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0BBD3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BC6F9B" w:rsidRPr="00495B3B" w14:paraId="7C7EDD09" w14:textId="77777777" w:rsidTr="64013363">
        <w:trPr>
          <w:trHeight w:val="399"/>
        </w:trPr>
        <w:tc>
          <w:tcPr>
            <w:tcW w:w="2580" w:type="dxa"/>
            <w:tcBorders>
              <w:top w:val="nil"/>
              <w:bottom w:val="nil"/>
              <w:right w:val="nil"/>
            </w:tcBorders>
            <w:vAlign w:val="center"/>
          </w:tcPr>
          <w:p w14:paraId="2A0E891F" w14:textId="79156B94"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458105B" w:rsidR="00BC6F9B" w:rsidRPr="00495B3B" w:rsidRDefault="00BC6F9B" w:rsidP="00BC6F9B">
            <w:pPr>
              <w:spacing w:before="0" w:after="0"/>
              <w:ind w:left="57" w:right="-450"/>
              <w:rPr>
                <w:rFonts w:ascii="Arial" w:hAnsi="Arial" w:cs="Arial"/>
                <w:color w:val="363534"/>
                <w:szCs w:val="22"/>
              </w:rPr>
            </w:pPr>
            <w:r w:rsidRPr="007028D8">
              <w:rPr>
                <w:rFonts w:ascii="Arial" w:hAnsi="Arial"/>
                <w:szCs w:val="22"/>
              </w:rPr>
              <w:t>Senior Policy Officer –</w:t>
            </w:r>
            <w:r>
              <w:rPr>
                <w:rFonts w:ascii="Arial" w:hAnsi="Arial"/>
                <w:szCs w:val="22"/>
              </w:rPr>
              <w:t xml:space="preserve"> Integration and</w:t>
            </w:r>
            <w:r w:rsidRPr="007028D8">
              <w:rPr>
                <w:rFonts w:ascii="Arial" w:hAnsi="Arial"/>
                <w:szCs w:val="22"/>
              </w:rPr>
              <w:t xml:space="preserve"> Governance</w:t>
            </w:r>
          </w:p>
        </w:tc>
      </w:tr>
      <w:tr w:rsidR="00BC6F9B" w:rsidRPr="00495B3B" w14:paraId="5F8F815C" w14:textId="77777777" w:rsidTr="64013363">
        <w:trPr>
          <w:trHeight w:val="399"/>
        </w:trPr>
        <w:tc>
          <w:tcPr>
            <w:tcW w:w="2580" w:type="dxa"/>
            <w:tcBorders>
              <w:top w:val="nil"/>
              <w:bottom w:val="nil"/>
              <w:right w:val="nil"/>
            </w:tcBorders>
            <w:vAlign w:val="center"/>
          </w:tcPr>
          <w:p w14:paraId="29F28D7E" w14:textId="22EDD9E8"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979D358" w:rsidR="00BC6F9B" w:rsidRPr="00495B3B" w:rsidRDefault="00534A1A" w:rsidP="4FEC7A1C">
            <w:pPr>
              <w:spacing w:before="0" w:after="0"/>
              <w:ind w:left="57" w:right="-450"/>
            </w:pPr>
            <w:r>
              <w:t>509</w:t>
            </w:r>
            <w:r w:rsidR="0054017C">
              <w:t>66988</w:t>
            </w:r>
            <w:r>
              <w:t xml:space="preserve"> &amp; </w:t>
            </w:r>
            <w:r w:rsidR="0054017C" w:rsidRPr="0054017C">
              <w:t>50966990</w:t>
            </w:r>
          </w:p>
        </w:tc>
      </w:tr>
      <w:tr w:rsidR="00BC6F9B" w:rsidRPr="00495B3B" w14:paraId="6052E497" w14:textId="77777777" w:rsidTr="64013363">
        <w:trPr>
          <w:trHeight w:val="399"/>
        </w:trPr>
        <w:tc>
          <w:tcPr>
            <w:tcW w:w="2580" w:type="dxa"/>
            <w:tcBorders>
              <w:top w:val="nil"/>
              <w:bottom w:val="nil"/>
              <w:right w:val="nil"/>
            </w:tcBorders>
            <w:vAlign w:val="center"/>
          </w:tcPr>
          <w:p w14:paraId="1F62A115" w14:textId="1A599BBF"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799934C" w:rsidR="00BC6F9B" w:rsidRPr="00495B3B" w:rsidRDefault="00BC6F9B" w:rsidP="00BC6F9B">
            <w:pPr>
              <w:spacing w:before="0" w:after="0"/>
              <w:ind w:left="57" w:right="-450"/>
              <w:rPr>
                <w:rFonts w:ascii="Arial" w:hAnsi="Arial" w:cs="Arial"/>
                <w:color w:val="363534"/>
                <w:szCs w:val="22"/>
              </w:rPr>
            </w:pPr>
            <w:r w:rsidRPr="007028D8">
              <w:rPr>
                <w:rFonts w:ascii="Arial" w:hAnsi="Arial" w:cs="Arial"/>
                <w:szCs w:val="22"/>
              </w:rPr>
              <w:t>VPS Grade 5</w:t>
            </w:r>
          </w:p>
        </w:tc>
      </w:tr>
      <w:tr w:rsidR="00BC6F9B" w:rsidRPr="00495B3B" w14:paraId="513E600D" w14:textId="77777777" w:rsidTr="64013363">
        <w:trPr>
          <w:trHeight w:val="399"/>
        </w:trPr>
        <w:tc>
          <w:tcPr>
            <w:tcW w:w="2580" w:type="dxa"/>
            <w:tcBorders>
              <w:top w:val="nil"/>
              <w:bottom w:val="nil"/>
              <w:right w:val="nil"/>
            </w:tcBorders>
            <w:vAlign w:val="center"/>
          </w:tcPr>
          <w:p w14:paraId="67184DB8" w14:textId="1DCB92DB"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A179C63" w:rsidR="00BC6F9B" w:rsidRPr="00495B3B" w:rsidRDefault="00BC6F9B" w:rsidP="00BC6F9B">
            <w:pPr>
              <w:spacing w:before="0" w:after="0"/>
              <w:ind w:left="57" w:right="-450"/>
              <w:rPr>
                <w:rFonts w:ascii="Arial" w:hAnsi="Arial" w:cs="Arial"/>
                <w:color w:val="363534"/>
                <w:szCs w:val="22"/>
              </w:rPr>
            </w:pPr>
            <w:r w:rsidRPr="00BD6D8B">
              <w:rPr>
                <w:rFonts w:ascii="Arial" w:hAnsi="Arial" w:cs="Arial"/>
                <w:szCs w:val="22"/>
              </w:rPr>
              <w:t>$113,022 to $136,747</w:t>
            </w:r>
            <w:r>
              <w:rPr>
                <w:rFonts w:ascii="Arial" w:hAnsi="Arial" w:cs="Arial"/>
                <w:szCs w:val="22"/>
              </w:rPr>
              <w:t xml:space="preserve"> </w:t>
            </w:r>
            <w:r w:rsidRPr="007028D8">
              <w:rPr>
                <w:rFonts w:ascii="Arial" w:hAnsi="Arial" w:cs="Arial"/>
                <w:szCs w:val="22"/>
              </w:rPr>
              <w:t>plus superannuation</w:t>
            </w:r>
          </w:p>
        </w:tc>
      </w:tr>
      <w:tr w:rsidR="00BC6F9B" w:rsidRPr="00495B3B" w14:paraId="2A722203" w14:textId="77777777" w:rsidTr="64013363">
        <w:trPr>
          <w:trHeight w:val="399"/>
        </w:trPr>
        <w:tc>
          <w:tcPr>
            <w:tcW w:w="2580" w:type="dxa"/>
            <w:tcBorders>
              <w:top w:val="nil"/>
              <w:bottom w:val="nil"/>
              <w:right w:val="nil"/>
            </w:tcBorders>
            <w:vAlign w:val="center"/>
          </w:tcPr>
          <w:p w14:paraId="60F7C270" w14:textId="22EED136"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54C902F" w:rsidR="00BC6F9B" w:rsidRPr="00495B3B" w:rsidRDefault="5DF74E28" w:rsidP="64013363">
            <w:pPr>
              <w:tabs>
                <w:tab w:val="left" w:pos="3529"/>
              </w:tabs>
              <w:spacing w:before="0" w:after="0"/>
              <w:ind w:left="57" w:right="-450"/>
              <w:rPr>
                <w:rFonts w:ascii="Arial" w:hAnsi="Arial" w:cs="Arial"/>
              </w:rPr>
            </w:pPr>
            <w:r w:rsidRPr="5665E038">
              <w:rPr>
                <w:rFonts w:ascii="Arial" w:hAnsi="Arial" w:cs="Arial"/>
              </w:rPr>
              <w:t>Fixed term for 3 years</w:t>
            </w:r>
          </w:p>
        </w:tc>
      </w:tr>
      <w:tr w:rsidR="00BC6F9B" w:rsidRPr="00495B3B" w14:paraId="73E4C712" w14:textId="77777777" w:rsidTr="64013363">
        <w:trPr>
          <w:trHeight w:val="399"/>
        </w:trPr>
        <w:tc>
          <w:tcPr>
            <w:tcW w:w="2580" w:type="dxa"/>
            <w:tcBorders>
              <w:top w:val="nil"/>
              <w:bottom w:val="nil"/>
              <w:right w:val="nil"/>
            </w:tcBorders>
            <w:vAlign w:val="center"/>
          </w:tcPr>
          <w:p w14:paraId="778F959E" w14:textId="5D2CCB38"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BDB19C6" w:rsidR="00BC6F9B" w:rsidRPr="00495B3B" w:rsidRDefault="00BC6F9B" w:rsidP="00BC6F9B">
            <w:pPr>
              <w:spacing w:before="0" w:after="0"/>
              <w:ind w:left="57" w:right="-450"/>
              <w:rPr>
                <w:rFonts w:ascii="Arial" w:hAnsi="Arial" w:cs="Arial"/>
                <w:color w:val="363534"/>
                <w:szCs w:val="22"/>
              </w:rPr>
            </w:pPr>
            <w:r w:rsidRPr="007028D8">
              <w:rPr>
                <w:rFonts w:ascii="Arial" w:hAnsi="Arial" w:cs="Arial"/>
                <w:szCs w:val="22"/>
              </w:rPr>
              <w:t>Energy Group</w:t>
            </w:r>
          </w:p>
        </w:tc>
      </w:tr>
      <w:tr w:rsidR="00BC6F9B" w:rsidRPr="00495B3B" w14:paraId="1EBFF7E6" w14:textId="77777777" w:rsidTr="64013363">
        <w:trPr>
          <w:trHeight w:val="399"/>
        </w:trPr>
        <w:tc>
          <w:tcPr>
            <w:tcW w:w="2580" w:type="dxa"/>
            <w:tcBorders>
              <w:top w:val="nil"/>
              <w:bottom w:val="nil"/>
              <w:right w:val="nil"/>
            </w:tcBorders>
            <w:vAlign w:val="center"/>
          </w:tcPr>
          <w:p w14:paraId="2AB5EF48" w14:textId="43826A75"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9C3B9B4" w:rsidR="00BC6F9B" w:rsidRPr="00495B3B" w:rsidRDefault="00BC6F9B" w:rsidP="00BC6F9B">
            <w:pPr>
              <w:spacing w:before="0" w:after="0"/>
              <w:ind w:left="57" w:right="-450"/>
              <w:rPr>
                <w:rFonts w:ascii="Arial" w:hAnsi="Arial" w:cs="Arial"/>
                <w:color w:val="363534"/>
                <w:szCs w:val="22"/>
              </w:rPr>
            </w:pPr>
            <w:r>
              <w:rPr>
                <w:rFonts w:ascii="Arial" w:hAnsi="Arial"/>
                <w:szCs w:val="22"/>
              </w:rPr>
              <w:t>Office of the Executive Director, Energy Transition and Strategy</w:t>
            </w:r>
            <w:r w:rsidRPr="007028D8">
              <w:rPr>
                <w:rFonts w:ascii="Arial" w:hAnsi="Arial"/>
                <w:szCs w:val="22"/>
              </w:rPr>
              <w:t xml:space="preserve"> </w:t>
            </w:r>
          </w:p>
        </w:tc>
      </w:tr>
      <w:tr w:rsidR="00BC6F9B" w:rsidRPr="00495B3B" w14:paraId="37A0D7CE" w14:textId="77777777" w:rsidTr="64013363">
        <w:trPr>
          <w:trHeight w:val="399"/>
        </w:trPr>
        <w:tc>
          <w:tcPr>
            <w:tcW w:w="2580" w:type="dxa"/>
            <w:tcBorders>
              <w:top w:val="nil"/>
              <w:bottom w:val="nil"/>
              <w:right w:val="nil"/>
            </w:tcBorders>
            <w:vAlign w:val="center"/>
          </w:tcPr>
          <w:p w14:paraId="4595FCF5" w14:textId="67A9DCDB"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5430EAC" w14:textId="2BE65903" w:rsidR="00BC6F9B" w:rsidRPr="007028D8" w:rsidRDefault="00BC6F9B" w:rsidP="00BC6F9B">
            <w:pPr>
              <w:ind w:left="57" w:right="-450"/>
              <w:rPr>
                <w:rFonts w:ascii="Arial" w:hAnsi="Arial"/>
                <w:szCs w:val="22"/>
              </w:rPr>
            </w:pPr>
            <w:r w:rsidRPr="007028D8">
              <w:rPr>
                <w:rStyle w:val="normaltextrun"/>
                <w:rFonts w:ascii="Arial" w:hAnsi="Arial"/>
                <w:shd w:val="clear" w:color="auto" w:fill="FFFFFF"/>
              </w:rPr>
              <w:t>Level 3, 8 Nicholson Street, East Melbourne</w:t>
            </w:r>
          </w:p>
          <w:p w14:paraId="3B7CA3B3" w14:textId="6896A4F0" w:rsidR="00BC6F9B" w:rsidRPr="00495B3B" w:rsidRDefault="00BC6F9B" w:rsidP="00BC6F9B">
            <w:pPr>
              <w:spacing w:before="0" w:after="0"/>
              <w:ind w:left="57" w:right="-450"/>
              <w:rPr>
                <w:rFonts w:ascii="Arial" w:hAnsi="Arial" w:cs="Arial"/>
                <w:color w:val="363534"/>
                <w:szCs w:val="22"/>
              </w:rPr>
            </w:pPr>
            <w:r w:rsidRPr="007028D8">
              <w:rPr>
                <w:rFonts w:ascii="Arial" w:hAnsi="Arial"/>
                <w:szCs w:val="22"/>
              </w:rPr>
              <w:t xml:space="preserve">Hybrid work arrangement available: </w:t>
            </w:r>
            <w:r w:rsidRPr="007028D8">
              <w:rPr>
                <w:rFonts w:ascii="Arial" w:hAnsi="Arial"/>
                <w:szCs w:val="22"/>
              </w:rPr>
              <w:fldChar w:fldCharType="begin">
                <w:ffData>
                  <w:name w:val=""/>
                  <w:enabled/>
                  <w:calcOnExit w:val="0"/>
                  <w:checkBox>
                    <w:size w:val="26"/>
                    <w:default w:val="1"/>
                  </w:checkBox>
                </w:ffData>
              </w:fldChar>
            </w:r>
            <w:r w:rsidRPr="007028D8">
              <w:rPr>
                <w:rFonts w:ascii="Arial" w:hAnsi="Arial"/>
                <w:szCs w:val="22"/>
              </w:rPr>
              <w:instrText xml:space="preserve"> FORMCHECKBOX </w:instrText>
            </w:r>
            <w:r w:rsidRPr="007028D8">
              <w:rPr>
                <w:rFonts w:ascii="Arial" w:hAnsi="Arial"/>
                <w:szCs w:val="22"/>
              </w:rPr>
            </w:r>
            <w:r w:rsidRPr="007028D8">
              <w:rPr>
                <w:rFonts w:ascii="Arial" w:hAnsi="Arial"/>
                <w:szCs w:val="22"/>
              </w:rPr>
              <w:fldChar w:fldCharType="separate"/>
            </w:r>
            <w:r w:rsidRPr="007028D8">
              <w:rPr>
                <w:rFonts w:ascii="Arial" w:hAnsi="Arial"/>
                <w:szCs w:val="22"/>
              </w:rPr>
              <w:fldChar w:fldCharType="end"/>
            </w:r>
            <w:r w:rsidRPr="007028D8">
              <w:rPr>
                <w:rFonts w:ascii="Arial" w:hAnsi="Arial"/>
                <w:szCs w:val="22"/>
              </w:rPr>
              <w:t>Yes</w:t>
            </w:r>
            <w:r w:rsidRPr="007028D8">
              <w:rPr>
                <w:rFonts w:ascii="Arial" w:hAnsi="Arial"/>
                <w:szCs w:val="22"/>
              </w:rPr>
              <w:tab/>
            </w:r>
            <w:r w:rsidRPr="007028D8">
              <w:rPr>
                <w:rFonts w:ascii="Arial" w:hAnsi="Arial"/>
                <w:szCs w:val="22"/>
              </w:rPr>
              <w:fldChar w:fldCharType="begin">
                <w:ffData>
                  <w:name w:val=""/>
                  <w:enabled/>
                  <w:calcOnExit w:val="0"/>
                  <w:checkBox>
                    <w:size w:val="26"/>
                    <w:default w:val="0"/>
                    <w:checked w:val="0"/>
                  </w:checkBox>
                </w:ffData>
              </w:fldChar>
            </w:r>
            <w:r w:rsidRPr="007028D8">
              <w:rPr>
                <w:rFonts w:ascii="Arial" w:hAnsi="Arial"/>
                <w:szCs w:val="22"/>
              </w:rPr>
              <w:instrText xml:space="preserve"> FORMCHECKBOX </w:instrText>
            </w:r>
            <w:r w:rsidRPr="007028D8">
              <w:rPr>
                <w:rFonts w:ascii="Arial" w:hAnsi="Arial"/>
                <w:szCs w:val="22"/>
              </w:rPr>
            </w:r>
            <w:r w:rsidRPr="007028D8">
              <w:rPr>
                <w:rFonts w:ascii="Arial" w:hAnsi="Arial"/>
                <w:szCs w:val="22"/>
              </w:rPr>
              <w:fldChar w:fldCharType="separate"/>
            </w:r>
            <w:r w:rsidRPr="007028D8">
              <w:rPr>
                <w:rFonts w:ascii="Arial" w:hAnsi="Arial"/>
                <w:szCs w:val="22"/>
              </w:rPr>
              <w:fldChar w:fldCharType="end"/>
            </w:r>
            <w:r w:rsidRPr="007028D8">
              <w:rPr>
                <w:rFonts w:ascii="Arial" w:hAnsi="Arial"/>
                <w:szCs w:val="22"/>
              </w:rPr>
              <w:t xml:space="preserve">  No                </w:t>
            </w:r>
          </w:p>
        </w:tc>
      </w:tr>
      <w:tr w:rsidR="00BC6F9B" w:rsidRPr="00495B3B" w14:paraId="4352AE4A" w14:textId="77777777" w:rsidTr="64013363">
        <w:trPr>
          <w:trHeight w:val="399"/>
        </w:trPr>
        <w:tc>
          <w:tcPr>
            <w:tcW w:w="2580" w:type="dxa"/>
            <w:tcBorders>
              <w:top w:val="nil"/>
              <w:bottom w:val="nil"/>
              <w:right w:val="nil"/>
            </w:tcBorders>
            <w:vAlign w:val="center"/>
          </w:tcPr>
          <w:p w14:paraId="3083C225" w14:textId="6FE20468" w:rsidR="00BC6F9B" w:rsidRPr="00495B3B" w:rsidRDefault="00BC6F9B" w:rsidP="00BC6F9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0DA3FCC" w:rsidR="00BC6F9B" w:rsidRPr="00495B3B" w:rsidRDefault="00BC6F9B" w:rsidP="00BC6F9B">
            <w:pPr>
              <w:tabs>
                <w:tab w:val="left" w:pos="469"/>
                <w:tab w:val="left" w:pos="1189"/>
              </w:tabs>
              <w:spacing w:before="0" w:after="0"/>
              <w:ind w:left="57" w:right="-450"/>
              <w:rPr>
                <w:rFonts w:ascii="Arial" w:hAnsi="Arial" w:cs="Arial"/>
                <w:color w:val="363534"/>
                <w:szCs w:val="22"/>
              </w:rPr>
            </w:pPr>
            <w:r>
              <w:rPr>
                <w:rFonts w:ascii="Arial" w:hAnsi="Arial" w:cs="Arial"/>
                <w:szCs w:val="22"/>
              </w:rPr>
              <w:t xml:space="preserve">Catherine Laurie, </w:t>
            </w:r>
            <w:r w:rsidRPr="00AD2CC6">
              <w:rPr>
                <w:rFonts w:ascii="Arial" w:hAnsi="Arial" w:cs="Arial"/>
                <w:szCs w:val="22"/>
              </w:rPr>
              <w:t xml:space="preserve">Manager </w:t>
            </w:r>
            <w:r>
              <w:rPr>
                <w:rFonts w:ascii="Arial" w:hAnsi="Arial" w:cs="Arial"/>
                <w:szCs w:val="22"/>
              </w:rPr>
              <w:t xml:space="preserve">Integration and Governance </w:t>
            </w:r>
            <w:r w:rsidRPr="00AD2CC6">
              <w:rPr>
                <w:rFonts w:ascii="Arial" w:hAnsi="Arial" w:cs="Arial"/>
                <w:szCs w:val="22"/>
              </w:rPr>
              <w:tab/>
            </w:r>
            <w:r w:rsidRPr="00AD2CC6">
              <w:rPr>
                <w:rFonts w:ascii="Arial" w:hAnsi="Arial" w:cs="Arial"/>
                <w:szCs w:val="22"/>
              </w:rPr>
              <w:tab/>
            </w:r>
          </w:p>
        </w:tc>
      </w:tr>
      <w:tr w:rsidR="00BC6F9B" w:rsidRPr="00495B3B" w14:paraId="35F6D00F" w14:textId="77777777" w:rsidTr="64013363">
        <w:trPr>
          <w:trHeight w:val="399"/>
        </w:trPr>
        <w:tc>
          <w:tcPr>
            <w:tcW w:w="2580" w:type="dxa"/>
            <w:tcBorders>
              <w:top w:val="nil"/>
              <w:bottom w:val="nil"/>
              <w:right w:val="nil"/>
            </w:tcBorders>
            <w:vAlign w:val="center"/>
          </w:tcPr>
          <w:p w14:paraId="55F53688" w14:textId="1A91DC9D" w:rsidR="00BC6F9B" w:rsidRPr="00495B3B" w:rsidRDefault="00BC6F9B" w:rsidP="00BC6F9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95B4FCE" w:rsidR="00BC6F9B" w:rsidRPr="00495B3B" w:rsidRDefault="00BC6F9B" w:rsidP="00BC6F9B">
            <w:pPr>
              <w:tabs>
                <w:tab w:val="left" w:pos="469"/>
                <w:tab w:val="left" w:pos="1189"/>
              </w:tabs>
              <w:spacing w:before="0" w:after="0"/>
              <w:ind w:left="57" w:right="-450"/>
              <w:rPr>
                <w:rFonts w:ascii="Arial" w:hAnsi="Arial" w:cs="Arial"/>
                <w:color w:val="363534"/>
                <w:szCs w:val="22"/>
              </w:rPr>
            </w:pPr>
            <w:r w:rsidRPr="00AD2CC6">
              <w:rPr>
                <w:rFonts w:ascii="Arial" w:hAnsi="Arial" w:cs="Arial"/>
                <w:szCs w:val="22"/>
              </w:rPr>
              <w:fldChar w:fldCharType="begin">
                <w:ffData>
                  <w:name w:val=""/>
                  <w:enabled/>
                  <w:calcOnExit w:val="0"/>
                  <w:checkBox>
                    <w:size w:val="26"/>
                    <w:default w:val="0"/>
                    <w:checked w:val="0"/>
                  </w:checkBox>
                </w:ffData>
              </w:fldChar>
            </w:r>
            <w:r w:rsidRPr="00AD2CC6">
              <w:rPr>
                <w:rFonts w:ascii="Arial" w:hAnsi="Arial" w:cs="Arial"/>
                <w:szCs w:val="22"/>
              </w:rPr>
              <w:instrText xml:space="preserve"> FORMCHECKBOX </w:instrText>
            </w:r>
            <w:r w:rsidRPr="00AD2CC6">
              <w:rPr>
                <w:rFonts w:ascii="Arial" w:hAnsi="Arial" w:cs="Arial"/>
                <w:szCs w:val="22"/>
              </w:rPr>
            </w:r>
            <w:r w:rsidRPr="00AD2CC6">
              <w:rPr>
                <w:rFonts w:ascii="Arial" w:hAnsi="Arial" w:cs="Arial"/>
                <w:szCs w:val="22"/>
              </w:rPr>
              <w:fldChar w:fldCharType="separate"/>
            </w:r>
            <w:r w:rsidRPr="00AD2CC6">
              <w:rPr>
                <w:rFonts w:ascii="Arial" w:hAnsi="Arial" w:cs="Arial"/>
                <w:szCs w:val="22"/>
              </w:rPr>
              <w:fldChar w:fldCharType="end"/>
            </w:r>
            <w:r w:rsidRPr="00AD2CC6">
              <w:rPr>
                <w:rFonts w:ascii="Arial" w:hAnsi="Arial" w:cs="Arial"/>
                <w:szCs w:val="22"/>
              </w:rPr>
              <w:tab/>
              <w:t>Yes</w:t>
            </w:r>
            <w:r w:rsidRPr="00AD2CC6">
              <w:rPr>
                <w:rFonts w:ascii="Arial" w:hAnsi="Arial" w:cs="Arial"/>
                <w:szCs w:val="22"/>
              </w:rPr>
              <w:tab/>
            </w:r>
            <w:r w:rsidRPr="00AD2CC6">
              <w:rPr>
                <w:rFonts w:ascii="Arial" w:hAnsi="Arial" w:cs="Arial"/>
                <w:szCs w:val="22"/>
              </w:rPr>
              <w:fldChar w:fldCharType="begin">
                <w:ffData>
                  <w:name w:val=""/>
                  <w:enabled/>
                  <w:calcOnExit w:val="0"/>
                  <w:checkBox>
                    <w:size w:val="26"/>
                    <w:default w:val="1"/>
                  </w:checkBox>
                </w:ffData>
              </w:fldChar>
            </w:r>
            <w:r w:rsidRPr="00AD2CC6">
              <w:rPr>
                <w:rFonts w:ascii="Arial" w:hAnsi="Arial" w:cs="Arial"/>
                <w:szCs w:val="22"/>
              </w:rPr>
              <w:instrText xml:space="preserve"> FORMCHECKBOX </w:instrText>
            </w:r>
            <w:r w:rsidRPr="00AD2CC6">
              <w:rPr>
                <w:rFonts w:ascii="Arial" w:hAnsi="Arial" w:cs="Arial"/>
                <w:szCs w:val="22"/>
              </w:rPr>
            </w:r>
            <w:r w:rsidRPr="00AD2CC6">
              <w:rPr>
                <w:rFonts w:ascii="Arial" w:hAnsi="Arial" w:cs="Arial"/>
                <w:szCs w:val="22"/>
              </w:rPr>
              <w:fldChar w:fldCharType="separate"/>
            </w:r>
            <w:r w:rsidRPr="00AD2CC6">
              <w:rPr>
                <w:rFonts w:ascii="Arial" w:hAnsi="Arial" w:cs="Arial"/>
                <w:szCs w:val="22"/>
              </w:rPr>
              <w:fldChar w:fldCharType="end"/>
            </w:r>
            <w:r w:rsidRPr="00AD2CC6">
              <w:rPr>
                <w:rFonts w:ascii="Arial" w:hAnsi="Arial" w:cs="Arial"/>
                <w:szCs w:val="22"/>
              </w:rPr>
              <w:t xml:space="preserve">  No                </w:t>
            </w:r>
          </w:p>
        </w:tc>
      </w:tr>
      <w:tr w:rsidR="00BC6F9B" w:rsidRPr="00495B3B" w14:paraId="70C7CF88" w14:textId="77777777" w:rsidTr="64013363">
        <w:trPr>
          <w:trHeight w:val="399"/>
        </w:trPr>
        <w:tc>
          <w:tcPr>
            <w:tcW w:w="2580" w:type="dxa"/>
            <w:tcBorders>
              <w:top w:val="nil"/>
              <w:bottom w:val="nil"/>
              <w:right w:val="nil"/>
            </w:tcBorders>
            <w:vAlign w:val="center"/>
          </w:tcPr>
          <w:p w14:paraId="58989FFF" w14:textId="27689F89" w:rsidR="00BC6F9B" w:rsidRPr="00495B3B" w:rsidRDefault="00BC6F9B" w:rsidP="00BC6F9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5D418A7" w:rsidR="00BC6F9B" w:rsidRPr="00495B3B" w:rsidRDefault="00BC6F9B" w:rsidP="00BC6F9B">
            <w:pPr>
              <w:spacing w:before="0" w:after="0"/>
              <w:ind w:left="57" w:right="-450"/>
              <w:rPr>
                <w:rFonts w:ascii="Arial" w:hAnsi="Arial" w:cs="Arial"/>
                <w:color w:val="363534"/>
                <w:szCs w:val="22"/>
              </w:rPr>
            </w:pPr>
            <w:r>
              <w:rPr>
                <w:rFonts w:ascii="Arial" w:hAnsi="Arial" w:cs="Arial"/>
                <w:szCs w:val="22"/>
              </w:rPr>
              <w:t xml:space="preserve">Catherine Laurie, Manager, 03 </w:t>
            </w:r>
            <w:r w:rsidRPr="001E4360">
              <w:rPr>
                <w:rFonts w:ascii="Arial" w:hAnsi="Arial" w:cs="Arial"/>
                <w:szCs w:val="22"/>
              </w:rPr>
              <w:t xml:space="preserve">8508 </w:t>
            </w:r>
            <w:r>
              <w:rPr>
                <w:rFonts w:ascii="Arial" w:hAnsi="Arial" w:cs="Arial"/>
                <w:szCs w:val="22"/>
              </w:rPr>
              <w:t>2881 or catherine.laurie@deeca.vic.gov.au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87D5667" w14:textId="37754B99" w:rsidR="00BC6F9B" w:rsidRPr="00117050" w:rsidRDefault="00BC6F9B" w:rsidP="00BC6F9B">
      <w:pPr>
        <w:spacing w:before="160" w:after="150" w:line="240" w:lineRule="auto"/>
        <w:rPr>
          <w:rFonts w:ascii="Arial" w:eastAsia="Arial" w:hAnsi="Arial"/>
        </w:rPr>
      </w:pPr>
      <w:r w:rsidRPr="00CA2595">
        <w:rPr>
          <w:rFonts w:ascii="Arial" w:eastAsia="Arial" w:hAnsi="Arial"/>
        </w:rPr>
        <w:t xml:space="preserve">The Senior Policy Officer, Integration and Governance plays an integral role in Energy Transition and Strategy Division, </w:t>
      </w:r>
      <w:r w:rsidR="00B63605">
        <w:rPr>
          <w:rFonts w:ascii="Arial" w:eastAsia="Arial" w:hAnsi="Arial"/>
        </w:rPr>
        <w:t xml:space="preserve">providing </w:t>
      </w:r>
      <w:r w:rsidRPr="00CA2595">
        <w:rPr>
          <w:rFonts w:ascii="Arial" w:eastAsia="Arial" w:hAnsi="Arial"/>
        </w:rPr>
        <w:t xml:space="preserve">strategic policy </w:t>
      </w:r>
      <w:r w:rsidR="00FB3FD4">
        <w:rPr>
          <w:rFonts w:ascii="Arial" w:eastAsia="Arial" w:hAnsi="Arial"/>
        </w:rPr>
        <w:t xml:space="preserve">and governance </w:t>
      </w:r>
      <w:r w:rsidRPr="00CA2595">
        <w:rPr>
          <w:rFonts w:ascii="Arial" w:eastAsia="Arial" w:hAnsi="Arial"/>
        </w:rPr>
        <w:t>advice relating to the SEC (State Electricity Commission) and VicGrid to DEECA Energy executives and the Minister for Energy and Resources. The role involves working</w:t>
      </w:r>
      <w:r w:rsidRPr="00117050">
        <w:rPr>
          <w:rFonts w:ascii="Arial" w:eastAsia="Arial" w:hAnsi="Arial"/>
        </w:rPr>
        <w:t xml:space="preserve"> collaboratively with other members of the Energy Transition and Strategy Division and with a broad range of internal and external stakeholders</w:t>
      </w:r>
      <w:r>
        <w:rPr>
          <w:rFonts w:ascii="Arial" w:eastAsia="Arial" w:hAnsi="Arial"/>
        </w:rPr>
        <w:t>, to deliver high-quality outcomes</w:t>
      </w:r>
      <w:r w:rsidR="00DD7FAE">
        <w:rPr>
          <w:rFonts w:ascii="Arial" w:eastAsia="Arial" w:hAnsi="Arial"/>
        </w:rPr>
        <w:t xml:space="preserve"> and support achievement of Victoria’s energy transition objectives</w:t>
      </w:r>
      <w:r>
        <w:rPr>
          <w:rFonts w:ascii="Arial" w:eastAsia="Arial" w:hAnsi="Arial"/>
        </w:rPr>
        <w:t>.</w:t>
      </w:r>
    </w:p>
    <w:p w14:paraId="2B688D2E" w14:textId="3F646FAF" w:rsidR="00BC6F9B" w:rsidRPr="00117050" w:rsidRDefault="00BC6F9B" w:rsidP="00BC6F9B">
      <w:pPr>
        <w:spacing w:before="160" w:after="150" w:line="240" w:lineRule="auto"/>
        <w:rPr>
          <w:rFonts w:ascii="Arial" w:eastAsia="Arial" w:hAnsi="Arial"/>
        </w:rPr>
      </w:pPr>
      <w:bookmarkStart w:id="2" w:name="_Hlk140499366"/>
      <w:r w:rsidRPr="23ADE370">
        <w:rPr>
          <w:rFonts w:ascii="Arial" w:eastAsia="Arial" w:hAnsi="Arial"/>
        </w:rPr>
        <w:t xml:space="preserve">The role applies analytical proficiency and problem-solving capabilities to policy and governance </w:t>
      </w:r>
      <w:r w:rsidR="4912145A" w:rsidRPr="23ADE370">
        <w:rPr>
          <w:rFonts w:ascii="Arial" w:eastAsia="Arial" w:hAnsi="Arial"/>
        </w:rPr>
        <w:t>matters and</w:t>
      </w:r>
      <w:r w:rsidRPr="23ADE370">
        <w:rPr>
          <w:rFonts w:ascii="Arial" w:eastAsia="Arial" w:hAnsi="Arial"/>
        </w:rPr>
        <w:t xml:space="preserve"> proactively supports DEECA Energy’s strategic oversight and portfolio </w:t>
      </w:r>
      <w:r w:rsidR="009C3140">
        <w:rPr>
          <w:rFonts w:ascii="Arial" w:eastAsia="Arial" w:hAnsi="Arial"/>
        </w:rPr>
        <w:t xml:space="preserve">governance </w:t>
      </w:r>
      <w:r w:rsidRPr="23ADE370">
        <w:rPr>
          <w:rFonts w:ascii="Arial" w:eastAsia="Arial" w:hAnsi="Arial"/>
        </w:rPr>
        <w:t xml:space="preserve">relationship with </w:t>
      </w:r>
      <w:bookmarkEnd w:id="2"/>
      <w:r w:rsidRPr="23ADE370">
        <w:rPr>
          <w:rFonts w:ascii="Arial" w:eastAsia="Arial" w:hAnsi="Arial"/>
        </w:rPr>
        <w:t>the SEC and VicGrid. This key role requires extensive experience in policy and governance as well as a detailed understanding of government processes including Ministerial and Cabinet processes. The role requires excellent written communication, organisational and interpersonal skills.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760C2BB" w14:textId="77777777" w:rsidR="00BC6F9B" w:rsidRDefault="00BC6F9B" w:rsidP="00BC6F9B">
      <w:pPr>
        <w:spacing w:before="160"/>
        <w:rPr>
          <w:rFonts w:ascii="Arial" w:hAnsi="Arial"/>
          <w:i/>
          <w:color w:val="000000"/>
          <w:szCs w:val="22"/>
        </w:rPr>
      </w:pPr>
      <w:r w:rsidRPr="001B1027">
        <w:rPr>
          <w:rFonts w:ascii="Arial" w:hAnsi="Arial"/>
          <w:i/>
          <w:color w:val="000000"/>
          <w:szCs w:val="22"/>
        </w:rPr>
        <w:t>The Group</w:t>
      </w:r>
    </w:p>
    <w:p w14:paraId="161B635E" w14:textId="77777777" w:rsidR="00BC6F9B" w:rsidRPr="008C1FBC" w:rsidRDefault="00BC6F9B" w:rsidP="00BC6F9B">
      <w:pPr>
        <w:spacing w:before="0" w:after="0"/>
        <w:rPr>
          <w:rFonts w:ascii="Arial" w:hAnsi="Arial"/>
        </w:rPr>
      </w:pPr>
      <w:r w:rsidRPr="008C1FBC">
        <w:rPr>
          <w:rFonts w:ascii="Arial" w:hAnsi="Arial"/>
        </w:rPr>
        <w:t xml:space="preserve">Victoria, along with the rest of the world, is </w:t>
      </w:r>
      <w:proofErr w:type="gramStart"/>
      <w:r w:rsidRPr="008C1FBC">
        <w:rPr>
          <w:rFonts w:ascii="Arial" w:hAnsi="Arial"/>
        </w:rPr>
        <w:t>in the midst of</w:t>
      </w:r>
      <w:proofErr w:type="gramEnd"/>
      <w:r w:rsidRPr="008C1FBC">
        <w:rPr>
          <w:rFonts w:ascii="Arial" w:hAnsi="Arial"/>
        </w:rPr>
        <w:t xml:space="preserve">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p>
    <w:p w14:paraId="33BFC20D" w14:textId="77777777" w:rsidR="00BC6F9B" w:rsidRPr="006B6816" w:rsidRDefault="00BC6F9B" w:rsidP="00BC6F9B">
      <w:pPr>
        <w:spacing w:before="0" w:after="0"/>
        <w:rPr>
          <w:rFonts w:ascii="Arial" w:hAnsi="Arial"/>
          <w:color w:val="333333"/>
        </w:rPr>
      </w:pPr>
    </w:p>
    <w:p w14:paraId="5E842957" w14:textId="77777777" w:rsidR="00BC6F9B" w:rsidRPr="008C1FBC" w:rsidRDefault="00BC6F9B" w:rsidP="00BC6F9B">
      <w:pPr>
        <w:spacing w:before="0" w:after="0"/>
        <w:rPr>
          <w:rFonts w:ascii="Arial" w:hAnsi="Arial"/>
        </w:rPr>
      </w:pPr>
      <w:r w:rsidRPr="008C1FBC">
        <w:rPr>
          <w:rFonts w:ascii="Arial" w:hAnsi="Arial"/>
        </w:rPr>
        <w:lastRenderedPageBreak/>
        <w:t>The Energy Group plays a key role in supporting a significant transformation of the energy sector in Victoria. The Group’s primary responsibility is to support current and future energy projects, programs and reforms. The group consists of 6 divisions as follows:</w:t>
      </w:r>
    </w:p>
    <w:p w14:paraId="0F32C66D" w14:textId="77777777" w:rsidR="00BC6F9B" w:rsidRPr="008C1FBC" w:rsidRDefault="00BC6F9B" w:rsidP="00BC6F9B">
      <w:pPr>
        <w:pStyle w:val="ListParagraph"/>
        <w:numPr>
          <w:ilvl w:val="0"/>
          <w:numId w:val="45"/>
        </w:numPr>
        <w:spacing w:before="0" w:after="0"/>
        <w:rPr>
          <w:rFonts w:ascii="Arial" w:hAnsi="Arial"/>
        </w:rPr>
      </w:pPr>
      <w:r w:rsidRPr="008C1FBC">
        <w:rPr>
          <w:rFonts w:ascii="Arial" w:hAnsi="Arial"/>
        </w:rPr>
        <w:t>Consumer, Community and First Peoples’ Energy Transition</w:t>
      </w:r>
    </w:p>
    <w:p w14:paraId="29F2F294" w14:textId="77777777" w:rsidR="00BC6F9B" w:rsidRPr="008C1FBC" w:rsidRDefault="00BC6F9B" w:rsidP="00BC6F9B">
      <w:pPr>
        <w:pStyle w:val="ListParagraph"/>
        <w:numPr>
          <w:ilvl w:val="0"/>
          <w:numId w:val="45"/>
        </w:numPr>
        <w:spacing w:before="0" w:after="0"/>
        <w:rPr>
          <w:rFonts w:ascii="Arial" w:hAnsi="Arial"/>
        </w:rPr>
      </w:pPr>
      <w:r w:rsidRPr="008C1FBC">
        <w:rPr>
          <w:rFonts w:ascii="Arial" w:hAnsi="Arial"/>
        </w:rPr>
        <w:t>Electrification, Efficiency and Safety</w:t>
      </w:r>
    </w:p>
    <w:p w14:paraId="6850ED55" w14:textId="77777777" w:rsidR="00BC6F9B" w:rsidRPr="008C1FBC" w:rsidRDefault="00BC6F9B" w:rsidP="00BC6F9B">
      <w:pPr>
        <w:pStyle w:val="ListParagraph"/>
        <w:numPr>
          <w:ilvl w:val="0"/>
          <w:numId w:val="45"/>
        </w:numPr>
        <w:spacing w:before="0" w:after="0"/>
        <w:rPr>
          <w:rFonts w:ascii="Arial" w:hAnsi="Arial"/>
        </w:rPr>
      </w:pPr>
      <w:r w:rsidRPr="008C1FBC">
        <w:rPr>
          <w:rFonts w:ascii="Arial" w:hAnsi="Arial"/>
        </w:rPr>
        <w:t>Energy Transition and Strategy</w:t>
      </w:r>
    </w:p>
    <w:p w14:paraId="03ADC05B" w14:textId="77777777" w:rsidR="00BC6F9B" w:rsidRPr="008C1FBC" w:rsidRDefault="00BC6F9B" w:rsidP="00BC6F9B">
      <w:pPr>
        <w:pStyle w:val="ListParagraph"/>
        <w:numPr>
          <w:ilvl w:val="0"/>
          <w:numId w:val="45"/>
        </w:numPr>
        <w:spacing w:before="0" w:after="0"/>
        <w:rPr>
          <w:rFonts w:ascii="Arial" w:hAnsi="Arial"/>
        </w:rPr>
      </w:pPr>
      <w:r w:rsidRPr="008C1FBC">
        <w:rPr>
          <w:rFonts w:ascii="Arial" w:hAnsi="Arial"/>
        </w:rPr>
        <w:t>Innovation, Commercial and Investment Attraction</w:t>
      </w:r>
    </w:p>
    <w:p w14:paraId="3BB91ACE" w14:textId="77777777" w:rsidR="00BC6F9B" w:rsidRPr="008C1FBC" w:rsidRDefault="00BC6F9B" w:rsidP="00BC6F9B">
      <w:pPr>
        <w:pStyle w:val="ListParagraph"/>
        <w:numPr>
          <w:ilvl w:val="0"/>
          <w:numId w:val="45"/>
        </w:numPr>
        <w:spacing w:before="0" w:after="0"/>
        <w:rPr>
          <w:rFonts w:ascii="Arial" w:hAnsi="Arial"/>
        </w:rPr>
      </w:pPr>
      <w:r w:rsidRPr="008C1FBC">
        <w:rPr>
          <w:rFonts w:ascii="Arial" w:hAnsi="Arial"/>
        </w:rPr>
        <w:t>Offshore Wind Energy Victoria</w:t>
      </w:r>
    </w:p>
    <w:p w14:paraId="47463012" w14:textId="77777777" w:rsidR="00BC6F9B" w:rsidRPr="008C1FBC" w:rsidRDefault="00BC6F9B" w:rsidP="00BC6F9B">
      <w:pPr>
        <w:pStyle w:val="ListParagraph"/>
        <w:numPr>
          <w:ilvl w:val="0"/>
          <w:numId w:val="45"/>
        </w:numPr>
        <w:spacing w:before="0" w:after="0"/>
        <w:rPr>
          <w:rFonts w:ascii="Arial" w:hAnsi="Arial"/>
        </w:rPr>
      </w:pPr>
      <w:r w:rsidRPr="008C1FBC">
        <w:rPr>
          <w:rFonts w:ascii="Arial" w:hAnsi="Arial"/>
        </w:rPr>
        <w:t xml:space="preserve">Office of the Deputy Secretary </w:t>
      </w:r>
    </w:p>
    <w:p w14:paraId="6AAEF735" w14:textId="77777777" w:rsidR="00BC6F9B" w:rsidRDefault="00BC6F9B" w:rsidP="00BC6F9B">
      <w:pPr>
        <w:spacing w:before="160" w:after="150" w:line="240" w:lineRule="auto"/>
        <w:rPr>
          <w:rFonts w:ascii="Arial" w:eastAsia="Arial" w:hAnsi="Arial"/>
        </w:rPr>
      </w:pPr>
      <w:r>
        <w:rPr>
          <w:rFonts w:ascii="Arial" w:eastAsia="Arial" w:hAnsi="Arial"/>
        </w:rPr>
        <w:t>T</w:t>
      </w:r>
      <w:r w:rsidRPr="008C1FBC">
        <w:rPr>
          <w:rFonts w:ascii="Arial" w:eastAsia="Arial" w:hAnsi="Arial"/>
        </w:rPr>
        <w:t>hese divisions enable the strategic work required to take place and set the Department up to undertake major energy transformations.</w:t>
      </w:r>
    </w:p>
    <w:p w14:paraId="063A2BBE" w14:textId="77777777" w:rsidR="00BC6F9B" w:rsidRDefault="00BC6F9B" w:rsidP="00BC6F9B">
      <w:pPr>
        <w:spacing w:before="160"/>
        <w:ind w:left="-20" w:right="-20"/>
        <w:jc w:val="both"/>
      </w:pPr>
      <w:r>
        <w:rPr>
          <w:rFonts w:ascii="Arial" w:eastAsia="Arial" w:hAnsi="Arial" w:cs="Arial"/>
          <w:b/>
          <w:bCs/>
          <w:i/>
          <w:iCs/>
          <w:color w:val="000000"/>
        </w:rPr>
        <w:t>The Division</w:t>
      </w:r>
    </w:p>
    <w:p w14:paraId="00ACBCF8" w14:textId="77777777" w:rsidR="00BC6F9B" w:rsidRPr="006F03DA" w:rsidRDefault="00BC6F9B" w:rsidP="00BC6F9B">
      <w:pPr>
        <w:spacing w:before="160"/>
        <w:ind w:left="-20" w:right="-20"/>
        <w:jc w:val="both"/>
      </w:pPr>
      <w:r w:rsidRPr="006F03DA">
        <w:rPr>
          <w:rFonts w:ascii="Arial" w:eastAsia="Arial" w:hAnsi="Arial" w:cs="Arial"/>
        </w:rPr>
        <w:t>The Energy Transition and Strategy Division’s focus is on ensuring an affordable transition to a renewable energy system while ensuring reliability and system security are maintained. The Division leads government energy policy development and advice on wholesale electricity and gas markets, renewable energy, integration of distributed energy resources and electric vehicles into the electricity system, and transmission and distribution networks. We lead the Victorian Government contribution to national energy policy and stewardship of the laws and rules governing the National Energy Market and Australia’s East Coast gas markets.</w:t>
      </w:r>
    </w:p>
    <w:p w14:paraId="124BEFC6" w14:textId="77777777" w:rsidR="00BC6F9B" w:rsidRPr="008C1FBC" w:rsidRDefault="00BC6F9B" w:rsidP="00BC6F9B">
      <w:pPr>
        <w:spacing w:before="160" w:after="150" w:line="240" w:lineRule="auto"/>
        <w:rPr>
          <w:rFonts w:ascii="Arial" w:eastAsia="Arial" w:hAnsi="Arial"/>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0049391" w14:textId="5E5C1D89" w:rsidR="00BC6F9B" w:rsidRPr="00201134" w:rsidRDefault="00BC6F9B" w:rsidP="00BC6F9B">
      <w:pPr>
        <w:numPr>
          <w:ilvl w:val="0"/>
          <w:numId w:val="43"/>
        </w:numPr>
        <w:spacing w:before="60" w:line="240" w:lineRule="auto"/>
        <w:ind w:left="357" w:hanging="357"/>
        <w:rPr>
          <w:rFonts w:ascii="Arial" w:hAnsi="Arial"/>
          <w:szCs w:val="22"/>
          <w:lang w:eastAsia="zh-CN"/>
        </w:rPr>
      </w:pPr>
      <w:r w:rsidRPr="00535D43">
        <w:rPr>
          <w:noProof/>
          <w:lang w:eastAsia="zh-CN"/>
        </w:rPr>
        <w:t>Provide timely</w:t>
      </w:r>
      <w:r>
        <w:rPr>
          <w:noProof/>
          <w:lang w:eastAsia="zh-CN"/>
        </w:rPr>
        <w:t>,</w:t>
      </w:r>
      <w:r w:rsidRPr="00535D43">
        <w:rPr>
          <w:noProof/>
          <w:lang w:eastAsia="zh-CN"/>
        </w:rPr>
        <w:t xml:space="preserve"> </w:t>
      </w:r>
      <w:r w:rsidRPr="00347BB7">
        <w:rPr>
          <w:noProof/>
          <w:lang w:eastAsia="zh-CN"/>
        </w:rPr>
        <w:t xml:space="preserve">accurate and authoritative written and verbal </w:t>
      </w:r>
      <w:r>
        <w:rPr>
          <w:noProof/>
          <w:lang w:eastAsia="zh-CN"/>
        </w:rPr>
        <w:t xml:space="preserve">advice </w:t>
      </w:r>
      <w:r w:rsidRPr="00347BB7">
        <w:rPr>
          <w:noProof/>
          <w:lang w:eastAsia="zh-CN"/>
        </w:rPr>
        <w:t>to management</w:t>
      </w:r>
      <w:r w:rsidR="000B0B7D">
        <w:rPr>
          <w:noProof/>
          <w:lang w:eastAsia="zh-CN"/>
        </w:rPr>
        <w:t>, executives</w:t>
      </w:r>
      <w:r w:rsidRPr="00347BB7">
        <w:rPr>
          <w:noProof/>
          <w:lang w:eastAsia="zh-CN"/>
        </w:rPr>
        <w:t xml:space="preserve"> and key stakeholders </w:t>
      </w:r>
      <w:r>
        <w:rPr>
          <w:noProof/>
          <w:lang w:eastAsia="zh-CN"/>
        </w:rPr>
        <w:t xml:space="preserve">on </w:t>
      </w:r>
      <w:r w:rsidRPr="00347BB7">
        <w:rPr>
          <w:noProof/>
          <w:lang w:eastAsia="zh-CN"/>
        </w:rPr>
        <w:t xml:space="preserve">a wide range of complex </w:t>
      </w:r>
      <w:r>
        <w:rPr>
          <w:noProof/>
          <w:lang w:eastAsia="zh-CN"/>
        </w:rPr>
        <w:t xml:space="preserve">policy and </w:t>
      </w:r>
      <w:r w:rsidRPr="00535D43">
        <w:rPr>
          <w:noProof/>
          <w:lang w:eastAsia="zh-CN"/>
        </w:rPr>
        <w:t xml:space="preserve">governance </w:t>
      </w:r>
      <w:r>
        <w:rPr>
          <w:noProof/>
          <w:lang w:eastAsia="zh-CN"/>
        </w:rPr>
        <w:t>matters</w:t>
      </w:r>
      <w:r w:rsidRPr="00347BB7">
        <w:rPr>
          <w:noProof/>
          <w:lang w:eastAsia="zh-CN"/>
        </w:rPr>
        <w:t xml:space="preserve"> relating to the SEC and VicGrid, as key public entities supporting the Victorian Government’s energy transition objectives.</w:t>
      </w:r>
    </w:p>
    <w:p w14:paraId="1A9DD9F3" w14:textId="77AF30C8" w:rsidR="00BC6F9B" w:rsidRPr="00201134" w:rsidRDefault="00BC6F9B" w:rsidP="00BC6F9B">
      <w:pPr>
        <w:numPr>
          <w:ilvl w:val="0"/>
          <w:numId w:val="43"/>
        </w:numPr>
        <w:spacing w:before="60" w:line="240" w:lineRule="auto"/>
        <w:ind w:left="357" w:hanging="357"/>
        <w:rPr>
          <w:rFonts w:ascii="Arial" w:hAnsi="Arial"/>
          <w:noProof/>
          <w:lang w:eastAsia="zh-CN"/>
        </w:rPr>
      </w:pPr>
      <w:r w:rsidRPr="00201134">
        <w:rPr>
          <w:rFonts w:ascii="Arial" w:hAnsi="Arial"/>
          <w:noProof/>
          <w:lang w:eastAsia="zh-CN"/>
        </w:rPr>
        <w:t>Lead projects and functions relating to the Department’s portfolio oversight and governance role for the SEC and VicGrid.</w:t>
      </w:r>
    </w:p>
    <w:p w14:paraId="34BF0290" w14:textId="77777777" w:rsidR="00BC6F9B" w:rsidRPr="00201134" w:rsidRDefault="00BC6F9B" w:rsidP="00BC6F9B">
      <w:pPr>
        <w:numPr>
          <w:ilvl w:val="0"/>
          <w:numId w:val="43"/>
        </w:numPr>
        <w:spacing w:before="60" w:line="240" w:lineRule="auto"/>
        <w:ind w:left="357" w:hanging="357"/>
        <w:rPr>
          <w:rFonts w:ascii="Arial" w:hAnsi="Arial"/>
          <w:szCs w:val="22"/>
          <w:lang w:eastAsia="zh-CN"/>
        </w:rPr>
      </w:pPr>
      <w:r>
        <w:rPr>
          <w:noProof/>
          <w:lang w:eastAsia="zh-CN"/>
        </w:rPr>
        <w:t xml:space="preserve">Prepare high-quality written documents including </w:t>
      </w:r>
      <w:r w:rsidRPr="00535D43">
        <w:rPr>
          <w:noProof/>
          <w:lang w:eastAsia="zh-CN"/>
        </w:rPr>
        <w:t xml:space="preserve">briefings, </w:t>
      </w:r>
      <w:r>
        <w:rPr>
          <w:noProof/>
          <w:lang w:eastAsia="zh-CN"/>
        </w:rPr>
        <w:t xml:space="preserve">Cabinet submissions, </w:t>
      </w:r>
      <w:r w:rsidRPr="00535D43">
        <w:rPr>
          <w:noProof/>
          <w:lang w:eastAsia="zh-CN"/>
        </w:rPr>
        <w:t xml:space="preserve">correspondence, </w:t>
      </w:r>
      <w:r>
        <w:rPr>
          <w:noProof/>
          <w:lang w:eastAsia="zh-CN"/>
        </w:rPr>
        <w:t xml:space="preserve">presentations </w:t>
      </w:r>
      <w:r w:rsidRPr="00535D43">
        <w:rPr>
          <w:noProof/>
          <w:lang w:eastAsia="zh-CN"/>
        </w:rPr>
        <w:t xml:space="preserve">and reports for a range of audiences including </w:t>
      </w:r>
      <w:r>
        <w:rPr>
          <w:noProof/>
          <w:lang w:eastAsia="zh-CN"/>
        </w:rPr>
        <w:t xml:space="preserve">Ministers and </w:t>
      </w:r>
      <w:r w:rsidRPr="00535D43">
        <w:rPr>
          <w:noProof/>
          <w:lang w:eastAsia="zh-CN"/>
        </w:rPr>
        <w:t>ministerial offices, Departmental staff and other government agencies and authorities,</w:t>
      </w:r>
      <w:r w:rsidRPr="001135B8">
        <w:rPr>
          <w:rFonts w:ascii="Arial" w:hAnsi="Arial"/>
          <w:noProof/>
          <w:lang w:eastAsia="zh-CN"/>
        </w:rPr>
        <w:t xml:space="preserve"> within the required deadlines.</w:t>
      </w:r>
    </w:p>
    <w:p w14:paraId="1ED22C80" w14:textId="3F9FFECA" w:rsidR="00BC6F9B" w:rsidRPr="002B1DD1" w:rsidRDefault="00BC6F9B" w:rsidP="00BC6F9B">
      <w:pPr>
        <w:numPr>
          <w:ilvl w:val="0"/>
          <w:numId w:val="43"/>
        </w:numPr>
        <w:spacing w:before="60" w:line="240" w:lineRule="auto"/>
        <w:ind w:left="357" w:hanging="357"/>
        <w:rPr>
          <w:rFonts w:ascii="Arial" w:hAnsi="Arial"/>
          <w:noProof/>
          <w:lang w:eastAsia="zh-CN"/>
        </w:rPr>
      </w:pPr>
      <w:r w:rsidRPr="002B1DD1">
        <w:rPr>
          <w:rFonts w:ascii="Arial" w:eastAsia="Calibri" w:hAnsi="Arial"/>
          <w:lang w:val="en-US"/>
        </w:rPr>
        <w:t xml:space="preserve">Actively </w:t>
      </w:r>
      <w:r w:rsidR="005E4BBB" w:rsidRPr="002B1DD1">
        <w:rPr>
          <w:rFonts w:ascii="Arial" w:eastAsia="Calibri" w:hAnsi="Arial"/>
          <w:lang w:val="en-US"/>
        </w:rPr>
        <w:t>contributes</w:t>
      </w:r>
      <w:r w:rsidRPr="002B1DD1">
        <w:rPr>
          <w:rFonts w:ascii="Arial" w:eastAsia="Calibri" w:hAnsi="Arial"/>
          <w:lang w:val="en-US"/>
        </w:rPr>
        <w:t xml:space="preserve"> to a positive, open, delivery focused culture that values, supports and mentors people and is based on collaboration, </w:t>
      </w:r>
      <w:r w:rsidRPr="002B1DD1">
        <w:rPr>
          <w:rFonts w:ascii="Arial" w:eastAsia="Calibri" w:hAnsi="Arial"/>
          <w:lang w:eastAsia="zh-CN"/>
        </w:rPr>
        <w:t xml:space="preserve">accountability and performance excellence. </w:t>
      </w:r>
      <w:r w:rsidRPr="002B1DD1">
        <w:rPr>
          <w:rFonts w:ascii="Arial" w:hAnsi="Arial"/>
          <w:szCs w:val="22"/>
          <w:lang w:eastAsia="zh-CN"/>
        </w:rPr>
        <w:t xml:space="preserve"> </w:t>
      </w:r>
    </w:p>
    <w:p w14:paraId="0001EA58" w14:textId="5B382D10" w:rsidR="00BC6F9B" w:rsidRPr="001135B8" w:rsidRDefault="00BC6F9B" w:rsidP="00BC6F9B">
      <w:pPr>
        <w:numPr>
          <w:ilvl w:val="0"/>
          <w:numId w:val="43"/>
        </w:numPr>
        <w:spacing w:before="60" w:line="240" w:lineRule="auto"/>
        <w:ind w:left="357" w:hanging="357"/>
        <w:rPr>
          <w:rFonts w:ascii="Arial" w:hAnsi="Arial"/>
          <w:noProof/>
          <w:lang w:eastAsia="zh-CN"/>
        </w:rPr>
      </w:pPr>
      <w:r w:rsidRPr="001135B8">
        <w:rPr>
          <w:rFonts w:ascii="Arial" w:hAnsi="Arial"/>
          <w:noProof/>
          <w:lang w:eastAsia="zh-CN"/>
        </w:rPr>
        <w:t xml:space="preserve">Initiate, build and maintain effective </w:t>
      </w:r>
      <w:r w:rsidR="0034798D">
        <w:rPr>
          <w:rFonts w:ascii="Arial" w:hAnsi="Arial"/>
          <w:noProof/>
          <w:lang w:eastAsia="zh-CN"/>
        </w:rPr>
        <w:t xml:space="preserve">and collaborative </w:t>
      </w:r>
      <w:r w:rsidRPr="00201134">
        <w:rPr>
          <w:rFonts w:ascii="Arial" w:hAnsi="Arial"/>
          <w:noProof/>
          <w:lang w:eastAsia="zh-CN"/>
        </w:rPr>
        <w:t xml:space="preserve">working </w:t>
      </w:r>
      <w:r w:rsidRPr="001135B8">
        <w:rPr>
          <w:rFonts w:ascii="Arial" w:hAnsi="Arial"/>
          <w:noProof/>
          <w:lang w:eastAsia="zh-CN"/>
        </w:rPr>
        <w:t>relationships with internal and external stakeholders</w:t>
      </w:r>
      <w:r>
        <w:rPr>
          <w:rFonts w:ascii="Arial" w:hAnsi="Arial"/>
          <w:noProof/>
          <w:lang w:eastAsia="zh-CN"/>
        </w:rPr>
        <w:t>,</w:t>
      </w:r>
      <w:r w:rsidRPr="00201134">
        <w:rPr>
          <w:rFonts w:ascii="Arial" w:hAnsi="Arial"/>
          <w:noProof/>
          <w:lang w:eastAsia="zh-CN"/>
        </w:rPr>
        <w:t xml:space="preserve"> to facilitate the flow of information between </w:t>
      </w:r>
      <w:r w:rsidR="001E2C26">
        <w:rPr>
          <w:rFonts w:ascii="Arial" w:hAnsi="Arial"/>
          <w:noProof/>
          <w:lang w:eastAsia="zh-CN"/>
        </w:rPr>
        <w:t xml:space="preserve">DEECA Energy Group, </w:t>
      </w:r>
      <w:r w:rsidRPr="00201134">
        <w:rPr>
          <w:rFonts w:ascii="Arial" w:hAnsi="Arial"/>
          <w:noProof/>
          <w:lang w:eastAsia="zh-CN"/>
        </w:rPr>
        <w:t>VicGrid</w:t>
      </w:r>
      <w:r w:rsidR="001E2C26">
        <w:rPr>
          <w:rFonts w:ascii="Arial" w:hAnsi="Arial"/>
          <w:noProof/>
          <w:lang w:eastAsia="zh-CN"/>
        </w:rPr>
        <w:t xml:space="preserve"> and</w:t>
      </w:r>
      <w:r w:rsidR="001E2C26" w:rsidRPr="00201134">
        <w:rPr>
          <w:rFonts w:ascii="Arial" w:hAnsi="Arial"/>
          <w:noProof/>
          <w:lang w:eastAsia="zh-CN"/>
        </w:rPr>
        <w:t xml:space="preserve"> </w:t>
      </w:r>
      <w:r w:rsidRPr="00201134">
        <w:rPr>
          <w:rFonts w:ascii="Arial" w:hAnsi="Arial"/>
          <w:noProof/>
          <w:lang w:eastAsia="zh-CN"/>
        </w:rPr>
        <w:t>SEC</w:t>
      </w:r>
      <w:r>
        <w:rPr>
          <w:rFonts w:ascii="Arial" w:hAnsi="Arial"/>
          <w:noProof/>
          <w:lang w:eastAsia="zh-CN"/>
        </w:rPr>
        <w:t>.</w:t>
      </w:r>
    </w:p>
    <w:p w14:paraId="6487DC27" w14:textId="77777777" w:rsidR="00BC6F9B" w:rsidRPr="001135B8" w:rsidRDefault="00BC6F9B" w:rsidP="00BC6F9B">
      <w:pPr>
        <w:numPr>
          <w:ilvl w:val="0"/>
          <w:numId w:val="43"/>
        </w:numPr>
        <w:spacing w:before="60" w:line="240" w:lineRule="auto"/>
        <w:ind w:left="357" w:hanging="357"/>
        <w:rPr>
          <w:rFonts w:ascii="Arial" w:hAnsi="Arial"/>
          <w:szCs w:val="22"/>
          <w:lang w:eastAsia="zh-CN"/>
        </w:rPr>
      </w:pPr>
      <w:r w:rsidRPr="001135B8">
        <w:rPr>
          <w:rFonts w:ascii="Arial" w:hAnsi="Arial"/>
          <w:noProof/>
          <w:lang w:eastAsia="zh-CN"/>
        </w:rPr>
        <w:t xml:space="preserve">Proactively lead consultation within DEECA, other Victorian/Commonwealth government agencies, </w:t>
      </w:r>
      <w:r>
        <w:rPr>
          <w:rFonts w:ascii="Arial" w:hAnsi="Arial"/>
          <w:noProof/>
          <w:lang w:eastAsia="zh-CN"/>
        </w:rPr>
        <w:t>the SEC and VicGrid, as required</w:t>
      </w:r>
      <w:r w:rsidRPr="001135B8">
        <w:rPr>
          <w:rFonts w:ascii="Arial" w:hAnsi="Arial"/>
          <w:noProof/>
          <w:lang w:eastAsia="zh-CN"/>
        </w:rPr>
        <w:t xml:space="preserve">. </w:t>
      </w:r>
    </w:p>
    <w:p w14:paraId="4B15A820" w14:textId="77777777" w:rsidR="00BC6F9B" w:rsidRPr="00772DED" w:rsidRDefault="00BC6F9B" w:rsidP="00BC6F9B">
      <w:pPr>
        <w:numPr>
          <w:ilvl w:val="0"/>
          <w:numId w:val="43"/>
        </w:numPr>
        <w:spacing w:before="60" w:line="240" w:lineRule="auto"/>
        <w:ind w:left="357" w:hanging="357"/>
        <w:rPr>
          <w:rFonts w:ascii="Arial" w:hAnsi="Arial"/>
          <w:szCs w:val="22"/>
          <w:lang w:eastAsia="zh-CN"/>
        </w:rPr>
      </w:pPr>
      <w:r w:rsidRPr="001135B8">
        <w:rPr>
          <w:rFonts w:ascii="Arial" w:hAnsi="Arial"/>
          <w:noProof/>
          <w:lang w:eastAsia="zh-CN"/>
        </w:rPr>
        <w:t xml:space="preserve">Confidently represent DEECA at key forums internally, with other departments, and at various other meetings, negotiating constructive solutions to identified </w:t>
      </w:r>
      <w:r>
        <w:rPr>
          <w:rFonts w:ascii="Arial" w:hAnsi="Arial"/>
          <w:noProof/>
          <w:lang w:eastAsia="zh-CN"/>
        </w:rPr>
        <w:t xml:space="preserve">policy and </w:t>
      </w:r>
      <w:r w:rsidRPr="001135B8">
        <w:rPr>
          <w:rFonts w:ascii="Arial" w:hAnsi="Arial"/>
          <w:noProof/>
          <w:lang w:eastAsia="zh-CN"/>
        </w:rPr>
        <w:t xml:space="preserve">governance challenges. </w:t>
      </w:r>
    </w:p>
    <w:p w14:paraId="18DFA0CE" w14:textId="761B30FB" w:rsidR="00BC6F9B" w:rsidRPr="001135B8" w:rsidRDefault="00006C0E" w:rsidP="00BC6F9B">
      <w:pPr>
        <w:numPr>
          <w:ilvl w:val="0"/>
          <w:numId w:val="43"/>
        </w:numPr>
        <w:spacing w:before="60" w:line="240" w:lineRule="auto"/>
        <w:ind w:left="357" w:hanging="357"/>
        <w:rPr>
          <w:rFonts w:ascii="Arial" w:hAnsi="Arial"/>
          <w:szCs w:val="22"/>
        </w:rPr>
      </w:pPr>
      <w:r>
        <w:rPr>
          <w:noProof/>
          <w:lang w:eastAsia="zh-CN"/>
        </w:rPr>
        <w:t>Practice</w:t>
      </w:r>
      <w:r w:rsidRPr="001135B8">
        <w:rPr>
          <w:rFonts w:ascii="Arial" w:hAnsi="Arial"/>
        </w:rPr>
        <w:t xml:space="preserve"> </w:t>
      </w:r>
      <w:r w:rsidR="00BC6F9B" w:rsidRPr="001135B8">
        <w:rPr>
          <w:rFonts w:ascii="Arial" w:hAnsi="Arial"/>
        </w:rPr>
        <w:t>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59447173" w14:textId="77777777" w:rsidR="00BC6F9B" w:rsidRDefault="00BC6F9B" w:rsidP="00BC6F9B">
      <w:pPr>
        <w:spacing w:before="160"/>
        <w:rPr>
          <w:rFonts w:ascii="Arial" w:hAnsi="Arial"/>
          <w:b/>
          <w:szCs w:val="22"/>
        </w:rPr>
      </w:pPr>
      <w:bookmarkStart w:id="3" w:name="_Hlk102550785"/>
      <w:r w:rsidRPr="001B1027">
        <w:rPr>
          <w:rFonts w:ascii="Arial" w:hAnsi="Arial"/>
          <w:b/>
          <w:szCs w:val="22"/>
        </w:rPr>
        <w:t>Specialist/Technical Expertise</w:t>
      </w:r>
      <w:r>
        <w:rPr>
          <w:rFonts w:ascii="Arial" w:hAnsi="Arial"/>
          <w:b/>
          <w:szCs w:val="22"/>
        </w:rPr>
        <w:t>/Qualifications</w:t>
      </w:r>
    </w:p>
    <w:p w14:paraId="31C12DB5" w14:textId="77777777" w:rsidR="00BC6F9B" w:rsidRPr="0045082B" w:rsidRDefault="00BC6F9B" w:rsidP="00BC6F9B">
      <w:pPr>
        <w:pStyle w:val="ListParagraph"/>
        <w:numPr>
          <w:ilvl w:val="0"/>
          <w:numId w:val="43"/>
        </w:numPr>
        <w:spacing w:before="160" w:after="0" w:line="276" w:lineRule="auto"/>
        <w:jc w:val="both"/>
        <w:rPr>
          <w:rFonts w:ascii="Arial" w:hAnsi="Arial"/>
          <w:b/>
        </w:rPr>
      </w:pPr>
      <w:bookmarkStart w:id="4" w:name="_Hlk211438328"/>
      <w:r w:rsidRPr="31A76D02">
        <w:rPr>
          <w:rFonts w:ascii="Arial" w:hAnsi="Arial"/>
          <w:lang w:eastAsia="zh-CN"/>
        </w:rPr>
        <w:t>An appropriate tertiary qualification in law, governance, public policy, science or similar would be highly desirable</w:t>
      </w:r>
      <w:r>
        <w:rPr>
          <w:rFonts w:ascii="Arial" w:hAnsi="Arial"/>
          <w:lang w:eastAsia="zh-CN"/>
        </w:rPr>
        <w:t>.</w:t>
      </w:r>
      <w:r w:rsidRPr="31A76D02">
        <w:rPr>
          <w:rFonts w:ascii="Arial" w:hAnsi="Arial"/>
          <w:lang w:eastAsia="zh-CN"/>
        </w:rPr>
        <w:t xml:space="preserve"> </w:t>
      </w:r>
    </w:p>
    <w:p w14:paraId="5B0345EE" w14:textId="77777777" w:rsidR="00BC6F9B" w:rsidRPr="0045082B" w:rsidRDefault="00BC6F9B" w:rsidP="00BC6F9B">
      <w:pPr>
        <w:numPr>
          <w:ilvl w:val="0"/>
          <w:numId w:val="43"/>
        </w:numPr>
        <w:spacing w:before="0" w:after="60" w:line="276" w:lineRule="auto"/>
        <w:ind w:left="357" w:hanging="357"/>
        <w:rPr>
          <w:rStyle w:val="eop"/>
          <w:rFonts w:ascii="Arial" w:hAnsi="Arial"/>
          <w:b/>
          <w:szCs w:val="22"/>
        </w:rPr>
      </w:pPr>
      <w:r w:rsidRPr="0045082B">
        <w:rPr>
          <w:rStyle w:val="normaltextrun"/>
          <w:rFonts w:ascii="Arial" w:hAnsi="Arial"/>
          <w:shd w:val="clear" w:color="auto" w:fill="FFFFFF"/>
        </w:rPr>
        <w:t>Demonstrated experience in interpreting and analysing legislation, policy and technical information, to translate and communicate effectively for varied audiences would be desirable</w:t>
      </w:r>
      <w:r>
        <w:rPr>
          <w:rStyle w:val="normaltextrun"/>
          <w:rFonts w:ascii="Arial" w:hAnsi="Arial"/>
          <w:shd w:val="clear" w:color="auto" w:fill="FFFFFF"/>
        </w:rPr>
        <w:t>.</w:t>
      </w:r>
      <w:r w:rsidRPr="0045082B">
        <w:rPr>
          <w:rStyle w:val="eop"/>
          <w:shd w:val="clear" w:color="auto" w:fill="FFFFFF"/>
        </w:rPr>
        <w:t> </w:t>
      </w:r>
    </w:p>
    <w:p w14:paraId="279E98C0" w14:textId="77777777" w:rsidR="00BC6F9B" w:rsidRPr="0045082B" w:rsidRDefault="00BC6F9B" w:rsidP="00BC6F9B">
      <w:pPr>
        <w:numPr>
          <w:ilvl w:val="0"/>
          <w:numId w:val="43"/>
        </w:numPr>
        <w:spacing w:before="0" w:after="60" w:line="276" w:lineRule="auto"/>
        <w:ind w:left="357" w:hanging="357"/>
        <w:rPr>
          <w:rFonts w:ascii="Arial" w:hAnsi="Arial"/>
          <w:b/>
          <w:szCs w:val="22"/>
        </w:rPr>
      </w:pPr>
      <w:r w:rsidRPr="0045082B">
        <w:rPr>
          <w:rStyle w:val="normaltextrun"/>
          <w:rFonts w:ascii="Arial" w:hAnsi="Arial"/>
          <w:shd w:val="clear" w:color="auto" w:fill="FFFFFF"/>
        </w:rPr>
        <w:t>Understanding of the Victorian energy sector including the frameworks governing electricity, solar and gas networks would be desirable.</w:t>
      </w:r>
    </w:p>
    <w:bookmarkEnd w:id="4"/>
    <w:p w14:paraId="7806E875" w14:textId="77777777" w:rsidR="00AB602F" w:rsidRDefault="00AB602F" w:rsidP="00BC6F9B">
      <w:pPr>
        <w:spacing w:before="160"/>
        <w:rPr>
          <w:rFonts w:ascii="Arial" w:hAnsi="Arial"/>
          <w:b/>
        </w:rPr>
      </w:pPr>
    </w:p>
    <w:p w14:paraId="0A56B6B3" w14:textId="2CE21330" w:rsidR="00BC6F9B" w:rsidRPr="001B1027" w:rsidRDefault="00BC6F9B" w:rsidP="00BC6F9B">
      <w:pPr>
        <w:spacing w:before="160"/>
        <w:rPr>
          <w:rFonts w:ascii="Arial" w:hAnsi="Arial"/>
          <w:b/>
        </w:rPr>
      </w:pPr>
      <w:r w:rsidRPr="59CDF50F">
        <w:rPr>
          <w:rFonts w:ascii="Arial" w:hAnsi="Arial"/>
          <w:b/>
        </w:rPr>
        <w:lastRenderedPageBreak/>
        <w:t>Capabilities</w:t>
      </w:r>
    </w:p>
    <w:p w14:paraId="3BABA64D" w14:textId="77777777" w:rsidR="00BC6F9B" w:rsidRDefault="00BC6F9B" w:rsidP="00BC6F9B">
      <w:pPr>
        <w:pStyle w:val="ListBullet"/>
        <w:jc w:val="both"/>
      </w:pPr>
      <w:r>
        <w:rPr>
          <w:b/>
          <w:bCs/>
        </w:rPr>
        <w:t xml:space="preserve">Critical Thinking and Problem Solving: </w:t>
      </w:r>
      <w:proofErr w:type="gramStart"/>
      <w:r>
        <w:t>Takes into account</w:t>
      </w:r>
      <w:proofErr w:type="gramEnd"/>
      <w:r>
        <w:t xml:space="preserve"> wider business context within business unit when considering options to resolve issues. Identifies recurring problems and prevents future recurrence by integrating solutions into work processes. Delivers tangible business outcomes </w:t>
      </w:r>
      <w:proofErr w:type="gramStart"/>
      <w:r>
        <w:t>as a result of</w:t>
      </w:r>
      <w:proofErr w:type="gramEnd"/>
      <w:r>
        <w:t xml:space="preserve"> critically evaluating problems from multiple perspectives and delivering effective solutions. </w:t>
      </w:r>
    </w:p>
    <w:p w14:paraId="4317B76E" w14:textId="77777777" w:rsidR="00BC6F9B" w:rsidRPr="00B83E6E" w:rsidRDefault="00BC6F9B" w:rsidP="00BC6F9B">
      <w:pPr>
        <w:pStyle w:val="ListBullet"/>
        <w:rPr>
          <w:lang w:eastAsia="zh-CN"/>
        </w:rPr>
      </w:pPr>
      <w:r w:rsidRPr="00B83E6E">
        <w:rPr>
          <w:b/>
          <w:bCs/>
          <w:lang w:eastAsia="zh-CN"/>
        </w:rPr>
        <w:t>Policy design and development:</w:t>
      </w:r>
      <w:r w:rsidRPr="00B83E6E">
        <w:rPr>
          <w:lang w:eastAsia="zh-CN"/>
        </w:rPr>
        <w:t xml:space="preserve"> Formulates and communicates public policy options and recommendations; Develops a clear narrative for the policies and business cases including clear problem definition and objectives; Considers impact of policy to strategic plans, community needs, complementing programs and policies across the service.</w:t>
      </w:r>
    </w:p>
    <w:p w14:paraId="7FE4E088" w14:textId="77777777" w:rsidR="00BC6F9B" w:rsidRPr="00D14B5B" w:rsidDel="00502FD8" w:rsidRDefault="00BC6F9B" w:rsidP="00BC6F9B">
      <w:pPr>
        <w:pStyle w:val="ListBullet"/>
        <w:spacing w:line="220" w:lineRule="atLeast"/>
        <w:ind w:left="357" w:hanging="357"/>
        <w:jc w:val="both"/>
        <w:rPr>
          <w:rFonts w:ascii="Arial" w:hAnsi="Arial"/>
        </w:rPr>
      </w:pPr>
      <w:r w:rsidRPr="31A76D02" w:rsidDel="00502FD8">
        <w:rPr>
          <w:rFonts w:ascii="Arial" w:hAnsi="Arial"/>
          <w:b/>
          <w:bCs/>
        </w:rPr>
        <w:t>Stakeholder Management:</w:t>
      </w:r>
      <w:r w:rsidRPr="31A76D02" w:rsidDel="00502FD8">
        <w:rPr>
          <w:rFonts w:ascii="Arial" w:hAnsi="Arial"/>
        </w:rPr>
        <w:t xml:space="preserve"> </w:t>
      </w:r>
      <w:r w:rsidRPr="0C99DCDC" w:rsidDel="00502FD8">
        <w:rPr>
          <w:rFonts w:cstheme="minorBidi"/>
          <w:kern w:val="20"/>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0A86BEFD" w14:textId="77777777" w:rsidR="00BC6F9B" w:rsidRPr="0045082B" w:rsidRDefault="00BC6F9B" w:rsidP="00BC6F9B">
      <w:pPr>
        <w:pStyle w:val="ListBullet"/>
        <w:numPr>
          <w:ilvl w:val="0"/>
          <w:numId w:val="43"/>
        </w:numPr>
        <w:spacing w:line="220" w:lineRule="atLeast"/>
        <w:ind w:left="357" w:hanging="357"/>
        <w:jc w:val="both"/>
        <w:rPr>
          <w:rFonts w:ascii="Arial" w:hAnsi="Arial"/>
          <w:szCs w:val="22"/>
        </w:rPr>
      </w:pPr>
      <w:r w:rsidRPr="00693298">
        <w:rPr>
          <w:rFonts w:ascii="Arial" w:hAnsi="Arial"/>
          <w:b/>
          <w:bCs/>
          <w:szCs w:val="22"/>
        </w:rPr>
        <w:t>Working Collaboratively</w:t>
      </w:r>
      <w:r>
        <w:rPr>
          <w:rFonts w:ascii="Arial" w:hAnsi="Arial"/>
          <w:szCs w:val="22"/>
        </w:rPr>
        <w:t xml:space="preserve">: </w:t>
      </w:r>
      <w:r w:rsidRPr="00E17B7B">
        <w:rPr>
          <w:iCs/>
          <w:kern w:val="20"/>
          <w:szCs w:val="18"/>
        </w:rPr>
        <w:t>Guides others to create a culture of collaboration; Identifies, and works to overcome, barriers to knowledge or information sharing; Identifies opportunities to work with other teams to deliver outcomes.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31761016" w14:textId="77777777" w:rsidR="00BC6F9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C6F9B">
              <w:rPr>
                <w:rFonts w:cs="Arial"/>
                <w:color w:val="1A1A1A"/>
                <w:sz w:val="20"/>
              </w:rPr>
              <w:t>0</w:t>
            </w:r>
            <w:r w:rsidRPr="00495B3B">
              <w:rPr>
                <w:rFonts w:cs="Arial"/>
                <w:color w:val="1A1A1A"/>
                <w:sz w:val="20"/>
              </w:rPr>
              <w:t xml:space="preserve"> </w:t>
            </w:r>
          </w:p>
          <w:p w14:paraId="2DBD5EFC" w14:textId="1668118D"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0562CD16" w:rsidR="00495B3B" w:rsidRPr="00BC6F9B" w:rsidRDefault="00495B3B" w:rsidP="00BC6F9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319746D" w:rsidR="00495B3B" w:rsidRPr="00495B3B" w:rsidRDefault="00495B3B" w:rsidP="00BC6F9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1521184B" w14:textId="4CDC3DAE" w:rsidR="00495B3B" w:rsidRDefault="00C8238F" w:rsidP="00BC6F9B">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749C062" w14:textId="77777777" w:rsidR="00BC6F9B" w:rsidRPr="00BC6F9B" w:rsidRDefault="00BC6F9B" w:rsidP="00BC6F9B">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9A45" w14:textId="77777777" w:rsidR="00E82AA2" w:rsidRDefault="00E82AA2" w:rsidP="00CD157B">
      <w:pPr>
        <w:pStyle w:val="NoSpacing"/>
      </w:pPr>
    </w:p>
    <w:p w14:paraId="5A160994" w14:textId="77777777" w:rsidR="00E82AA2" w:rsidRDefault="00E82AA2"/>
  </w:endnote>
  <w:endnote w:type="continuationSeparator" w:id="0">
    <w:p w14:paraId="631B6DFC" w14:textId="77777777" w:rsidR="00E82AA2" w:rsidRDefault="00E82AA2" w:rsidP="00CD157B">
      <w:pPr>
        <w:pStyle w:val="NoSpacing"/>
      </w:pPr>
    </w:p>
    <w:p w14:paraId="2E574599" w14:textId="77777777" w:rsidR="00E82AA2" w:rsidRDefault="00E82AA2"/>
  </w:endnote>
  <w:endnote w:type="continuationNotice" w:id="1">
    <w:p w14:paraId="10284F6A" w14:textId="77777777" w:rsidR="00E82AA2" w:rsidRDefault="00E82AA2" w:rsidP="00CD157B">
      <w:pPr>
        <w:pStyle w:val="NoSpacing"/>
      </w:pPr>
    </w:p>
    <w:p w14:paraId="757B3CB1" w14:textId="77777777" w:rsidR="00E82AA2" w:rsidRDefault="00E8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A4AB" w14:textId="77777777" w:rsidR="00E82AA2" w:rsidRPr="0056073C" w:rsidRDefault="00E82AA2" w:rsidP="005D764F">
      <w:pPr>
        <w:pStyle w:val="FootnoteSeparator"/>
      </w:pPr>
    </w:p>
    <w:p w14:paraId="1030F4B6" w14:textId="77777777" w:rsidR="00E82AA2" w:rsidRDefault="00E82AA2"/>
  </w:footnote>
  <w:footnote w:type="continuationSeparator" w:id="0">
    <w:p w14:paraId="517FBBDE" w14:textId="77777777" w:rsidR="00E82AA2" w:rsidRPr="00CA30B7" w:rsidRDefault="00E82AA2" w:rsidP="006D5A90">
      <w:pPr>
        <w:rPr>
          <w:lang w:val="en-US"/>
        </w:rPr>
      </w:pPr>
      <w:r w:rsidRPr="00CA30B7">
        <w:rPr>
          <w:lang w:val="en-US"/>
        </w:rPr>
        <w:t>_______</w:t>
      </w:r>
    </w:p>
    <w:p w14:paraId="2C571D13" w14:textId="77777777" w:rsidR="00E82AA2" w:rsidRDefault="00E82AA2"/>
  </w:footnote>
  <w:footnote w:type="continuationNotice" w:id="1">
    <w:p w14:paraId="059C7648" w14:textId="77777777" w:rsidR="00E82AA2" w:rsidRDefault="00E82AA2" w:rsidP="006D5A90"/>
    <w:p w14:paraId="5E725137" w14:textId="77777777" w:rsidR="00E82AA2" w:rsidRDefault="00E82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FBDE95"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3459F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6A5BCC"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00FCC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B119E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7868D5"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D40A58"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2C0E3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3E7C7E"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3AA467"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F016E8"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F206C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3F90961"/>
    <w:multiLevelType w:val="hybridMultilevel"/>
    <w:tmpl w:val="E932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189708182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6C0E"/>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774"/>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0B7D"/>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04"/>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B78"/>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0D3C"/>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B73"/>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C26"/>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DC9"/>
    <w:rsid w:val="00221061"/>
    <w:rsid w:val="00221E74"/>
    <w:rsid w:val="00222825"/>
    <w:rsid w:val="00222F2D"/>
    <w:rsid w:val="0022327F"/>
    <w:rsid w:val="0022339A"/>
    <w:rsid w:val="002239F4"/>
    <w:rsid w:val="002239FD"/>
    <w:rsid w:val="002247B9"/>
    <w:rsid w:val="0022483C"/>
    <w:rsid w:val="00226225"/>
    <w:rsid w:val="0022661F"/>
    <w:rsid w:val="00226A73"/>
    <w:rsid w:val="00226BF6"/>
    <w:rsid w:val="00227018"/>
    <w:rsid w:val="00230259"/>
    <w:rsid w:val="0023084A"/>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0F1"/>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BF5"/>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168"/>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24E"/>
    <w:rsid w:val="002D078E"/>
    <w:rsid w:val="002D09DA"/>
    <w:rsid w:val="002D10C1"/>
    <w:rsid w:val="002D11F9"/>
    <w:rsid w:val="002D1BB5"/>
    <w:rsid w:val="002D21C9"/>
    <w:rsid w:val="002D2577"/>
    <w:rsid w:val="002D29F5"/>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98D"/>
    <w:rsid w:val="00347C3F"/>
    <w:rsid w:val="00347DED"/>
    <w:rsid w:val="0035068B"/>
    <w:rsid w:val="003506D7"/>
    <w:rsid w:val="003506F7"/>
    <w:rsid w:val="0035086E"/>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E6C"/>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498E"/>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4FA9"/>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E7E"/>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610"/>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01A"/>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1"/>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A1A"/>
    <w:rsid w:val="00534DA9"/>
    <w:rsid w:val="0053503C"/>
    <w:rsid w:val="0053519F"/>
    <w:rsid w:val="00535382"/>
    <w:rsid w:val="005356D1"/>
    <w:rsid w:val="0053596A"/>
    <w:rsid w:val="00535A39"/>
    <w:rsid w:val="0053703D"/>
    <w:rsid w:val="005370D3"/>
    <w:rsid w:val="00537114"/>
    <w:rsid w:val="00537C89"/>
    <w:rsid w:val="00537ED0"/>
    <w:rsid w:val="0054017C"/>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BBB"/>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860"/>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A84"/>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6F27"/>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9EF"/>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BF4"/>
    <w:rsid w:val="00701020"/>
    <w:rsid w:val="007011CA"/>
    <w:rsid w:val="00701265"/>
    <w:rsid w:val="00701AFC"/>
    <w:rsid w:val="007022EC"/>
    <w:rsid w:val="007028F0"/>
    <w:rsid w:val="00703563"/>
    <w:rsid w:val="007039E6"/>
    <w:rsid w:val="00703B19"/>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6F5"/>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4DFC"/>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062"/>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9DC"/>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4AB"/>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231"/>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12"/>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7B"/>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9E5"/>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9EC"/>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140"/>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065"/>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0AA"/>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A4"/>
    <w:rsid w:val="00A516B8"/>
    <w:rsid w:val="00A51A13"/>
    <w:rsid w:val="00A51DA8"/>
    <w:rsid w:val="00A51E51"/>
    <w:rsid w:val="00A51ECF"/>
    <w:rsid w:val="00A52913"/>
    <w:rsid w:val="00A53210"/>
    <w:rsid w:val="00A536AF"/>
    <w:rsid w:val="00A547B3"/>
    <w:rsid w:val="00A54DE0"/>
    <w:rsid w:val="00A55AF8"/>
    <w:rsid w:val="00A60556"/>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C2A"/>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02F"/>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14"/>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84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605"/>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6F9B"/>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44A"/>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E0"/>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0CF"/>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DA1"/>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479"/>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68"/>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10B"/>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595"/>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9F6"/>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765"/>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EF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BF5"/>
    <w:rsid w:val="00DC2DAE"/>
    <w:rsid w:val="00DC2DF5"/>
    <w:rsid w:val="00DC36F6"/>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531"/>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AE"/>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2AA2"/>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48C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E8"/>
    <w:rsid w:val="00ED6AFD"/>
    <w:rsid w:val="00ED6CBF"/>
    <w:rsid w:val="00ED725C"/>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ACB"/>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5E94"/>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A12"/>
    <w:rsid w:val="00F625B2"/>
    <w:rsid w:val="00F628EA"/>
    <w:rsid w:val="00F62CF9"/>
    <w:rsid w:val="00F62F9F"/>
    <w:rsid w:val="00F636BD"/>
    <w:rsid w:val="00F6444D"/>
    <w:rsid w:val="00F64B49"/>
    <w:rsid w:val="00F65323"/>
    <w:rsid w:val="00F659CA"/>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3FD4"/>
    <w:rsid w:val="00FB41C7"/>
    <w:rsid w:val="00FB495D"/>
    <w:rsid w:val="00FB4B75"/>
    <w:rsid w:val="00FB4E36"/>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387"/>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F8DA2E9"/>
    <w:rsid w:val="12553122"/>
    <w:rsid w:val="23ADE370"/>
    <w:rsid w:val="254F5FEA"/>
    <w:rsid w:val="2DA58927"/>
    <w:rsid w:val="4912145A"/>
    <w:rsid w:val="4FEC7A1C"/>
    <w:rsid w:val="5665E038"/>
    <w:rsid w:val="5DF74E28"/>
    <w:rsid w:val="64013363"/>
    <w:rsid w:val="653E36D2"/>
    <w:rsid w:val="7125A0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4E9A3505-413F-4699-9C90-CD8DBFCC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BC6F9B"/>
  </w:style>
  <w:style w:type="character" w:customStyle="1" w:styleId="eop">
    <w:name w:val="eop"/>
    <w:basedOn w:val="DefaultParagraphFont"/>
    <w:rsid w:val="00BC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SharedContentType xmlns="Microsoft.SharePoint.Taxonomy.ContentTypeSync" SourceId="797aeec6-0273-40f2-ab3e-beee73212332" ContentTypeId="0x0101002517F445A0F35E449C98AAD631F2B038010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6</Value>
      <Value>5</Value>
      <Value>4</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DOCID618-1909475584-884</_dlc_DocId>
    <_dlc_DocIdUrl xmlns="a5f32de4-e402-4188-b034-e71ca7d22e54">
      <Url>https://delwpvicgovau.sharepoint.com/sites/ecm_618/_layouts/15/DocIdRedir.aspx?ID=DOCID618-1909475584-884</Url>
      <Description>DOCID618-1909475584-884</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71EB7A41-5D07-4CB0-B138-86E7EF035F37}">
  <ds:schemaRefs>
    <ds:schemaRef ds:uri="http://schemas.microsoft.com/office/2006/metadata/customXsn"/>
  </ds:schemaRefs>
</ds:datastoreItem>
</file>

<file path=customXml/itemProps4.xml><?xml version="1.0" encoding="utf-8"?>
<ds:datastoreItem xmlns:ds="http://schemas.openxmlformats.org/officeDocument/2006/customXml" ds:itemID="{6A18468D-A816-484B-B836-60029B2AFD54}">
  <ds:schemaRefs>
    <ds:schemaRef ds:uri="Microsoft.SharePoint.Taxonomy.ContentTypeSync"/>
  </ds:schemaRefs>
</ds:datastoreItem>
</file>

<file path=customXml/itemProps5.xml><?xml version="1.0" encoding="utf-8"?>
<ds:datastoreItem xmlns:ds="http://schemas.openxmlformats.org/officeDocument/2006/customXml" ds:itemID="{510D3C02-2E49-4267-9476-70D2C8EC422E}">
  <ds:schemaRefs>
    <ds:schemaRef ds:uri="http://schemas.microsoft.com/sharepoint/events"/>
  </ds:schemaRefs>
</ds:datastoreItem>
</file>

<file path=customXml/itemProps6.xml><?xml version="1.0" encoding="utf-8"?>
<ds:datastoreItem xmlns:ds="http://schemas.openxmlformats.org/officeDocument/2006/customXml" ds:itemID="{5F827020-A221-459C-9EE8-2EC754887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1731</Words>
  <Characters>10703</Characters>
  <Application>Microsoft Office Word</Application>
  <DocSecurity>0</DocSecurity>
  <Lines>201</Lines>
  <Paragraphs>114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2</cp:revision>
  <cp:lastPrinted>2022-06-17T19:14:00Z</cp:lastPrinted>
  <dcterms:created xsi:type="dcterms:W3CDTF">2025-10-15T05:37:00Z</dcterms:created>
  <dcterms:modified xsi:type="dcterms:W3CDTF">2025-10-15T05:37:00Z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afce86e7-598c-4ac0-a97c-53195f68c9c4</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10;#All|8270565e-a836-42c0-aa61-1ac7b0ff14aa</vt:lpwstr>
  </property>
  <property fmtid="{D5CDD505-2E9C-101B-9397-08002B2CF9AE}" pid="29" name="Division">
    <vt:lpwstr>4;#Office of the Deputy Secretary - Energy|7c688249-503a-4b39-8f27-334d21e99690</vt:lpwstr>
  </property>
  <property fmtid="{D5CDD505-2E9C-101B-9397-08002B2CF9AE}" pid="30" name="Group1">
    <vt:lpwstr>5;#Energy|40f2c14a-2679-4881-8e58-939b39a0f1d1</vt:lpwstr>
  </property>
  <property fmtid="{D5CDD505-2E9C-101B-9397-08002B2CF9AE}" pid="31" name="Sub-Section">
    <vt:lpwstr/>
  </property>
  <property fmtid="{D5CDD505-2E9C-101B-9397-08002B2CF9AE}" pid="32" name="Reference_x0020_Type">
    <vt:lpwstr/>
  </property>
  <property fmtid="{D5CDD505-2E9C-101B-9397-08002B2CF9AE}" pid="33" name="Sub_x002d_Section">
    <vt:lpwstr/>
  </property>
  <property fmtid="{D5CDD505-2E9C-101B-9397-08002B2CF9AE}" pid="34" name="Reference Type">
    <vt:lpwstr/>
  </property>
</Properties>
</file>