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DD7DD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3E47261">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0BFA8E7" w:rsidR="00495B3B" w:rsidRPr="003B6D88" w:rsidRDefault="00B31921" w:rsidP="00495B3B">
            <w:pPr>
              <w:spacing w:before="0" w:after="0"/>
              <w:ind w:left="57" w:right="-450"/>
              <w:rPr>
                <w:rFonts w:ascii="Arial" w:hAnsi="Arial" w:cs="Arial"/>
                <w:color w:val="232222" w:themeColor="text1"/>
                <w:szCs w:val="22"/>
              </w:rPr>
            </w:pPr>
            <w:r w:rsidRPr="003B6D88">
              <w:rPr>
                <w:rFonts w:ascii="Arial" w:hAnsi="Arial" w:cs="Arial"/>
                <w:color w:val="232222" w:themeColor="text1"/>
                <w:szCs w:val="22"/>
              </w:rPr>
              <w:t>Senior Policy Advisor</w:t>
            </w:r>
          </w:p>
        </w:tc>
      </w:tr>
      <w:tr w:rsidR="00495B3B" w:rsidRPr="00495B3B" w14:paraId="5F8F815C" w14:textId="77777777" w:rsidTr="73E47261">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ACC056D" w:rsidR="00495B3B" w:rsidRPr="003B6D88" w:rsidRDefault="00C96346" w:rsidP="00495B3B">
            <w:pPr>
              <w:spacing w:before="0" w:after="0"/>
              <w:ind w:left="57" w:right="-450"/>
              <w:rPr>
                <w:rFonts w:ascii="Arial" w:hAnsi="Arial" w:cs="Arial"/>
                <w:color w:val="232222" w:themeColor="text1"/>
                <w:szCs w:val="22"/>
              </w:rPr>
            </w:pPr>
            <w:r>
              <w:rPr>
                <w:rFonts w:ascii="Arial" w:hAnsi="Arial" w:cs="Arial"/>
                <w:color w:val="232222" w:themeColor="text1"/>
                <w:szCs w:val="22"/>
              </w:rPr>
              <w:t>50927771</w:t>
            </w:r>
          </w:p>
        </w:tc>
      </w:tr>
      <w:tr w:rsidR="00495B3B" w:rsidRPr="00495B3B" w14:paraId="6052E497" w14:textId="77777777" w:rsidTr="73E47261">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2FBF099" w:rsidR="00495B3B" w:rsidRPr="003B6D88" w:rsidRDefault="00B31921" w:rsidP="00495B3B">
            <w:pPr>
              <w:spacing w:before="0" w:after="0"/>
              <w:ind w:left="57" w:right="-450"/>
              <w:rPr>
                <w:rFonts w:ascii="Arial" w:hAnsi="Arial" w:cs="Arial"/>
                <w:color w:val="232222" w:themeColor="text1"/>
                <w:szCs w:val="22"/>
              </w:rPr>
            </w:pPr>
            <w:r w:rsidRPr="003B6D88">
              <w:rPr>
                <w:rFonts w:ascii="Arial" w:hAnsi="Arial" w:cs="Arial"/>
                <w:color w:val="232222" w:themeColor="text1"/>
                <w:szCs w:val="22"/>
              </w:rPr>
              <w:t>VP</w:t>
            </w:r>
            <w:r w:rsidR="00B81DBE" w:rsidRPr="003B6D88">
              <w:rPr>
                <w:rFonts w:ascii="Arial" w:hAnsi="Arial" w:cs="Arial"/>
                <w:color w:val="232222" w:themeColor="text1"/>
                <w:szCs w:val="22"/>
              </w:rPr>
              <w:t>S</w:t>
            </w:r>
            <w:r w:rsidR="003B6D88" w:rsidRPr="003B6D88">
              <w:rPr>
                <w:rFonts w:ascii="Arial" w:hAnsi="Arial" w:cs="Arial"/>
                <w:color w:val="232222" w:themeColor="text1"/>
                <w:szCs w:val="22"/>
              </w:rPr>
              <w:t>G</w:t>
            </w:r>
            <w:r w:rsidRPr="003B6D88">
              <w:rPr>
                <w:rFonts w:ascii="Arial" w:hAnsi="Arial" w:cs="Arial"/>
                <w:color w:val="232222" w:themeColor="text1"/>
                <w:szCs w:val="22"/>
              </w:rPr>
              <w:t>5</w:t>
            </w:r>
          </w:p>
        </w:tc>
      </w:tr>
      <w:tr w:rsidR="00B81DBE" w:rsidRPr="00495B3B" w14:paraId="513E600D" w14:textId="77777777" w:rsidTr="73E47261">
        <w:trPr>
          <w:trHeight w:val="399"/>
        </w:trPr>
        <w:tc>
          <w:tcPr>
            <w:tcW w:w="2580" w:type="dxa"/>
            <w:tcBorders>
              <w:top w:val="nil"/>
              <w:bottom w:val="nil"/>
              <w:right w:val="nil"/>
            </w:tcBorders>
            <w:vAlign w:val="center"/>
          </w:tcPr>
          <w:p w14:paraId="67184DB8"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0D3EB47" w:rsidR="00B81DBE" w:rsidRPr="003B6D88" w:rsidRDefault="00807E21" w:rsidP="00B81DBE">
            <w:pPr>
              <w:spacing w:before="0" w:after="0"/>
              <w:ind w:left="57" w:right="-450"/>
              <w:rPr>
                <w:rFonts w:ascii="Arial" w:hAnsi="Arial" w:cs="Arial"/>
                <w:color w:val="232222" w:themeColor="text1"/>
                <w:szCs w:val="22"/>
              </w:rPr>
            </w:pPr>
            <w:r w:rsidRPr="003B6D88">
              <w:rPr>
                <w:color w:val="232222" w:themeColor="text1"/>
              </w:rPr>
              <w:t>$</w:t>
            </w:r>
            <w:r w:rsidR="003B4EDF">
              <w:rPr>
                <w:color w:val="232222" w:themeColor="text1"/>
              </w:rPr>
              <w:t>113,022 – 136,747</w:t>
            </w:r>
            <w:r w:rsidR="003B6D88" w:rsidRPr="003B6D88">
              <w:rPr>
                <w:color w:val="232222" w:themeColor="text1"/>
              </w:rPr>
              <w:t xml:space="preserve"> + superannuation</w:t>
            </w:r>
          </w:p>
        </w:tc>
      </w:tr>
      <w:tr w:rsidR="00B81DBE" w:rsidRPr="00495B3B" w14:paraId="2A722203" w14:textId="77777777" w:rsidTr="73E47261">
        <w:trPr>
          <w:trHeight w:val="399"/>
        </w:trPr>
        <w:tc>
          <w:tcPr>
            <w:tcW w:w="2580" w:type="dxa"/>
            <w:tcBorders>
              <w:top w:val="nil"/>
              <w:bottom w:val="nil"/>
              <w:right w:val="nil"/>
            </w:tcBorders>
            <w:vAlign w:val="center"/>
          </w:tcPr>
          <w:p w14:paraId="60F7C270"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BC0BA48" w:rsidR="00B81DBE" w:rsidRPr="003B6D88" w:rsidRDefault="00B81DBE" w:rsidP="00B81DBE">
            <w:pPr>
              <w:tabs>
                <w:tab w:val="left" w:pos="3529"/>
              </w:tabs>
              <w:spacing w:before="0" w:after="0"/>
              <w:ind w:left="57" w:right="-450"/>
              <w:rPr>
                <w:rFonts w:ascii="Arial" w:hAnsi="Arial" w:cs="Arial"/>
                <w:color w:val="232222" w:themeColor="text1"/>
                <w:szCs w:val="22"/>
              </w:rPr>
            </w:pPr>
            <w:r w:rsidRPr="003B6D88">
              <w:rPr>
                <w:rFonts w:ascii="Arial" w:hAnsi="Arial" w:cs="Arial"/>
                <w:color w:val="232222" w:themeColor="text1"/>
                <w:szCs w:val="22"/>
              </w:rPr>
              <w:t xml:space="preserve">Ongoing </w:t>
            </w:r>
          </w:p>
        </w:tc>
      </w:tr>
      <w:tr w:rsidR="00B81DBE" w:rsidRPr="00495B3B" w14:paraId="73E4C712" w14:textId="77777777" w:rsidTr="73E47261">
        <w:trPr>
          <w:trHeight w:val="399"/>
        </w:trPr>
        <w:tc>
          <w:tcPr>
            <w:tcW w:w="2580" w:type="dxa"/>
            <w:tcBorders>
              <w:top w:val="nil"/>
              <w:bottom w:val="nil"/>
              <w:right w:val="nil"/>
            </w:tcBorders>
            <w:vAlign w:val="center"/>
          </w:tcPr>
          <w:p w14:paraId="778F959E"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81D642F" w:rsidR="00B81DBE" w:rsidRPr="003B6D88" w:rsidRDefault="00495345" w:rsidP="00B81DBE">
            <w:pPr>
              <w:spacing w:before="0" w:after="0"/>
              <w:ind w:left="57" w:right="-450"/>
              <w:rPr>
                <w:rFonts w:ascii="Arial" w:hAnsi="Arial" w:cs="Arial"/>
                <w:color w:val="232222" w:themeColor="text1"/>
                <w:szCs w:val="22"/>
              </w:rPr>
            </w:pPr>
            <w:r w:rsidRPr="003B6D88">
              <w:rPr>
                <w:rFonts w:ascii="Arial" w:hAnsi="Arial"/>
                <w:color w:val="232222" w:themeColor="text1"/>
                <w:szCs w:val="22"/>
              </w:rPr>
              <w:t>Water and Catchments</w:t>
            </w:r>
          </w:p>
        </w:tc>
      </w:tr>
      <w:tr w:rsidR="00B81DBE" w:rsidRPr="00495B3B" w14:paraId="1EBFF7E6" w14:textId="77777777" w:rsidTr="73E47261">
        <w:trPr>
          <w:trHeight w:val="399"/>
        </w:trPr>
        <w:tc>
          <w:tcPr>
            <w:tcW w:w="2580" w:type="dxa"/>
            <w:tcBorders>
              <w:top w:val="nil"/>
              <w:bottom w:val="nil"/>
              <w:right w:val="nil"/>
            </w:tcBorders>
            <w:vAlign w:val="center"/>
          </w:tcPr>
          <w:p w14:paraId="2AB5EF48"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C59FC2C" w:rsidR="00B81DBE" w:rsidRPr="003B6D88" w:rsidRDefault="00EE1389" w:rsidP="00B81DBE">
            <w:pPr>
              <w:spacing w:before="0" w:after="0"/>
              <w:ind w:left="57" w:right="-450"/>
              <w:rPr>
                <w:rFonts w:ascii="Arial" w:hAnsi="Arial" w:cs="Arial"/>
                <w:color w:val="232222" w:themeColor="text1"/>
                <w:szCs w:val="22"/>
              </w:rPr>
            </w:pPr>
            <w:r>
              <w:rPr>
                <w:rFonts w:ascii="Arial" w:hAnsi="Arial"/>
                <w:color w:val="232222" w:themeColor="text1"/>
                <w:szCs w:val="22"/>
              </w:rPr>
              <w:t xml:space="preserve">Water Security &amp; Resilience - </w:t>
            </w:r>
            <w:r w:rsidR="00C81410" w:rsidRPr="003B6D88">
              <w:rPr>
                <w:rFonts w:ascii="Arial" w:hAnsi="Arial"/>
                <w:color w:val="232222" w:themeColor="text1"/>
                <w:szCs w:val="22"/>
              </w:rPr>
              <w:t>Office of the Executive Director</w:t>
            </w:r>
          </w:p>
        </w:tc>
      </w:tr>
      <w:tr w:rsidR="00B81DBE" w:rsidRPr="00495B3B" w14:paraId="37A0D7CE" w14:textId="77777777" w:rsidTr="73E47261">
        <w:trPr>
          <w:trHeight w:val="399"/>
        </w:trPr>
        <w:tc>
          <w:tcPr>
            <w:tcW w:w="2580" w:type="dxa"/>
            <w:tcBorders>
              <w:top w:val="nil"/>
              <w:bottom w:val="nil"/>
              <w:right w:val="nil"/>
            </w:tcBorders>
            <w:vAlign w:val="center"/>
          </w:tcPr>
          <w:p w14:paraId="4595FCF5"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7D998598" w:rsidR="00B81DBE" w:rsidRPr="003B6D88" w:rsidRDefault="00C81410" w:rsidP="00B81DBE">
            <w:pPr>
              <w:spacing w:before="0" w:after="0"/>
              <w:ind w:left="57" w:right="-450"/>
              <w:rPr>
                <w:rFonts w:ascii="Arial" w:hAnsi="Arial" w:cs="Arial"/>
                <w:color w:val="232222" w:themeColor="text1"/>
                <w:szCs w:val="22"/>
              </w:rPr>
            </w:pPr>
            <w:r w:rsidRPr="003B6D88">
              <w:rPr>
                <w:rFonts w:ascii="Arial" w:hAnsi="Arial" w:cs="Arial"/>
                <w:color w:val="232222" w:themeColor="text1"/>
                <w:szCs w:val="22"/>
              </w:rPr>
              <w:t>8 Nicholson St East Melbourne</w:t>
            </w:r>
          </w:p>
          <w:p w14:paraId="3B7CA3B3" w14:textId="2F323011" w:rsidR="00B81DBE" w:rsidRPr="003B6D88" w:rsidRDefault="00B81DBE" w:rsidP="00B81DBE">
            <w:pPr>
              <w:spacing w:before="0" w:after="0"/>
              <w:ind w:left="57" w:right="-450"/>
              <w:rPr>
                <w:rFonts w:ascii="Arial" w:hAnsi="Arial" w:cs="Arial"/>
                <w:color w:val="232222" w:themeColor="text1"/>
                <w:szCs w:val="22"/>
              </w:rPr>
            </w:pPr>
            <w:r w:rsidRPr="003B6D88">
              <w:rPr>
                <w:rFonts w:ascii="Arial" w:hAnsi="Arial" w:cs="Arial"/>
                <w:color w:val="232222" w:themeColor="text1"/>
                <w:szCs w:val="22"/>
              </w:rPr>
              <w:t xml:space="preserve">Hybrid work arrangement available: </w:t>
            </w:r>
            <w:r w:rsidR="00C81410" w:rsidRPr="003B6D88">
              <w:rPr>
                <w:rFonts w:ascii="Arial" w:hAnsi="Arial" w:cs="Arial"/>
                <w:color w:val="232222" w:themeColor="text1"/>
                <w:szCs w:val="22"/>
              </w:rPr>
              <w:fldChar w:fldCharType="begin">
                <w:ffData>
                  <w:name w:val=""/>
                  <w:enabled/>
                  <w:calcOnExit w:val="0"/>
                  <w:checkBox>
                    <w:size w:val="26"/>
                    <w:default w:val="1"/>
                  </w:checkBox>
                </w:ffData>
              </w:fldChar>
            </w:r>
            <w:r w:rsidR="00C81410" w:rsidRPr="003B6D88">
              <w:rPr>
                <w:rFonts w:ascii="Arial" w:hAnsi="Arial" w:cs="Arial"/>
                <w:color w:val="232222" w:themeColor="text1"/>
                <w:szCs w:val="22"/>
              </w:rPr>
              <w:instrText xml:space="preserve"> FORMCHECKBOX </w:instrText>
            </w:r>
            <w:r w:rsidR="00C81410" w:rsidRPr="003B6D88">
              <w:rPr>
                <w:rFonts w:ascii="Arial" w:hAnsi="Arial" w:cs="Arial"/>
                <w:color w:val="232222" w:themeColor="text1"/>
                <w:szCs w:val="22"/>
              </w:rPr>
            </w:r>
            <w:r w:rsidR="00C81410" w:rsidRPr="003B6D88">
              <w:rPr>
                <w:rFonts w:ascii="Arial" w:hAnsi="Arial" w:cs="Arial"/>
                <w:color w:val="232222" w:themeColor="text1"/>
                <w:szCs w:val="22"/>
              </w:rPr>
              <w:fldChar w:fldCharType="separate"/>
            </w:r>
            <w:r w:rsidR="00C81410" w:rsidRPr="003B6D88">
              <w:rPr>
                <w:rFonts w:ascii="Arial" w:hAnsi="Arial" w:cs="Arial"/>
                <w:color w:val="232222" w:themeColor="text1"/>
                <w:szCs w:val="22"/>
              </w:rPr>
              <w:fldChar w:fldCharType="end"/>
            </w:r>
            <w:r w:rsidR="003B6D88" w:rsidRPr="003B6D88">
              <w:rPr>
                <w:rFonts w:ascii="Arial" w:hAnsi="Arial" w:cs="Arial"/>
                <w:color w:val="232222" w:themeColor="text1"/>
                <w:szCs w:val="22"/>
              </w:rPr>
              <w:t xml:space="preserve"> </w:t>
            </w:r>
            <w:r w:rsidRPr="003B6D88">
              <w:rPr>
                <w:rFonts w:ascii="Arial" w:hAnsi="Arial" w:cs="Arial"/>
                <w:color w:val="232222" w:themeColor="text1"/>
                <w:szCs w:val="22"/>
              </w:rPr>
              <w:t>Yes</w:t>
            </w:r>
            <w:r w:rsidRPr="003B6D88">
              <w:rPr>
                <w:rFonts w:ascii="Arial" w:hAnsi="Arial" w:cs="Arial"/>
                <w:color w:val="232222" w:themeColor="text1"/>
                <w:szCs w:val="22"/>
              </w:rPr>
              <w:tab/>
            </w:r>
            <w:r w:rsidRPr="003B6D88">
              <w:rPr>
                <w:rFonts w:ascii="Arial" w:hAnsi="Arial" w:cs="Arial"/>
                <w:color w:val="232222" w:themeColor="text1"/>
                <w:szCs w:val="22"/>
              </w:rPr>
              <w:fldChar w:fldCharType="begin">
                <w:ffData>
                  <w:name w:val=""/>
                  <w:enabled/>
                  <w:calcOnExit w:val="0"/>
                  <w:checkBox>
                    <w:size w:val="26"/>
                    <w:default w:val="0"/>
                    <w:checked w:val="0"/>
                  </w:checkBox>
                </w:ffData>
              </w:fldChar>
            </w:r>
            <w:r w:rsidRPr="003B6D88">
              <w:rPr>
                <w:rFonts w:ascii="Arial" w:hAnsi="Arial" w:cs="Arial"/>
                <w:color w:val="232222" w:themeColor="text1"/>
                <w:szCs w:val="22"/>
              </w:rPr>
              <w:instrText xml:space="preserve"> FORMCHECKBOX </w:instrText>
            </w:r>
            <w:r w:rsidRPr="003B6D88">
              <w:rPr>
                <w:rFonts w:ascii="Arial" w:hAnsi="Arial" w:cs="Arial"/>
                <w:color w:val="232222" w:themeColor="text1"/>
                <w:szCs w:val="22"/>
              </w:rPr>
            </w:r>
            <w:r w:rsidRPr="003B6D88">
              <w:rPr>
                <w:rFonts w:ascii="Arial" w:hAnsi="Arial" w:cs="Arial"/>
                <w:color w:val="232222" w:themeColor="text1"/>
                <w:szCs w:val="22"/>
              </w:rPr>
              <w:fldChar w:fldCharType="separate"/>
            </w:r>
            <w:r w:rsidRPr="003B6D88">
              <w:rPr>
                <w:rFonts w:ascii="Arial" w:hAnsi="Arial" w:cs="Arial"/>
                <w:color w:val="232222" w:themeColor="text1"/>
                <w:szCs w:val="22"/>
              </w:rPr>
              <w:fldChar w:fldCharType="end"/>
            </w:r>
            <w:r w:rsidRPr="003B6D88">
              <w:rPr>
                <w:rFonts w:ascii="Arial" w:hAnsi="Arial" w:cs="Arial"/>
                <w:color w:val="232222" w:themeColor="text1"/>
                <w:szCs w:val="22"/>
              </w:rPr>
              <w:t xml:space="preserve"> No                </w:t>
            </w:r>
          </w:p>
        </w:tc>
      </w:tr>
      <w:tr w:rsidR="00B81DBE" w:rsidRPr="00495B3B" w14:paraId="4352AE4A" w14:textId="77777777" w:rsidTr="73E47261">
        <w:trPr>
          <w:trHeight w:val="399"/>
        </w:trPr>
        <w:tc>
          <w:tcPr>
            <w:tcW w:w="2580" w:type="dxa"/>
            <w:tcBorders>
              <w:top w:val="nil"/>
              <w:bottom w:val="nil"/>
              <w:right w:val="nil"/>
            </w:tcBorders>
            <w:vAlign w:val="center"/>
          </w:tcPr>
          <w:p w14:paraId="3083C225" w14:textId="77777777" w:rsidR="00B81DBE" w:rsidRPr="00495B3B" w:rsidRDefault="00B81DBE" w:rsidP="00B81DB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8CC2C61" w:rsidR="00B81DBE" w:rsidRPr="003B6D88" w:rsidRDefault="00C81410" w:rsidP="00B81DBE">
            <w:pPr>
              <w:tabs>
                <w:tab w:val="left" w:pos="469"/>
                <w:tab w:val="left" w:pos="1189"/>
              </w:tabs>
              <w:spacing w:before="0" w:after="0"/>
              <w:ind w:left="57" w:right="-450"/>
              <w:rPr>
                <w:rFonts w:ascii="Arial" w:hAnsi="Arial" w:cs="Arial"/>
                <w:color w:val="232222" w:themeColor="text1"/>
                <w:szCs w:val="22"/>
              </w:rPr>
            </w:pPr>
            <w:r w:rsidRPr="003B6D88">
              <w:rPr>
                <w:rFonts w:ascii="Arial" w:hAnsi="Arial" w:cs="Arial"/>
                <w:color w:val="232222" w:themeColor="text1"/>
                <w:szCs w:val="22"/>
              </w:rPr>
              <w:t>Executive Director</w:t>
            </w:r>
            <w:r w:rsidR="000D740B" w:rsidRPr="003B6D88">
              <w:rPr>
                <w:rFonts w:ascii="Arial" w:hAnsi="Arial" w:cs="Arial"/>
                <w:color w:val="232222" w:themeColor="text1"/>
                <w:szCs w:val="22"/>
              </w:rPr>
              <w:t xml:space="preserve">, </w:t>
            </w:r>
            <w:r w:rsidR="00EE1389">
              <w:rPr>
                <w:rFonts w:ascii="Arial" w:hAnsi="Arial" w:cs="Arial"/>
                <w:color w:val="232222" w:themeColor="text1"/>
                <w:szCs w:val="22"/>
              </w:rPr>
              <w:t xml:space="preserve">Water Security &amp; Resilience </w:t>
            </w:r>
          </w:p>
        </w:tc>
      </w:tr>
      <w:tr w:rsidR="00B81DBE" w:rsidRPr="00495B3B" w14:paraId="35F6D00F" w14:textId="77777777" w:rsidTr="73E47261">
        <w:trPr>
          <w:trHeight w:val="399"/>
        </w:trPr>
        <w:tc>
          <w:tcPr>
            <w:tcW w:w="2580" w:type="dxa"/>
            <w:tcBorders>
              <w:top w:val="nil"/>
              <w:bottom w:val="nil"/>
              <w:right w:val="nil"/>
            </w:tcBorders>
            <w:vAlign w:val="center"/>
          </w:tcPr>
          <w:p w14:paraId="55F53688" w14:textId="77777777" w:rsidR="00B81DBE" w:rsidRPr="00495B3B" w:rsidRDefault="00B81DBE" w:rsidP="00B81DB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AEBD8CF" w:rsidR="00B81DBE" w:rsidRPr="003B6D88" w:rsidRDefault="00B81DBE" w:rsidP="00B81DBE">
            <w:pPr>
              <w:tabs>
                <w:tab w:val="left" w:pos="469"/>
                <w:tab w:val="left" w:pos="1189"/>
              </w:tabs>
              <w:spacing w:before="0" w:after="0"/>
              <w:ind w:left="57" w:right="-450"/>
              <w:rPr>
                <w:rFonts w:ascii="Arial" w:hAnsi="Arial" w:cs="Arial"/>
                <w:color w:val="232222" w:themeColor="text1"/>
                <w:szCs w:val="22"/>
              </w:rPr>
            </w:pPr>
            <w:r w:rsidRPr="003B6D88">
              <w:rPr>
                <w:rFonts w:ascii="Arial" w:hAnsi="Arial" w:cs="Arial"/>
                <w:color w:val="232222" w:themeColor="text1"/>
                <w:szCs w:val="22"/>
              </w:rPr>
              <w:fldChar w:fldCharType="begin">
                <w:ffData>
                  <w:name w:val=""/>
                  <w:enabled/>
                  <w:calcOnExit w:val="0"/>
                  <w:checkBox>
                    <w:size w:val="26"/>
                    <w:default w:val="0"/>
                    <w:checked w:val="0"/>
                  </w:checkBox>
                </w:ffData>
              </w:fldChar>
            </w:r>
            <w:r w:rsidRPr="003B6D88">
              <w:rPr>
                <w:rFonts w:ascii="Arial" w:hAnsi="Arial" w:cs="Arial"/>
                <w:color w:val="232222" w:themeColor="text1"/>
                <w:szCs w:val="22"/>
              </w:rPr>
              <w:instrText xml:space="preserve"> FORMCHECKBOX </w:instrText>
            </w:r>
            <w:r w:rsidRPr="003B6D88">
              <w:rPr>
                <w:rFonts w:ascii="Arial" w:hAnsi="Arial" w:cs="Arial"/>
                <w:color w:val="232222" w:themeColor="text1"/>
                <w:szCs w:val="22"/>
              </w:rPr>
            </w:r>
            <w:r w:rsidRPr="003B6D88">
              <w:rPr>
                <w:rFonts w:ascii="Arial" w:hAnsi="Arial" w:cs="Arial"/>
                <w:color w:val="232222" w:themeColor="text1"/>
                <w:szCs w:val="22"/>
              </w:rPr>
              <w:fldChar w:fldCharType="separate"/>
            </w:r>
            <w:r w:rsidRPr="003B6D88">
              <w:rPr>
                <w:rFonts w:ascii="Arial" w:hAnsi="Arial" w:cs="Arial"/>
                <w:color w:val="232222" w:themeColor="text1"/>
                <w:szCs w:val="22"/>
              </w:rPr>
              <w:fldChar w:fldCharType="end"/>
            </w:r>
            <w:r w:rsidRPr="003B6D88">
              <w:rPr>
                <w:rFonts w:ascii="Arial" w:hAnsi="Arial" w:cs="Arial"/>
                <w:color w:val="232222" w:themeColor="text1"/>
                <w:szCs w:val="22"/>
              </w:rPr>
              <w:tab/>
              <w:t>Yes</w:t>
            </w:r>
            <w:r w:rsidRPr="003B6D88">
              <w:rPr>
                <w:rFonts w:ascii="Arial" w:hAnsi="Arial" w:cs="Arial"/>
                <w:color w:val="232222" w:themeColor="text1"/>
                <w:szCs w:val="22"/>
              </w:rPr>
              <w:tab/>
            </w:r>
            <w:r w:rsidR="00C81410" w:rsidRPr="003B6D88">
              <w:rPr>
                <w:rFonts w:ascii="Arial" w:hAnsi="Arial" w:cs="Arial"/>
                <w:color w:val="232222" w:themeColor="text1"/>
                <w:szCs w:val="22"/>
              </w:rPr>
              <w:fldChar w:fldCharType="begin">
                <w:ffData>
                  <w:name w:val=""/>
                  <w:enabled/>
                  <w:calcOnExit w:val="0"/>
                  <w:checkBox>
                    <w:size w:val="26"/>
                    <w:default w:val="1"/>
                  </w:checkBox>
                </w:ffData>
              </w:fldChar>
            </w:r>
            <w:r w:rsidR="00C81410" w:rsidRPr="003B6D88">
              <w:rPr>
                <w:rFonts w:ascii="Arial" w:hAnsi="Arial" w:cs="Arial"/>
                <w:color w:val="232222" w:themeColor="text1"/>
                <w:szCs w:val="22"/>
              </w:rPr>
              <w:instrText xml:space="preserve"> FORMCHECKBOX </w:instrText>
            </w:r>
            <w:r w:rsidR="00C81410" w:rsidRPr="003B6D88">
              <w:rPr>
                <w:rFonts w:ascii="Arial" w:hAnsi="Arial" w:cs="Arial"/>
                <w:color w:val="232222" w:themeColor="text1"/>
                <w:szCs w:val="22"/>
              </w:rPr>
            </w:r>
            <w:r w:rsidR="00C81410" w:rsidRPr="003B6D88">
              <w:rPr>
                <w:rFonts w:ascii="Arial" w:hAnsi="Arial" w:cs="Arial"/>
                <w:color w:val="232222" w:themeColor="text1"/>
                <w:szCs w:val="22"/>
              </w:rPr>
              <w:fldChar w:fldCharType="separate"/>
            </w:r>
            <w:r w:rsidR="00C81410" w:rsidRPr="003B6D88">
              <w:rPr>
                <w:rFonts w:ascii="Arial" w:hAnsi="Arial" w:cs="Arial"/>
                <w:color w:val="232222" w:themeColor="text1"/>
                <w:szCs w:val="22"/>
              </w:rPr>
              <w:fldChar w:fldCharType="end"/>
            </w:r>
            <w:r w:rsidRPr="003B6D88">
              <w:rPr>
                <w:rFonts w:ascii="Arial" w:hAnsi="Arial" w:cs="Arial"/>
                <w:color w:val="232222" w:themeColor="text1"/>
                <w:szCs w:val="22"/>
              </w:rPr>
              <w:t xml:space="preserve"> No </w:t>
            </w:r>
          </w:p>
        </w:tc>
      </w:tr>
      <w:tr w:rsidR="00B81DBE" w:rsidRPr="00495B3B" w14:paraId="70C7CF88" w14:textId="77777777" w:rsidTr="73E47261">
        <w:trPr>
          <w:trHeight w:val="399"/>
        </w:trPr>
        <w:tc>
          <w:tcPr>
            <w:tcW w:w="2580" w:type="dxa"/>
            <w:tcBorders>
              <w:top w:val="nil"/>
              <w:bottom w:val="nil"/>
              <w:right w:val="nil"/>
            </w:tcBorders>
            <w:vAlign w:val="center"/>
          </w:tcPr>
          <w:p w14:paraId="58989FFF"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4DE94B4" w14:textId="01C00333" w:rsidR="08345828" w:rsidRDefault="006C1145" w:rsidP="73E47261">
            <w:pPr>
              <w:spacing w:before="0" w:after="0"/>
              <w:ind w:left="57" w:right="-450"/>
              <w:rPr>
                <w:rFonts w:ascii="Arial" w:hAnsi="Arial" w:cs="Arial"/>
                <w:color w:val="232222" w:themeColor="text1"/>
              </w:rPr>
            </w:pPr>
            <w:r>
              <w:rPr>
                <w:rFonts w:ascii="Arial" w:hAnsi="Arial" w:cs="Arial"/>
                <w:color w:val="222222"/>
              </w:rPr>
              <w:t xml:space="preserve">Linda Tremewen, </w:t>
            </w:r>
            <w:r w:rsidR="00E96D98">
              <w:rPr>
                <w:rFonts w:ascii="Arial" w:hAnsi="Arial" w:cs="Arial"/>
                <w:color w:val="222222"/>
              </w:rPr>
              <w:t xml:space="preserve">Mobile - </w:t>
            </w:r>
            <w:r>
              <w:rPr>
                <w:rFonts w:ascii="Arial" w:hAnsi="Arial" w:cs="Arial"/>
                <w:color w:val="222222"/>
              </w:rPr>
              <w:t>0448 670 439</w:t>
            </w:r>
          </w:p>
          <w:p w14:paraId="723EDD97" w14:textId="1A68F8DA" w:rsidR="00B81DBE" w:rsidRPr="003B6D88" w:rsidRDefault="0085092B" w:rsidP="00B81DBE">
            <w:pPr>
              <w:spacing w:before="0" w:after="0"/>
              <w:ind w:left="57" w:right="-450"/>
              <w:rPr>
                <w:rFonts w:ascii="Arial" w:hAnsi="Arial" w:cs="Arial"/>
                <w:color w:val="232222" w:themeColor="text1"/>
                <w:szCs w:val="22"/>
              </w:rPr>
            </w:pPr>
            <w:r>
              <w:rPr>
                <w:rFonts w:ascii="Arial" w:hAnsi="Arial" w:cs="Arial"/>
                <w:color w:val="232222" w:themeColor="text1"/>
                <w:szCs w:val="22"/>
              </w:rPr>
              <w:t>Water Security &amp; Resilience</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732044E" w14:textId="7B2C69BD" w:rsidR="004E18A3" w:rsidRPr="003B6D88" w:rsidRDefault="004E18A3" w:rsidP="004E18A3">
      <w:pPr>
        <w:jc w:val="both"/>
        <w:rPr>
          <w:rFonts w:cstheme="minorHAnsi"/>
          <w:color w:val="232222" w:themeColor="text1"/>
        </w:rPr>
      </w:pPr>
      <w:r w:rsidRPr="003B6D88">
        <w:rPr>
          <w:rFonts w:cstheme="minorHAnsi"/>
          <w:color w:val="232222" w:themeColor="text1"/>
        </w:rPr>
        <w:t>The Senior Policy Advisor reports directly to the Executive Director.</w:t>
      </w:r>
      <w:r w:rsidR="00EA2A8B">
        <w:rPr>
          <w:rFonts w:cstheme="minorHAnsi"/>
          <w:color w:val="232222" w:themeColor="text1"/>
        </w:rPr>
        <w:t xml:space="preserve"> </w:t>
      </w:r>
      <w:r w:rsidRPr="003B6D88">
        <w:rPr>
          <w:rFonts w:cstheme="minorHAnsi"/>
          <w:color w:val="232222" w:themeColor="text1"/>
        </w:rPr>
        <w:t xml:space="preserve">The position plays a key role in supporting the Executive Director, Divisional Executive Team and the broader Water and Catchments Group Executive Team in delivery of strategic </w:t>
      </w:r>
      <w:r w:rsidR="00F64F1A">
        <w:rPr>
          <w:rFonts w:cstheme="minorHAnsi"/>
          <w:color w:val="232222" w:themeColor="text1"/>
        </w:rPr>
        <w:t xml:space="preserve">business </w:t>
      </w:r>
      <w:r w:rsidR="00F263EF">
        <w:rPr>
          <w:rFonts w:cstheme="minorHAnsi"/>
          <w:color w:val="232222" w:themeColor="text1"/>
        </w:rPr>
        <w:t>and corporate</w:t>
      </w:r>
      <w:r w:rsidR="00EE5E2E">
        <w:rPr>
          <w:rFonts w:cstheme="minorHAnsi"/>
          <w:color w:val="232222" w:themeColor="text1"/>
        </w:rPr>
        <w:t xml:space="preserve"> </w:t>
      </w:r>
      <w:r w:rsidRPr="003B6D88">
        <w:rPr>
          <w:rFonts w:cstheme="minorHAnsi"/>
          <w:color w:val="232222" w:themeColor="text1"/>
        </w:rPr>
        <w:t>priorities for the Group (e.g. organisational cultural initiatives)</w:t>
      </w:r>
      <w:r w:rsidR="00F64F1A">
        <w:rPr>
          <w:rFonts w:cstheme="minorHAnsi"/>
          <w:color w:val="232222" w:themeColor="text1"/>
        </w:rPr>
        <w:t xml:space="preserve">. </w:t>
      </w:r>
      <w:r w:rsidR="00821952">
        <w:rPr>
          <w:rFonts w:cstheme="minorHAnsi"/>
          <w:color w:val="232222" w:themeColor="text1"/>
        </w:rPr>
        <w:t>Y</w:t>
      </w:r>
      <w:r w:rsidR="008D0DF5">
        <w:rPr>
          <w:rFonts w:cstheme="minorHAnsi"/>
          <w:color w:val="232222" w:themeColor="text1"/>
        </w:rPr>
        <w:t xml:space="preserve">ou </w:t>
      </w:r>
      <w:r w:rsidR="00506670">
        <w:rPr>
          <w:rFonts w:cstheme="minorHAnsi"/>
          <w:color w:val="232222" w:themeColor="text1"/>
        </w:rPr>
        <w:t xml:space="preserve">will play a vital role in </w:t>
      </w:r>
      <w:r w:rsidR="00736BC5">
        <w:rPr>
          <w:rFonts w:cstheme="minorHAnsi"/>
          <w:color w:val="232222" w:themeColor="text1"/>
        </w:rPr>
        <w:t xml:space="preserve">co-ordinating </w:t>
      </w:r>
      <w:r w:rsidR="001B02FC">
        <w:rPr>
          <w:rFonts w:cstheme="minorHAnsi"/>
          <w:color w:val="232222" w:themeColor="text1"/>
        </w:rPr>
        <w:t xml:space="preserve">and </w:t>
      </w:r>
      <w:r w:rsidR="0015232D">
        <w:rPr>
          <w:rFonts w:cstheme="minorHAnsi"/>
          <w:color w:val="232222" w:themeColor="text1"/>
        </w:rPr>
        <w:t xml:space="preserve">ensuring high quality </w:t>
      </w:r>
      <w:r w:rsidR="00736BC5">
        <w:rPr>
          <w:rFonts w:cstheme="minorHAnsi"/>
          <w:color w:val="232222" w:themeColor="text1"/>
        </w:rPr>
        <w:t xml:space="preserve">input into </w:t>
      </w:r>
      <w:r w:rsidR="00506670">
        <w:rPr>
          <w:rFonts w:cstheme="minorHAnsi"/>
          <w:color w:val="232222" w:themeColor="text1"/>
        </w:rPr>
        <w:t xml:space="preserve">cross </w:t>
      </w:r>
      <w:r w:rsidR="00736BC5">
        <w:rPr>
          <w:rFonts w:cstheme="minorHAnsi"/>
          <w:color w:val="232222" w:themeColor="text1"/>
        </w:rPr>
        <w:t xml:space="preserve">cutting </w:t>
      </w:r>
      <w:r w:rsidR="00D20FE9">
        <w:rPr>
          <w:rFonts w:cstheme="minorHAnsi"/>
          <w:color w:val="232222" w:themeColor="text1"/>
        </w:rPr>
        <w:t xml:space="preserve">portfolio and </w:t>
      </w:r>
      <w:r w:rsidR="00506670">
        <w:rPr>
          <w:rFonts w:cstheme="minorHAnsi"/>
          <w:color w:val="232222" w:themeColor="text1"/>
        </w:rPr>
        <w:t>government priorities</w:t>
      </w:r>
      <w:r w:rsidR="0015232D">
        <w:rPr>
          <w:rFonts w:cstheme="minorHAnsi"/>
          <w:color w:val="232222" w:themeColor="text1"/>
        </w:rPr>
        <w:t xml:space="preserve"> for the division</w:t>
      </w:r>
      <w:r w:rsidR="00B16ABC">
        <w:rPr>
          <w:rFonts w:cstheme="minorHAnsi"/>
          <w:color w:val="232222" w:themeColor="text1"/>
        </w:rPr>
        <w:t xml:space="preserve">. </w:t>
      </w:r>
      <w:r w:rsidRPr="003B6D88">
        <w:rPr>
          <w:rFonts w:cstheme="minorHAnsi"/>
          <w:color w:val="232222" w:themeColor="text1"/>
        </w:rPr>
        <w:t>. This position works actively across the division and across the Water and Catchments Group (WCG).</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F1BAF7D" w14:textId="77777777" w:rsidR="00D73BEC" w:rsidRPr="00D73BEC" w:rsidRDefault="00D73BEC" w:rsidP="00D73BEC">
      <w:pPr>
        <w:rPr>
          <w:rFonts w:ascii="Arial" w:hAnsi="Arial"/>
          <w:i/>
          <w:iCs/>
          <w:color w:val="232222" w:themeColor="text1"/>
        </w:rPr>
      </w:pPr>
      <w:r w:rsidRPr="00D73BEC">
        <w:rPr>
          <w:rFonts w:ascii="Arial" w:hAnsi="Arial"/>
          <w:i/>
          <w:iCs/>
          <w:color w:val="232222" w:themeColor="text1"/>
        </w:rPr>
        <w:t>The Group   </w:t>
      </w:r>
    </w:p>
    <w:p w14:paraId="44282C12" w14:textId="77777777" w:rsidR="00D73BEC" w:rsidRPr="00D73BEC" w:rsidRDefault="00D73BEC" w:rsidP="00D73BEC">
      <w:pPr>
        <w:rPr>
          <w:rFonts w:ascii="Arial" w:hAnsi="Arial"/>
          <w:color w:val="232222" w:themeColor="text1"/>
        </w:rPr>
      </w:pPr>
      <w:r w:rsidRPr="00D73BEC">
        <w:rPr>
          <w:rFonts w:ascii="Arial" w:hAnsi="Arial"/>
          <w:color w:val="232222" w:themeColor="text1"/>
        </w:rPr>
        <w:t>The Water and Catchments Group, in partnership with water corporations, catchment management authorities, Traditional Owners and the community, is responsible for managing Victoria’s water and catchment resources.   </w:t>
      </w:r>
    </w:p>
    <w:p w14:paraId="542F8A53" w14:textId="77777777" w:rsidR="00D73BEC" w:rsidRPr="00D73BEC" w:rsidRDefault="00D73BEC" w:rsidP="00D73BEC">
      <w:pPr>
        <w:rPr>
          <w:rFonts w:ascii="Arial" w:hAnsi="Arial"/>
          <w:i/>
          <w:iCs/>
          <w:color w:val="232222" w:themeColor="text1"/>
        </w:rPr>
      </w:pPr>
      <w:r w:rsidRPr="00D73BEC">
        <w:rPr>
          <w:rFonts w:ascii="Arial" w:hAnsi="Arial"/>
          <w:i/>
          <w:iCs/>
          <w:color w:val="232222" w:themeColor="text1"/>
        </w:rPr>
        <w:t>The Division   </w:t>
      </w:r>
    </w:p>
    <w:p w14:paraId="3EDA7F8C" w14:textId="77777777" w:rsidR="00D73BEC" w:rsidRPr="00D73BEC" w:rsidRDefault="00D73BEC" w:rsidP="00D73BEC">
      <w:pPr>
        <w:rPr>
          <w:rFonts w:ascii="Arial" w:hAnsi="Arial"/>
          <w:color w:val="232222" w:themeColor="text1"/>
        </w:rPr>
      </w:pPr>
      <w:r w:rsidRPr="00D73BEC">
        <w:rPr>
          <w:rFonts w:ascii="Arial" w:hAnsi="Arial"/>
          <w:color w:val="232222" w:themeColor="text1"/>
        </w:rPr>
        <w:t>The Water Security and Resilience Division has accountability for the assurance for the security of Victoria’s water supplies and resilience to plan and respond to emergencies and climate change.  The Division leads long-term planning and develops policies to navigate the trends in water supply and demand. In addition, the Division is also responsible for management and oversight of large-scale water infrastructure projects for the Water and Catchments Group.     </w:t>
      </w:r>
    </w:p>
    <w:p w14:paraId="5F5BFF31" w14:textId="77777777" w:rsidR="00D73BEC" w:rsidRPr="00D73BEC" w:rsidRDefault="00D73BEC" w:rsidP="00D73BEC">
      <w:pPr>
        <w:rPr>
          <w:rFonts w:ascii="Arial" w:hAnsi="Arial"/>
          <w:color w:val="232222" w:themeColor="text1"/>
        </w:rPr>
      </w:pPr>
      <w:r w:rsidRPr="00D73BEC">
        <w:rPr>
          <w:rFonts w:ascii="Arial" w:hAnsi="Arial"/>
          <w:color w:val="232222" w:themeColor="text1"/>
        </w:rPr>
        <w:t>As climate change intensifies and our population grows, the security of our water resources is critical. This division brings together key branches to tackle our most pressing water challenges.   </w:t>
      </w:r>
    </w:p>
    <w:p w14:paraId="6759D2C4" w14:textId="77777777" w:rsidR="00D73BEC" w:rsidRPr="00D73BEC" w:rsidRDefault="00D73BEC" w:rsidP="00D73BEC">
      <w:pPr>
        <w:numPr>
          <w:ilvl w:val="0"/>
          <w:numId w:val="46"/>
        </w:numPr>
        <w:rPr>
          <w:rFonts w:ascii="Arial" w:hAnsi="Arial"/>
          <w:color w:val="232222" w:themeColor="text1"/>
        </w:rPr>
      </w:pPr>
      <w:r w:rsidRPr="00D73BEC">
        <w:rPr>
          <w:rFonts w:ascii="Arial" w:hAnsi="Arial"/>
          <w:color w:val="232222" w:themeColor="text1"/>
        </w:rPr>
        <w:lastRenderedPageBreak/>
        <w:t>Water Security Policy and Planning   </w:t>
      </w:r>
    </w:p>
    <w:p w14:paraId="7BF78C7B" w14:textId="77777777" w:rsidR="00D73BEC" w:rsidRPr="00D73BEC" w:rsidRDefault="00D73BEC" w:rsidP="00D73BEC">
      <w:pPr>
        <w:numPr>
          <w:ilvl w:val="0"/>
          <w:numId w:val="47"/>
        </w:numPr>
        <w:rPr>
          <w:rFonts w:ascii="Arial" w:hAnsi="Arial"/>
          <w:color w:val="232222" w:themeColor="text1"/>
        </w:rPr>
      </w:pPr>
      <w:r w:rsidRPr="00D73BEC">
        <w:rPr>
          <w:rFonts w:ascii="Arial" w:hAnsi="Arial"/>
          <w:color w:val="232222" w:themeColor="text1"/>
        </w:rPr>
        <w:t>Water Infrastructure Projects   </w:t>
      </w:r>
    </w:p>
    <w:p w14:paraId="62D53E5F" w14:textId="77777777" w:rsidR="00D73BEC" w:rsidRPr="00D73BEC" w:rsidRDefault="00D73BEC" w:rsidP="00D73BEC">
      <w:pPr>
        <w:numPr>
          <w:ilvl w:val="0"/>
          <w:numId w:val="48"/>
        </w:numPr>
        <w:rPr>
          <w:rFonts w:ascii="Arial" w:hAnsi="Arial"/>
          <w:color w:val="232222" w:themeColor="text1"/>
        </w:rPr>
      </w:pPr>
      <w:r w:rsidRPr="00D73BEC">
        <w:rPr>
          <w:rFonts w:ascii="Arial" w:hAnsi="Arial"/>
          <w:color w:val="232222" w:themeColor="text1"/>
        </w:rPr>
        <w:t>Victorian Desalination Project    </w:t>
      </w:r>
    </w:p>
    <w:p w14:paraId="5E309713" w14:textId="01878CF4" w:rsidR="00C8777F" w:rsidRDefault="00D73BEC" w:rsidP="00EA2A8B">
      <w:pPr>
        <w:numPr>
          <w:ilvl w:val="0"/>
          <w:numId w:val="49"/>
        </w:numPr>
        <w:rPr>
          <w:rFonts w:ascii="Arial" w:hAnsi="Arial"/>
          <w:color w:val="232222" w:themeColor="text1"/>
        </w:rPr>
      </w:pPr>
      <w:r w:rsidRPr="00D73BEC">
        <w:rPr>
          <w:rFonts w:ascii="Arial" w:hAnsi="Arial"/>
          <w:color w:val="232222" w:themeColor="text1"/>
        </w:rPr>
        <w:t>Resilience and Emergency   </w:t>
      </w:r>
    </w:p>
    <w:p w14:paraId="4411D31F" w14:textId="77777777" w:rsidR="00EA2A8B" w:rsidRPr="00EA2A8B" w:rsidRDefault="00EA2A8B" w:rsidP="00EA2A8B">
      <w:pPr>
        <w:ind w:left="720"/>
        <w:rPr>
          <w:rFonts w:ascii="Arial" w:hAnsi="Arial"/>
          <w:color w:val="232222" w:themeColor="text1"/>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73C32A7" w14:textId="77777777" w:rsidR="003C4577" w:rsidRPr="009B6028" w:rsidRDefault="003C4577" w:rsidP="003C4577">
      <w:pPr>
        <w:pStyle w:val="ListBullet"/>
        <w:numPr>
          <w:ilvl w:val="0"/>
          <w:numId w:val="43"/>
        </w:numPr>
        <w:rPr>
          <w:color w:val="232222" w:themeColor="text1"/>
        </w:rPr>
      </w:pPr>
      <w:r w:rsidRPr="009B6028">
        <w:rPr>
          <w:color w:val="232222" w:themeColor="text1"/>
        </w:rPr>
        <w:t>Support of the Executive Director (working closely with the business management team) on strategic business planning and other corporate requirements.</w:t>
      </w:r>
    </w:p>
    <w:p w14:paraId="1B6FF561" w14:textId="77777777" w:rsidR="003C4577" w:rsidRPr="009B6028" w:rsidRDefault="003C4577" w:rsidP="003C4577">
      <w:pPr>
        <w:pStyle w:val="ListBullet"/>
        <w:numPr>
          <w:ilvl w:val="0"/>
          <w:numId w:val="43"/>
        </w:numPr>
        <w:rPr>
          <w:color w:val="232222" w:themeColor="text1"/>
        </w:rPr>
      </w:pPr>
      <w:r w:rsidRPr="009B6028">
        <w:rPr>
          <w:color w:val="232222" w:themeColor="text1"/>
        </w:rPr>
        <w:t>Work directly with the Executive Director and the broader Divisional Executive Team as needed to support delivery of cross cutting work and progress priority issues for the division.</w:t>
      </w:r>
    </w:p>
    <w:p w14:paraId="3125535F" w14:textId="77777777" w:rsidR="003C4577" w:rsidRPr="009B6028" w:rsidRDefault="003C4577" w:rsidP="003C4577">
      <w:pPr>
        <w:pStyle w:val="ListBullet"/>
        <w:numPr>
          <w:ilvl w:val="0"/>
          <w:numId w:val="43"/>
        </w:numPr>
        <w:rPr>
          <w:color w:val="232222" w:themeColor="text1"/>
        </w:rPr>
      </w:pPr>
      <w:r w:rsidRPr="009B6028">
        <w:rPr>
          <w:color w:val="232222" w:themeColor="text1"/>
        </w:rPr>
        <w:t>Provide timely and authoritative advice to the Executive Director on issues with potential to impact on delivery of the division’s objectives.</w:t>
      </w:r>
    </w:p>
    <w:p w14:paraId="7FFC21C6" w14:textId="77777777" w:rsidR="003C4577" w:rsidRPr="009B6028" w:rsidRDefault="003C4577" w:rsidP="003C4577">
      <w:pPr>
        <w:pStyle w:val="ListBullet"/>
        <w:numPr>
          <w:ilvl w:val="0"/>
          <w:numId w:val="43"/>
        </w:numPr>
        <w:rPr>
          <w:color w:val="232222" w:themeColor="text1"/>
        </w:rPr>
      </w:pPr>
      <w:r w:rsidRPr="009B6028">
        <w:rPr>
          <w:color w:val="232222" w:themeColor="text1"/>
        </w:rPr>
        <w:t>Lead discrete projects on behalf of the Executive Director.</w:t>
      </w:r>
    </w:p>
    <w:p w14:paraId="06A8A6F7" w14:textId="77777777" w:rsidR="003C4577" w:rsidRPr="009B6028" w:rsidRDefault="003C4577" w:rsidP="003C4577">
      <w:pPr>
        <w:pStyle w:val="ListBullet"/>
        <w:numPr>
          <w:ilvl w:val="0"/>
          <w:numId w:val="43"/>
        </w:numPr>
        <w:rPr>
          <w:color w:val="232222" w:themeColor="text1"/>
        </w:rPr>
      </w:pPr>
      <w:r w:rsidRPr="009B6028">
        <w:rPr>
          <w:color w:val="232222" w:themeColor="text1"/>
        </w:rPr>
        <w:t>As a member of the senior management team of the division, identify emerging issues and opportunities, contribute to the setting of strategy and effective resource allocation.</w:t>
      </w:r>
    </w:p>
    <w:p w14:paraId="0F19F2ED" w14:textId="77777777" w:rsidR="003C4577" w:rsidRPr="009B6028" w:rsidRDefault="003C4577" w:rsidP="003C4577">
      <w:pPr>
        <w:pStyle w:val="ListBullet"/>
        <w:numPr>
          <w:ilvl w:val="0"/>
          <w:numId w:val="43"/>
        </w:numPr>
        <w:rPr>
          <w:color w:val="232222" w:themeColor="text1"/>
        </w:rPr>
      </w:pPr>
      <w:r w:rsidRPr="009B6028">
        <w:rPr>
          <w:color w:val="232222" w:themeColor="text1"/>
        </w:rPr>
        <w:t>Contribute to priority programs and projects within the division and, when required, across the WCG.</w:t>
      </w:r>
    </w:p>
    <w:p w14:paraId="7189337B" w14:textId="77777777" w:rsidR="003C4577" w:rsidRPr="009B6028" w:rsidRDefault="003C4577" w:rsidP="003C4577">
      <w:pPr>
        <w:pStyle w:val="ListBullet"/>
        <w:numPr>
          <w:ilvl w:val="0"/>
          <w:numId w:val="43"/>
        </w:numPr>
        <w:rPr>
          <w:color w:val="232222" w:themeColor="text1"/>
        </w:rPr>
      </w:pPr>
      <w:r w:rsidRPr="009B6028">
        <w:rPr>
          <w:color w:val="232222" w:themeColor="text1"/>
        </w:rPr>
        <w:t>Lead and drive various organisational cultural initiatives for the division.</w:t>
      </w:r>
    </w:p>
    <w:p w14:paraId="3788D72B" w14:textId="77777777" w:rsidR="003C4577" w:rsidRPr="009B6028" w:rsidRDefault="003C4577" w:rsidP="003C4577">
      <w:pPr>
        <w:pStyle w:val="ListBullet"/>
        <w:numPr>
          <w:ilvl w:val="0"/>
          <w:numId w:val="43"/>
        </w:numPr>
        <w:rPr>
          <w:color w:val="232222" w:themeColor="text1"/>
        </w:rPr>
      </w:pPr>
      <w:r w:rsidRPr="009B6028">
        <w:rPr>
          <w:color w:val="232222" w:themeColor="text1"/>
        </w:rPr>
        <w:t>Work collaboratively with the Office of the Deputy Secretary WCG.</w:t>
      </w:r>
    </w:p>
    <w:p w14:paraId="3115586D" w14:textId="65390196" w:rsidR="00495B3B" w:rsidRPr="009B6028" w:rsidRDefault="00495B3B" w:rsidP="00495B3B">
      <w:pPr>
        <w:numPr>
          <w:ilvl w:val="0"/>
          <w:numId w:val="43"/>
        </w:numPr>
        <w:spacing w:before="0" w:after="0" w:line="240" w:lineRule="auto"/>
        <w:ind w:left="357" w:hanging="357"/>
        <w:rPr>
          <w:rFonts w:ascii="Arial" w:hAnsi="Arial" w:cs="Arial"/>
          <w:color w:val="232222" w:themeColor="text1"/>
          <w:szCs w:val="22"/>
        </w:rPr>
      </w:pPr>
      <w:r w:rsidRPr="009B6028">
        <w:rPr>
          <w:rFonts w:ascii="Arial" w:hAnsi="Arial" w:cs="Arial"/>
          <w:color w:val="232222" w:themeColor="text1"/>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9B6028" w:rsidRDefault="00495B3B" w:rsidP="00495B3B">
      <w:pPr>
        <w:spacing w:before="0" w:after="0"/>
        <w:rPr>
          <w:rFonts w:ascii="Arial" w:hAnsi="Arial" w:cs="Arial"/>
          <w:color w:val="232222" w:themeColor="text1"/>
          <w:szCs w:val="22"/>
        </w:rPr>
      </w:pPr>
      <w:r w:rsidRPr="009B6028">
        <w:rPr>
          <w:rFonts w:ascii="Arial" w:hAnsi="Arial" w:cs="Arial"/>
          <w:color w:val="232222" w:themeColor="text1"/>
          <w:szCs w:val="22"/>
        </w:rPr>
        <w:t>The key selection criteria specified below outline the capabilities required for the position.</w:t>
      </w:r>
    </w:p>
    <w:p w14:paraId="7195DD23" w14:textId="77777777" w:rsidR="00495B3B" w:rsidRPr="009B6028" w:rsidRDefault="00495B3B" w:rsidP="00495B3B">
      <w:pPr>
        <w:spacing w:before="160" w:after="0"/>
        <w:rPr>
          <w:rFonts w:ascii="Arial" w:hAnsi="Arial" w:cs="Arial"/>
          <w:b/>
          <w:color w:val="232222" w:themeColor="text1"/>
          <w:szCs w:val="22"/>
        </w:rPr>
      </w:pPr>
      <w:r w:rsidRPr="009B6028">
        <w:rPr>
          <w:rFonts w:ascii="Arial" w:hAnsi="Arial" w:cs="Arial"/>
          <w:b/>
          <w:color w:val="232222" w:themeColor="text1"/>
          <w:szCs w:val="22"/>
        </w:rPr>
        <w:t>Specialist/Technical Expertise/Qualifications</w:t>
      </w:r>
    </w:p>
    <w:p w14:paraId="05A99F6F" w14:textId="77777777" w:rsidR="000A0385" w:rsidRPr="009B6028" w:rsidRDefault="000A0385" w:rsidP="000A0385">
      <w:pPr>
        <w:pStyle w:val="ListBullet"/>
        <w:rPr>
          <w:color w:val="232222" w:themeColor="text1"/>
          <w:lang w:eastAsia="zh-CN"/>
        </w:rPr>
      </w:pPr>
      <w:r w:rsidRPr="009B6028">
        <w:rPr>
          <w:color w:val="232222" w:themeColor="text1"/>
          <w:lang w:eastAsia="zh-CN"/>
        </w:rPr>
        <w:t>Tertiary qualifications in a relevant discipline would be desirable.</w:t>
      </w:r>
    </w:p>
    <w:p w14:paraId="62DD3F46" w14:textId="77777777" w:rsidR="00495B3B" w:rsidRPr="009B6028" w:rsidRDefault="00495B3B" w:rsidP="00495B3B">
      <w:pPr>
        <w:spacing w:before="160" w:after="0"/>
        <w:rPr>
          <w:rFonts w:ascii="Arial" w:hAnsi="Arial" w:cs="Arial"/>
          <w:b/>
          <w:color w:val="232222" w:themeColor="text1"/>
        </w:rPr>
      </w:pPr>
      <w:r w:rsidRPr="009B6028">
        <w:rPr>
          <w:rFonts w:ascii="Arial" w:hAnsi="Arial" w:cs="Arial"/>
          <w:b/>
          <w:color w:val="232222" w:themeColor="text1"/>
        </w:rPr>
        <w:t>Capabilities</w:t>
      </w:r>
    </w:p>
    <w:p w14:paraId="5EFA4A64" w14:textId="77777777" w:rsidR="001F1220" w:rsidRPr="009B6028" w:rsidRDefault="001F1220" w:rsidP="001F1220">
      <w:pPr>
        <w:pStyle w:val="ListBullet"/>
        <w:rPr>
          <w:color w:val="232222" w:themeColor="text1"/>
          <w:lang w:eastAsia="zh-CN"/>
        </w:rPr>
      </w:pPr>
      <w:bookmarkStart w:id="2" w:name="_Hlk102550785"/>
      <w:r w:rsidRPr="009B6028">
        <w:rPr>
          <w:rFonts w:ascii="Arial" w:hAnsi="Arial"/>
          <w:b/>
          <w:bCs/>
          <w:color w:val="232222" w:themeColor="text1"/>
          <w:lang w:eastAsia="zh-CN"/>
        </w:rPr>
        <w:t xml:space="preserve">Enabling Delivery: Critical Thinking and Problem Solving - </w:t>
      </w:r>
      <w:r w:rsidRPr="009B6028">
        <w:rPr>
          <w:rStyle w:val="BodyTextChar"/>
          <w:color w:val="232222" w:themeColor="text1"/>
          <w:lang w:eastAsia="zh-CN"/>
        </w:rPr>
        <w:t>Takes into account wider business context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4304C8E0" w14:textId="77777777" w:rsidR="001F1220" w:rsidRPr="009B6028" w:rsidRDefault="001F1220" w:rsidP="001F1220">
      <w:pPr>
        <w:pStyle w:val="ListBullet"/>
        <w:rPr>
          <w:rFonts w:ascii="Arial" w:hAnsi="Arial"/>
          <w:color w:val="232222" w:themeColor="text1"/>
          <w:lang w:eastAsia="zh-CN"/>
        </w:rPr>
      </w:pPr>
      <w:r w:rsidRPr="009B6028">
        <w:rPr>
          <w:rFonts w:ascii="Arial" w:hAnsi="Arial"/>
          <w:b/>
          <w:bCs/>
          <w:color w:val="232222" w:themeColor="text1"/>
          <w:lang w:eastAsia="zh-CN"/>
        </w:rPr>
        <w:t>Enabling Delivery: Political and organisational context -</w:t>
      </w:r>
      <w:r w:rsidRPr="009B6028">
        <w:rPr>
          <w:rFonts w:ascii="Arial" w:hAnsi="Arial"/>
          <w:color w:val="232222" w:themeColor="text1"/>
          <w:lang w:eastAsia="zh-CN"/>
        </w:rPr>
        <w:t xml:space="preserve"> Understands issues and pressures to which the organisation has to respond; Uses formal &amp; informal influencing relationships &amp; decision making processes; Ensure solutions or actions adhere to values, ethics, responsibilities, legal obligations and limits that apply to an organisation; Considers priorities and interests of various groups &amp; key individuals.</w:t>
      </w:r>
    </w:p>
    <w:p w14:paraId="299B1E74" w14:textId="17216DE8" w:rsidR="001F1220" w:rsidRPr="009B6028" w:rsidRDefault="001F1220" w:rsidP="001F1220">
      <w:pPr>
        <w:pStyle w:val="ListBullet"/>
        <w:rPr>
          <w:rFonts w:ascii="Arial" w:hAnsi="Arial"/>
          <w:color w:val="232222" w:themeColor="text1"/>
          <w:lang w:eastAsia="zh-CN"/>
        </w:rPr>
      </w:pPr>
      <w:r w:rsidRPr="009B6028">
        <w:rPr>
          <w:rFonts w:ascii="Arial" w:hAnsi="Arial"/>
          <w:b/>
          <w:bCs/>
          <w:color w:val="232222" w:themeColor="text1"/>
          <w:lang w:eastAsia="zh-CN"/>
        </w:rPr>
        <w:t xml:space="preserve">Authentic Relationships: Influence and Persuasion </w:t>
      </w:r>
      <w:r w:rsidR="000F108C">
        <w:rPr>
          <w:rFonts w:ascii="Arial" w:hAnsi="Arial"/>
          <w:b/>
          <w:bCs/>
          <w:color w:val="232222" w:themeColor="text1"/>
          <w:lang w:eastAsia="zh-CN"/>
        </w:rPr>
        <w:t>-</w:t>
      </w:r>
      <w:r w:rsidRPr="009B6028">
        <w:rPr>
          <w:rFonts w:ascii="Arial" w:hAnsi="Arial"/>
          <w:color w:val="232222" w:themeColor="text1"/>
          <w:lang w:eastAsia="zh-CN"/>
        </w:rPr>
        <w:t xml:space="preserve"> Gains agreement to proposals &amp; ideas; Build behind the scenes support for ideas to ensure buy-in &amp; ownership; Uses chains of indirect influence to achieve outcomes; Involves experts or other third parties to strengthen case.</w:t>
      </w:r>
    </w:p>
    <w:p w14:paraId="3EEC2341" w14:textId="77777777" w:rsidR="001F1220" w:rsidRPr="009B6028" w:rsidRDefault="001F1220" w:rsidP="001F1220">
      <w:pPr>
        <w:pStyle w:val="ListBullet"/>
        <w:rPr>
          <w:rFonts w:cstheme="minorHAnsi"/>
          <w:color w:val="232222" w:themeColor="text1"/>
          <w:sz w:val="22"/>
          <w:szCs w:val="22"/>
        </w:rPr>
      </w:pPr>
      <w:r w:rsidRPr="009B6028">
        <w:rPr>
          <w:rFonts w:ascii="Arial" w:hAnsi="Arial"/>
          <w:b/>
          <w:bCs/>
          <w:color w:val="232222" w:themeColor="text1"/>
          <w:lang w:eastAsia="zh-CN"/>
        </w:rPr>
        <w:t xml:space="preserve">Personal Attributes: Working Collaboratively - </w:t>
      </w:r>
      <w:r w:rsidRPr="009B6028">
        <w:rPr>
          <w:rFonts w:ascii="Arial" w:hAnsi="Arial"/>
          <w:color w:val="232222" w:themeColor="text1"/>
          <w:lang w:eastAsia="zh-CN"/>
        </w:rPr>
        <w:t>Guides others to create a culture of collaboration; Identifies, and works to overcome, barriers to knowledge or information sharing; Identifies opportunities to work with other teams to deliver outcomes</w:t>
      </w:r>
    </w:p>
    <w:p w14:paraId="041149A9" w14:textId="77777777" w:rsidR="001F1220" w:rsidRPr="009B6028" w:rsidRDefault="001F1220" w:rsidP="001F1220">
      <w:pPr>
        <w:pStyle w:val="ListBullet"/>
        <w:rPr>
          <w:rFonts w:ascii="Arial" w:hAnsi="Arial"/>
          <w:color w:val="232222" w:themeColor="text1"/>
          <w:lang w:eastAsia="zh-CN"/>
        </w:rPr>
      </w:pPr>
      <w:r w:rsidRPr="009B6028">
        <w:rPr>
          <w:rFonts w:ascii="Arial" w:hAnsi="Arial"/>
          <w:b/>
          <w:bCs/>
          <w:color w:val="232222" w:themeColor="text1"/>
          <w:lang w:eastAsia="zh-CN"/>
        </w:rPr>
        <w:t xml:space="preserve">Personal Attributes: Interpersonal Skills </w:t>
      </w:r>
      <w:r w:rsidRPr="009B6028">
        <w:rPr>
          <w:rFonts w:ascii="Arial" w:hAnsi="Arial"/>
          <w:color w:val="232222" w:themeColor="text1"/>
          <w:lang w:eastAsia="zh-CN"/>
        </w:rPr>
        <w:t>- Polite, professional and considerate in dealing with others; Aware of people’s moods and temperament; Expresses own views in a constructive and diplomatic way; Reflects on how own emotions impact on others</w:t>
      </w:r>
    </w:p>
    <w:p w14:paraId="26439217" w14:textId="77777777" w:rsidR="001F1220" w:rsidRPr="009B6028" w:rsidRDefault="001F1220" w:rsidP="001F1220">
      <w:pPr>
        <w:pStyle w:val="ListBullet"/>
        <w:rPr>
          <w:rFonts w:ascii="Arial" w:hAnsi="Arial"/>
          <w:color w:val="232222" w:themeColor="text1"/>
          <w:lang w:eastAsia="zh-CN"/>
        </w:rPr>
      </w:pPr>
      <w:r w:rsidRPr="009B6028">
        <w:rPr>
          <w:rFonts w:ascii="Arial" w:hAnsi="Arial"/>
          <w:b/>
          <w:bCs/>
          <w:color w:val="232222" w:themeColor="text1"/>
          <w:lang w:eastAsia="zh-CN"/>
        </w:rPr>
        <w:t xml:space="preserve">Meaningful Outcomes: Strategic Planning - </w:t>
      </w:r>
      <w:r w:rsidRPr="009B6028">
        <w:rPr>
          <w:rFonts w:ascii="Arial" w:hAnsi="Arial"/>
          <w:color w:val="232222" w:themeColor="text1"/>
          <w:lang w:eastAsia="zh-CN"/>
        </w:rPr>
        <w:t>Supports the strategic planning process in own work area and seeks information about how their work relates to broader organisational strategy; Understands concepts relating to strategic planning</w:t>
      </w:r>
    </w:p>
    <w:p w14:paraId="094850F4" w14:textId="77777777" w:rsidR="001F1220" w:rsidRPr="009B6028" w:rsidRDefault="001F1220" w:rsidP="001F1220">
      <w:pPr>
        <w:pStyle w:val="ListBullet"/>
        <w:rPr>
          <w:rFonts w:ascii="Arial" w:hAnsi="Arial"/>
          <w:color w:val="232222" w:themeColor="text1"/>
          <w:lang w:eastAsia="zh-CN"/>
        </w:rPr>
      </w:pPr>
      <w:r w:rsidRPr="009B6028">
        <w:rPr>
          <w:rFonts w:ascii="Arial" w:hAnsi="Arial"/>
          <w:b/>
          <w:bCs/>
          <w:color w:val="232222" w:themeColor="text1"/>
          <w:lang w:eastAsia="zh-CN"/>
        </w:rPr>
        <w:lastRenderedPageBreak/>
        <w:t xml:space="preserve">Service Excellence: </w:t>
      </w:r>
      <w:r w:rsidRPr="009B6028">
        <w:rPr>
          <w:rFonts w:ascii="Arial" w:hAnsi="Arial"/>
          <w:color w:val="232222" w:themeColor="text1"/>
          <w:lang w:eastAsia="zh-CN"/>
        </w:rPr>
        <w:t>Proactive, self-starting and exceptionally well-organised; seizes opportunities and acts upon them; takes responsibility for own actions. Challenges others to deliver outstanding service. Looks for long-term benefits to the client or stakeholder.  Creates a climate of service excellence; encourages new and different approaches and solutions that will deliver benefits beyond client or stakeholder expectations.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0F108C" w:rsidRDefault="00495B3B" w:rsidP="001F1220">
            <w:pPr>
              <w:ind w:left="0"/>
              <w:rPr>
                <w:rFonts w:cs="Arial"/>
                <w:color w:val="232222" w:themeColor="text1"/>
                <w:sz w:val="20"/>
              </w:rPr>
            </w:pPr>
            <w:r w:rsidRPr="000F108C">
              <w:rPr>
                <w:rFonts w:cs="Arial"/>
                <w:color w:val="232222" w:themeColor="text1"/>
                <w:sz w:val="20"/>
              </w:rPr>
              <w:t>Financial Delegation Value</w:t>
            </w:r>
          </w:p>
        </w:tc>
        <w:tc>
          <w:tcPr>
            <w:tcW w:w="6803" w:type="dxa"/>
            <w:shd w:val="clear" w:color="auto" w:fill="auto"/>
          </w:tcPr>
          <w:p w14:paraId="2DBD5EFC" w14:textId="4D06218F" w:rsidR="00495B3B" w:rsidRPr="000F108C"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232222" w:themeColor="text1"/>
                <w:sz w:val="20"/>
              </w:rPr>
            </w:pPr>
            <w:r w:rsidRPr="000F108C">
              <w:rPr>
                <w:rFonts w:cs="Arial"/>
                <w:color w:val="232222" w:themeColor="text1"/>
                <w:sz w:val="20"/>
              </w:rPr>
              <w:t>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5B2BD67" w:rsidR="00495B3B" w:rsidRPr="000F108C" w:rsidRDefault="00495B3B" w:rsidP="000F108C">
            <w:pPr>
              <w:spacing w:line="240" w:lineRule="auto"/>
              <w:ind w:left="0"/>
              <w:contextualSpacing/>
              <w:outlineLvl w:val="1"/>
              <w:rPr>
                <w:rFonts w:ascii="Arial" w:hAnsi="Arial" w:cs="Arial"/>
                <w:color w:val="232222" w:themeColor="text1"/>
                <w:sz w:val="20"/>
              </w:rPr>
            </w:pPr>
            <w:r w:rsidRPr="000F108C">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216FB89" w14:textId="77777777" w:rsidR="00495B3B" w:rsidRPr="000F108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Sedentary desk work</w:t>
            </w:r>
          </w:p>
          <w:p w14:paraId="23FF4545" w14:textId="38232ED1" w:rsidR="00495B3B" w:rsidRPr="000F108C" w:rsidRDefault="00495B3B" w:rsidP="001F1220">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2C1962D" w:rsidR="00495B3B" w:rsidRPr="000F108C" w:rsidRDefault="00495B3B" w:rsidP="000F108C">
            <w:pPr>
              <w:ind w:left="0"/>
              <w:rPr>
                <w:rFonts w:ascii="Arial" w:hAnsi="Arial" w:cs="Arial"/>
                <w:color w:val="232222" w:themeColor="text1"/>
                <w:sz w:val="20"/>
              </w:rPr>
            </w:pPr>
            <w:r w:rsidRPr="000F108C">
              <w:rPr>
                <w:rFonts w:ascii="Arial" w:hAnsi="Arial" w:cs="Arial"/>
                <w:color w:val="232222" w:themeColor="text1"/>
                <w:sz w:val="20"/>
              </w:rPr>
              <w:t>DEECA will conduct relevant checks about applicants and the information provided within an application. Checks will include but are not limited to:</w:t>
            </w:r>
          </w:p>
        </w:tc>
        <w:tc>
          <w:tcPr>
            <w:tcW w:w="6803" w:type="dxa"/>
            <w:shd w:val="clear" w:color="auto" w:fill="auto"/>
          </w:tcPr>
          <w:p w14:paraId="731816A3" w14:textId="77777777" w:rsidR="00495B3B" w:rsidRPr="000F108C"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 xml:space="preserve">A Declaration and Consent form consenting to DEECA contacting current and previous employer(s) to substantiate employment history, past conduct and performance is required. </w:t>
            </w:r>
          </w:p>
          <w:p w14:paraId="4A0A00F0" w14:textId="4A1D6B59" w:rsidR="00495B3B" w:rsidRPr="000F108C" w:rsidRDefault="00495B3B" w:rsidP="000F108C">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0F108C" w:rsidRDefault="00495B3B" w:rsidP="001F1220">
            <w:pPr>
              <w:spacing w:before="120" w:after="120"/>
              <w:ind w:left="0"/>
              <w:rPr>
                <w:rFonts w:ascii="Arial" w:hAnsi="Arial"/>
                <w:color w:val="232222" w:themeColor="text1"/>
                <w:sz w:val="20"/>
              </w:rPr>
            </w:pPr>
            <w:r w:rsidRPr="000F108C">
              <w:rPr>
                <w:rFonts w:ascii="Arial" w:hAnsi="Arial"/>
                <w:color w:val="232222" w:themeColor="text1"/>
                <w:sz w:val="20"/>
              </w:rPr>
              <w:t>Employment terms and conditions</w:t>
            </w:r>
          </w:p>
          <w:p w14:paraId="673B886F" w14:textId="77777777" w:rsidR="00495B3B" w:rsidRPr="000F108C" w:rsidRDefault="00495B3B" w:rsidP="00495B3B">
            <w:pPr>
              <w:spacing w:before="120" w:after="120"/>
              <w:rPr>
                <w:rFonts w:ascii="Arial" w:hAnsi="Arial"/>
                <w:color w:val="232222" w:themeColor="text1"/>
                <w:sz w:val="20"/>
              </w:rPr>
            </w:pPr>
          </w:p>
        </w:tc>
        <w:tc>
          <w:tcPr>
            <w:tcW w:w="6803" w:type="dxa"/>
            <w:shd w:val="clear" w:color="auto" w:fill="auto"/>
          </w:tcPr>
          <w:p w14:paraId="71EDFDB6" w14:textId="0693A2BD" w:rsidR="00495B3B" w:rsidRPr="000F108C"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232222" w:themeColor="text1"/>
                <w:sz w:val="20"/>
              </w:rPr>
            </w:pPr>
            <w:r w:rsidRPr="000F108C">
              <w:rPr>
                <w:rFonts w:ascii="Arial" w:hAnsi="Arial" w:cs="Arial"/>
                <w:color w:val="232222" w:themeColor="text1"/>
                <w:sz w:val="20"/>
              </w:rPr>
              <w:t xml:space="preserve">Are governed by the </w:t>
            </w:r>
            <w:r w:rsidRPr="000F108C">
              <w:rPr>
                <w:rFonts w:ascii="Arial" w:hAnsi="Arial" w:cs="Arial"/>
                <w:i/>
                <w:iCs/>
                <w:color w:val="232222" w:themeColor="text1"/>
                <w:sz w:val="20"/>
              </w:rPr>
              <w:t>Victorian Public Service Enterprise Agreement 202</w:t>
            </w:r>
            <w:r w:rsidR="000F108C" w:rsidRPr="000F108C">
              <w:rPr>
                <w:rFonts w:ascii="Arial" w:hAnsi="Arial" w:cs="Arial"/>
                <w:i/>
                <w:iCs/>
                <w:color w:val="232222" w:themeColor="text1"/>
                <w:sz w:val="20"/>
              </w:rPr>
              <w:t>4</w:t>
            </w:r>
            <w:r w:rsidRPr="000F108C">
              <w:rPr>
                <w:rFonts w:ascii="Arial" w:hAnsi="Arial" w:cs="Arial"/>
                <w:color w:val="232222" w:themeColor="text1"/>
                <w:sz w:val="20"/>
              </w:rPr>
              <w:t xml:space="preserve"> and the </w:t>
            </w:r>
            <w:r w:rsidRPr="000F108C">
              <w:rPr>
                <w:rFonts w:ascii="Arial" w:hAnsi="Arial" w:cs="Arial"/>
                <w:i/>
                <w:iCs/>
                <w:color w:val="232222" w:themeColor="text1"/>
                <w:sz w:val="20"/>
              </w:rPr>
              <w:t>Public Administration Act</w:t>
            </w:r>
            <w:r w:rsidRPr="000F108C">
              <w:rPr>
                <w:rFonts w:ascii="Arial" w:hAnsi="Arial" w:cs="Arial"/>
                <w:color w:val="232222" w:themeColor="text1"/>
                <w:sz w:val="20"/>
              </w:rPr>
              <w:t xml:space="preserve"> </w:t>
            </w:r>
            <w:r w:rsidRPr="000F108C">
              <w:rPr>
                <w:rFonts w:ascii="Arial" w:hAnsi="Arial" w:cs="Arial"/>
                <w:i/>
                <w:iCs/>
                <w:color w:val="232222" w:themeColor="text1"/>
                <w:sz w:val="20"/>
              </w:rPr>
              <w:t>2004.</w:t>
            </w:r>
          </w:p>
          <w:p w14:paraId="522B24D4" w14:textId="77777777" w:rsidR="00495B3B" w:rsidRPr="000F108C"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Recipients of Victorian Public Service (VPS) voluntary departure packages should note that re-employment restrictions apply</w:t>
            </w:r>
          </w:p>
          <w:p w14:paraId="5C30C0A4" w14:textId="457A6F17" w:rsidR="00495B3B" w:rsidRPr="000F108C"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Non-</w:t>
            </w:r>
            <w:smartTag w:uri="urn:schemas-microsoft-com:office:smarttags" w:element="stockticker">
              <w:r w:rsidRPr="000F108C">
                <w:rPr>
                  <w:rFonts w:ascii="Arial" w:hAnsi="Arial" w:cs="Arial"/>
                  <w:color w:val="232222" w:themeColor="text1"/>
                  <w:sz w:val="20"/>
                </w:rPr>
                <w:t>VPS</w:t>
              </w:r>
            </w:smartTag>
            <w:r w:rsidRPr="000F108C">
              <w:rPr>
                <w:rFonts w:ascii="Arial" w:hAnsi="Arial" w:cs="Arial"/>
                <w:color w:val="232222" w:themeColor="text1"/>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0F108C" w:rsidRDefault="00495B3B" w:rsidP="001F1220">
            <w:pPr>
              <w:spacing w:before="120" w:after="120"/>
              <w:ind w:left="0"/>
              <w:rPr>
                <w:rFonts w:ascii="Arial" w:hAnsi="Arial"/>
                <w:color w:val="232222" w:themeColor="text1"/>
                <w:sz w:val="20"/>
              </w:rPr>
            </w:pPr>
            <w:r w:rsidRPr="000F108C">
              <w:rPr>
                <w:rFonts w:ascii="Arial" w:hAnsi="Arial"/>
                <w:color w:val="232222" w:themeColor="text1"/>
                <w:sz w:val="20"/>
              </w:rPr>
              <w:t xml:space="preserve">Privacy </w:t>
            </w:r>
          </w:p>
        </w:tc>
        <w:tc>
          <w:tcPr>
            <w:tcW w:w="6803" w:type="dxa"/>
            <w:shd w:val="clear" w:color="auto" w:fill="auto"/>
          </w:tcPr>
          <w:p w14:paraId="3C367730" w14:textId="77777777" w:rsidR="00495B3B" w:rsidRPr="000F108C"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232222" w:themeColor="text1"/>
                <w:sz w:val="20"/>
              </w:rPr>
            </w:pPr>
            <w:r w:rsidRPr="000F108C">
              <w:rPr>
                <w:rFonts w:ascii="Arial" w:hAnsi="Arial" w:cs="Arial"/>
                <w:color w:val="232222" w:themeColor="text1"/>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978C0E" w14:textId="117AAB91" w:rsidR="00495B3B" w:rsidRPr="000F108C" w:rsidRDefault="00495B3B" w:rsidP="00495B3B">
      <w:pPr>
        <w:spacing w:before="0" w:after="0"/>
        <w:rPr>
          <w:rFonts w:ascii="Arial" w:hAnsi="Arial" w:cs="Arial"/>
          <w:color w:val="232222" w:themeColor="text1"/>
        </w:rPr>
      </w:pPr>
      <w:r w:rsidRPr="000F108C">
        <w:rPr>
          <w:rFonts w:ascii="Arial" w:hAnsi="Arial" w:cs="Arial"/>
          <w:color w:val="232222" w:themeColor="text1"/>
        </w:rPr>
        <w:t xml:space="preserve">We employ more than </w:t>
      </w:r>
      <w:r w:rsidR="008243F7" w:rsidRPr="000F108C">
        <w:rPr>
          <w:rFonts w:ascii="Arial" w:hAnsi="Arial" w:cs="Arial"/>
          <w:color w:val="232222" w:themeColor="text1"/>
        </w:rPr>
        <w:t>6,500</w:t>
      </w:r>
      <w:r w:rsidRPr="000F108C">
        <w:rPr>
          <w:rFonts w:ascii="Arial" w:hAnsi="Arial" w:cs="Arial"/>
          <w:color w:val="232222" w:themeColor="text1"/>
        </w:rPr>
        <w:t xml:space="preserve">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0F108C" w:rsidRDefault="00495B3B" w:rsidP="00495B3B">
      <w:pPr>
        <w:spacing w:before="0" w:after="0"/>
        <w:rPr>
          <w:rFonts w:ascii="Arial" w:hAnsi="Arial" w:cs="Arial"/>
          <w:color w:val="232222" w:themeColor="text1"/>
        </w:rPr>
      </w:pPr>
    </w:p>
    <w:p w14:paraId="357C32F5" w14:textId="4856A6E8" w:rsidR="00495B3B" w:rsidRPr="000F108C" w:rsidRDefault="00495B3B" w:rsidP="00495B3B">
      <w:pPr>
        <w:spacing w:before="0" w:after="0" w:line="480" w:lineRule="auto"/>
        <w:rPr>
          <w:rFonts w:ascii="Arial" w:hAnsi="Arial" w:cs="Arial"/>
          <w:color w:val="232222" w:themeColor="text1"/>
          <w:lang w:eastAsia="en-US"/>
        </w:rPr>
      </w:pPr>
      <w:r w:rsidRPr="000F108C">
        <w:rPr>
          <w:rFonts w:ascii="Arial" w:hAnsi="Arial" w:cs="Arial"/>
          <w:color w:val="232222" w:themeColor="text1"/>
          <w:lang w:eastAsia="en-US"/>
        </w:rPr>
        <w:t xml:space="preserve">For further information about the department, please visit our website </w:t>
      </w:r>
      <w:hyperlink r:id="rId23" w:history="1">
        <w:r w:rsidR="008243F7" w:rsidRPr="000F108C">
          <w:rPr>
            <w:rStyle w:val="Hyperlink"/>
            <w:rFonts w:ascii="Arial" w:hAnsi="Arial" w:cs="Arial"/>
            <w:color w:val="232222" w:themeColor="text1"/>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0E134EED" w:rsidR="00495B3B" w:rsidRDefault="00C8238F" w:rsidP="000F108C">
      <w:pPr>
        <w:spacing w:before="0" w:after="0" w:line="240" w:lineRule="auto"/>
        <w:rPr>
          <w:rFonts w:ascii="Arial" w:hAnsi="Arial" w:cs="Arial"/>
          <w:color w:val="232222" w:themeColor="text1"/>
        </w:rPr>
      </w:pPr>
      <w:r w:rsidRPr="000F108C">
        <w:rPr>
          <w:rFonts w:ascii="Arial" w:hAnsi="Arial" w:cs="Arial"/>
          <w:color w:val="232222" w:themeColor="text1"/>
        </w:rPr>
        <w:t xml:space="preserve">Our values align with the core </w:t>
      </w:r>
      <w:hyperlink r:id="rId24" w:history="1">
        <w:r w:rsidRPr="000F108C">
          <w:rPr>
            <w:rStyle w:val="Hyperlink"/>
            <w:rFonts w:ascii="Arial" w:hAnsi="Arial" w:cs="Arial"/>
            <w:color w:val="232222" w:themeColor="text1"/>
          </w:rPr>
          <w:t>Public Sector values</w:t>
        </w:r>
      </w:hyperlink>
      <w:r w:rsidRPr="000F108C">
        <w:rPr>
          <w:rFonts w:ascii="Arial" w:hAnsi="Arial" w:cs="Arial"/>
          <w:color w:val="232222" w:themeColor="text1"/>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32A769A" w14:textId="77777777" w:rsidR="000F108C" w:rsidRPr="000F108C" w:rsidRDefault="000F108C" w:rsidP="000F108C">
      <w:pPr>
        <w:spacing w:before="0" w:after="0" w:line="240" w:lineRule="auto"/>
        <w:rPr>
          <w:rFonts w:ascii="Arial" w:hAnsi="Arial" w:cs="Arial"/>
          <w:color w:val="232222" w:themeColor="text1"/>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0F108C" w:rsidRDefault="00C8238F" w:rsidP="000F108C">
      <w:pPr>
        <w:spacing w:before="0" w:after="0" w:line="240" w:lineRule="auto"/>
        <w:rPr>
          <w:rFonts w:ascii="Arial" w:hAnsi="Arial" w:cs="Arial"/>
          <w:color w:val="232222" w:themeColor="text1"/>
        </w:rPr>
      </w:pPr>
      <w:r w:rsidRPr="000F108C">
        <w:rPr>
          <w:rFonts w:ascii="Arial" w:hAnsi="Arial" w:cs="Arial"/>
          <w:color w:val="232222" w:themeColor="text1"/>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Pr="000F108C" w:rsidRDefault="00495B3B" w:rsidP="00C8238F">
      <w:pPr>
        <w:spacing w:line="240" w:lineRule="auto"/>
        <w:contextualSpacing/>
        <w:outlineLvl w:val="1"/>
        <w:rPr>
          <w:rFonts w:ascii="Arial" w:hAnsi="Arial" w:cs="Arial"/>
          <w:color w:val="232222" w:themeColor="text1"/>
        </w:rPr>
      </w:pPr>
      <w:r w:rsidRPr="000F108C">
        <w:rPr>
          <w:rFonts w:ascii="Arial" w:hAnsi="Arial" w:cs="Arial"/>
          <w:color w:val="232222" w:themeColor="text1"/>
        </w:rPr>
        <w:t>The department</w:t>
      </w:r>
      <w:r w:rsidRPr="000F108C">
        <w:rPr>
          <w:rFonts w:ascii="Arial" w:hAnsi="Arial" w:cs="Arial"/>
          <w:b/>
          <w:color w:val="232222" w:themeColor="text1"/>
        </w:rPr>
        <w:t xml:space="preserve"> </w:t>
      </w:r>
      <w:r w:rsidRPr="000F108C">
        <w:rPr>
          <w:rFonts w:ascii="Arial" w:hAnsi="Arial" w:cs="Arial"/>
          <w:color w:val="232222" w:themeColor="text1"/>
        </w:rPr>
        <w:t>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0F108C" w:rsidRDefault="00495B3B" w:rsidP="00495B3B">
      <w:pPr>
        <w:spacing w:before="0" w:after="100" w:afterAutospacing="1" w:line="240" w:lineRule="auto"/>
        <w:rPr>
          <w:rFonts w:ascii="Arial" w:hAnsi="Arial" w:cs="Arial"/>
          <w:bCs/>
          <w:color w:val="232222" w:themeColor="text1"/>
          <w:szCs w:val="22"/>
        </w:rPr>
      </w:pPr>
      <w:r w:rsidRPr="000F108C">
        <w:rPr>
          <w:rFonts w:ascii="Arial" w:hAnsi="Arial" w:cs="Arial"/>
          <w:color w:val="232222" w:themeColor="text1"/>
          <w:szCs w:val="22"/>
        </w:rPr>
        <w:t xml:space="preserve">DEECA welcomes applicants from a diverse range of backgrounds </w:t>
      </w:r>
      <w:r w:rsidRPr="000F108C">
        <w:rPr>
          <w:rFonts w:ascii="Arial" w:eastAsia="Calibri" w:hAnsi="Arial" w:cs="Arial"/>
          <w:color w:val="232222" w:themeColor="text1"/>
          <w:szCs w:val="22"/>
        </w:rPr>
        <w:t xml:space="preserve">and we focus on the essential requirements of the job and being consistent and fair in our treatment of all applicants. </w:t>
      </w:r>
      <w:r w:rsidRPr="000F108C">
        <w:rPr>
          <w:rFonts w:ascii="Arial" w:hAnsi="Arial" w:cs="Arial"/>
          <w:bCs/>
          <w:color w:val="232222" w:themeColor="text1"/>
          <w:szCs w:val="22"/>
        </w:rPr>
        <w:t>Our diversity and inclusion outcome pillars:</w:t>
      </w:r>
    </w:p>
    <w:p w14:paraId="449D99F9" w14:textId="77777777" w:rsidR="00495B3B" w:rsidRPr="000F108C" w:rsidRDefault="00495B3B" w:rsidP="00495B3B">
      <w:pPr>
        <w:spacing w:before="100" w:beforeAutospacing="1" w:after="100" w:afterAutospacing="1" w:line="240" w:lineRule="auto"/>
        <w:rPr>
          <w:rFonts w:ascii="Arial" w:hAnsi="Arial" w:cs="Arial"/>
          <w:color w:val="232222" w:themeColor="text1"/>
          <w:szCs w:val="22"/>
        </w:rPr>
      </w:pPr>
      <w:r w:rsidRPr="000F108C">
        <w:rPr>
          <w:rFonts w:ascii="Arial" w:hAnsi="Arial" w:cs="Arial"/>
          <w:color w:val="232222" w:themeColor="text1"/>
          <w:szCs w:val="22"/>
        </w:rPr>
        <w:t>1. We are connected to liveable, inclusive, sustainable communities</w:t>
      </w:r>
      <w:r w:rsidRPr="000F108C">
        <w:rPr>
          <w:rFonts w:ascii="Arial" w:hAnsi="Arial" w:cs="Arial"/>
          <w:color w:val="232222" w:themeColor="text1"/>
          <w:szCs w:val="22"/>
        </w:rPr>
        <w:br/>
        <w:t xml:space="preserve">2. We are diverse </w:t>
      </w:r>
      <w:r w:rsidRPr="000F108C">
        <w:rPr>
          <w:rFonts w:ascii="Arial" w:hAnsi="Arial" w:cs="Arial"/>
          <w:color w:val="232222" w:themeColor="text1"/>
          <w:szCs w:val="22"/>
        </w:rPr>
        <w:br/>
        <w:t xml:space="preserve">3. We are inclusive and flexible </w:t>
      </w:r>
      <w:r w:rsidRPr="000F108C">
        <w:rPr>
          <w:rFonts w:ascii="Arial" w:hAnsi="Arial" w:cs="Arial"/>
          <w:color w:val="232222" w:themeColor="text1"/>
          <w:szCs w:val="22"/>
        </w:rPr>
        <w:br/>
        <w:t>4. We are safe and respectful</w:t>
      </w:r>
    </w:p>
    <w:p w14:paraId="6D28BF25" w14:textId="77777777" w:rsidR="00495B3B" w:rsidRPr="000F108C" w:rsidRDefault="00495B3B" w:rsidP="00495B3B">
      <w:pPr>
        <w:spacing w:before="0" w:after="0"/>
        <w:rPr>
          <w:rFonts w:ascii="Arial" w:hAnsi="Arial" w:cs="Arial"/>
          <w:color w:val="232222" w:themeColor="text1"/>
          <w:szCs w:val="22"/>
        </w:rPr>
      </w:pPr>
      <w:r w:rsidRPr="000F108C">
        <w:rPr>
          <w:rFonts w:ascii="Arial" w:eastAsia="Calibri" w:hAnsi="Arial" w:cs="Arial"/>
          <w:color w:val="232222" w:themeColor="text1"/>
          <w:szCs w:val="22"/>
        </w:rPr>
        <w:t xml:space="preserve">DEECA </w:t>
      </w:r>
      <w:r w:rsidRPr="000F108C">
        <w:rPr>
          <w:rFonts w:ascii="Arial" w:hAnsi="Arial" w:cs="Arial"/>
          <w:color w:val="232222" w:themeColor="text1"/>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0F108C" w:rsidRDefault="00495B3B" w:rsidP="00495B3B">
      <w:pPr>
        <w:rPr>
          <w:rFonts w:ascii="Arial" w:hAnsi="Arial" w:cs="Arial"/>
          <w:b/>
          <w:bCs/>
          <w:color w:val="232222" w:themeColor="text1"/>
        </w:rPr>
      </w:pPr>
      <w:r w:rsidRPr="000F108C">
        <w:rPr>
          <w:rFonts w:ascii="Arial" w:hAnsi="Arial" w:cs="Arial"/>
          <w:b/>
          <w:bCs/>
          <w:color w:val="232222" w:themeColor="text1"/>
        </w:rPr>
        <w:t>Aboriginal Cultural Safety</w:t>
      </w:r>
    </w:p>
    <w:p w14:paraId="793507C3" w14:textId="28F55A76" w:rsidR="00495B3B" w:rsidRPr="000F108C" w:rsidRDefault="00495B3B" w:rsidP="00495B3B">
      <w:pPr>
        <w:spacing w:before="0" w:after="0"/>
        <w:rPr>
          <w:rFonts w:ascii="Arial" w:hAnsi="Arial" w:cs="Arial"/>
          <w:color w:val="232222" w:themeColor="text1"/>
        </w:rPr>
      </w:pPr>
      <w:r w:rsidRPr="000F108C">
        <w:rPr>
          <w:rFonts w:ascii="Arial" w:hAnsi="Arial" w:cs="Arial"/>
          <w:color w:val="232222" w:themeColor="text1"/>
        </w:rPr>
        <w:t xml:space="preserve">Cultural safety of Traditional Owners and Aboriginal Victorians, as an underpinning principle of self-determination, is embedded in everything we do.  Under the Aboriginal Cultural Safety Framework DEECA is committed to creating a culturally safe workplace, where there is space for culture to live and for spiritual and belief systems to exist. For further information, please contact </w:t>
      </w:r>
      <w:hyperlink r:id="rId25" w:history="1">
        <w:r w:rsidR="00D40EAF" w:rsidRPr="000F108C">
          <w:rPr>
            <w:rStyle w:val="Hyperlink"/>
            <w:rFonts w:ascii="Arial" w:hAnsi="Arial" w:cs="Arial"/>
            <w:color w:val="232222" w:themeColor="text1"/>
          </w:rPr>
          <w:t>self.determination@deeca.vic.gov.au</w:t>
        </w:r>
      </w:hyperlink>
      <w:r w:rsidRPr="000F108C">
        <w:rPr>
          <w:rFonts w:ascii="Arial" w:hAnsi="Arial" w:cs="Arial"/>
          <w:color w:val="232222" w:themeColor="text1"/>
        </w:rPr>
        <w:t>.</w:t>
      </w:r>
    </w:p>
    <w:p w14:paraId="0277B7AF" w14:textId="77777777" w:rsidR="00495B3B" w:rsidRPr="000F108C" w:rsidRDefault="00495B3B" w:rsidP="00495B3B">
      <w:pPr>
        <w:rPr>
          <w:rFonts w:ascii="Arial" w:hAnsi="Arial" w:cs="Arial"/>
          <w:b/>
          <w:color w:val="232222" w:themeColor="text1"/>
          <w:szCs w:val="22"/>
        </w:rPr>
      </w:pPr>
      <w:r w:rsidRPr="000F108C">
        <w:rPr>
          <w:rFonts w:ascii="Arial" w:hAnsi="Arial" w:cs="Arial"/>
          <w:b/>
          <w:color w:val="232222" w:themeColor="text1"/>
          <w:szCs w:val="22"/>
        </w:rPr>
        <w:t>Balancing your Life / Hybrid Working</w:t>
      </w:r>
    </w:p>
    <w:p w14:paraId="45CE6128" w14:textId="77777777" w:rsidR="00495B3B" w:rsidRPr="000F108C" w:rsidRDefault="00495B3B" w:rsidP="00495B3B">
      <w:pPr>
        <w:rPr>
          <w:rFonts w:ascii="Arial" w:eastAsia="Calibri" w:hAnsi="Arial" w:cs="Arial"/>
          <w:color w:val="232222" w:themeColor="text1"/>
          <w:szCs w:val="22"/>
        </w:rPr>
      </w:pPr>
      <w:r w:rsidRPr="000F108C">
        <w:rPr>
          <w:rFonts w:ascii="Arial" w:eastAsia="Calibri" w:hAnsi="Arial" w:cs="Arial"/>
          <w:color w:val="232222" w:themeColor="text1"/>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0F108C" w:rsidRDefault="00495B3B" w:rsidP="00495B3B">
      <w:pPr>
        <w:spacing w:line="240" w:lineRule="auto"/>
        <w:rPr>
          <w:rFonts w:ascii="Arial" w:eastAsia="Microsoft JhengHei" w:hAnsi="Arial" w:cs="Arial"/>
          <w:color w:val="232222" w:themeColor="text1"/>
          <w:sz w:val="22"/>
          <w:szCs w:val="24"/>
          <w:u w:val="single"/>
          <w:lang w:eastAsia="en-US"/>
        </w:rPr>
      </w:pPr>
      <w:r w:rsidRPr="000F108C">
        <w:rPr>
          <w:rFonts w:ascii="Arial" w:hAnsi="Arial" w:cs="Arial"/>
          <w:color w:val="232222" w:themeColor="text1"/>
          <w:sz w:val="24"/>
          <w:szCs w:val="24"/>
          <w:lang w:eastAsia="en-US"/>
        </w:rPr>
        <w:t>To receive this information in an accessible format (such as large print or audio) please call the Customer Service Centre: 136 186, TTY: 133 677, or email</w:t>
      </w:r>
      <w:r w:rsidRPr="000F108C">
        <w:rPr>
          <w:rFonts w:ascii="Arial" w:hAnsi="Arial" w:cs="Arial"/>
          <w:color w:val="232222" w:themeColor="text1"/>
          <w:sz w:val="28"/>
          <w:szCs w:val="28"/>
          <w:lang w:eastAsia="en-US"/>
        </w:rPr>
        <w:t xml:space="preserve"> </w:t>
      </w:r>
      <w:hyperlink r:id="rId26" w:history="1">
        <w:r w:rsidR="00D40EAF" w:rsidRPr="000F108C">
          <w:rPr>
            <w:rStyle w:val="Hyperlink"/>
            <w:rFonts w:ascii="Arial" w:eastAsia="Microsoft JhengHei" w:hAnsi="Arial" w:cs="Arial"/>
            <w:color w:val="232222" w:themeColor="text1"/>
            <w:sz w:val="22"/>
            <w:szCs w:val="24"/>
            <w:lang w:eastAsia="en-US"/>
          </w:rPr>
          <w:t>customer.service@deeca.vic.gov.au</w:t>
        </w:r>
      </w:hyperlink>
    </w:p>
    <w:p w14:paraId="69B28C1E" w14:textId="01B63964" w:rsidR="00A14A3F" w:rsidRDefault="00A14A3F" w:rsidP="007425C9"/>
    <w:sectPr w:rsidR="00A14A3F"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435C" w14:textId="77777777" w:rsidR="00460DDA" w:rsidRDefault="00460DDA" w:rsidP="00CD157B">
      <w:pPr>
        <w:pStyle w:val="NoSpacing"/>
      </w:pPr>
    </w:p>
    <w:p w14:paraId="6858E2A8" w14:textId="77777777" w:rsidR="00460DDA" w:rsidRDefault="00460DDA"/>
  </w:endnote>
  <w:endnote w:type="continuationSeparator" w:id="0">
    <w:p w14:paraId="4ACD36EC" w14:textId="77777777" w:rsidR="00460DDA" w:rsidRDefault="00460DDA" w:rsidP="00CD157B">
      <w:pPr>
        <w:pStyle w:val="NoSpacing"/>
      </w:pPr>
    </w:p>
    <w:p w14:paraId="3DC0C70A" w14:textId="77777777" w:rsidR="00460DDA" w:rsidRDefault="00460DDA"/>
  </w:endnote>
  <w:endnote w:type="continuationNotice" w:id="1">
    <w:p w14:paraId="563A8581" w14:textId="77777777" w:rsidR="00460DDA" w:rsidRDefault="00460DDA" w:rsidP="00CD157B">
      <w:pPr>
        <w:pStyle w:val="NoSpacing"/>
      </w:pPr>
    </w:p>
    <w:p w14:paraId="1E207823" w14:textId="77777777" w:rsidR="00460DDA" w:rsidRDefault="00460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EE07" w14:textId="77777777" w:rsidR="00460DDA" w:rsidRPr="0056073C" w:rsidRDefault="00460DDA" w:rsidP="005D764F">
      <w:pPr>
        <w:pStyle w:val="FootnoteSeparator"/>
      </w:pPr>
    </w:p>
    <w:p w14:paraId="31AC58F0" w14:textId="77777777" w:rsidR="00460DDA" w:rsidRDefault="00460DDA"/>
  </w:footnote>
  <w:footnote w:type="continuationSeparator" w:id="0">
    <w:p w14:paraId="1CD468DA" w14:textId="77777777" w:rsidR="00460DDA" w:rsidRPr="00CA30B7" w:rsidRDefault="00460DDA" w:rsidP="006D5A90">
      <w:pPr>
        <w:rPr>
          <w:lang w:val="en-US"/>
        </w:rPr>
      </w:pPr>
      <w:r w:rsidRPr="00CA30B7">
        <w:rPr>
          <w:lang w:val="en-US"/>
        </w:rPr>
        <w:t>_______</w:t>
      </w:r>
    </w:p>
    <w:p w14:paraId="1BC73031" w14:textId="77777777" w:rsidR="00460DDA" w:rsidRDefault="00460DDA"/>
  </w:footnote>
  <w:footnote w:type="continuationNotice" w:id="1">
    <w:p w14:paraId="18016E0A" w14:textId="77777777" w:rsidR="00460DDA" w:rsidRDefault="00460DDA" w:rsidP="006D5A90"/>
    <w:p w14:paraId="09E726B7" w14:textId="77777777" w:rsidR="00460DDA" w:rsidRDefault="00460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2FD847"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3522B"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B245D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EF032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C1455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0C03B6"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115771"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AAAF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563ED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0567B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4EC3B4"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5C0EC3"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0ED124B"/>
    <w:multiLevelType w:val="multilevel"/>
    <w:tmpl w:val="E78E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887CDF"/>
    <w:multiLevelType w:val="multilevel"/>
    <w:tmpl w:val="B90E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72D0215"/>
    <w:multiLevelType w:val="multilevel"/>
    <w:tmpl w:val="2966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3B1563A"/>
    <w:multiLevelType w:val="multilevel"/>
    <w:tmpl w:val="740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6F027708"/>
    <w:multiLevelType w:val="hybridMultilevel"/>
    <w:tmpl w:val="6D9099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6"/>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9"/>
  </w:num>
  <w:num w:numId="16" w16cid:durableId="1160577431">
    <w:abstractNumId w:val="36"/>
  </w:num>
  <w:num w:numId="17" w16cid:durableId="27071314">
    <w:abstractNumId w:val="8"/>
  </w:num>
  <w:num w:numId="18" w16cid:durableId="338120444">
    <w:abstractNumId w:val="5"/>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7"/>
  </w:num>
  <w:num w:numId="36" w16cid:durableId="664823544">
    <w:abstractNumId w:val="53"/>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7"/>
  </w:num>
  <w:num w:numId="44" w16cid:durableId="322781625">
    <w:abstractNumId w:val="33"/>
  </w:num>
  <w:num w:numId="45" w16cid:durableId="145824378">
    <w:abstractNumId w:val="52"/>
  </w:num>
  <w:num w:numId="46" w16cid:durableId="1626541874">
    <w:abstractNumId w:val="23"/>
  </w:num>
  <w:num w:numId="47" w16cid:durableId="812599414">
    <w:abstractNumId w:val="12"/>
  </w:num>
  <w:num w:numId="48" w16cid:durableId="1895968182">
    <w:abstractNumId w:val="10"/>
  </w:num>
  <w:num w:numId="49" w16cid:durableId="1386417666">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48"/>
    <w:rsid w:val="00012D6E"/>
    <w:rsid w:val="00012FAF"/>
    <w:rsid w:val="0001307F"/>
    <w:rsid w:val="000133B3"/>
    <w:rsid w:val="0001383A"/>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385"/>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0B4E"/>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823"/>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385"/>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5F8D"/>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932"/>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40B"/>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08C"/>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0D0F"/>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B6F"/>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32D"/>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57F50"/>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9C"/>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2FC"/>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1220"/>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49C"/>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037E"/>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BF5"/>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0AC"/>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8B1"/>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E0E"/>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875"/>
    <w:rsid w:val="00364C9A"/>
    <w:rsid w:val="00365FE5"/>
    <w:rsid w:val="0036600D"/>
    <w:rsid w:val="00366B4B"/>
    <w:rsid w:val="00366E1B"/>
    <w:rsid w:val="0036739A"/>
    <w:rsid w:val="0036747C"/>
    <w:rsid w:val="00370000"/>
    <w:rsid w:val="00370C5B"/>
    <w:rsid w:val="003718A2"/>
    <w:rsid w:val="003718C3"/>
    <w:rsid w:val="00371A0A"/>
    <w:rsid w:val="00371D4D"/>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2C5C"/>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DF"/>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EF1"/>
    <w:rsid w:val="003B1F7B"/>
    <w:rsid w:val="003B21FD"/>
    <w:rsid w:val="003B2810"/>
    <w:rsid w:val="003B2881"/>
    <w:rsid w:val="003B2C2B"/>
    <w:rsid w:val="003B2E0D"/>
    <w:rsid w:val="003B2F4B"/>
    <w:rsid w:val="003B3A12"/>
    <w:rsid w:val="003B3D40"/>
    <w:rsid w:val="003B443D"/>
    <w:rsid w:val="003B4750"/>
    <w:rsid w:val="003B47C3"/>
    <w:rsid w:val="003B4EDF"/>
    <w:rsid w:val="003B53BD"/>
    <w:rsid w:val="003B5600"/>
    <w:rsid w:val="003B57ED"/>
    <w:rsid w:val="003B5908"/>
    <w:rsid w:val="003B68B1"/>
    <w:rsid w:val="003B6C97"/>
    <w:rsid w:val="003B6D88"/>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57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B25"/>
    <w:rsid w:val="00402CE5"/>
    <w:rsid w:val="004030D9"/>
    <w:rsid w:val="0040337A"/>
    <w:rsid w:val="00403413"/>
    <w:rsid w:val="004034E3"/>
    <w:rsid w:val="00403B47"/>
    <w:rsid w:val="00403C26"/>
    <w:rsid w:val="00403D9C"/>
    <w:rsid w:val="00404524"/>
    <w:rsid w:val="00404DEE"/>
    <w:rsid w:val="00405A58"/>
    <w:rsid w:val="004061FE"/>
    <w:rsid w:val="0040698A"/>
    <w:rsid w:val="0040743E"/>
    <w:rsid w:val="004075D4"/>
    <w:rsid w:val="0040777B"/>
    <w:rsid w:val="00407885"/>
    <w:rsid w:val="004100F3"/>
    <w:rsid w:val="00410659"/>
    <w:rsid w:val="00411642"/>
    <w:rsid w:val="00411972"/>
    <w:rsid w:val="00412A85"/>
    <w:rsid w:val="00413AAE"/>
    <w:rsid w:val="004146A6"/>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DDA"/>
    <w:rsid w:val="00460EB8"/>
    <w:rsid w:val="00461991"/>
    <w:rsid w:val="004620C7"/>
    <w:rsid w:val="00462C55"/>
    <w:rsid w:val="0046312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77C1A"/>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79F"/>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345"/>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B44"/>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8A3"/>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6E0"/>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670"/>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0A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853"/>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08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358"/>
    <w:rsid w:val="00605CFA"/>
    <w:rsid w:val="00605ECF"/>
    <w:rsid w:val="0060612B"/>
    <w:rsid w:val="0060647D"/>
    <w:rsid w:val="0060668A"/>
    <w:rsid w:val="00607178"/>
    <w:rsid w:val="006078FF"/>
    <w:rsid w:val="0061014C"/>
    <w:rsid w:val="00610276"/>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25C"/>
    <w:rsid w:val="00647093"/>
    <w:rsid w:val="00647149"/>
    <w:rsid w:val="006471EC"/>
    <w:rsid w:val="006473C2"/>
    <w:rsid w:val="00647F32"/>
    <w:rsid w:val="006502C2"/>
    <w:rsid w:val="00650535"/>
    <w:rsid w:val="00650AEC"/>
    <w:rsid w:val="00650F8A"/>
    <w:rsid w:val="006510E4"/>
    <w:rsid w:val="00651B19"/>
    <w:rsid w:val="00651C92"/>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B05"/>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145"/>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1EF"/>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8B3"/>
    <w:rsid w:val="0071398B"/>
    <w:rsid w:val="00713AB4"/>
    <w:rsid w:val="00713E35"/>
    <w:rsid w:val="00714532"/>
    <w:rsid w:val="00714E62"/>
    <w:rsid w:val="00714EAB"/>
    <w:rsid w:val="0071540E"/>
    <w:rsid w:val="00715639"/>
    <w:rsid w:val="0071564C"/>
    <w:rsid w:val="0071573F"/>
    <w:rsid w:val="00715746"/>
    <w:rsid w:val="00715A41"/>
    <w:rsid w:val="00716741"/>
    <w:rsid w:val="00717478"/>
    <w:rsid w:val="0071774E"/>
    <w:rsid w:val="007200F0"/>
    <w:rsid w:val="00720717"/>
    <w:rsid w:val="007209A3"/>
    <w:rsid w:val="007215EB"/>
    <w:rsid w:val="007216BB"/>
    <w:rsid w:val="00722328"/>
    <w:rsid w:val="007245FB"/>
    <w:rsid w:val="0072483E"/>
    <w:rsid w:val="00724AED"/>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6BC5"/>
    <w:rsid w:val="0073730A"/>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D37"/>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67DCC"/>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1A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5DEA"/>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2E3F"/>
    <w:rsid w:val="007B37D2"/>
    <w:rsid w:val="007B39E2"/>
    <w:rsid w:val="007B3CEB"/>
    <w:rsid w:val="007B3DAC"/>
    <w:rsid w:val="007B47D3"/>
    <w:rsid w:val="007B4E1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0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9AF"/>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07E21"/>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952"/>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2D"/>
    <w:rsid w:val="008436A5"/>
    <w:rsid w:val="008440AA"/>
    <w:rsid w:val="00844805"/>
    <w:rsid w:val="0084597A"/>
    <w:rsid w:val="00845A1D"/>
    <w:rsid w:val="00846597"/>
    <w:rsid w:val="008468B6"/>
    <w:rsid w:val="00846B00"/>
    <w:rsid w:val="00846D14"/>
    <w:rsid w:val="008473E4"/>
    <w:rsid w:val="0084799E"/>
    <w:rsid w:val="008501F6"/>
    <w:rsid w:val="008505BB"/>
    <w:rsid w:val="0085092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299"/>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5A8"/>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CE3"/>
    <w:rsid w:val="00896F15"/>
    <w:rsid w:val="0089732D"/>
    <w:rsid w:val="0089760C"/>
    <w:rsid w:val="008A0667"/>
    <w:rsid w:val="008A0727"/>
    <w:rsid w:val="008A0940"/>
    <w:rsid w:val="008A17BE"/>
    <w:rsid w:val="008A17C5"/>
    <w:rsid w:val="008A18A4"/>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57D"/>
    <w:rsid w:val="008B0A37"/>
    <w:rsid w:val="008B0B77"/>
    <w:rsid w:val="008B0F45"/>
    <w:rsid w:val="008B10A3"/>
    <w:rsid w:val="008B1109"/>
    <w:rsid w:val="008B26A7"/>
    <w:rsid w:val="008B2799"/>
    <w:rsid w:val="008B2C26"/>
    <w:rsid w:val="008B3E1B"/>
    <w:rsid w:val="008B4899"/>
    <w:rsid w:val="008B4D20"/>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0DF5"/>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73D0"/>
    <w:rsid w:val="008E051A"/>
    <w:rsid w:val="008E05B3"/>
    <w:rsid w:val="008E0899"/>
    <w:rsid w:val="008E0AAD"/>
    <w:rsid w:val="008E14C9"/>
    <w:rsid w:val="008E15C8"/>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7F4"/>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1A6"/>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6AA"/>
    <w:rsid w:val="00990D01"/>
    <w:rsid w:val="00990EE2"/>
    <w:rsid w:val="0099102C"/>
    <w:rsid w:val="00991271"/>
    <w:rsid w:val="00991C1B"/>
    <w:rsid w:val="009921E9"/>
    <w:rsid w:val="0099276A"/>
    <w:rsid w:val="0099283D"/>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028"/>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A74"/>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0FD6"/>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9C"/>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D72"/>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2B6"/>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2BC"/>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3FDD"/>
    <w:rsid w:val="00B149D2"/>
    <w:rsid w:val="00B15095"/>
    <w:rsid w:val="00B15554"/>
    <w:rsid w:val="00B15BE8"/>
    <w:rsid w:val="00B15FB4"/>
    <w:rsid w:val="00B16199"/>
    <w:rsid w:val="00B16ABC"/>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18D"/>
    <w:rsid w:val="00B307C0"/>
    <w:rsid w:val="00B30C90"/>
    <w:rsid w:val="00B31095"/>
    <w:rsid w:val="00B316A1"/>
    <w:rsid w:val="00B3192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41A"/>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1D5"/>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1DBE"/>
    <w:rsid w:val="00B82331"/>
    <w:rsid w:val="00B8373D"/>
    <w:rsid w:val="00B839BC"/>
    <w:rsid w:val="00B84C25"/>
    <w:rsid w:val="00B84D6E"/>
    <w:rsid w:val="00B84FDB"/>
    <w:rsid w:val="00B8541F"/>
    <w:rsid w:val="00B8564B"/>
    <w:rsid w:val="00B85CCA"/>
    <w:rsid w:val="00B85D6C"/>
    <w:rsid w:val="00B85E1F"/>
    <w:rsid w:val="00B868FE"/>
    <w:rsid w:val="00B86D6B"/>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6E75"/>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1D9"/>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6C"/>
    <w:rsid w:val="00BE0D93"/>
    <w:rsid w:val="00BE174A"/>
    <w:rsid w:val="00BE268B"/>
    <w:rsid w:val="00BE2975"/>
    <w:rsid w:val="00BE3035"/>
    <w:rsid w:val="00BE3E9B"/>
    <w:rsid w:val="00BE489A"/>
    <w:rsid w:val="00BE584B"/>
    <w:rsid w:val="00BE5933"/>
    <w:rsid w:val="00BE5E33"/>
    <w:rsid w:val="00BE68A7"/>
    <w:rsid w:val="00BE70F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3B0"/>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6601"/>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7D2"/>
    <w:rsid w:val="00C61945"/>
    <w:rsid w:val="00C6207A"/>
    <w:rsid w:val="00C624EE"/>
    <w:rsid w:val="00C62C3A"/>
    <w:rsid w:val="00C631B2"/>
    <w:rsid w:val="00C632AB"/>
    <w:rsid w:val="00C63AFE"/>
    <w:rsid w:val="00C63CA0"/>
    <w:rsid w:val="00C648F9"/>
    <w:rsid w:val="00C64A4E"/>
    <w:rsid w:val="00C64DF6"/>
    <w:rsid w:val="00C64F8C"/>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410"/>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77F"/>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46"/>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4B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075"/>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FE9"/>
    <w:rsid w:val="00D215DE"/>
    <w:rsid w:val="00D21666"/>
    <w:rsid w:val="00D21812"/>
    <w:rsid w:val="00D2215C"/>
    <w:rsid w:val="00D22981"/>
    <w:rsid w:val="00D22E4F"/>
    <w:rsid w:val="00D2321D"/>
    <w:rsid w:val="00D2329D"/>
    <w:rsid w:val="00D23787"/>
    <w:rsid w:val="00D2427A"/>
    <w:rsid w:val="00D251FD"/>
    <w:rsid w:val="00D25287"/>
    <w:rsid w:val="00D2618B"/>
    <w:rsid w:val="00D262F0"/>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3BEC"/>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2E"/>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9CD"/>
    <w:rsid w:val="00DA2572"/>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1C8"/>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C24"/>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6B9"/>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73F"/>
    <w:rsid w:val="00E96ACF"/>
    <w:rsid w:val="00E96B66"/>
    <w:rsid w:val="00E96D98"/>
    <w:rsid w:val="00E96F9D"/>
    <w:rsid w:val="00E972BD"/>
    <w:rsid w:val="00EA0030"/>
    <w:rsid w:val="00EA0725"/>
    <w:rsid w:val="00EA09CB"/>
    <w:rsid w:val="00EA0BEE"/>
    <w:rsid w:val="00EA101C"/>
    <w:rsid w:val="00EA109C"/>
    <w:rsid w:val="00EA116F"/>
    <w:rsid w:val="00EA1366"/>
    <w:rsid w:val="00EA1FF3"/>
    <w:rsid w:val="00EA2529"/>
    <w:rsid w:val="00EA2A8B"/>
    <w:rsid w:val="00EA329B"/>
    <w:rsid w:val="00EA408D"/>
    <w:rsid w:val="00EA4777"/>
    <w:rsid w:val="00EA5284"/>
    <w:rsid w:val="00EA619F"/>
    <w:rsid w:val="00EA6B6D"/>
    <w:rsid w:val="00EA7642"/>
    <w:rsid w:val="00EB149F"/>
    <w:rsid w:val="00EB15A2"/>
    <w:rsid w:val="00EB1668"/>
    <w:rsid w:val="00EB1929"/>
    <w:rsid w:val="00EB1C36"/>
    <w:rsid w:val="00EB1F8D"/>
    <w:rsid w:val="00EB2037"/>
    <w:rsid w:val="00EB2519"/>
    <w:rsid w:val="00EB2812"/>
    <w:rsid w:val="00EB2B4C"/>
    <w:rsid w:val="00EB2C1D"/>
    <w:rsid w:val="00EB33AE"/>
    <w:rsid w:val="00EB39B5"/>
    <w:rsid w:val="00EB3EFE"/>
    <w:rsid w:val="00EB3F69"/>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73A"/>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89"/>
    <w:rsid w:val="00EE13EC"/>
    <w:rsid w:val="00EE1449"/>
    <w:rsid w:val="00EE1697"/>
    <w:rsid w:val="00EE1BF3"/>
    <w:rsid w:val="00EE300D"/>
    <w:rsid w:val="00EE3456"/>
    <w:rsid w:val="00EE3842"/>
    <w:rsid w:val="00EE47B3"/>
    <w:rsid w:val="00EE4D70"/>
    <w:rsid w:val="00EE4FF5"/>
    <w:rsid w:val="00EE521D"/>
    <w:rsid w:val="00EE59CC"/>
    <w:rsid w:val="00EE5E2E"/>
    <w:rsid w:val="00EE60D5"/>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4CE"/>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E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4F1A"/>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4E33"/>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0DE6"/>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845"/>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5C2"/>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8345828"/>
    <w:rsid w:val="0A122938"/>
    <w:rsid w:val="6FEDF02F"/>
    <w:rsid w:val="73E472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256849E-A48F-4F26-B483-682CEAB3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81343096">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94382972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7E3B50D566585E45B5D37C72C10DE72C" ma:contentTypeVersion="210" ma:contentTypeDescription="For use with ECM V2 HR Administration libraries. Documents relating to the hiring, on boarding, secondment, higher duties etc. of staff and contractors. &#10;!Note: Performance Management is in EPP " ma:contentTypeScope="" ma:versionID="75ba35618d4c770dbcb08f53fd206f26">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2baa1f3-f539-40fd-b839-cc02029cd57f" targetNamespace="http://schemas.microsoft.com/office/2006/metadata/properties" ma:root="true" ma:fieldsID="e3bde1108b9851ec31dd1991d19b8017" ns1:_="" ns2:_="" ns3:_="" ns4:_="" ns5:_="">
    <xsd:import namespace="http://schemas.microsoft.com/sharepoint/v3"/>
    <xsd:import namespace="9fd47c19-1c4a-4d7d-b342-c10cef269344"/>
    <xsd:import namespace="a5f32de4-e402-4188-b034-e71ca7d22e54"/>
    <xsd:import namespace="9c4c9ff1-6507-4003-9a10-6bc219b54808"/>
    <xsd:import namespace="12baa1f3-f539-40fd-b839-cc02029cd57f"/>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element ref="ns5:Bra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aa1f3-f539-40fd-b839-cc02029cd57f"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Branch" ma:index="34" nillable="true" ma:displayName="Branch" ma:format="Dropdown" ma:internalName="Bran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283</Value>
      <Value>345</Value>
      <Value>2</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52c7f35e-744c-4274-8615-2b0d5f28488e</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DOCID136-1269200916-285</_dlc_DocId>
    <_dlc_DocIdUrl xmlns="a5f32de4-e402-4188-b034-e71ca7d22e54">
      <Url>https://delwpvicgovau.sharepoint.com/sites/ecm_136/_layouts/15/DocIdRedir.aspx?ID=DOCID136-1269200916-285</Url>
      <Description>DOCID136-1269200916-285</Description>
    </_dlc_DocIdUrl>
    <DLCPolicyLabelLock xmlns="9c4c9ff1-6507-4003-9a10-6bc219b54808" xsi:nil="true"/>
    <DLCPolicyLabelClientValue xmlns="9c4c9ff1-6507-4003-9a10-6bc219b54808">Version {_UIVersionString}</DLCPolicyLabelClientValue>
    <DLCPolicyLabelValue xmlns="9c4c9ff1-6507-4003-9a10-6bc219b54808">Version 0.2</DLCPolicyLabelVal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Financial_x0020_Year xmlns="a5f32de4-e402-4188-b034-e71ca7d22e54" xsi:nil="true"/>
    <Employee_Name xmlns="9fd47c19-1c4a-4d7d-b342-c10cef269344">
      <UserInfo>
        <DisplayName/>
        <AccountId xsi:nil="true"/>
        <AccountType/>
      </UserInfo>
    </Employee_Name>
    <Branch xmlns="12baa1f3-f539-40fd-b839-cc02029cd57f">Executive</Branch>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8E7EC6-EBFB-409A-A671-FD0D5F6226EA}">
  <ds:schemaRefs>
    <ds:schemaRef ds:uri="http://schemas.microsoft.com/sharepoint/events"/>
  </ds:schemaRefs>
</ds:datastoreItem>
</file>

<file path=customXml/itemProps3.xml><?xml version="1.0" encoding="utf-8"?>
<ds:datastoreItem xmlns:ds="http://schemas.openxmlformats.org/officeDocument/2006/customXml" ds:itemID="{290F4101-A135-4EBA-A819-64A5B37C0807}">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D6C3F1E9-10DF-4313-876C-25FE694E170B}">
  <ds:schemaRefs>
    <ds:schemaRef ds:uri="office.server.policy"/>
  </ds:schemaRefs>
</ds:datastoreItem>
</file>

<file path=customXml/itemProps6.xml><?xml version="1.0" encoding="utf-8"?>
<ds:datastoreItem xmlns:ds="http://schemas.openxmlformats.org/officeDocument/2006/customXml" ds:itemID="{BA435302-3D97-4DAB-941C-CC5373FE5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2baa1f3-f539-40fd-b839-cc02029cd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 ds:uri="12baa1f3-f539-40fd-b839-cc02029cd57f"/>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1563</Words>
  <Characters>9426</Characters>
  <Application>Microsoft Office Word</Application>
  <DocSecurity>0</DocSecurity>
  <Lines>177</Lines>
  <Paragraphs>93</Paragraphs>
  <ScaleCrop>false</ScaleCrop>
  <Company/>
  <LinksUpToDate>false</LinksUpToDate>
  <CharactersWithSpaces>10959</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OED 50927761 VPS5 Senior Policy Advisor</dc:title>
  <dc:subject/>
  <dc:creator>Maree Lawson (DEECA)</dc:creator>
  <cp:keywords/>
  <dc:description/>
  <cp:lastModifiedBy>Patrick Warke (DEECA)</cp:lastModifiedBy>
  <cp:revision>4</cp:revision>
  <cp:lastPrinted>2022-06-17T02:14:00Z</cp:lastPrinted>
  <dcterms:created xsi:type="dcterms:W3CDTF">2025-10-15T23:41:00Z</dcterms:created>
  <dcterms:modified xsi:type="dcterms:W3CDTF">2025-12-02T01:06:00Z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0x0101009298E819CE1EBB4F8D2096B3E0F0C2910F007E3B50D566585E45B5D37C72C10DE72C</vt:lpwstr>
  </property>
  <property fmtid="{D5CDD505-2E9C-101B-9397-08002B2CF9AE}" pid="5" name="MediaServiceImageTags">
    <vt:lpwstr/>
  </property>
  <property fmtid="{D5CDD505-2E9C-101B-9397-08002B2CF9AE}" pid="6" name="_dlc_DocIdItemGuid">
    <vt:lpwstr>2713b994-66e8-42fc-b168-33ce3279de4a</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283;#Recruitment|52c7f35e-744c-4274-8615-2b0d5f28488e</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345;#Position Description|9b605b16-5ff4-4142-9815-57489365a519</vt:lpwstr>
  </property>
  <property fmtid="{D5CDD505-2E9C-101B-9397-08002B2CF9AE}" pid="25" name="_docset_NoMedatataSyncRequired">
    <vt:lpwstr>False</vt:lpwstr>
  </property>
  <property fmtid="{D5CDD505-2E9C-101B-9397-08002B2CF9AE}" pid="26" name="Order">
    <vt:r8>28200</vt:r8>
  </property>
  <property fmtid="{D5CDD505-2E9C-101B-9397-08002B2CF9AE}" pid="27" name="Branch">
    <vt:lpwstr>Executive</vt:lpwstr>
  </property>
  <property fmtid="{D5CDD505-2E9C-101B-9397-08002B2CF9AE}" pid="28" name="ManagersName">
    <vt:lpwstr/>
  </property>
  <property fmtid="{D5CDD505-2E9C-101B-9397-08002B2CF9AE}" pid="29" name="xd_ProgID">
    <vt:lpwstr/>
  </property>
  <property fmtid="{D5CDD505-2E9C-101B-9397-08002B2CF9AE}" pid="30" name="DocumentSetDescription">
    <vt:lpwstr/>
  </property>
  <property fmtid="{D5CDD505-2E9C-101B-9397-08002B2CF9AE}" pid="31" name="ComplianceAssetId">
    <vt:lpwstr/>
  </property>
  <property fmtid="{D5CDD505-2E9C-101B-9397-08002B2CF9AE}" pid="32" name="TemplateUrl">
    <vt:lpwstr/>
  </property>
  <property fmtid="{D5CDD505-2E9C-101B-9397-08002B2CF9AE}" pid="33" name="DLCPolicyLabelValue">
    <vt:lpwstr>Version 0.5</vt:lpwstr>
  </property>
  <property fmtid="{D5CDD505-2E9C-101B-9397-08002B2CF9AE}" pid="34" name="_ExtendedDescription">
    <vt:lpwstr/>
  </property>
  <property fmtid="{D5CDD505-2E9C-101B-9397-08002B2CF9AE}" pid="35" name="Employee_Name">
    <vt:lpwstr/>
  </property>
  <property fmtid="{D5CDD505-2E9C-101B-9397-08002B2CF9AE}" pid="36" name="TriggerFlowInfo">
    <vt:lpwstr/>
  </property>
  <property fmtid="{D5CDD505-2E9C-101B-9397-08002B2CF9AE}" pid="37" name="xd_Signature">
    <vt:bool>false</vt:bool>
  </property>
  <property fmtid="{D5CDD505-2E9C-101B-9397-08002B2CF9AE}" pid="38" name="Records Class Comms Internal">
    <vt:lpwstr>350;#Administration and Team Meetings|29d71190-0eba-443e-9a98-e8639781a397</vt:lpwstr>
  </property>
  <property fmtid="{D5CDD505-2E9C-101B-9397-08002B2CF9AE}" pid="39" name="Records_x0020_Class_x0020_Comms_x0020_Internal">
    <vt:lpwstr>350;#Administration and Team Meetings|29d71190-0eba-443e-9a98-e8639781a397</vt:lpwstr>
  </property>
  <property fmtid="{D5CDD505-2E9C-101B-9397-08002B2CF9AE}" pid="40" name="Security_x0020_Classification">
    <vt:lpwstr>3;#Unclassified|7fa379f4-4aba-4692-ab80-7d39d3a23cf4</vt:lpwstr>
  </property>
  <property fmtid="{D5CDD505-2E9C-101B-9397-08002B2CF9AE}" pid="41" name="Department_x0020_Document_x0020_Type">
    <vt:lpwstr>283;#Recruitment|52c7f35e-744c-4274-8615-2b0d5f28488e</vt:lpwstr>
  </property>
  <property fmtid="{D5CDD505-2E9C-101B-9397-08002B2CF9AE}" pid="42" name="Dissemination_x0020_Limiting_x0020_Marker">
    <vt:lpwstr>2;#FOUO|955eb6fc-b35a-4808-8aa5-31e514fa3f26</vt:lpwstr>
  </property>
  <property fmtid="{D5CDD505-2E9C-101B-9397-08002B2CF9AE}" pid="43" name="Communication_Status">
    <vt:lpwstr>Started</vt:lpwstr>
  </property>
  <property fmtid="{D5CDD505-2E9C-101B-9397-08002B2CF9AE}" pid="44" name="j35b1896e94e460a9a7a6eae2bd2e5cd">
    <vt:lpwstr>Administration and Team Meetings|29d71190-0eba-443e-9a98-e8639781a397</vt:lpwstr>
  </property>
  <property fmtid="{D5CDD505-2E9C-101B-9397-08002B2CF9AE}" pid="45" name="Records_x0020_Class_x0020_HR_x0020_Admin">
    <vt:lpwstr>345;#Position Description|9b605b16-5ff4-4142-9815-57489365a519</vt:lpwstr>
  </property>
</Properties>
</file>