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50FE2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1EAE766" w:rsidR="00495B3B" w:rsidRPr="00495B3B" w:rsidRDefault="008C11ED" w:rsidP="00495B3B">
            <w:pPr>
              <w:spacing w:before="0" w:after="0"/>
              <w:ind w:left="57" w:right="-450"/>
              <w:rPr>
                <w:rFonts w:ascii="Arial" w:hAnsi="Arial" w:cs="Arial"/>
                <w:color w:val="363534"/>
                <w:szCs w:val="22"/>
              </w:rPr>
            </w:pPr>
            <w:r>
              <w:rPr>
                <w:rFonts w:ascii="Arial" w:hAnsi="Arial" w:cs="Arial"/>
                <w:color w:val="363534"/>
                <w:szCs w:val="22"/>
              </w:rPr>
              <w:t>Strategic Engagement Lead</w:t>
            </w:r>
            <w:r w:rsidR="00E92DE2">
              <w:rPr>
                <w:rFonts w:ascii="Arial" w:hAnsi="Arial" w:cs="Arial"/>
                <w:color w:val="363534"/>
                <w:szCs w:val="22"/>
              </w:rPr>
              <w:t>, Critical Minerals</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B61F1D7" w:rsidR="00495B3B" w:rsidRPr="0019672C" w:rsidRDefault="0019672C" w:rsidP="00495B3B">
            <w:pPr>
              <w:spacing w:before="0" w:after="0"/>
              <w:ind w:left="57" w:right="-450"/>
              <w:rPr>
                <w:rFonts w:ascii="Arial" w:hAnsi="Arial" w:cs="Arial"/>
                <w:color w:val="363534"/>
                <w:szCs w:val="22"/>
              </w:rPr>
            </w:pPr>
            <w:r w:rsidRPr="0019672C">
              <w:rPr>
                <w:rFonts w:ascii="Arial" w:hAnsi="Arial" w:cs="Arial"/>
                <w:color w:val="363534"/>
                <w:szCs w:val="22"/>
              </w:rPr>
              <w:t>50967654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4BDF7D9F" w:rsidR="00495B3B" w:rsidRPr="00495B3B" w:rsidRDefault="008C11ED" w:rsidP="00495B3B">
            <w:pPr>
              <w:spacing w:before="0" w:after="0"/>
              <w:ind w:left="57" w:right="-450"/>
              <w:rPr>
                <w:rFonts w:ascii="Arial" w:hAnsi="Arial" w:cs="Arial"/>
                <w:color w:val="363534"/>
                <w:szCs w:val="22"/>
              </w:rPr>
            </w:pPr>
            <w:r>
              <w:rPr>
                <w:rFonts w:ascii="Arial" w:hAnsi="Arial" w:cs="Arial"/>
                <w:color w:val="363534"/>
                <w:szCs w:val="22"/>
              </w:rPr>
              <w:t>VPS</w:t>
            </w:r>
            <w:r w:rsidR="002E7EAE">
              <w:rPr>
                <w:rFonts w:ascii="Arial" w:hAnsi="Arial" w:cs="Arial"/>
                <w:color w:val="363534"/>
                <w:szCs w:val="22"/>
              </w:rPr>
              <w:t xml:space="preserve"> Grade </w:t>
            </w:r>
            <w:r>
              <w:rPr>
                <w:rFonts w:ascii="Arial" w:hAnsi="Arial" w:cs="Arial"/>
                <w:color w:val="363534"/>
                <w:szCs w:val="22"/>
              </w:rPr>
              <w:t>6</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3D3A6B61" w:rsidR="00495B3B" w:rsidRPr="00495B3B" w:rsidRDefault="002E7EAE" w:rsidP="00495B3B">
            <w:pPr>
              <w:spacing w:before="0" w:after="0"/>
              <w:ind w:left="57" w:right="-450"/>
              <w:rPr>
                <w:rFonts w:ascii="Arial" w:hAnsi="Arial" w:cs="Arial"/>
                <w:color w:val="363534"/>
                <w:szCs w:val="22"/>
              </w:rPr>
            </w:pPr>
            <w:r>
              <w:rPr>
                <w:rFonts w:ascii="Arial" w:hAnsi="Arial" w:cs="Arial"/>
                <w:color w:val="363534"/>
                <w:szCs w:val="22"/>
              </w:rPr>
              <w:t>$138,631 - $185,518</w:t>
            </w:r>
            <w:r w:rsidR="0026141E">
              <w:rPr>
                <w:rFonts w:ascii="Arial" w:hAnsi="Arial" w:cs="Arial"/>
                <w:color w:val="363534"/>
                <w:szCs w:val="22"/>
              </w:rPr>
              <w:t xml:space="preserve"> </w:t>
            </w:r>
            <w:r w:rsidR="00D76C8D">
              <w:rPr>
                <w:rFonts w:ascii="Arial" w:hAnsi="Arial" w:cs="Arial"/>
                <w:color w:val="363534"/>
                <w:szCs w:val="22"/>
              </w:rPr>
              <w:t>p</w:t>
            </w:r>
            <w:r w:rsidR="00E1660D" w:rsidRPr="00E1660D">
              <w:rPr>
                <w:rFonts w:ascii="Arial" w:hAnsi="Arial" w:cs="Arial"/>
                <w:color w:val="363534"/>
                <w:szCs w:val="22"/>
              </w:rPr>
              <w:t xml:space="preserve">lus </w:t>
            </w:r>
            <w:r w:rsidR="009C17BF">
              <w:rPr>
                <w:rFonts w:ascii="Arial" w:hAnsi="Arial" w:cs="Arial"/>
                <w:color w:val="363534"/>
                <w:szCs w:val="22"/>
              </w:rPr>
              <w:t>s</w:t>
            </w:r>
            <w:r w:rsidR="00E1660D" w:rsidRPr="00E1660D">
              <w:rPr>
                <w:rFonts w:ascii="Arial" w:hAnsi="Arial" w:cs="Arial"/>
                <w:color w:val="363534"/>
                <w:szCs w:val="22"/>
              </w:rPr>
              <w:t>uperannuation​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0825404" w:rsidR="00495B3B" w:rsidRPr="00495B3B" w:rsidRDefault="00A5026B" w:rsidP="00495B3B">
            <w:pPr>
              <w:tabs>
                <w:tab w:val="left" w:pos="3529"/>
              </w:tabs>
              <w:spacing w:before="0" w:after="0"/>
              <w:ind w:left="57" w:right="-450"/>
              <w:rPr>
                <w:rFonts w:ascii="Arial" w:hAnsi="Arial" w:cs="Arial"/>
                <w:color w:val="363534"/>
                <w:szCs w:val="22"/>
              </w:rPr>
            </w:pPr>
            <w:proofErr w:type="gramStart"/>
            <w:r>
              <w:rPr>
                <w:rFonts w:ascii="Arial" w:hAnsi="Arial" w:cs="Arial"/>
                <w:color w:val="363534"/>
                <w:szCs w:val="22"/>
              </w:rPr>
              <w:t>Fixed-term</w:t>
            </w:r>
            <w:proofErr w:type="gramEnd"/>
            <w:r>
              <w:rPr>
                <w:rFonts w:ascii="Arial" w:hAnsi="Arial" w:cs="Arial"/>
                <w:color w:val="363534"/>
                <w:szCs w:val="22"/>
              </w:rPr>
              <w:t xml:space="preserve"> </w:t>
            </w:r>
            <w:r w:rsidR="002E7EAE">
              <w:rPr>
                <w:rFonts w:ascii="Arial" w:hAnsi="Arial" w:cs="Arial"/>
                <w:color w:val="363534"/>
                <w:szCs w:val="22"/>
              </w:rPr>
              <w:t xml:space="preserve">until </w:t>
            </w:r>
            <w:bookmarkStart w:id="2" w:name="_Hlk215498520"/>
            <w:r w:rsidR="002E7EAE">
              <w:rPr>
                <w:rFonts w:ascii="Arial" w:hAnsi="Arial" w:cs="Arial"/>
                <w:color w:val="363534"/>
                <w:szCs w:val="22"/>
              </w:rPr>
              <w:t>30 June 2026</w:t>
            </w:r>
            <w:bookmarkEnd w:id="2"/>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CF16CD0" w:rsidR="00495B3B" w:rsidRPr="00495B3B" w:rsidRDefault="00E1660D" w:rsidP="00495B3B">
            <w:pPr>
              <w:spacing w:before="0" w:after="0"/>
              <w:ind w:left="57" w:right="-450"/>
              <w:rPr>
                <w:rFonts w:ascii="Arial" w:hAnsi="Arial" w:cs="Arial"/>
                <w:color w:val="363534"/>
                <w:szCs w:val="22"/>
              </w:rPr>
            </w:pPr>
            <w:r w:rsidRPr="00E1660D">
              <w:rPr>
                <w:rFonts w:ascii="Arial" w:hAnsi="Arial" w:cs="Arial"/>
                <w:color w:val="363534"/>
                <w:szCs w:val="22"/>
              </w:rPr>
              <w:t>Resources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2DE06BB" w:rsidR="00495B3B" w:rsidRPr="00495B3B" w:rsidRDefault="00E1660D" w:rsidP="00495B3B">
            <w:pPr>
              <w:spacing w:before="0" w:after="0"/>
              <w:ind w:left="57" w:right="-450"/>
              <w:rPr>
                <w:rFonts w:ascii="Arial" w:hAnsi="Arial" w:cs="Arial"/>
                <w:color w:val="363534"/>
                <w:szCs w:val="22"/>
              </w:rPr>
            </w:pPr>
            <w:r w:rsidRPr="00E1660D">
              <w:rPr>
                <w:rFonts w:ascii="Arial" w:hAnsi="Arial" w:cs="Arial"/>
                <w:color w:val="363534"/>
                <w:szCs w:val="22"/>
              </w:rPr>
              <w:t>Earth Resources Policy and Programs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73342166" w14:textId="77777777" w:rsidR="00CC59CE" w:rsidRDefault="00CC59CE" w:rsidP="00495B3B">
            <w:pPr>
              <w:spacing w:before="0" w:after="0"/>
              <w:ind w:left="57" w:right="-450"/>
              <w:rPr>
                <w:rFonts w:ascii="Arial" w:hAnsi="Arial" w:cs="Arial"/>
                <w:color w:val="363534"/>
                <w:szCs w:val="22"/>
              </w:rPr>
            </w:pPr>
            <w:r w:rsidRPr="00CC59CE">
              <w:rPr>
                <w:rFonts w:ascii="Arial" w:hAnsi="Arial" w:cs="Arial"/>
                <w:color w:val="363534"/>
                <w:szCs w:val="22"/>
              </w:rPr>
              <w:t>8 Nicholson Street, Melbourne</w:t>
            </w:r>
          </w:p>
          <w:p w14:paraId="3B7CA3B3" w14:textId="41158FA2"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CC59CE">
              <w:rPr>
                <w:rFonts w:ascii="Arial" w:hAnsi="Arial" w:cs="Arial"/>
                <w:color w:val="363534"/>
                <w:szCs w:val="22"/>
              </w:rPr>
              <w:fldChar w:fldCharType="begin">
                <w:ffData>
                  <w:name w:val=""/>
                  <w:enabled/>
                  <w:calcOnExit w:val="0"/>
                  <w:checkBox>
                    <w:size w:val="26"/>
                    <w:default w:val="1"/>
                  </w:checkBox>
                </w:ffData>
              </w:fldChar>
            </w:r>
            <w:r w:rsidR="00CC59CE">
              <w:rPr>
                <w:rFonts w:ascii="Arial" w:hAnsi="Arial" w:cs="Arial"/>
                <w:color w:val="363534"/>
                <w:szCs w:val="22"/>
              </w:rPr>
              <w:instrText xml:space="preserve"> FORMCHECKBOX </w:instrText>
            </w:r>
            <w:r w:rsidR="00CC59CE">
              <w:rPr>
                <w:rFonts w:ascii="Arial" w:hAnsi="Arial" w:cs="Arial"/>
                <w:color w:val="363534"/>
                <w:szCs w:val="22"/>
              </w:rPr>
            </w:r>
            <w:r w:rsidR="00CC59CE">
              <w:rPr>
                <w:rFonts w:ascii="Arial" w:hAnsi="Arial" w:cs="Arial"/>
                <w:color w:val="363534"/>
                <w:szCs w:val="22"/>
              </w:rPr>
              <w:fldChar w:fldCharType="separate"/>
            </w:r>
            <w:r w:rsidR="00CC59C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2A4C4B3E" w:rsidR="00495B3B" w:rsidRPr="00495B3B" w:rsidRDefault="00CC59CE" w:rsidP="00495B3B">
            <w:pPr>
              <w:tabs>
                <w:tab w:val="left" w:pos="469"/>
                <w:tab w:val="left" w:pos="1189"/>
              </w:tabs>
              <w:spacing w:before="0" w:after="0"/>
              <w:ind w:left="57" w:right="-450"/>
              <w:rPr>
                <w:rFonts w:ascii="Arial" w:hAnsi="Arial" w:cs="Arial"/>
                <w:color w:val="363534"/>
                <w:szCs w:val="22"/>
              </w:rPr>
            </w:pPr>
            <w:r w:rsidRPr="00CC59CE">
              <w:rPr>
                <w:rFonts w:ascii="Arial" w:hAnsi="Arial" w:cs="Arial"/>
                <w:color w:val="363534"/>
                <w:szCs w:val="22"/>
              </w:rPr>
              <w:t xml:space="preserve">Director, </w:t>
            </w:r>
            <w:r w:rsidR="002E7EAE">
              <w:rPr>
                <w:rFonts w:ascii="Arial" w:hAnsi="Arial" w:cs="Arial"/>
                <w:color w:val="363534"/>
                <w:szCs w:val="22"/>
              </w:rPr>
              <w:t>Critical Minerals</w:t>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0ECF091"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CC59CE">
              <w:rPr>
                <w:rFonts w:ascii="Arial" w:hAnsi="Arial" w:cs="Arial"/>
                <w:color w:val="363534"/>
                <w:szCs w:val="22"/>
              </w:rPr>
              <w:fldChar w:fldCharType="begin">
                <w:ffData>
                  <w:name w:val=""/>
                  <w:enabled/>
                  <w:calcOnExit w:val="0"/>
                  <w:checkBox>
                    <w:size w:val="26"/>
                    <w:default w:val="1"/>
                  </w:checkBox>
                </w:ffData>
              </w:fldChar>
            </w:r>
            <w:r w:rsidR="00CC59CE">
              <w:rPr>
                <w:rFonts w:ascii="Arial" w:hAnsi="Arial" w:cs="Arial"/>
                <w:color w:val="363534"/>
                <w:szCs w:val="22"/>
              </w:rPr>
              <w:instrText xml:space="preserve"> FORMCHECKBOX </w:instrText>
            </w:r>
            <w:r w:rsidR="00CC59CE">
              <w:rPr>
                <w:rFonts w:ascii="Arial" w:hAnsi="Arial" w:cs="Arial"/>
                <w:color w:val="363534"/>
                <w:szCs w:val="22"/>
              </w:rPr>
            </w:r>
            <w:r w:rsidR="00CC59CE">
              <w:rPr>
                <w:rFonts w:ascii="Arial" w:hAnsi="Arial" w:cs="Arial"/>
                <w:color w:val="363534"/>
                <w:szCs w:val="22"/>
              </w:rPr>
              <w:fldChar w:fldCharType="separate"/>
            </w:r>
            <w:r w:rsidR="00CC59CE">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BEF48D6" w:rsidR="00495B3B" w:rsidRPr="00495B3B" w:rsidRDefault="008C11ED" w:rsidP="00495B3B">
            <w:pPr>
              <w:spacing w:before="0" w:after="0"/>
              <w:ind w:left="57" w:right="-450"/>
              <w:rPr>
                <w:rFonts w:ascii="Arial" w:hAnsi="Arial" w:cs="Arial"/>
                <w:color w:val="363534"/>
                <w:szCs w:val="22"/>
              </w:rPr>
            </w:pPr>
            <w:r>
              <w:rPr>
                <w:rFonts w:ascii="Arial" w:hAnsi="Arial" w:cs="Arial"/>
                <w:color w:val="363534"/>
                <w:szCs w:val="22"/>
              </w:rPr>
              <w:t>Jacqueline Leahy, Director</w:t>
            </w:r>
            <w:r w:rsidR="002E7EAE">
              <w:rPr>
                <w:rFonts w:ascii="Arial" w:hAnsi="Arial" w:cs="Arial"/>
                <w:color w:val="363534"/>
                <w:szCs w:val="22"/>
              </w:rPr>
              <w:t>,</w:t>
            </w:r>
            <w:r>
              <w:rPr>
                <w:rFonts w:ascii="Arial" w:hAnsi="Arial" w:cs="Arial"/>
                <w:color w:val="363534"/>
                <w:szCs w:val="22"/>
              </w:rPr>
              <w:t xml:space="preserve"> Critical Minerals</w:t>
            </w:r>
            <w:r w:rsidR="00BE34F3">
              <w:rPr>
                <w:rFonts w:ascii="Arial" w:hAnsi="Arial" w:cs="Arial"/>
                <w:color w:val="363534"/>
                <w:szCs w:val="22"/>
              </w:rPr>
              <w:t>:</w:t>
            </w:r>
            <w:r>
              <w:rPr>
                <w:rFonts w:ascii="Arial" w:hAnsi="Arial" w:cs="Arial"/>
                <w:color w:val="363534"/>
                <w:szCs w:val="22"/>
              </w:rPr>
              <w:t xml:space="preserve"> 0429 825 313</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61784A6" w14:textId="099AECA4" w:rsidR="00A5026B" w:rsidRDefault="00520757" w:rsidP="00A5026B">
      <w:pPr>
        <w:tabs>
          <w:tab w:val="left" w:pos="10178"/>
        </w:tabs>
        <w:spacing w:before="0" w:after="0"/>
        <w:ind w:right="114"/>
        <w:jc w:val="both"/>
        <w:rPr>
          <w:rFonts w:ascii="Arial" w:hAnsi="Arial" w:cs="Arial"/>
          <w:color w:val="363534"/>
        </w:rPr>
      </w:pPr>
      <w:bookmarkStart w:id="3" w:name="_Hlk215498735"/>
      <w:r w:rsidRPr="738465CB">
        <w:rPr>
          <w:rFonts w:ascii="Arial" w:hAnsi="Arial" w:cs="Arial"/>
          <w:color w:val="363534"/>
        </w:rPr>
        <w:t xml:space="preserve">The </w:t>
      </w:r>
      <w:r w:rsidR="002E7EAE">
        <w:rPr>
          <w:rFonts w:ascii="Arial" w:hAnsi="Arial" w:cs="Arial"/>
          <w:color w:val="363534"/>
          <w:szCs w:val="22"/>
        </w:rPr>
        <w:t>Strategic Engagement Lead</w:t>
      </w:r>
      <w:r w:rsidR="00E92DE2">
        <w:rPr>
          <w:rFonts w:ascii="Arial" w:hAnsi="Arial" w:cs="Arial"/>
          <w:color w:val="363534"/>
          <w:szCs w:val="22"/>
        </w:rPr>
        <w:t>, Critical Minerals</w:t>
      </w:r>
      <w:r w:rsidR="000776E8">
        <w:rPr>
          <w:rFonts w:ascii="Arial" w:hAnsi="Arial" w:cs="Arial"/>
          <w:color w:val="363534"/>
        </w:rPr>
        <w:t xml:space="preserve"> </w:t>
      </w:r>
      <w:r w:rsidR="005A47BF">
        <w:rPr>
          <w:rFonts w:ascii="Arial" w:hAnsi="Arial" w:cs="Arial"/>
          <w:color w:val="363534"/>
        </w:rPr>
        <w:t>plays a pivotal role in shaping and delivering best-practice</w:t>
      </w:r>
      <w:r w:rsidR="00FB710E">
        <w:rPr>
          <w:rFonts w:ascii="Arial" w:hAnsi="Arial" w:cs="Arial"/>
          <w:color w:val="363534"/>
        </w:rPr>
        <w:t xml:space="preserve"> engagement</w:t>
      </w:r>
      <w:r w:rsidR="00DF1971">
        <w:rPr>
          <w:rFonts w:ascii="Arial" w:hAnsi="Arial" w:cs="Arial"/>
          <w:color w:val="363534"/>
        </w:rPr>
        <w:t xml:space="preserve"> and communications</w:t>
      </w:r>
      <w:r w:rsidR="00626840" w:rsidRPr="738465CB">
        <w:rPr>
          <w:rFonts w:ascii="Arial" w:hAnsi="Arial" w:cs="Arial"/>
          <w:color w:val="363534"/>
        </w:rPr>
        <w:t xml:space="preserve"> to suppo</w:t>
      </w:r>
      <w:r w:rsidR="009A43AA" w:rsidRPr="738465CB">
        <w:rPr>
          <w:rFonts w:ascii="Arial" w:hAnsi="Arial" w:cs="Arial"/>
          <w:color w:val="363534"/>
        </w:rPr>
        <w:t>rt the implementation of the State’s Critical Minerals Roadmap.</w:t>
      </w:r>
      <w:r w:rsidR="00E865D0" w:rsidRPr="738465CB">
        <w:rPr>
          <w:rFonts w:ascii="Arial" w:hAnsi="Arial" w:cs="Arial"/>
          <w:color w:val="363534"/>
        </w:rPr>
        <w:t xml:space="preserve"> </w:t>
      </w:r>
      <w:r w:rsidR="00411676" w:rsidRPr="738465CB">
        <w:rPr>
          <w:rFonts w:ascii="Arial" w:hAnsi="Arial" w:cs="Arial"/>
          <w:color w:val="363534"/>
        </w:rPr>
        <w:t>The Roadmap was released in December 2024 and outlines the Victorian Government’s commitment to developing a responsible critical minerals industry.</w:t>
      </w:r>
    </w:p>
    <w:bookmarkEnd w:id="3"/>
    <w:p w14:paraId="105B9DFF" w14:textId="77777777" w:rsidR="00A5026B" w:rsidRDefault="00495B3B" w:rsidP="00A5026B">
      <w:pPr>
        <w:tabs>
          <w:tab w:val="left" w:pos="10178"/>
        </w:tabs>
        <w:spacing w:line="240" w:lineRule="auto"/>
        <w:ind w:right="113"/>
        <w:rPr>
          <w:rFonts w:ascii="Arial" w:hAnsi="Arial" w:cs="Arial"/>
          <w:color w:val="363534"/>
          <w:szCs w:val="22"/>
        </w:rPr>
      </w:pPr>
      <w:r w:rsidRPr="00495B3B">
        <w:rPr>
          <w:rFonts w:ascii="Arial" w:hAnsi="Arial" w:cs="Arial"/>
          <w:bCs/>
          <w:color w:val="442D97"/>
          <w:sz w:val="28"/>
          <w:szCs w:val="28"/>
          <w:lang w:eastAsia="zh-CN"/>
        </w:rPr>
        <w:t>Context</w:t>
      </w:r>
    </w:p>
    <w:p w14:paraId="43BBE60B" w14:textId="77777777" w:rsidR="00A5026B" w:rsidRDefault="00A4055E" w:rsidP="00A5026B">
      <w:pPr>
        <w:tabs>
          <w:tab w:val="left" w:pos="10178"/>
        </w:tabs>
        <w:spacing w:line="240" w:lineRule="auto"/>
        <w:ind w:right="113"/>
        <w:rPr>
          <w:rFonts w:ascii="Arial" w:hAnsi="Arial" w:cs="Arial"/>
          <w:color w:val="363534"/>
          <w:szCs w:val="22"/>
        </w:rPr>
      </w:pPr>
      <w:r w:rsidRPr="00A4055E">
        <w:rPr>
          <w:rFonts w:ascii="Arial" w:hAnsi="Arial" w:cs="Arial"/>
          <w:noProof/>
          <w:color w:val="000000"/>
          <w:lang w:eastAsia="zh-CN"/>
        </w:rPr>
        <w:t>Resources Victoria’s mission is to facilitate informed and responsible earth resources exploration, development, extraction and rehabilitation in Victoria. This includes oversight of mining activities for critical minerals, gold and other metals, petroleum, coal, sand, rock and gravel.</w:t>
      </w:r>
      <w:r w:rsidRPr="00A4055E">
        <w:rPr>
          <w:rFonts w:ascii="Arial" w:hAnsi="Arial" w:cs="Arial"/>
          <w:noProof/>
          <w:color w:val="000000"/>
          <w:lang w:val="en-GB" w:eastAsia="zh-CN"/>
        </w:rPr>
        <w:t> </w:t>
      </w:r>
    </w:p>
    <w:p w14:paraId="7EBDC1BA" w14:textId="77777777" w:rsidR="0051106F" w:rsidRDefault="00A4055E" w:rsidP="0051106F">
      <w:pPr>
        <w:tabs>
          <w:tab w:val="left" w:pos="10178"/>
        </w:tabs>
        <w:spacing w:line="240" w:lineRule="auto"/>
        <w:ind w:right="113"/>
        <w:rPr>
          <w:rFonts w:ascii="Arial" w:hAnsi="Arial" w:cs="Arial"/>
          <w:noProof/>
          <w:color w:val="000000"/>
          <w:lang w:val="en-GB" w:eastAsia="zh-CN"/>
        </w:rPr>
      </w:pPr>
      <w:r w:rsidRPr="00A4055E">
        <w:rPr>
          <w:rFonts w:ascii="Arial" w:hAnsi="Arial" w:cs="Arial"/>
          <w:noProof/>
          <w:color w:val="000000"/>
          <w:lang w:eastAsia="zh-CN"/>
        </w:rPr>
        <w:t>Our priorities are to:</w:t>
      </w:r>
      <w:r w:rsidRPr="00A4055E">
        <w:rPr>
          <w:rFonts w:ascii="Arial" w:hAnsi="Arial" w:cs="Arial"/>
          <w:noProof/>
          <w:color w:val="000000"/>
          <w:lang w:val="en-GB" w:eastAsia="zh-CN"/>
        </w:rPr>
        <w:t> </w:t>
      </w:r>
    </w:p>
    <w:p w14:paraId="3DE06BB8" w14:textId="77777777" w:rsidR="0051106F" w:rsidRDefault="00A4055E" w:rsidP="0051106F">
      <w:pPr>
        <w:pStyle w:val="ListParagraph"/>
        <w:numPr>
          <w:ilvl w:val="0"/>
          <w:numId w:val="26"/>
        </w:numPr>
        <w:tabs>
          <w:tab w:val="left" w:pos="10178"/>
        </w:tabs>
        <w:spacing w:line="240" w:lineRule="auto"/>
        <w:ind w:right="113"/>
        <w:rPr>
          <w:rFonts w:ascii="Arial" w:hAnsi="Arial" w:cs="Arial"/>
          <w:noProof/>
          <w:color w:val="000000"/>
          <w:lang w:val="en-GB" w:eastAsia="zh-CN"/>
        </w:rPr>
      </w:pPr>
      <w:r w:rsidRPr="0051106F">
        <w:rPr>
          <w:rFonts w:ascii="Arial" w:hAnsi="Arial" w:cs="Arial"/>
          <w:noProof/>
          <w:color w:val="000000"/>
          <w:lang w:eastAsia="zh-CN"/>
        </w:rPr>
        <w:t>Increase investment in Victoria’s earth resources, including new critical minerals.</w:t>
      </w:r>
      <w:r w:rsidRPr="0051106F">
        <w:rPr>
          <w:rFonts w:ascii="Arial" w:hAnsi="Arial" w:cs="Arial"/>
          <w:noProof/>
          <w:color w:val="000000"/>
          <w:lang w:val="en-GB" w:eastAsia="zh-CN"/>
        </w:rPr>
        <w:t> </w:t>
      </w:r>
    </w:p>
    <w:p w14:paraId="2F4A520F" w14:textId="77777777" w:rsidR="0051106F" w:rsidRDefault="00A4055E" w:rsidP="0051106F">
      <w:pPr>
        <w:pStyle w:val="ListParagraph"/>
        <w:numPr>
          <w:ilvl w:val="0"/>
          <w:numId w:val="26"/>
        </w:numPr>
        <w:tabs>
          <w:tab w:val="left" w:pos="10178"/>
        </w:tabs>
        <w:spacing w:line="240" w:lineRule="auto"/>
        <w:ind w:right="113"/>
        <w:rPr>
          <w:rFonts w:ascii="Arial" w:hAnsi="Arial" w:cs="Arial"/>
          <w:noProof/>
          <w:color w:val="000000"/>
          <w:lang w:val="en-GB" w:eastAsia="zh-CN"/>
        </w:rPr>
      </w:pPr>
      <w:r w:rsidRPr="0051106F">
        <w:rPr>
          <w:rFonts w:ascii="Arial" w:hAnsi="Arial" w:cs="Arial"/>
          <w:noProof/>
          <w:color w:val="000000"/>
          <w:lang w:eastAsia="zh-CN"/>
        </w:rPr>
        <w:t>Build confidence in the performance of the earth resources sector in Victoria and its regulation.</w:t>
      </w:r>
      <w:r w:rsidRPr="0051106F">
        <w:rPr>
          <w:rFonts w:ascii="Arial" w:hAnsi="Arial" w:cs="Arial"/>
          <w:noProof/>
          <w:color w:val="000000"/>
          <w:lang w:val="en-GB" w:eastAsia="zh-CN"/>
        </w:rPr>
        <w:t> </w:t>
      </w:r>
    </w:p>
    <w:p w14:paraId="07B36955" w14:textId="77777777" w:rsidR="0051106F" w:rsidRDefault="00A4055E" w:rsidP="0051106F">
      <w:pPr>
        <w:pStyle w:val="ListParagraph"/>
        <w:numPr>
          <w:ilvl w:val="0"/>
          <w:numId w:val="26"/>
        </w:numPr>
        <w:tabs>
          <w:tab w:val="left" w:pos="10178"/>
        </w:tabs>
        <w:spacing w:line="240" w:lineRule="auto"/>
        <w:ind w:right="113"/>
        <w:rPr>
          <w:rFonts w:ascii="Arial" w:hAnsi="Arial" w:cs="Arial"/>
          <w:noProof/>
          <w:color w:val="000000"/>
          <w:lang w:val="en-GB" w:eastAsia="zh-CN"/>
        </w:rPr>
      </w:pPr>
      <w:r w:rsidRPr="0051106F">
        <w:rPr>
          <w:rFonts w:ascii="Arial" w:hAnsi="Arial" w:cs="Arial"/>
          <w:noProof/>
          <w:color w:val="000000"/>
          <w:lang w:eastAsia="zh-CN"/>
        </w:rPr>
        <w:t>Secure the supply of quarry materials essential for new infrastructure.</w:t>
      </w:r>
      <w:r w:rsidRPr="0051106F">
        <w:rPr>
          <w:rFonts w:ascii="Arial" w:hAnsi="Arial" w:cs="Arial"/>
          <w:noProof/>
          <w:color w:val="000000"/>
          <w:lang w:val="en-GB" w:eastAsia="zh-CN"/>
        </w:rPr>
        <w:t> </w:t>
      </w:r>
    </w:p>
    <w:p w14:paraId="50A6FF42" w14:textId="77777777" w:rsidR="0051106F" w:rsidRDefault="00A4055E" w:rsidP="0051106F">
      <w:pPr>
        <w:tabs>
          <w:tab w:val="left" w:pos="10178"/>
        </w:tabs>
        <w:spacing w:line="240" w:lineRule="auto"/>
        <w:ind w:right="113"/>
        <w:rPr>
          <w:rFonts w:ascii="Arial" w:hAnsi="Arial" w:cs="Arial"/>
          <w:noProof/>
          <w:color w:val="000000"/>
          <w:lang w:val="en-GB" w:eastAsia="zh-CN"/>
        </w:rPr>
      </w:pPr>
      <w:r w:rsidRPr="0051106F">
        <w:rPr>
          <w:rFonts w:ascii="Arial" w:hAnsi="Arial" w:cs="Arial"/>
          <w:noProof/>
          <w:color w:val="000000"/>
          <w:lang w:eastAsia="zh-CN"/>
        </w:rPr>
        <w:t>We will deliver this by:</w:t>
      </w:r>
      <w:r w:rsidRPr="0051106F">
        <w:rPr>
          <w:rFonts w:ascii="Arial" w:hAnsi="Arial" w:cs="Arial"/>
          <w:noProof/>
          <w:color w:val="000000"/>
          <w:lang w:val="en-GB" w:eastAsia="zh-CN"/>
        </w:rPr>
        <w:t> </w:t>
      </w:r>
    </w:p>
    <w:p w14:paraId="378D4DBF" w14:textId="77777777" w:rsidR="0051106F" w:rsidRDefault="00A4055E" w:rsidP="0051106F">
      <w:pPr>
        <w:pStyle w:val="ListParagraph"/>
        <w:numPr>
          <w:ilvl w:val="0"/>
          <w:numId w:val="27"/>
        </w:numPr>
        <w:tabs>
          <w:tab w:val="left" w:pos="10178"/>
        </w:tabs>
        <w:spacing w:line="240" w:lineRule="auto"/>
        <w:ind w:right="113"/>
        <w:rPr>
          <w:rFonts w:ascii="Arial" w:hAnsi="Arial" w:cs="Arial"/>
          <w:noProof/>
          <w:color w:val="000000"/>
          <w:lang w:val="en-GB" w:eastAsia="zh-CN"/>
        </w:rPr>
      </w:pPr>
      <w:r w:rsidRPr="0051106F">
        <w:rPr>
          <w:rFonts w:ascii="Arial" w:hAnsi="Arial" w:cs="Arial"/>
          <w:noProof/>
          <w:color w:val="000000"/>
          <w:lang w:eastAsia="zh-CN"/>
        </w:rPr>
        <w:t>Applying our specialist scientific and technical expertise to understand Victoria’s geology and create new opportunities for responsible investment.</w:t>
      </w:r>
      <w:r w:rsidRPr="0051106F">
        <w:rPr>
          <w:rFonts w:ascii="Arial" w:hAnsi="Arial" w:cs="Arial"/>
          <w:noProof/>
          <w:color w:val="000000"/>
          <w:lang w:val="en-GB" w:eastAsia="zh-CN"/>
        </w:rPr>
        <w:t> </w:t>
      </w:r>
    </w:p>
    <w:p w14:paraId="7B185C6C" w14:textId="77777777" w:rsidR="0051106F" w:rsidRDefault="00A4055E" w:rsidP="0051106F">
      <w:pPr>
        <w:pStyle w:val="ListParagraph"/>
        <w:numPr>
          <w:ilvl w:val="0"/>
          <w:numId w:val="27"/>
        </w:numPr>
        <w:tabs>
          <w:tab w:val="left" w:pos="10178"/>
        </w:tabs>
        <w:spacing w:line="240" w:lineRule="auto"/>
        <w:ind w:right="113"/>
        <w:rPr>
          <w:rFonts w:ascii="Arial" w:hAnsi="Arial" w:cs="Arial"/>
          <w:noProof/>
          <w:color w:val="000000"/>
          <w:lang w:val="en-GB" w:eastAsia="zh-CN"/>
        </w:rPr>
      </w:pPr>
      <w:r w:rsidRPr="0051106F">
        <w:rPr>
          <w:rFonts w:ascii="Arial" w:hAnsi="Arial" w:cs="Arial"/>
          <w:noProof/>
          <w:color w:val="000000"/>
          <w:lang w:eastAsia="zh-CN"/>
        </w:rPr>
        <w:t>Delivering resources policy and legislative reform that enables responsible earth resources activities, from exploration through to rehabilitation.</w:t>
      </w:r>
      <w:r w:rsidRPr="0051106F">
        <w:rPr>
          <w:rFonts w:ascii="Arial" w:hAnsi="Arial" w:cs="Arial"/>
          <w:noProof/>
          <w:color w:val="000000"/>
          <w:lang w:val="en-GB" w:eastAsia="zh-CN"/>
        </w:rPr>
        <w:t> </w:t>
      </w:r>
    </w:p>
    <w:p w14:paraId="4D7F08B6" w14:textId="77777777" w:rsidR="0051106F" w:rsidRDefault="00A4055E" w:rsidP="0051106F">
      <w:pPr>
        <w:pStyle w:val="ListParagraph"/>
        <w:numPr>
          <w:ilvl w:val="0"/>
          <w:numId w:val="27"/>
        </w:numPr>
        <w:tabs>
          <w:tab w:val="left" w:pos="10178"/>
        </w:tabs>
        <w:spacing w:line="240" w:lineRule="auto"/>
        <w:ind w:right="113"/>
        <w:rPr>
          <w:rFonts w:ascii="Arial" w:hAnsi="Arial" w:cs="Arial"/>
          <w:noProof/>
          <w:color w:val="000000"/>
          <w:lang w:val="en-GB" w:eastAsia="zh-CN"/>
        </w:rPr>
      </w:pPr>
      <w:r w:rsidRPr="0051106F">
        <w:rPr>
          <w:rFonts w:ascii="Arial" w:hAnsi="Arial" w:cs="Arial"/>
          <w:noProof/>
          <w:color w:val="000000"/>
          <w:lang w:eastAsia="zh-CN"/>
        </w:rPr>
        <w:t>Facilitating earth resources projects in a timely and transparent way that safeguards public safety, human health, infrastructure and the environment.</w:t>
      </w:r>
      <w:r w:rsidRPr="0051106F">
        <w:rPr>
          <w:rFonts w:ascii="Arial" w:hAnsi="Arial" w:cs="Arial"/>
          <w:noProof/>
          <w:color w:val="000000"/>
          <w:lang w:val="en-GB" w:eastAsia="zh-CN"/>
        </w:rPr>
        <w:t> </w:t>
      </w:r>
    </w:p>
    <w:p w14:paraId="68094B95" w14:textId="687AA05B" w:rsidR="00495B3B" w:rsidRPr="0051106F" w:rsidRDefault="00A4055E" w:rsidP="0051106F">
      <w:pPr>
        <w:pStyle w:val="ListParagraph"/>
        <w:numPr>
          <w:ilvl w:val="0"/>
          <w:numId w:val="27"/>
        </w:numPr>
        <w:tabs>
          <w:tab w:val="left" w:pos="10178"/>
        </w:tabs>
        <w:spacing w:line="240" w:lineRule="auto"/>
        <w:ind w:right="113"/>
        <w:rPr>
          <w:rFonts w:ascii="Arial" w:hAnsi="Arial" w:cs="Arial"/>
          <w:noProof/>
          <w:color w:val="000000"/>
          <w:lang w:val="en-GB" w:eastAsia="zh-CN"/>
        </w:rPr>
      </w:pPr>
      <w:r w:rsidRPr="0051106F">
        <w:rPr>
          <w:rFonts w:ascii="Arial" w:hAnsi="Arial" w:cs="Arial"/>
          <w:noProof/>
          <w:color w:val="000000"/>
          <w:lang w:eastAsia="zh-CN"/>
        </w:rPr>
        <w:lastRenderedPageBreak/>
        <w:t>Working across government to enable investment, while supporting industry with expert advice and clear approvals processes.</w:t>
      </w:r>
      <w:r w:rsidRPr="0051106F">
        <w:rPr>
          <w:rFonts w:ascii="Arial" w:hAnsi="Arial" w:cs="Arial"/>
          <w:noProof/>
          <w:color w:val="000000"/>
          <w:lang w:val="en-GB" w:eastAsia="zh-CN"/>
        </w:rPr>
        <w:t> </w:t>
      </w:r>
    </w:p>
    <w:p w14:paraId="47A5774F" w14:textId="77777777" w:rsidR="00495B3B" w:rsidRPr="00495B3B" w:rsidRDefault="00495B3B" w:rsidP="0051106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19C8329" w14:textId="1F8E95A7" w:rsidR="008E2F2C" w:rsidRPr="008E2F2C" w:rsidRDefault="005A47BF" w:rsidP="008E2F2C">
      <w:pPr>
        <w:pStyle w:val="normalnumbered"/>
        <w:numPr>
          <w:ilvl w:val="0"/>
          <w:numId w:val="16"/>
        </w:numPr>
        <w:tabs>
          <w:tab w:val="clear" w:pos="360"/>
          <w:tab w:val="clear" w:pos="1134"/>
        </w:tabs>
        <w:spacing w:before="60" w:after="60"/>
        <w:ind w:left="567" w:hanging="567"/>
        <w:jc w:val="both"/>
        <w:rPr>
          <w:rFonts w:asciiTheme="minorHAnsi" w:hAnsiTheme="minorHAnsi" w:cstheme="minorHAnsi"/>
          <w:color w:val="auto"/>
          <w:szCs w:val="20"/>
        </w:rPr>
      </w:pPr>
      <w:r w:rsidRPr="002E7EAE">
        <w:rPr>
          <w:rFonts w:asciiTheme="minorHAnsi" w:hAnsiTheme="minorHAnsi" w:cstheme="minorHAnsi"/>
          <w:color w:val="auto"/>
          <w:szCs w:val="20"/>
        </w:rPr>
        <w:t>Lead the design and delivery of best-practice, state-wide engagement strategies to build understanding and acceptance of Critical Minerals development and new mineral sands mining projects.</w:t>
      </w:r>
      <w:r w:rsidRPr="008E2F2C">
        <w:rPr>
          <w:rFonts w:asciiTheme="minorHAnsi" w:hAnsiTheme="minorHAnsi" w:cstheme="minorHAnsi"/>
          <w:color w:val="auto"/>
          <w:szCs w:val="20"/>
        </w:rPr>
        <w:t xml:space="preserve"> </w:t>
      </w:r>
    </w:p>
    <w:p w14:paraId="084667F8" w14:textId="536A9647" w:rsidR="002E7EAE" w:rsidRPr="000503E1" w:rsidRDefault="005A47BF" w:rsidP="000503E1">
      <w:pPr>
        <w:pStyle w:val="Default"/>
        <w:numPr>
          <w:ilvl w:val="0"/>
          <w:numId w:val="16"/>
        </w:numPr>
        <w:tabs>
          <w:tab w:val="clear" w:pos="360"/>
        </w:tabs>
        <w:spacing w:before="60" w:after="60"/>
        <w:ind w:left="567" w:hanging="567"/>
        <w:jc w:val="both"/>
        <w:rPr>
          <w:sz w:val="20"/>
          <w:szCs w:val="20"/>
        </w:rPr>
      </w:pPr>
      <w:r w:rsidRPr="008E2F2C">
        <w:rPr>
          <w:sz w:val="20"/>
          <w:szCs w:val="20"/>
        </w:rPr>
        <w:t xml:space="preserve">Oversee the identification and analysis of local community priorities, issues, and concerns to ensure engagement activities are timely, tailored, and grounded in local values and context. </w:t>
      </w:r>
    </w:p>
    <w:p w14:paraId="24176D73" w14:textId="0AF96CE3" w:rsidR="00FB710E" w:rsidRPr="000503E1" w:rsidRDefault="00080353" w:rsidP="000503E1">
      <w:pPr>
        <w:pStyle w:val="Default"/>
        <w:numPr>
          <w:ilvl w:val="0"/>
          <w:numId w:val="16"/>
        </w:numPr>
        <w:tabs>
          <w:tab w:val="clear" w:pos="360"/>
        </w:tabs>
        <w:spacing w:before="60" w:after="60"/>
        <w:ind w:left="567" w:hanging="567"/>
        <w:jc w:val="both"/>
        <w:rPr>
          <w:sz w:val="20"/>
          <w:szCs w:val="20"/>
        </w:rPr>
      </w:pPr>
      <w:r>
        <w:rPr>
          <w:sz w:val="20"/>
          <w:szCs w:val="20"/>
        </w:rPr>
        <w:t>Work collaboratively with the Resources Victoria Engagement Strategy and Stakeholder Communications team and the Office of the CEO to d</w:t>
      </w:r>
      <w:r w:rsidR="00521E8E" w:rsidRPr="000503E1">
        <w:rPr>
          <w:sz w:val="20"/>
          <w:szCs w:val="20"/>
        </w:rPr>
        <w:t xml:space="preserve">evelop and maintain </w:t>
      </w:r>
      <w:r w:rsidR="00CA2795">
        <w:rPr>
          <w:sz w:val="20"/>
          <w:szCs w:val="20"/>
        </w:rPr>
        <w:t>strong working relationships</w:t>
      </w:r>
      <w:r w:rsidR="00521E8E" w:rsidRPr="000503E1">
        <w:rPr>
          <w:sz w:val="20"/>
          <w:szCs w:val="20"/>
        </w:rPr>
        <w:t xml:space="preserve"> with key stakeholders, including industry peak bodies; local government and other regional leaders; companies; and the wider community, to understand their interests with respect to the development of a critical minerals industry in Victoria.</w:t>
      </w:r>
    </w:p>
    <w:p w14:paraId="10E0C866" w14:textId="1DD2EE8C" w:rsidR="005A47BF" w:rsidRPr="008E2F2C" w:rsidRDefault="00FB710E" w:rsidP="000503E1">
      <w:pPr>
        <w:pStyle w:val="normalnumbered"/>
        <w:numPr>
          <w:ilvl w:val="0"/>
          <w:numId w:val="33"/>
        </w:numPr>
        <w:tabs>
          <w:tab w:val="clear" w:pos="1134"/>
        </w:tabs>
        <w:spacing w:before="60" w:after="60"/>
        <w:ind w:left="567" w:hanging="567"/>
        <w:jc w:val="both"/>
        <w:rPr>
          <w:rFonts w:ascii="Arial" w:hAnsi="Arial" w:cs="Arial"/>
          <w:szCs w:val="20"/>
          <w:lang w:eastAsia="en-AU"/>
        </w:rPr>
      </w:pPr>
      <w:r w:rsidRPr="008E2F2C">
        <w:rPr>
          <w:rFonts w:ascii="Arial" w:hAnsi="Arial" w:cs="Arial"/>
          <w:szCs w:val="20"/>
          <w:lang w:eastAsia="en-AU"/>
        </w:rPr>
        <w:t>Lead the planning and delivery of community engagement activities and events</w:t>
      </w:r>
      <w:r w:rsidR="008E2F2C" w:rsidRPr="008E2F2C">
        <w:rPr>
          <w:rFonts w:ascii="Arial" w:hAnsi="Arial" w:cs="Arial"/>
          <w:szCs w:val="20"/>
          <w:lang w:eastAsia="en-AU"/>
        </w:rPr>
        <w:t xml:space="preserve"> as they pertain to Critical Minerals</w:t>
      </w:r>
      <w:r w:rsidRPr="008E2F2C">
        <w:rPr>
          <w:rFonts w:ascii="Arial" w:hAnsi="Arial" w:cs="Arial"/>
          <w:szCs w:val="20"/>
          <w:lang w:eastAsia="en-AU"/>
        </w:rPr>
        <w:t>, ensuring that engagement is genuine, responsive, and strengthens Resource’s reputation as a trusted and proactive voice</w:t>
      </w:r>
      <w:r w:rsidR="008C11ED" w:rsidRPr="008E2F2C">
        <w:rPr>
          <w:rFonts w:ascii="Arial" w:hAnsi="Arial" w:cs="Arial"/>
          <w:szCs w:val="20"/>
          <w:lang w:eastAsia="en-AU"/>
        </w:rPr>
        <w:t>.</w:t>
      </w:r>
      <w:r w:rsidRPr="008E2F2C">
        <w:rPr>
          <w:rFonts w:ascii="Arial" w:hAnsi="Arial" w:cs="Arial"/>
          <w:szCs w:val="20"/>
          <w:lang w:eastAsia="en-AU"/>
        </w:rPr>
        <w:t xml:space="preserve"> </w:t>
      </w:r>
    </w:p>
    <w:p w14:paraId="3581A781" w14:textId="40163F89" w:rsidR="005A47BF" w:rsidRPr="008E2F2C" w:rsidRDefault="005A47BF" w:rsidP="000503E1">
      <w:pPr>
        <w:pStyle w:val="Default"/>
        <w:numPr>
          <w:ilvl w:val="0"/>
          <w:numId w:val="16"/>
        </w:numPr>
        <w:tabs>
          <w:tab w:val="clear" w:pos="360"/>
        </w:tabs>
        <w:spacing w:before="60" w:after="60"/>
        <w:ind w:left="567" w:hanging="567"/>
        <w:jc w:val="both"/>
        <w:rPr>
          <w:sz w:val="20"/>
          <w:szCs w:val="20"/>
        </w:rPr>
      </w:pPr>
      <w:r w:rsidRPr="008E2F2C">
        <w:rPr>
          <w:sz w:val="20"/>
          <w:szCs w:val="20"/>
        </w:rPr>
        <w:t xml:space="preserve">Provide strategic engagement advice and leadership across Resources Victoria, promoting a consistent and coordinated approach to communication and stakeholder relations across the organisation. </w:t>
      </w:r>
    </w:p>
    <w:p w14:paraId="249D7945" w14:textId="280CB8B6" w:rsidR="005A47BF" w:rsidRPr="008E2F2C" w:rsidRDefault="005A47BF" w:rsidP="000503E1">
      <w:pPr>
        <w:pStyle w:val="Default"/>
        <w:numPr>
          <w:ilvl w:val="0"/>
          <w:numId w:val="16"/>
        </w:numPr>
        <w:tabs>
          <w:tab w:val="clear" w:pos="360"/>
        </w:tabs>
        <w:spacing w:before="60" w:after="60"/>
        <w:ind w:left="567" w:hanging="567"/>
        <w:jc w:val="both"/>
        <w:rPr>
          <w:sz w:val="20"/>
          <w:szCs w:val="20"/>
        </w:rPr>
      </w:pPr>
      <w:r w:rsidRPr="008E2F2C">
        <w:rPr>
          <w:sz w:val="20"/>
          <w:szCs w:val="20"/>
        </w:rPr>
        <w:t xml:space="preserve">Drive the development of high-quality </w:t>
      </w:r>
      <w:r w:rsidR="008E2F2C" w:rsidRPr="008E2F2C">
        <w:rPr>
          <w:sz w:val="20"/>
          <w:szCs w:val="20"/>
        </w:rPr>
        <w:t xml:space="preserve">engagement </w:t>
      </w:r>
      <w:r w:rsidRPr="008E2F2C">
        <w:rPr>
          <w:sz w:val="20"/>
          <w:szCs w:val="20"/>
        </w:rPr>
        <w:t xml:space="preserve">materials that effectively promote Resources Victoria, the Critical Minerals Roadmap, and Resources Victoria’s leadership in delivering a future focused critical minerals sector. </w:t>
      </w:r>
    </w:p>
    <w:p w14:paraId="0A9D7B6B" w14:textId="3244B501" w:rsidR="009E5CDB" w:rsidRPr="008E2F2C" w:rsidRDefault="009E5CDB" w:rsidP="000503E1">
      <w:pPr>
        <w:pStyle w:val="normalnumbered"/>
        <w:numPr>
          <w:ilvl w:val="0"/>
          <w:numId w:val="16"/>
        </w:numPr>
        <w:tabs>
          <w:tab w:val="clear" w:pos="360"/>
          <w:tab w:val="clear" w:pos="1134"/>
        </w:tabs>
        <w:spacing w:before="60" w:after="60"/>
        <w:ind w:left="567" w:hanging="567"/>
        <w:jc w:val="both"/>
        <w:rPr>
          <w:rFonts w:asciiTheme="minorHAnsi" w:hAnsiTheme="minorHAnsi" w:cstheme="minorHAnsi"/>
          <w:color w:val="auto"/>
          <w:szCs w:val="20"/>
        </w:rPr>
      </w:pPr>
      <w:r w:rsidRPr="008E2F2C">
        <w:rPr>
          <w:rFonts w:asciiTheme="minorHAnsi" w:hAnsiTheme="minorHAnsi" w:cstheme="minorHAnsi"/>
          <w:color w:val="auto"/>
          <w:szCs w:val="20"/>
        </w:rPr>
        <w:t xml:space="preserve">Provide expert advice and leadership as a strategic partner, advising </w:t>
      </w:r>
      <w:r w:rsidR="003B4B4A" w:rsidRPr="008E2F2C">
        <w:rPr>
          <w:rFonts w:asciiTheme="minorHAnsi" w:hAnsiTheme="minorHAnsi" w:cstheme="minorHAnsi"/>
          <w:color w:val="auto"/>
          <w:szCs w:val="20"/>
        </w:rPr>
        <w:t xml:space="preserve">internal </w:t>
      </w:r>
      <w:r w:rsidRPr="008E2F2C">
        <w:rPr>
          <w:rFonts w:asciiTheme="minorHAnsi" w:hAnsiTheme="minorHAnsi" w:cstheme="minorHAnsi"/>
          <w:color w:val="auto"/>
          <w:szCs w:val="20"/>
        </w:rPr>
        <w:t>stakeholders on best practice communications and solutions to achieve outcomes</w:t>
      </w:r>
      <w:r w:rsidR="00860D33" w:rsidRPr="008E2F2C">
        <w:rPr>
          <w:rFonts w:asciiTheme="minorHAnsi" w:hAnsiTheme="minorHAnsi" w:cstheme="minorHAnsi"/>
          <w:color w:val="auto"/>
          <w:szCs w:val="20"/>
        </w:rPr>
        <w:t>.</w:t>
      </w:r>
    </w:p>
    <w:p w14:paraId="0216D1EC" w14:textId="0B16DAE3" w:rsidR="005A47BF" w:rsidRPr="008E2F2C" w:rsidRDefault="00B017EE" w:rsidP="000503E1">
      <w:pPr>
        <w:numPr>
          <w:ilvl w:val="0"/>
          <w:numId w:val="16"/>
        </w:numPr>
        <w:tabs>
          <w:tab w:val="clear" w:pos="360"/>
        </w:tabs>
        <w:spacing w:before="60" w:after="60" w:line="240" w:lineRule="auto"/>
        <w:ind w:left="567" w:hanging="567"/>
        <w:jc w:val="both"/>
        <w:rPr>
          <w:rFonts w:cstheme="minorHAnsi"/>
        </w:rPr>
      </w:pPr>
      <w:r w:rsidRPr="008E2F2C">
        <w:rPr>
          <w:rFonts w:cstheme="minorHAnsi"/>
        </w:rPr>
        <w:t xml:space="preserve">Manage </w:t>
      </w:r>
      <w:r w:rsidR="00521E8E" w:rsidRPr="008E2F2C">
        <w:rPr>
          <w:rFonts w:cstheme="minorHAnsi"/>
        </w:rPr>
        <w:t xml:space="preserve">a </w:t>
      </w:r>
      <w:r w:rsidR="0042399D">
        <w:rPr>
          <w:rFonts w:cstheme="minorHAnsi"/>
        </w:rPr>
        <w:t>structured</w:t>
      </w:r>
      <w:r w:rsidR="0042399D" w:rsidRPr="008E2F2C">
        <w:rPr>
          <w:rFonts w:cstheme="minorHAnsi"/>
        </w:rPr>
        <w:t xml:space="preserve"> </w:t>
      </w:r>
      <w:r w:rsidRPr="008E2F2C">
        <w:rPr>
          <w:rFonts w:cstheme="minorHAnsi"/>
        </w:rPr>
        <w:t>work</w:t>
      </w:r>
      <w:r w:rsidR="00521E8E" w:rsidRPr="008E2F2C">
        <w:rPr>
          <w:rFonts w:cstheme="minorHAnsi"/>
        </w:rPr>
        <w:t xml:space="preserve"> program</w:t>
      </w:r>
      <w:r w:rsidRPr="008E2F2C">
        <w:rPr>
          <w:rFonts w:cstheme="minorHAnsi"/>
        </w:rPr>
        <w:t>, to identify local community issues, constraints and needs to ensure timely, relevant, and tailored consultation occurs based on local values, concerns, and preferences.</w:t>
      </w:r>
    </w:p>
    <w:p w14:paraId="0AD0D4DD" w14:textId="06D7F5DC" w:rsidR="005A47BF" w:rsidRPr="000503E1" w:rsidRDefault="005A47BF" w:rsidP="000503E1">
      <w:pPr>
        <w:pStyle w:val="Default"/>
        <w:numPr>
          <w:ilvl w:val="0"/>
          <w:numId w:val="16"/>
        </w:numPr>
        <w:tabs>
          <w:tab w:val="clear" w:pos="360"/>
        </w:tabs>
        <w:spacing w:before="60" w:after="60"/>
        <w:ind w:left="567" w:hanging="567"/>
        <w:jc w:val="both"/>
        <w:rPr>
          <w:sz w:val="20"/>
          <w:szCs w:val="20"/>
        </w:rPr>
      </w:pPr>
      <w:r w:rsidRPr="008E2F2C">
        <w:rPr>
          <w:sz w:val="20"/>
          <w:szCs w:val="20"/>
        </w:rPr>
        <w:t xml:space="preserve">Lead the monitoring and continuous improvement of the </w:t>
      </w:r>
      <w:r w:rsidR="0042399D">
        <w:rPr>
          <w:sz w:val="20"/>
          <w:szCs w:val="20"/>
        </w:rPr>
        <w:t xml:space="preserve">Critical Minerals </w:t>
      </w:r>
      <w:r w:rsidRPr="008E2F2C">
        <w:rPr>
          <w:sz w:val="20"/>
          <w:szCs w:val="20"/>
        </w:rPr>
        <w:t xml:space="preserve">stakeholder and community engagement program, applying expert evaluation methods to ensure relevance, effectiveness, and impact. </w:t>
      </w:r>
    </w:p>
    <w:p w14:paraId="1AEE2617" w14:textId="7318428A" w:rsidR="00495B3B" w:rsidRPr="008E2F2C" w:rsidRDefault="00495B3B" w:rsidP="000503E1">
      <w:pPr>
        <w:numPr>
          <w:ilvl w:val="0"/>
          <w:numId w:val="16"/>
        </w:numPr>
        <w:tabs>
          <w:tab w:val="clear" w:pos="360"/>
        </w:tabs>
        <w:spacing w:before="60" w:after="60" w:line="240" w:lineRule="auto"/>
        <w:ind w:left="567" w:hanging="567"/>
        <w:jc w:val="both"/>
        <w:rPr>
          <w:rFonts w:cstheme="minorHAnsi"/>
        </w:rPr>
      </w:pPr>
      <w:r w:rsidRPr="008E2F2C">
        <w:rPr>
          <w:rFonts w:cstheme="minorHAnsi"/>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5C001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5FEE654" w14:textId="359C3CDB" w:rsidR="00754389" w:rsidRPr="00D27291" w:rsidRDefault="00754389" w:rsidP="008D3BFE">
      <w:pPr>
        <w:pStyle w:val="ListBullet"/>
        <w:keepNext/>
        <w:numPr>
          <w:ilvl w:val="0"/>
          <w:numId w:val="16"/>
        </w:numPr>
        <w:tabs>
          <w:tab w:val="clear" w:pos="360"/>
          <w:tab w:val="num" w:pos="0"/>
        </w:tabs>
        <w:spacing w:before="60" w:after="60" w:line="240" w:lineRule="auto"/>
        <w:ind w:left="567" w:hanging="567"/>
        <w:jc w:val="both"/>
      </w:pPr>
      <w:bookmarkStart w:id="4" w:name="_Hlk215498540"/>
      <w:r w:rsidRPr="00D27291">
        <w:t xml:space="preserve">A relevant tertiary </w:t>
      </w:r>
      <w:r>
        <w:t>qualification</w:t>
      </w:r>
      <w:r w:rsidRPr="00D27291">
        <w:t xml:space="preserve"> or industry recognised qualification in communications</w:t>
      </w:r>
      <w:r>
        <w:t xml:space="preserve">, </w:t>
      </w:r>
      <w:r w:rsidRPr="00D27291">
        <w:t xml:space="preserve">public relations </w:t>
      </w:r>
      <w:r>
        <w:t xml:space="preserve">or another relevant </w:t>
      </w:r>
      <w:r w:rsidR="00C16AD0">
        <w:t>discipline</w:t>
      </w:r>
      <w:r>
        <w:t xml:space="preserve"> is mandatory</w:t>
      </w:r>
      <w:r w:rsidRPr="00D27291">
        <w:t xml:space="preserve">. </w:t>
      </w:r>
    </w:p>
    <w:p w14:paraId="2E3DC9AF" w14:textId="77777777" w:rsidR="00074D88" w:rsidRPr="00F61653" w:rsidRDefault="00074D88" w:rsidP="008D3BFE">
      <w:pPr>
        <w:pStyle w:val="ListParagraph"/>
        <w:numPr>
          <w:ilvl w:val="0"/>
          <w:numId w:val="16"/>
        </w:numPr>
        <w:tabs>
          <w:tab w:val="clear" w:pos="360"/>
        </w:tabs>
        <w:spacing w:before="60" w:after="60" w:line="240" w:lineRule="auto"/>
        <w:ind w:left="567" w:hanging="567"/>
        <w:contextualSpacing w:val="0"/>
        <w:jc w:val="both"/>
      </w:pPr>
      <w:r>
        <w:t>A current valid Victorian driver’s licence is mandatory.</w:t>
      </w:r>
    </w:p>
    <w:p w14:paraId="33739F24" w14:textId="652FA7A1" w:rsidR="0071681E" w:rsidRDefault="0071681E" w:rsidP="008D3BFE">
      <w:pPr>
        <w:pStyle w:val="ListBullet"/>
        <w:keepNext/>
        <w:numPr>
          <w:ilvl w:val="0"/>
          <w:numId w:val="16"/>
        </w:numPr>
        <w:tabs>
          <w:tab w:val="clear" w:pos="360"/>
          <w:tab w:val="num" w:pos="0"/>
        </w:tabs>
        <w:spacing w:before="60" w:after="60" w:line="240" w:lineRule="auto"/>
        <w:ind w:left="567" w:hanging="567"/>
        <w:jc w:val="both"/>
      </w:pPr>
      <w:r>
        <w:t xml:space="preserve">Contemporary knowledge of strategic communications and stakeholder engagement, processes and planning. </w:t>
      </w:r>
    </w:p>
    <w:p w14:paraId="334FE007" w14:textId="27F128EB" w:rsidR="00504CA6" w:rsidRDefault="00504CA6" w:rsidP="008D3BFE">
      <w:pPr>
        <w:pStyle w:val="ListBullet"/>
        <w:keepNext/>
        <w:numPr>
          <w:ilvl w:val="0"/>
          <w:numId w:val="16"/>
        </w:numPr>
        <w:tabs>
          <w:tab w:val="clear" w:pos="360"/>
          <w:tab w:val="num" w:pos="0"/>
        </w:tabs>
        <w:spacing w:before="60" w:after="60" w:line="240" w:lineRule="auto"/>
        <w:ind w:left="567" w:hanging="567"/>
        <w:jc w:val="both"/>
      </w:pPr>
      <w:r w:rsidRPr="001547EB">
        <w:rPr>
          <w:noProof/>
        </w:rPr>
        <w:t xml:space="preserve">Highly developed communication skills with a proven ability to work </w:t>
      </w:r>
      <w:r>
        <w:rPr>
          <w:noProof/>
        </w:rPr>
        <w:t>collaboratively</w:t>
      </w:r>
      <w:r w:rsidRPr="001547EB">
        <w:rPr>
          <w:noProof/>
        </w:rPr>
        <w:t>, develop networks and foster effective working relationships with a wide range of stakeholders in the community and the public and private sectors</w:t>
      </w:r>
      <w:r>
        <w:rPr>
          <w:noProof/>
        </w:rPr>
        <w:t>.</w:t>
      </w:r>
    </w:p>
    <w:p w14:paraId="4D4DFB58" w14:textId="77777777" w:rsidR="0071681E" w:rsidRDefault="0071681E" w:rsidP="008D3BFE">
      <w:pPr>
        <w:pStyle w:val="ListBullet"/>
        <w:keepNext/>
        <w:numPr>
          <w:ilvl w:val="0"/>
          <w:numId w:val="16"/>
        </w:numPr>
        <w:tabs>
          <w:tab w:val="clear" w:pos="360"/>
          <w:tab w:val="num" w:pos="0"/>
        </w:tabs>
        <w:spacing w:before="60" w:after="60" w:line="240" w:lineRule="auto"/>
        <w:ind w:left="567" w:hanging="567"/>
        <w:jc w:val="both"/>
      </w:pPr>
      <w:r w:rsidRPr="00D27291">
        <w:t>Sound knowledge of and experience working in government is essential.</w:t>
      </w:r>
    </w:p>
    <w:bookmarkEnd w:id="4"/>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6617357" w14:textId="25912CD0" w:rsidR="0072706E" w:rsidRPr="0072706E" w:rsidRDefault="0072706E" w:rsidP="00965E2C">
      <w:pPr>
        <w:numPr>
          <w:ilvl w:val="0"/>
          <w:numId w:val="16"/>
        </w:numPr>
        <w:spacing w:before="60" w:after="60" w:line="240" w:lineRule="auto"/>
        <w:ind w:left="357" w:hanging="357"/>
        <w:jc w:val="both"/>
        <w:rPr>
          <w:rFonts w:ascii="Arial" w:hAnsi="Arial" w:cs="Arial"/>
          <w:color w:val="000000"/>
          <w:lang w:eastAsia="zh-CN"/>
        </w:rPr>
      </w:pPr>
      <w:r w:rsidRPr="004C04E5">
        <w:rPr>
          <w:rFonts w:ascii="Arial" w:eastAsia="Arial" w:hAnsi="Arial" w:cs="Arial"/>
          <w:b/>
          <w:bCs/>
          <w:noProof/>
          <w:color w:val="000000"/>
        </w:rPr>
        <w:t>Influence and Pursuasion:</w:t>
      </w:r>
      <w:r w:rsidRPr="004C04E5">
        <w:rPr>
          <w:rFonts w:ascii="Arial" w:eastAsia="Arial" w:hAnsi="Arial" w:cs="Arial"/>
          <w:noProof/>
          <w:color w:val="000000"/>
        </w:rPr>
        <w:t xml:space="preserve"> Develops long-term &amp; multi-phased plans to influence others; Implements complex strategies to build buy-in from key internal &amp; external clients/stakeholders; Effectively negotiates with clients/stakeholders to achieve desired outcomes</w:t>
      </w:r>
      <w:r w:rsidR="008E2F2C">
        <w:rPr>
          <w:rFonts w:ascii="Arial" w:eastAsia="Arial" w:hAnsi="Arial" w:cs="Arial"/>
          <w:noProof/>
          <w:color w:val="000000"/>
        </w:rPr>
        <w:t>.</w:t>
      </w:r>
    </w:p>
    <w:p w14:paraId="5CD13ADE" w14:textId="0F7D5639" w:rsidR="00495B3B" w:rsidRDefault="00A52613" w:rsidP="00965E2C">
      <w:pPr>
        <w:numPr>
          <w:ilvl w:val="0"/>
          <w:numId w:val="16"/>
        </w:numPr>
        <w:spacing w:before="60" w:after="60" w:line="240" w:lineRule="auto"/>
        <w:ind w:left="357" w:hanging="357"/>
        <w:jc w:val="both"/>
        <w:rPr>
          <w:rFonts w:ascii="Arial" w:hAnsi="Arial" w:cs="Arial"/>
          <w:color w:val="000000"/>
          <w:lang w:eastAsia="zh-CN"/>
        </w:rPr>
      </w:pPr>
      <w:r w:rsidRPr="001F7C6D">
        <w:rPr>
          <w:rFonts w:ascii="Arial" w:hAnsi="Arial" w:cs="Arial"/>
          <w:b/>
          <w:bCs/>
          <w:color w:val="000000"/>
          <w:lang w:eastAsia="zh-CN"/>
        </w:rPr>
        <w:t>Stakeholder Management</w:t>
      </w:r>
      <w:r w:rsidR="00156407">
        <w:rPr>
          <w:rFonts w:ascii="Arial" w:hAnsi="Arial" w:cs="Arial"/>
          <w:b/>
          <w:bCs/>
          <w:color w:val="000000"/>
          <w:lang w:eastAsia="zh-CN"/>
        </w:rPr>
        <w:t>:</w:t>
      </w:r>
      <w:r>
        <w:rPr>
          <w:rFonts w:ascii="Arial" w:hAnsi="Arial" w:cs="Arial"/>
          <w:color w:val="000000"/>
          <w:lang w:eastAsia="zh-CN"/>
        </w:rPr>
        <w:t xml:space="preserve"> </w:t>
      </w:r>
      <w:r w:rsidR="001F7C6D" w:rsidRPr="001F7C6D">
        <w:rPr>
          <w:rFonts w:ascii="Arial" w:hAnsi="Arial" w:cs="Arial"/>
          <w:color w:val="000000"/>
          <w:lang w:eastAsia="zh-CN"/>
        </w:rPr>
        <w:t>Identifies and manages a range of complex and often competing needs; Facilitates innovative solutions to resolve stakeholder issues.</w:t>
      </w:r>
    </w:p>
    <w:p w14:paraId="7AC64314" w14:textId="478CD103" w:rsidR="00E2607E" w:rsidRDefault="00E2607E" w:rsidP="00965E2C">
      <w:pPr>
        <w:numPr>
          <w:ilvl w:val="0"/>
          <w:numId w:val="16"/>
        </w:numPr>
        <w:spacing w:before="60" w:after="60" w:line="240" w:lineRule="auto"/>
        <w:jc w:val="both"/>
        <w:rPr>
          <w:rFonts w:ascii="Arial" w:hAnsi="Arial" w:cs="Arial"/>
          <w:b/>
          <w:bCs/>
          <w:color w:val="000000"/>
          <w:lang w:eastAsia="zh-CN"/>
        </w:rPr>
      </w:pPr>
      <w:r w:rsidRPr="00E2607E">
        <w:rPr>
          <w:rFonts w:ascii="Arial" w:hAnsi="Arial" w:cs="Arial"/>
          <w:b/>
          <w:bCs/>
          <w:color w:val="000000"/>
          <w:lang w:eastAsia="zh-CN"/>
        </w:rPr>
        <w:t>Political and Organisational Context</w:t>
      </w:r>
      <w:r w:rsidR="00156407">
        <w:rPr>
          <w:rFonts w:ascii="Arial" w:hAnsi="Arial" w:cs="Arial"/>
          <w:b/>
          <w:bCs/>
          <w:color w:val="000000"/>
          <w:lang w:eastAsia="zh-CN"/>
        </w:rPr>
        <w:t>:</w:t>
      </w:r>
      <w:r w:rsidRPr="00E2607E">
        <w:rPr>
          <w:rFonts w:ascii="Arial" w:hAnsi="Arial" w:cs="Arial"/>
          <w:color w:val="000000"/>
          <w:lang w:eastAsia="zh-CN"/>
        </w:rPr>
        <w:t xml:space="preserve"> Uses strategic relationships &amp; knowledge to predict and prepare for the impact of events on the organisation; Understands the impact of external events &amp; changing stakeholder needs on the organisation &amp; government; Drives a values-based organisation by holding self and organisation accountable in adhering to public sector values.</w:t>
      </w:r>
    </w:p>
    <w:p w14:paraId="61CC39B4" w14:textId="0131CE3B" w:rsidR="00495B3B" w:rsidRPr="0051106F" w:rsidRDefault="003E2A01" w:rsidP="00965E2C">
      <w:pPr>
        <w:numPr>
          <w:ilvl w:val="0"/>
          <w:numId w:val="16"/>
        </w:numPr>
        <w:spacing w:before="60" w:after="60" w:line="240" w:lineRule="auto"/>
        <w:jc w:val="both"/>
        <w:rPr>
          <w:rFonts w:ascii="Arial" w:hAnsi="Arial" w:cs="Arial"/>
          <w:b/>
          <w:bCs/>
          <w:color w:val="000000"/>
          <w:lang w:eastAsia="zh-CN"/>
        </w:rPr>
      </w:pPr>
      <w:r>
        <w:rPr>
          <w:rFonts w:ascii="Arial" w:hAnsi="Arial" w:cs="Arial"/>
          <w:b/>
          <w:bCs/>
          <w:color w:val="000000"/>
          <w:lang w:eastAsia="zh-CN"/>
        </w:rPr>
        <w:t>Strategic Planning</w:t>
      </w:r>
      <w:r w:rsidR="008264C5">
        <w:rPr>
          <w:rFonts w:ascii="Arial" w:hAnsi="Arial" w:cs="Arial"/>
          <w:b/>
          <w:bCs/>
          <w:color w:val="000000"/>
          <w:lang w:eastAsia="zh-CN"/>
        </w:rPr>
        <w:t>:</w:t>
      </w:r>
      <w:r w:rsidR="00E2607E">
        <w:rPr>
          <w:rFonts w:ascii="Arial" w:hAnsi="Arial" w:cs="Arial"/>
          <w:b/>
          <w:bCs/>
          <w:color w:val="000000"/>
          <w:lang w:eastAsia="zh-CN"/>
        </w:rPr>
        <w:t xml:space="preserve"> </w:t>
      </w:r>
      <w:r w:rsidR="00D84274" w:rsidRPr="00D84274">
        <w:rPr>
          <w:rFonts w:ascii="Arial" w:hAnsi="Arial" w:cs="Arial"/>
          <w:color w:val="000000"/>
          <w:lang w:eastAsia="zh-CN"/>
        </w:rPr>
        <w:t xml:space="preserve">Guides others through the strategic planning process, creating a shared vision for the future. Has a comprehensive understanding of external and internal issues that influence the strategic direction of the </w:t>
      </w:r>
      <w:r w:rsidR="00D84274" w:rsidRPr="00D84274">
        <w:rPr>
          <w:rFonts w:ascii="Arial" w:hAnsi="Arial" w:cs="Arial"/>
          <w:color w:val="000000"/>
          <w:lang w:eastAsia="zh-CN"/>
        </w:rPr>
        <w:lastRenderedPageBreak/>
        <w:t>organisation. Ensures that overall strategic plan cascades to operational and team planning processes and performance plans; Provides subject matter expertise and building capability of others.</w:t>
      </w:r>
      <w:bookmarkStart w:id="5" w:name="_Hlk102550785"/>
    </w:p>
    <w:p w14:paraId="72CE8D2C" w14:textId="77777777" w:rsidR="00495B3B" w:rsidRPr="00495B3B" w:rsidRDefault="00495B3B" w:rsidP="0051106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322F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D5790C2" w:rsidR="00495B3B" w:rsidRPr="00495B3B" w:rsidRDefault="00FE4E1E"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N/A</w:t>
            </w:r>
          </w:p>
        </w:tc>
      </w:tr>
      <w:tr w:rsidR="00495B3B" w:rsidRPr="00495B3B" w14:paraId="13112EBA" w14:textId="77777777" w:rsidTr="00322F2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41D99D2D" w:rsidR="00495B3B" w:rsidRPr="0051106F" w:rsidRDefault="00495B3B" w:rsidP="0051106F">
            <w:pPr>
              <w:spacing w:line="240" w:lineRule="auto"/>
              <w:contextualSpacing/>
              <w:outlineLvl w:val="1"/>
              <w:rPr>
                <w:rFonts w:ascii="Arial" w:hAnsi="Arial" w:cs="Arial"/>
                <w:color w:val="auto"/>
                <w:sz w:val="20"/>
              </w:rPr>
            </w:pPr>
            <w:r w:rsidRPr="0051106F">
              <w:rPr>
                <w:rFonts w:ascii="Arial" w:hAnsi="Arial" w:cs="Arial"/>
                <w:color w:val="auto"/>
                <w:sz w:val="20"/>
              </w:rPr>
              <w:t>The occupational health and safety    requirements of this position may include, but are not limited to:</w:t>
            </w:r>
          </w:p>
        </w:tc>
        <w:tc>
          <w:tcPr>
            <w:tcW w:w="6803" w:type="dxa"/>
            <w:shd w:val="clear" w:color="auto" w:fill="auto"/>
          </w:tcPr>
          <w:p w14:paraId="7216FB89" w14:textId="77777777" w:rsidR="00495B3B" w:rsidRPr="0051106F" w:rsidRDefault="00495B3B" w:rsidP="00D35019">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1106F">
              <w:rPr>
                <w:rFonts w:ascii="Arial" w:hAnsi="Arial" w:cs="Arial"/>
                <w:color w:val="auto"/>
                <w:sz w:val="20"/>
              </w:rPr>
              <w:t>Sedentary desk work</w:t>
            </w:r>
          </w:p>
          <w:p w14:paraId="23FF4545" w14:textId="4BA6142B" w:rsidR="00495B3B" w:rsidRPr="0051106F" w:rsidRDefault="00CE19DD" w:rsidP="0051106F">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1106F">
              <w:rPr>
                <w:rFonts w:ascii="Arial" w:hAnsi="Arial" w:cs="Arial"/>
                <w:color w:val="auto"/>
                <w:sz w:val="20"/>
              </w:rPr>
              <w:t>Regular travel to regional communities</w:t>
            </w:r>
          </w:p>
        </w:tc>
      </w:tr>
      <w:tr w:rsidR="00495B3B" w:rsidRPr="00495B3B" w14:paraId="7CD2DEBC" w14:textId="77777777" w:rsidTr="00322F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4433AE5" w14:textId="77777777" w:rsidR="005B61B8" w:rsidRDefault="00495B3B" w:rsidP="005B61B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05DEE33C" w:rsidR="00495B3B" w:rsidRPr="00495B3B" w:rsidRDefault="005B61B8" w:rsidP="005B61B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Pr>
                <w:rFonts w:ascii="Arial" w:hAnsi="Arial" w:cs="Arial"/>
                <w:color w:val="1A1A1A"/>
                <w:sz w:val="20"/>
              </w:rPr>
              <w:t>O</w:t>
            </w:r>
            <w:r w:rsidR="00495B3B" w:rsidRPr="00495B3B">
              <w:rPr>
                <w:rFonts w:ascii="Arial" w:hAnsi="Arial" w:cs="Arial"/>
                <w:color w:val="1A1A1A"/>
                <w:sz w:val="20"/>
              </w:rPr>
              <w:t>ut of hours work will be required that will involve evening or weekend work including occasional overnight travel.</w:t>
            </w:r>
          </w:p>
        </w:tc>
      </w:tr>
      <w:bookmarkEnd w:id="5"/>
      <w:tr w:rsidR="00495B3B" w:rsidRPr="00495B3B" w14:paraId="555B356F" w14:textId="77777777" w:rsidTr="00322F2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322F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 xml:space="preserve">The department affirms that the collection and handling of applications         and personal information will be consistent with the requirements of the </w:t>
            </w:r>
            <w:r w:rsidRPr="0051106F">
              <w:rPr>
                <w:rFonts w:ascii="Arial" w:hAnsi="Arial" w:cs="Arial"/>
                <w:i/>
                <w:iCs/>
                <w:color w:val="1A1A1A"/>
                <w:sz w:val="20"/>
              </w:rPr>
              <w:t>Privacy and Data Protection Act 2014</w:t>
            </w:r>
            <w:r w:rsidRPr="00495B3B">
              <w:rPr>
                <w:rFonts w:ascii="Arial" w:hAnsi="Arial" w:cs="Arial"/>
                <w:color w:val="1A1A1A"/>
                <w:sz w:val="20"/>
              </w:rPr>
              <w:t>.</w:t>
            </w:r>
          </w:p>
        </w:tc>
      </w:tr>
    </w:tbl>
    <w:p w14:paraId="2F24748A" w14:textId="77777777" w:rsidR="00495B3B" w:rsidRPr="00495B3B" w:rsidRDefault="00495B3B" w:rsidP="0051106F">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51106F">
      <w:pPr>
        <w:spacing w:before="0" w:after="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486A6267" w:rsidR="00495B3B" w:rsidRPr="005763CD" w:rsidRDefault="00495B3B" w:rsidP="0051106F">
      <w:pPr>
        <w:spacing w:before="0" w:after="0"/>
        <w:jc w:val="both"/>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r w:rsidR="00322F23" w:rsidRPr="005763CD">
        <w:rPr>
          <w:rFonts w:ascii="Arial" w:hAnsi="Arial" w:cs="Arial"/>
        </w:rPr>
        <w:t>them,</w:t>
      </w:r>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51106F">
      <w:pPr>
        <w:spacing w:before="0" w:after="0"/>
        <w:jc w:val="both"/>
        <w:rPr>
          <w:rFonts w:ascii="Arial" w:hAnsi="Arial" w:cs="Arial"/>
        </w:rPr>
      </w:pPr>
    </w:p>
    <w:p w14:paraId="357C32F5" w14:textId="4856A6E8" w:rsidR="00495B3B" w:rsidRPr="005763CD" w:rsidRDefault="00495B3B" w:rsidP="008E2F2C">
      <w:pPr>
        <w:spacing w:before="0" w:after="0" w:line="24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8E2F2C">
      <w:pPr>
        <w:keepNext/>
        <w:spacing w:line="240" w:lineRule="auto"/>
        <w:jc w:val="both"/>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72749E10" w:rsidR="00495B3B" w:rsidRPr="0051106F" w:rsidRDefault="00C8238F" w:rsidP="0051106F">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0051106F">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51106F">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00783A6" w14:textId="25FF9FA9" w:rsidR="00C8238F" w:rsidRPr="00495B3B" w:rsidRDefault="00495B3B" w:rsidP="0051106F">
      <w:pPr>
        <w:spacing w:line="240" w:lineRule="auto"/>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C23C87C" w14:textId="0570F479" w:rsidR="00495B3B" w:rsidRPr="00495B3B" w:rsidRDefault="00495B3B" w:rsidP="0051106F">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1A88884F" w:rsidR="00495B3B" w:rsidRPr="00495B3B" w:rsidRDefault="00495B3B" w:rsidP="0051106F">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322F23"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lastRenderedPageBreak/>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51106F">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51106F">
      <w:pPr>
        <w:jc w:val="both"/>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51106F">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51106F">
      <w:pPr>
        <w:jc w:val="both"/>
        <w:rPr>
          <w:rFonts w:ascii="Arial" w:hAnsi="Arial" w:cs="Arial"/>
          <w:b/>
          <w:color w:val="363534"/>
          <w:szCs w:val="22"/>
        </w:rPr>
      </w:pPr>
      <w:r w:rsidRPr="00495B3B">
        <w:rPr>
          <w:rFonts w:ascii="Arial" w:hAnsi="Arial" w:cs="Arial"/>
          <w:b/>
          <w:color w:val="363534"/>
          <w:szCs w:val="22"/>
        </w:rPr>
        <w:t>Balancing your Life / Hybrid Working</w:t>
      </w:r>
    </w:p>
    <w:p w14:paraId="45CE6128" w14:textId="7999EB34" w:rsidR="00495B3B" w:rsidRPr="00495B3B" w:rsidRDefault="00495B3B" w:rsidP="0051106F">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r w:rsidR="00322F23" w:rsidRPr="00495B3B">
        <w:rPr>
          <w:rFonts w:ascii="Arial" w:eastAsia="Calibri" w:hAnsi="Arial" w:cs="Arial"/>
          <w:color w:val="363534"/>
          <w:szCs w:val="22"/>
        </w:rPr>
        <w:t>employees,</w:t>
      </w:r>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479068DB" w:rsidR="00A14A3F" w:rsidRPr="0051106F" w:rsidRDefault="00495B3B" w:rsidP="0051106F">
      <w:pPr>
        <w:spacing w:line="240" w:lineRule="auto"/>
        <w:jc w:val="both"/>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sectPr w:rsidR="00A14A3F" w:rsidRPr="0051106F"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F43E" w14:textId="77777777" w:rsidR="0054792F" w:rsidRDefault="0054792F" w:rsidP="00CD157B">
      <w:pPr>
        <w:pStyle w:val="NoSpacing"/>
      </w:pPr>
    </w:p>
    <w:p w14:paraId="61E9A19F" w14:textId="77777777" w:rsidR="0054792F" w:rsidRDefault="0054792F"/>
  </w:endnote>
  <w:endnote w:type="continuationSeparator" w:id="0">
    <w:p w14:paraId="697EAD6B" w14:textId="77777777" w:rsidR="0054792F" w:rsidRDefault="0054792F" w:rsidP="00CD157B">
      <w:pPr>
        <w:pStyle w:val="NoSpacing"/>
      </w:pPr>
    </w:p>
    <w:p w14:paraId="3BCFD496" w14:textId="77777777" w:rsidR="0054792F" w:rsidRDefault="0054792F"/>
  </w:endnote>
  <w:endnote w:type="continuationNotice" w:id="1">
    <w:p w14:paraId="479FA079" w14:textId="77777777" w:rsidR="0054792F" w:rsidRDefault="0054792F" w:rsidP="00CD157B">
      <w:pPr>
        <w:pStyle w:val="NoSpacing"/>
      </w:pPr>
    </w:p>
    <w:p w14:paraId="51DC1979" w14:textId="77777777" w:rsidR="0054792F" w:rsidRDefault="00547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6E9C" w14:textId="77777777" w:rsidR="0054792F" w:rsidRPr="0056073C" w:rsidRDefault="0054792F" w:rsidP="005D764F">
      <w:pPr>
        <w:pStyle w:val="FootnoteSeparator"/>
      </w:pPr>
    </w:p>
    <w:p w14:paraId="1E0B5215" w14:textId="77777777" w:rsidR="0054792F" w:rsidRDefault="0054792F"/>
  </w:footnote>
  <w:footnote w:type="continuationSeparator" w:id="0">
    <w:p w14:paraId="6B64A9BE" w14:textId="77777777" w:rsidR="0054792F" w:rsidRPr="00CA30B7" w:rsidRDefault="0054792F" w:rsidP="006D5A90">
      <w:pPr>
        <w:rPr>
          <w:lang w:val="en-US"/>
        </w:rPr>
      </w:pPr>
      <w:r w:rsidRPr="00CA30B7">
        <w:rPr>
          <w:lang w:val="en-US"/>
        </w:rPr>
        <w:t>_______</w:t>
      </w:r>
    </w:p>
    <w:p w14:paraId="0FD0E100" w14:textId="77777777" w:rsidR="0054792F" w:rsidRDefault="0054792F"/>
  </w:footnote>
  <w:footnote w:type="continuationNotice" w:id="1">
    <w:p w14:paraId="5457285E" w14:textId="77777777" w:rsidR="0054792F" w:rsidRDefault="0054792F" w:rsidP="006D5A90"/>
    <w:p w14:paraId="2EB47A3D" w14:textId="77777777" w:rsidR="0054792F" w:rsidRDefault="00547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A9DB4F"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EFC9A1"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66B722"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A2CE4E"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20A2A7"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DAA80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793F97"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38DCE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E8705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566BB8"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D96EFB"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D81C32"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16A8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16CA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14B607F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C77466"/>
    <w:multiLevelType w:val="multilevel"/>
    <w:tmpl w:val="5F20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4FC43F7"/>
    <w:multiLevelType w:val="hybridMultilevel"/>
    <w:tmpl w:val="1C2AEC12"/>
    <w:lvl w:ilvl="0" w:tplc="C1A8E344">
      <w:start w:val="1"/>
      <w:numFmt w:val="decimal"/>
      <w:pStyle w:val="normalnumbere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A224FDF"/>
    <w:multiLevelType w:val="hybridMultilevel"/>
    <w:tmpl w:val="D7242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7494899"/>
    <w:multiLevelType w:val="multilevel"/>
    <w:tmpl w:val="A6EC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B486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D36EC4"/>
    <w:multiLevelType w:val="hybridMultilevel"/>
    <w:tmpl w:val="412E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24D56F3"/>
    <w:multiLevelType w:val="multilevel"/>
    <w:tmpl w:val="E34A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0563F57"/>
    <w:multiLevelType w:val="multilevel"/>
    <w:tmpl w:val="4480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1614143"/>
    <w:multiLevelType w:val="multilevel"/>
    <w:tmpl w:val="B6DE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2DC09F5"/>
    <w:multiLevelType w:val="multilevel"/>
    <w:tmpl w:val="4D36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7A6C70"/>
    <w:multiLevelType w:val="multilevel"/>
    <w:tmpl w:val="BE4E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680979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637B3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79191870"/>
    <w:multiLevelType w:val="hybridMultilevel"/>
    <w:tmpl w:val="8996A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6"/>
  </w:num>
  <w:num w:numId="2" w16cid:durableId="170411264">
    <w:abstractNumId w:val="47"/>
  </w:num>
  <w:num w:numId="3" w16cid:durableId="985085104">
    <w:abstractNumId w:val="14"/>
  </w:num>
  <w:num w:numId="4" w16cid:durableId="1872112631">
    <w:abstractNumId w:val="17"/>
  </w:num>
  <w:num w:numId="5" w16cid:durableId="336812815">
    <w:abstractNumId w:val="31"/>
  </w:num>
  <w:num w:numId="6" w16cid:durableId="155153463">
    <w:abstractNumId w:val="4"/>
  </w:num>
  <w:num w:numId="7" w16cid:durableId="1428236886">
    <w:abstractNumId w:val="34"/>
  </w:num>
  <w:num w:numId="8" w16cid:durableId="103154041">
    <w:abstractNumId w:val="36"/>
  </w:num>
  <w:num w:numId="9" w16cid:durableId="1308436166">
    <w:abstractNumId w:val="33"/>
  </w:num>
  <w:num w:numId="10" w16cid:durableId="1335643199">
    <w:abstractNumId w:val="45"/>
  </w:num>
  <w:num w:numId="11" w16cid:durableId="1160577431">
    <w:abstractNumId w:val="35"/>
  </w:num>
  <w:num w:numId="12" w16cid:durableId="1673139647">
    <w:abstractNumId w:val="21"/>
  </w:num>
  <w:num w:numId="13" w16cid:durableId="1742215375">
    <w:abstractNumId w:val="58"/>
  </w:num>
  <w:num w:numId="14" w16cid:durableId="664823544">
    <w:abstractNumId w:val="53"/>
  </w:num>
  <w:num w:numId="15" w16cid:durableId="979774751">
    <w:abstractNumId w:val="18"/>
  </w:num>
  <w:num w:numId="16" w16cid:durableId="729228463">
    <w:abstractNumId w:val="8"/>
  </w:num>
  <w:num w:numId="17" w16cid:durableId="322781625">
    <w:abstractNumId w:val="32"/>
  </w:num>
  <w:num w:numId="18" w16cid:durableId="1664508045">
    <w:abstractNumId w:val="49"/>
  </w:num>
  <w:num w:numId="19" w16cid:durableId="1629316327">
    <w:abstractNumId w:val="40"/>
  </w:num>
  <w:num w:numId="20" w16cid:durableId="87971213">
    <w:abstractNumId w:val="30"/>
  </w:num>
  <w:num w:numId="21" w16cid:durableId="1651135170">
    <w:abstractNumId w:val="38"/>
  </w:num>
  <w:num w:numId="22" w16cid:durableId="1102649515">
    <w:abstractNumId w:val="15"/>
  </w:num>
  <w:num w:numId="23" w16cid:durableId="1332443055">
    <w:abstractNumId w:val="3"/>
  </w:num>
  <w:num w:numId="24" w16cid:durableId="2093306897">
    <w:abstractNumId w:val="37"/>
  </w:num>
  <w:num w:numId="25" w16cid:durableId="1265531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5851473">
    <w:abstractNumId w:val="12"/>
  </w:num>
  <w:num w:numId="27" w16cid:durableId="1564019703">
    <w:abstractNumId w:val="28"/>
  </w:num>
  <w:num w:numId="28" w16cid:durableId="1917090058">
    <w:abstractNumId w:val="56"/>
  </w:num>
  <w:num w:numId="29" w16cid:durableId="710542935">
    <w:abstractNumId w:val="0"/>
  </w:num>
  <w:num w:numId="30" w16cid:durableId="1257784098">
    <w:abstractNumId w:val="52"/>
  </w:num>
  <w:num w:numId="31" w16cid:durableId="613361829">
    <w:abstractNumId w:val="1"/>
  </w:num>
  <w:num w:numId="32" w16cid:durableId="836386100">
    <w:abstractNumId w:val="27"/>
  </w:num>
  <w:num w:numId="33" w16cid:durableId="416945516">
    <w:abstractNumId w:val="57"/>
  </w:num>
  <w:num w:numId="34" w16cid:durableId="126491768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890"/>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294"/>
    <w:rsid w:val="00042903"/>
    <w:rsid w:val="00043F27"/>
    <w:rsid w:val="00043FEB"/>
    <w:rsid w:val="00044607"/>
    <w:rsid w:val="00044A5B"/>
    <w:rsid w:val="00044CA8"/>
    <w:rsid w:val="0004603D"/>
    <w:rsid w:val="0004675A"/>
    <w:rsid w:val="00046F44"/>
    <w:rsid w:val="000473F4"/>
    <w:rsid w:val="000503E1"/>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5096"/>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D88"/>
    <w:rsid w:val="00074EF6"/>
    <w:rsid w:val="000751D5"/>
    <w:rsid w:val="00075748"/>
    <w:rsid w:val="000759A7"/>
    <w:rsid w:val="00075B1E"/>
    <w:rsid w:val="00075E0B"/>
    <w:rsid w:val="000764DD"/>
    <w:rsid w:val="00076662"/>
    <w:rsid w:val="00076B5B"/>
    <w:rsid w:val="00076C8C"/>
    <w:rsid w:val="00076CEC"/>
    <w:rsid w:val="000770EF"/>
    <w:rsid w:val="000776E8"/>
    <w:rsid w:val="00077BDB"/>
    <w:rsid w:val="00077D57"/>
    <w:rsid w:val="00077DB8"/>
    <w:rsid w:val="00080082"/>
    <w:rsid w:val="00080353"/>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0FE4"/>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4AB8"/>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603"/>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4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93B"/>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2CA7"/>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2F0E"/>
    <w:rsid w:val="00133CEB"/>
    <w:rsid w:val="00133DA1"/>
    <w:rsid w:val="00133EF1"/>
    <w:rsid w:val="00133F79"/>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407"/>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5DE"/>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72C"/>
    <w:rsid w:val="00196A24"/>
    <w:rsid w:val="00196E13"/>
    <w:rsid w:val="00197514"/>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40B"/>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5AB"/>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7B8"/>
    <w:rsid w:val="001F2854"/>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1F7C6D"/>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63F"/>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02B"/>
    <w:rsid w:val="002152A5"/>
    <w:rsid w:val="00215A33"/>
    <w:rsid w:val="00215E28"/>
    <w:rsid w:val="00215E95"/>
    <w:rsid w:val="002167E2"/>
    <w:rsid w:val="00216940"/>
    <w:rsid w:val="00216F32"/>
    <w:rsid w:val="002174E7"/>
    <w:rsid w:val="00217836"/>
    <w:rsid w:val="002204F3"/>
    <w:rsid w:val="00221061"/>
    <w:rsid w:val="00221BD6"/>
    <w:rsid w:val="00221E74"/>
    <w:rsid w:val="00222825"/>
    <w:rsid w:val="00222F2D"/>
    <w:rsid w:val="0022327F"/>
    <w:rsid w:val="0022339A"/>
    <w:rsid w:val="002239F4"/>
    <w:rsid w:val="002247B9"/>
    <w:rsid w:val="0022483C"/>
    <w:rsid w:val="00225884"/>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E1F"/>
    <w:rsid w:val="002421DA"/>
    <w:rsid w:val="00242490"/>
    <w:rsid w:val="00242651"/>
    <w:rsid w:val="00242821"/>
    <w:rsid w:val="002429C2"/>
    <w:rsid w:val="00242BBE"/>
    <w:rsid w:val="00242DCD"/>
    <w:rsid w:val="00243090"/>
    <w:rsid w:val="00243399"/>
    <w:rsid w:val="00243A45"/>
    <w:rsid w:val="00244014"/>
    <w:rsid w:val="00244243"/>
    <w:rsid w:val="002443A2"/>
    <w:rsid w:val="002445E5"/>
    <w:rsid w:val="002448CB"/>
    <w:rsid w:val="0024522B"/>
    <w:rsid w:val="00245460"/>
    <w:rsid w:val="00245C66"/>
    <w:rsid w:val="00245EE0"/>
    <w:rsid w:val="002469E9"/>
    <w:rsid w:val="00246B20"/>
    <w:rsid w:val="00246FF0"/>
    <w:rsid w:val="00247A71"/>
    <w:rsid w:val="00247B03"/>
    <w:rsid w:val="00247DAF"/>
    <w:rsid w:val="00247FFA"/>
    <w:rsid w:val="002505EC"/>
    <w:rsid w:val="002507F1"/>
    <w:rsid w:val="002508AB"/>
    <w:rsid w:val="00250CB3"/>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41E"/>
    <w:rsid w:val="0026181D"/>
    <w:rsid w:val="00261B1F"/>
    <w:rsid w:val="00261BCC"/>
    <w:rsid w:val="00261BE8"/>
    <w:rsid w:val="00261C7F"/>
    <w:rsid w:val="00262168"/>
    <w:rsid w:val="002622B0"/>
    <w:rsid w:val="00262575"/>
    <w:rsid w:val="0026258F"/>
    <w:rsid w:val="002629DD"/>
    <w:rsid w:val="00262ACE"/>
    <w:rsid w:val="00262B31"/>
    <w:rsid w:val="002633AF"/>
    <w:rsid w:val="00263458"/>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2FF0"/>
    <w:rsid w:val="0027305A"/>
    <w:rsid w:val="002737F3"/>
    <w:rsid w:val="0027394E"/>
    <w:rsid w:val="00273AC0"/>
    <w:rsid w:val="00273C00"/>
    <w:rsid w:val="002743CC"/>
    <w:rsid w:val="00274C38"/>
    <w:rsid w:val="00274DED"/>
    <w:rsid w:val="002753CD"/>
    <w:rsid w:val="00275582"/>
    <w:rsid w:val="002755F3"/>
    <w:rsid w:val="0027645E"/>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5BE"/>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A7EDA"/>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43"/>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1B"/>
    <w:rsid w:val="002D09DA"/>
    <w:rsid w:val="002D10C1"/>
    <w:rsid w:val="002D11F9"/>
    <w:rsid w:val="002D1BB5"/>
    <w:rsid w:val="002D21C9"/>
    <w:rsid w:val="002D2577"/>
    <w:rsid w:val="002D2A80"/>
    <w:rsid w:val="002D2AB4"/>
    <w:rsid w:val="002D2D1D"/>
    <w:rsid w:val="002D34B1"/>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E7EAE"/>
    <w:rsid w:val="002F0183"/>
    <w:rsid w:val="002F07A6"/>
    <w:rsid w:val="002F0FDE"/>
    <w:rsid w:val="002F13C5"/>
    <w:rsid w:val="002F15F9"/>
    <w:rsid w:val="002F198D"/>
    <w:rsid w:val="002F1E3D"/>
    <w:rsid w:val="002F25C8"/>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63D"/>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17F82"/>
    <w:rsid w:val="00320BBE"/>
    <w:rsid w:val="003214C0"/>
    <w:rsid w:val="00321517"/>
    <w:rsid w:val="00321A79"/>
    <w:rsid w:val="0032292D"/>
    <w:rsid w:val="00322F23"/>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EE1"/>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1B7"/>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63"/>
    <w:rsid w:val="003541B7"/>
    <w:rsid w:val="00354A7F"/>
    <w:rsid w:val="00355335"/>
    <w:rsid w:val="00355697"/>
    <w:rsid w:val="00355826"/>
    <w:rsid w:val="00355864"/>
    <w:rsid w:val="003558F6"/>
    <w:rsid w:val="00355FA7"/>
    <w:rsid w:val="00356026"/>
    <w:rsid w:val="003563B4"/>
    <w:rsid w:val="00356A79"/>
    <w:rsid w:val="003609AE"/>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D39"/>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7FA"/>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B4A"/>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41D"/>
    <w:rsid w:val="003E26E7"/>
    <w:rsid w:val="003E2A01"/>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0FE3"/>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3D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676"/>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99D"/>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9E8"/>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20D"/>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B05"/>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61E"/>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CA6"/>
    <w:rsid w:val="00505D82"/>
    <w:rsid w:val="00505E4F"/>
    <w:rsid w:val="00506B38"/>
    <w:rsid w:val="00507541"/>
    <w:rsid w:val="00507966"/>
    <w:rsid w:val="00507B7B"/>
    <w:rsid w:val="00507F8E"/>
    <w:rsid w:val="00510836"/>
    <w:rsid w:val="00510E09"/>
    <w:rsid w:val="00510EB4"/>
    <w:rsid w:val="0051106F"/>
    <w:rsid w:val="0051166C"/>
    <w:rsid w:val="00511DD3"/>
    <w:rsid w:val="0051335C"/>
    <w:rsid w:val="00513D22"/>
    <w:rsid w:val="00514C53"/>
    <w:rsid w:val="00516437"/>
    <w:rsid w:val="00517018"/>
    <w:rsid w:val="00517156"/>
    <w:rsid w:val="00517176"/>
    <w:rsid w:val="005172CF"/>
    <w:rsid w:val="0051780B"/>
    <w:rsid w:val="00520757"/>
    <w:rsid w:val="00520DD8"/>
    <w:rsid w:val="00521461"/>
    <w:rsid w:val="005217FD"/>
    <w:rsid w:val="00521E8E"/>
    <w:rsid w:val="00522250"/>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5BE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CCD"/>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92F"/>
    <w:rsid w:val="00547D4F"/>
    <w:rsid w:val="00547D9B"/>
    <w:rsid w:val="0055029B"/>
    <w:rsid w:val="00550377"/>
    <w:rsid w:val="00550396"/>
    <w:rsid w:val="00551248"/>
    <w:rsid w:val="005516A4"/>
    <w:rsid w:val="005517F9"/>
    <w:rsid w:val="00551DF1"/>
    <w:rsid w:val="00552505"/>
    <w:rsid w:val="005542F9"/>
    <w:rsid w:val="00554A12"/>
    <w:rsid w:val="00554EA2"/>
    <w:rsid w:val="00555230"/>
    <w:rsid w:val="0055596E"/>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CB7"/>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B6D"/>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C27"/>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47BF"/>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1B8"/>
    <w:rsid w:val="005B6842"/>
    <w:rsid w:val="005B6B22"/>
    <w:rsid w:val="005B6DB4"/>
    <w:rsid w:val="005B7FE2"/>
    <w:rsid w:val="005C001A"/>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4F54"/>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A15"/>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911"/>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4CBD"/>
    <w:rsid w:val="0062553A"/>
    <w:rsid w:val="0062575A"/>
    <w:rsid w:val="00625EF4"/>
    <w:rsid w:val="00626215"/>
    <w:rsid w:val="00626840"/>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56F8"/>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0ACC"/>
    <w:rsid w:val="006816E7"/>
    <w:rsid w:val="006828B9"/>
    <w:rsid w:val="00682AC9"/>
    <w:rsid w:val="00682B18"/>
    <w:rsid w:val="006838F2"/>
    <w:rsid w:val="006846EA"/>
    <w:rsid w:val="00684FD1"/>
    <w:rsid w:val="00685CEE"/>
    <w:rsid w:val="00685D88"/>
    <w:rsid w:val="006869AA"/>
    <w:rsid w:val="00686F5B"/>
    <w:rsid w:val="006905D1"/>
    <w:rsid w:val="006907DD"/>
    <w:rsid w:val="00690D48"/>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5F0"/>
    <w:rsid w:val="006A4BB3"/>
    <w:rsid w:val="006A5BE5"/>
    <w:rsid w:val="006A5C5D"/>
    <w:rsid w:val="006A5E8E"/>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ABC"/>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37C"/>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681E"/>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06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389"/>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ECF"/>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A09"/>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39C"/>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EC3"/>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418"/>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4C5"/>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1AB5"/>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33"/>
    <w:rsid w:val="00860DDF"/>
    <w:rsid w:val="0086172F"/>
    <w:rsid w:val="00861EA4"/>
    <w:rsid w:val="00862057"/>
    <w:rsid w:val="008624EC"/>
    <w:rsid w:val="008625C9"/>
    <w:rsid w:val="00864874"/>
    <w:rsid w:val="0086499C"/>
    <w:rsid w:val="00864CB3"/>
    <w:rsid w:val="00864D16"/>
    <w:rsid w:val="00864EF0"/>
    <w:rsid w:val="0086570D"/>
    <w:rsid w:val="00865D0F"/>
    <w:rsid w:val="00866A65"/>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CDC"/>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319"/>
    <w:rsid w:val="008A27F2"/>
    <w:rsid w:val="008A2A93"/>
    <w:rsid w:val="008A2E7A"/>
    <w:rsid w:val="008A2E82"/>
    <w:rsid w:val="008A2FF2"/>
    <w:rsid w:val="008A3B01"/>
    <w:rsid w:val="008A3B5D"/>
    <w:rsid w:val="008A3FCD"/>
    <w:rsid w:val="008A45F2"/>
    <w:rsid w:val="008A490F"/>
    <w:rsid w:val="008A4B37"/>
    <w:rsid w:val="008A4E0D"/>
    <w:rsid w:val="008A56DB"/>
    <w:rsid w:val="008A6607"/>
    <w:rsid w:val="008A67A7"/>
    <w:rsid w:val="008A6B48"/>
    <w:rsid w:val="008A6B90"/>
    <w:rsid w:val="008A7EC1"/>
    <w:rsid w:val="008B0077"/>
    <w:rsid w:val="008B067D"/>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1ED"/>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BFE"/>
    <w:rsid w:val="008D3F70"/>
    <w:rsid w:val="008D4B4E"/>
    <w:rsid w:val="008D53CB"/>
    <w:rsid w:val="008D5739"/>
    <w:rsid w:val="008D5D50"/>
    <w:rsid w:val="008D61C6"/>
    <w:rsid w:val="008D6CEE"/>
    <w:rsid w:val="008E0328"/>
    <w:rsid w:val="008E051A"/>
    <w:rsid w:val="008E05B3"/>
    <w:rsid w:val="008E0899"/>
    <w:rsid w:val="008E0AAD"/>
    <w:rsid w:val="008E14C9"/>
    <w:rsid w:val="008E1714"/>
    <w:rsid w:val="008E1A05"/>
    <w:rsid w:val="008E1A5F"/>
    <w:rsid w:val="008E2EFF"/>
    <w:rsid w:val="008E2F2C"/>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4F26"/>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6F61"/>
    <w:rsid w:val="00947363"/>
    <w:rsid w:val="0094798C"/>
    <w:rsid w:val="0095024D"/>
    <w:rsid w:val="00950442"/>
    <w:rsid w:val="009507FC"/>
    <w:rsid w:val="00951D00"/>
    <w:rsid w:val="00952061"/>
    <w:rsid w:val="0095276B"/>
    <w:rsid w:val="00952E11"/>
    <w:rsid w:val="0095314B"/>
    <w:rsid w:val="00953333"/>
    <w:rsid w:val="00953555"/>
    <w:rsid w:val="0095361C"/>
    <w:rsid w:val="00953A35"/>
    <w:rsid w:val="00953FEF"/>
    <w:rsid w:val="00954A17"/>
    <w:rsid w:val="00955003"/>
    <w:rsid w:val="00955D69"/>
    <w:rsid w:val="00956500"/>
    <w:rsid w:val="00956965"/>
    <w:rsid w:val="009569CB"/>
    <w:rsid w:val="0095746D"/>
    <w:rsid w:val="009574BD"/>
    <w:rsid w:val="0095760C"/>
    <w:rsid w:val="009578A3"/>
    <w:rsid w:val="00957E54"/>
    <w:rsid w:val="00957E5D"/>
    <w:rsid w:val="00960351"/>
    <w:rsid w:val="00960535"/>
    <w:rsid w:val="00961EB2"/>
    <w:rsid w:val="009620C5"/>
    <w:rsid w:val="00962A5A"/>
    <w:rsid w:val="00963C4E"/>
    <w:rsid w:val="0096446E"/>
    <w:rsid w:val="00964840"/>
    <w:rsid w:val="00964BBF"/>
    <w:rsid w:val="009650F3"/>
    <w:rsid w:val="00965136"/>
    <w:rsid w:val="0096530D"/>
    <w:rsid w:val="00965DE7"/>
    <w:rsid w:val="00965E2C"/>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3D7F"/>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3AA"/>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D32"/>
    <w:rsid w:val="009B71CC"/>
    <w:rsid w:val="009C00D2"/>
    <w:rsid w:val="009C016A"/>
    <w:rsid w:val="009C01E9"/>
    <w:rsid w:val="009C0365"/>
    <w:rsid w:val="009C058E"/>
    <w:rsid w:val="009C09EA"/>
    <w:rsid w:val="009C0B48"/>
    <w:rsid w:val="009C1135"/>
    <w:rsid w:val="009C17BF"/>
    <w:rsid w:val="009C18DA"/>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5C"/>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5CDB"/>
    <w:rsid w:val="009E606F"/>
    <w:rsid w:val="009E62F9"/>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2CBF"/>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37C"/>
    <w:rsid w:val="00A1573D"/>
    <w:rsid w:val="00A1582B"/>
    <w:rsid w:val="00A158EC"/>
    <w:rsid w:val="00A158FD"/>
    <w:rsid w:val="00A1606D"/>
    <w:rsid w:val="00A163FA"/>
    <w:rsid w:val="00A16ECF"/>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49F"/>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7DE"/>
    <w:rsid w:val="00A356B2"/>
    <w:rsid w:val="00A357C2"/>
    <w:rsid w:val="00A35D0A"/>
    <w:rsid w:val="00A3606E"/>
    <w:rsid w:val="00A368AC"/>
    <w:rsid w:val="00A36B3B"/>
    <w:rsid w:val="00A3753E"/>
    <w:rsid w:val="00A37AE0"/>
    <w:rsid w:val="00A4055E"/>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26B"/>
    <w:rsid w:val="00A50AF4"/>
    <w:rsid w:val="00A51014"/>
    <w:rsid w:val="00A51573"/>
    <w:rsid w:val="00A516B8"/>
    <w:rsid w:val="00A51A13"/>
    <w:rsid w:val="00A51DA8"/>
    <w:rsid w:val="00A51E51"/>
    <w:rsid w:val="00A51ECF"/>
    <w:rsid w:val="00A52613"/>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85"/>
    <w:rsid w:val="00A81609"/>
    <w:rsid w:val="00A817E5"/>
    <w:rsid w:val="00A82130"/>
    <w:rsid w:val="00A82200"/>
    <w:rsid w:val="00A82495"/>
    <w:rsid w:val="00A82567"/>
    <w:rsid w:val="00A826AE"/>
    <w:rsid w:val="00A82B27"/>
    <w:rsid w:val="00A82DC0"/>
    <w:rsid w:val="00A82EF3"/>
    <w:rsid w:val="00A82F2D"/>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03A"/>
    <w:rsid w:val="00A96357"/>
    <w:rsid w:val="00A9679B"/>
    <w:rsid w:val="00A96887"/>
    <w:rsid w:val="00A9708D"/>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34C"/>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AFD"/>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7EE"/>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FE1"/>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1CB"/>
    <w:rsid w:val="00B43659"/>
    <w:rsid w:val="00B4398B"/>
    <w:rsid w:val="00B439BF"/>
    <w:rsid w:val="00B43D8E"/>
    <w:rsid w:val="00B43FF7"/>
    <w:rsid w:val="00B4458D"/>
    <w:rsid w:val="00B44EB6"/>
    <w:rsid w:val="00B45509"/>
    <w:rsid w:val="00B45695"/>
    <w:rsid w:val="00B45BB7"/>
    <w:rsid w:val="00B4601B"/>
    <w:rsid w:val="00B46913"/>
    <w:rsid w:val="00B46943"/>
    <w:rsid w:val="00B47309"/>
    <w:rsid w:val="00B47812"/>
    <w:rsid w:val="00B50B42"/>
    <w:rsid w:val="00B50E2F"/>
    <w:rsid w:val="00B517EA"/>
    <w:rsid w:val="00B51E7B"/>
    <w:rsid w:val="00B52036"/>
    <w:rsid w:val="00B5220B"/>
    <w:rsid w:val="00B527AB"/>
    <w:rsid w:val="00B52A44"/>
    <w:rsid w:val="00B531EB"/>
    <w:rsid w:val="00B542E1"/>
    <w:rsid w:val="00B543C4"/>
    <w:rsid w:val="00B54560"/>
    <w:rsid w:val="00B548A1"/>
    <w:rsid w:val="00B54DEE"/>
    <w:rsid w:val="00B5526B"/>
    <w:rsid w:val="00B557AC"/>
    <w:rsid w:val="00B5596B"/>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223"/>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3234"/>
    <w:rsid w:val="00BA4ED5"/>
    <w:rsid w:val="00BA5B65"/>
    <w:rsid w:val="00BA5B6C"/>
    <w:rsid w:val="00BA64BE"/>
    <w:rsid w:val="00BA6E77"/>
    <w:rsid w:val="00BA7064"/>
    <w:rsid w:val="00BA77B4"/>
    <w:rsid w:val="00BA7B37"/>
    <w:rsid w:val="00BB0F29"/>
    <w:rsid w:val="00BB1B2F"/>
    <w:rsid w:val="00BB1F66"/>
    <w:rsid w:val="00BB2BE3"/>
    <w:rsid w:val="00BB30CA"/>
    <w:rsid w:val="00BB31AC"/>
    <w:rsid w:val="00BB322B"/>
    <w:rsid w:val="00BB3A2F"/>
    <w:rsid w:val="00BB4FFE"/>
    <w:rsid w:val="00BB565C"/>
    <w:rsid w:val="00BB5C55"/>
    <w:rsid w:val="00BB647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566"/>
    <w:rsid w:val="00BE268B"/>
    <w:rsid w:val="00BE2975"/>
    <w:rsid w:val="00BE3035"/>
    <w:rsid w:val="00BE34F3"/>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4A83"/>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AD0"/>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B8D"/>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3EB"/>
    <w:rsid w:val="00C964AA"/>
    <w:rsid w:val="00C96C0F"/>
    <w:rsid w:val="00C96FF1"/>
    <w:rsid w:val="00C971EA"/>
    <w:rsid w:val="00C97831"/>
    <w:rsid w:val="00C979EE"/>
    <w:rsid w:val="00C97A0F"/>
    <w:rsid w:val="00CA0F03"/>
    <w:rsid w:val="00CA0FD6"/>
    <w:rsid w:val="00CA1BF5"/>
    <w:rsid w:val="00CA1DF5"/>
    <w:rsid w:val="00CA1FAB"/>
    <w:rsid w:val="00CA2795"/>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64E"/>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9CE"/>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9DD"/>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401"/>
    <w:rsid w:val="00CE68FC"/>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2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211"/>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2C3"/>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019"/>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549"/>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C8D"/>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274"/>
    <w:rsid w:val="00D84579"/>
    <w:rsid w:val="00D845F5"/>
    <w:rsid w:val="00D84696"/>
    <w:rsid w:val="00D847FF"/>
    <w:rsid w:val="00D84975"/>
    <w:rsid w:val="00D8535C"/>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2C6"/>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3F7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6CA"/>
    <w:rsid w:val="00DE2576"/>
    <w:rsid w:val="00DE2ACB"/>
    <w:rsid w:val="00DE33D8"/>
    <w:rsid w:val="00DE3403"/>
    <w:rsid w:val="00DE3576"/>
    <w:rsid w:val="00DE3A84"/>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971"/>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60D"/>
    <w:rsid w:val="00E168F0"/>
    <w:rsid w:val="00E177BC"/>
    <w:rsid w:val="00E2039A"/>
    <w:rsid w:val="00E20745"/>
    <w:rsid w:val="00E21B80"/>
    <w:rsid w:val="00E21E66"/>
    <w:rsid w:val="00E22302"/>
    <w:rsid w:val="00E2352F"/>
    <w:rsid w:val="00E23552"/>
    <w:rsid w:val="00E23AE7"/>
    <w:rsid w:val="00E23AF1"/>
    <w:rsid w:val="00E24CF0"/>
    <w:rsid w:val="00E24DB4"/>
    <w:rsid w:val="00E254C4"/>
    <w:rsid w:val="00E25B75"/>
    <w:rsid w:val="00E2607E"/>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25"/>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65D0"/>
    <w:rsid w:val="00E870C7"/>
    <w:rsid w:val="00E879DA"/>
    <w:rsid w:val="00E87AC4"/>
    <w:rsid w:val="00E909D6"/>
    <w:rsid w:val="00E91353"/>
    <w:rsid w:val="00E915C8"/>
    <w:rsid w:val="00E91E54"/>
    <w:rsid w:val="00E91F3D"/>
    <w:rsid w:val="00E91F54"/>
    <w:rsid w:val="00E92C80"/>
    <w:rsid w:val="00E92DE2"/>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0DDB"/>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3A7A"/>
    <w:rsid w:val="00EE47B3"/>
    <w:rsid w:val="00EE4D70"/>
    <w:rsid w:val="00EE4FF5"/>
    <w:rsid w:val="00EE521D"/>
    <w:rsid w:val="00EE59CC"/>
    <w:rsid w:val="00EE6450"/>
    <w:rsid w:val="00EE64AC"/>
    <w:rsid w:val="00EE6632"/>
    <w:rsid w:val="00EE75D4"/>
    <w:rsid w:val="00EE7E53"/>
    <w:rsid w:val="00EF017A"/>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3E8"/>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595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3BA"/>
    <w:rsid w:val="00F17568"/>
    <w:rsid w:val="00F175AC"/>
    <w:rsid w:val="00F20D23"/>
    <w:rsid w:val="00F212BC"/>
    <w:rsid w:val="00F21701"/>
    <w:rsid w:val="00F220F0"/>
    <w:rsid w:val="00F22DEE"/>
    <w:rsid w:val="00F22FAF"/>
    <w:rsid w:val="00F2342D"/>
    <w:rsid w:val="00F239E2"/>
    <w:rsid w:val="00F243E5"/>
    <w:rsid w:val="00F244FA"/>
    <w:rsid w:val="00F24FF2"/>
    <w:rsid w:val="00F250E5"/>
    <w:rsid w:val="00F255FB"/>
    <w:rsid w:val="00F258D4"/>
    <w:rsid w:val="00F25D4F"/>
    <w:rsid w:val="00F263F0"/>
    <w:rsid w:val="00F268B9"/>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1CE"/>
    <w:rsid w:val="00F602AC"/>
    <w:rsid w:val="00F60717"/>
    <w:rsid w:val="00F61065"/>
    <w:rsid w:val="00F6107F"/>
    <w:rsid w:val="00F625B2"/>
    <w:rsid w:val="00F628EA"/>
    <w:rsid w:val="00F62CF9"/>
    <w:rsid w:val="00F62F9F"/>
    <w:rsid w:val="00F636BD"/>
    <w:rsid w:val="00F6444D"/>
    <w:rsid w:val="00F64B49"/>
    <w:rsid w:val="00F64D47"/>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A15"/>
    <w:rsid w:val="00F72BF1"/>
    <w:rsid w:val="00F730C1"/>
    <w:rsid w:val="00F737A9"/>
    <w:rsid w:val="00F740B7"/>
    <w:rsid w:val="00F740E3"/>
    <w:rsid w:val="00F74B92"/>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6E0F"/>
    <w:rsid w:val="00FA701F"/>
    <w:rsid w:val="00FA7886"/>
    <w:rsid w:val="00FB052F"/>
    <w:rsid w:val="00FB054C"/>
    <w:rsid w:val="00FB0D9F"/>
    <w:rsid w:val="00FB1C88"/>
    <w:rsid w:val="00FB2155"/>
    <w:rsid w:val="00FB37D8"/>
    <w:rsid w:val="00FB37FF"/>
    <w:rsid w:val="00FB3FD2"/>
    <w:rsid w:val="00FB4082"/>
    <w:rsid w:val="00FB41C7"/>
    <w:rsid w:val="00FB495D"/>
    <w:rsid w:val="00FB4B75"/>
    <w:rsid w:val="00FB4E73"/>
    <w:rsid w:val="00FB5084"/>
    <w:rsid w:val="00FB52E5"/>
    <w:rsid w:val="00FB5502"/>
    <w:rsid w:val="00FB595F"/>
    <w:rsid w:val="00FB6326"/>
    <w:rsid w:val="00FB67E8"/>
    <w:rsid w:val="00FB6867"/>
    <w:rsid w:val="00FB6CC5"/>
    <w:rsid w:val="00FB7028"/>
    <w:rsid w:val="00FB710E"/>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3E5"/>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E1E"/>
    <w:rsid w:val="00FE4F62"/>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1B08D566"/>
    <w:rsid w:val="24347D42"/>
    <w:rsid w:val="3932B081"/>
    <w:rsid w:val="4A09AD99"/>
    <w:rsid w:val="4EFB2A33"/>
    <w:rsid w:val="5D5691F2"/>
    <w:rsid w:val="738465CB"/>
    <w:rsid w:val="7FC6B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6E3712E-D725-4CD7-8ABF-01B02B6C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normalnumbered">
    <w:name w:val="normal numbered"/>
    <w:basedOn w:val="Normal"/>
    <w:qFormat/>
    <w:rsid w:val="00FB4082"/>
    <w:pPr>
      <w:numPr>
        <w:numId w:val="25"/>
      </w:numPr>
      <w:tabs>
        <w:tab w:val="left" w:pos="1134"/>
      </w:tabs>
      <w:suppressAutoHyphens/>
      <w:spacing w:before="0" w:after="240" w:line="240" w:lineRule="auto"/>
    </w:pPr>
    <w:rPr>
      <w:rFonts w:ascii="Calibri" w:hAnsi="Calibri"/>
      <w:color w:val="000000"/>
      <w:szCs w:val="24"/>
      <w:lang w:eastAsia="zh-CN"/>
    </w:rPr>
  </w:style>
  <w:style w:type="paragraph" w:customStyle="1" w:styleId="Default">
    <w:name w:val="Default"/>
    <w:rsid w:val="005A47BF"/>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86826397">
      <w:bodyDiv w:val="1"/>
      <w:marLeft w:val="0"/>
      <w:marRight w:val="0"/>
      <w:marTop w:val="0"/>
      <w:marBottom w:val="0"/>
      <w:divBdr>
        <w:top w:val="none" w:sz="0" w:space="0" w:color="auto"/>
        <w:left w:val="none" w:sz="0" w:space="0" w:color="auto"/>
        <w:bottom w:val="none" w:sz="0" w:space="0" w:color="auto"/>
        <w:right w:val="none" w:sz="0" w:space="0" w:color="auto"/>
      </w:divBdr>
    </w:div>
    <w:div w:id="661196705">
      <w:bodyDiv w:val="1"/>
      <w:marLeft w:val="0"/>
      <w:marRight w:val="0"/>
      <w:marTop w:val="0"/>
      <w:marBottom w:val="0"/>
      <w:divBdr>
        <w:top w:val="none" w:sz="0" w:space="0" w:color="auto"/>
        <w:left w:val="none" w:sz="0" w:space="0" w:color="auto"/>
        <w:bottom w:val="none" w:sz="0" w:space="0" w:color="auto"/>
        <w:right w:val="none" w:sz="0" w:space="0" w:color="auto"/>
      </w:divBdr>
    </w:div>
    <w:div w:id="772475885">
      <w:bodyDiv w:val="1"/>
      <w:marLeft w:val="0"/>
      <w:marRight w:val="0"/>
      <w:marTop w:val="0"/>
      <w:marBottom w:val="0"/>
      <w:divBdr>
        <w:top w:val="none" w:sz="0" w:space="0" w:color="auto"/>
        <w:left w:val="none" w:sz="0" w:space="0" w:color="auto"/>
        <w:bottom w:val="none" w:sz="0" w:space="0" w:color="auto"/>
        <w:right w:val="none" w:sz="0" w:space="0" w:color="auto"/>
      </w:divBdr>
    </w:div>
    <w:div w:id="1079596528">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52219775">
      <w:bodyDiv w:val="1"/>
      <w:marLeft w:val="0"/>
      <w:marRight w:val="0"/>
      <w:marTop w:val="0"/>
      <w:marBottom w:val="0"/>
      <w:divBdr>
        <w:top w:val="none" w:sz="0" w:space="0" w:color="auto"/>
        <w:left w:val="none" w:sz="0" w:space="0" w:color="auto"/>
        <w:bottom w:val="none" w:sz="0" w:space="0" w:color="auto"/>
        <w:right w:val="none" w:sz="0" w:space="0" w:color="auto"/>
      </w:divBdr>
    </w:div>
    <w:div w:id="1635401936">
      <w:bodyDiv w:val="1"/>
      <w:marLeft w:val="0"/>
      <w:marRight w:val="0"/>
      <w:marTop w:val="0"/>
      <w:marBottom w:val="0"/>
      <w:divBdr>
        <w:top w:val="none" w:sz="0" w:space="0" w:color="auto"/>
        <w:left w:val="none" w:sz="0" w:space="0" w:color="auto"/>
        <w:bottom w:val="none" w:sz="0" w:space="0" w:color="auto"/>
        <w:right w:val="none" w:sz="0" w:space="0" w:color="auto"/>
      </w:divBdr>
    </w:div>
    <w:div w:id="166050021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7349024">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true"/>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D92376-D631-4A1E-9E2C-A7E1EA0D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1589</Words>
  <Characters>10359</Characters>
  <Application>Microsoft Office Word</Application>
  <DocSecurity>0</DocSecurity>
  <Lines>188</Lines>
  <Paragraphs>117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11831</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5</cp:revision>
  <cp:lastPrinted>2022-06-17T02:14:00Z</cp:lastPrinted>
  <dcterms:created xsi:type="dcterms:W3CDTF">2025-11-26T22:15:00Z</dcterms:created>
  <dcterms:modified xsi:type="dcterms:W3CDTF">2025-12-01T05:26:00Z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