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D7DDF8"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1065023" w:rsidR="00495B3B" w:rsidRPr="00495B3B" w:rsidRDefault="008B0FEA" w:rsidP="008B0FEA">
            <w:pPr>
              <w:spacing w:before="0" w:after="0"/>
              <w:ind w:left="57" w:right="-450"/>
              <w:rPr>
                <w:rFonts w:ascii="Arial" w:hAnsi="Arial" w:cs="Arial"/>
                <w:color w:val="363534"/>
                <w:szCs w:val="22"/>
              </w:rPr>
            </w:pPr>
            <w:r w:rsidRPr="00167DAB">
              <w:rPr>
                <w:rFonts w:ascii="Arial" w:hAnsi="Arial" w:cs="Arial"/>
                <w:color w:val="363534"/>
                <w:szCs w:val="22"/>
              </w:rPr>
              <w:t>Specialist Planning Officer</w:t>
            </w:r>
            <w:r w:rsidR="006872F4" w:rsidRPr="00167DAB">
              <w:rPr>
                <w:rFonts w:ascii="Arial" w:hAnsi="Arial" w:cs="Arial"/>
                <w:color w:val="363534"/>
                <w:szCs w:val="22"/>
              </w:rPr>
              <w:t xml:space="preserve"> </w:t>
            </w:r>
            <w:r w:rsidR="0074045C" w:rsidRPr="00167DAB">
              <w:rPr>
                <w:rFonts w:ascii="Arial" w:hAnsi="Arial" w:cs="Arial"/>
                <w:color w:val="363534"/>
                <w:szCs w:val="22"/>
              </w:rPr>
              <w:t>–</w:t>
            </w:r>
            <w:r w:rsidR="006872F4" w:rsidRPr="00167DAB">
              <w:rPr>
                <w:rFonts w:ascii="Arial" w:hAnsi="Arial" w:cs="Arial"/>
                <w:color w:val="363534"/>
                <w:szCs w:val="22"/>
              </w:rPr>
              <w:t xml:space="preserve"> </w:t>
            </w:r>
            <w:r w:rsidR="0074045C" w:rsidRPr="00167DAB">
              <w:rPr>
                <w:rFonts w:ascii="Arial" w:hAnsi="Arial" w:cs="Arial"/>
                <w:color w:val="363534"/>
                <w:szCs w:val="22"/>
              </w:rPr>
              <w:t>Port Phillip</w:t>
            </w:r>
          </w:p>
        </w:tc>
      </w:tr>
      <w:tr w:rsidR="0074045C" w:rsidRPr="00495B3B" w14:paraId="5F8F815C" w14:textId="77777777" w:rsidTr="00495B3B">
        <w:trPr>
          <w:trHeight w:val="399"/>
        </w:trPr>
        <w:tc>
          <w:tcPr>
            <w:tcW w:w="2580" w:type="dxa"/>
            <w:tcBorders>
              <w:top w:val="nil"/>
              <w:bottom w:val="nil"/>
              <w:right w:val="nil"/>
            </w:tcBorders>
            <w:vAlign w:val="center"/>
          </w:tcPr>
          <w:p w14:paraId="29F28D7E" w14:textId="77777777" w:rsidR="0074045C" w:rsidRPr="00495B3B" w:rsidRDefault="0074045C" w:rsidP="0074045C">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8C3178C" w:rsidR="0074045C" w:rsidRPr="00495B3B" w:rsidRDefault="0074045C" w:rsidP="0074045C">
            <w:pPr>
              <w:spacing w:before="0" w:after="0"/>
              <w:ind w:left="57" w:right="-450"/>
              <w:rPr>
                <w:rFonts w:ascii="Arial" w:hAnsi="Arial" w:cs="Arial"/>
                <w:color w:val="363534"/>
                <w:szCs w:val="22"/>
              </w:rPr>
            </w:pPr>
            <w:r w:rsidRPr="00167DAB">
              <w:rPr>
                <w:rFonts w:ascii="Arial" w:hAnsi="Arial" w:cs="Arial"/>
                <w:color w:val="363534"/>
                <w:szCs w:val="22"/>
              </w:rPr>
              <w:t>50963024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9564DC1" w:rsidR="00495B3B" w:rsidRPr="00495B3B" w:rsidRDefault="006872F4" w:rsidP="00495B3B">
            <w:pPr>
              <w:spacing w:before="0" w:after="0"/>
              <w:ind w:left="57" w:right="-450"/>
              <w:rPr>
                <w:rFonts w:ascii="Arial" w:hAnsi="Arial" w:cs="Arial"/>
                <w:color w:val="363534"/>
                <w:szCs w:val="22"/>
              </w:rPr>
            </w:pPr>
            <w:r w:rsidRPr="00167DAB">
              <w:rPr>
                <w:rFonts w:ascii="Arial" w:hAnsi="Arial" w:cs="Arial"/>
                <w:color w:val="363534"/>
                <w:szCs w:val="22"/>
              </w:rPr>
              <w:t>VPS Grade 3</w:t>
            </w:r>
            <w:r>
              <w:rPr>
                <w:rFonts w:ascii="Arial" w:hAnsi="Arial" w:cs="Arial"/>
                <w:color w:val="3C3C3C"/>
                <w:sz w:val="21"/>
                <w:szCs w:val="21"/>
                <w:shd w:val="clear" w:color="auto" w:fill="FFFFFF"/>
              </w:rPr>
              <w:t xml:space="preserve"> </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526496E" w:rsidR="00495B3B" w:rsidRPr="00495B3B" w:rsidRDefault="006872F4" w:rsidP="00495B3B">
            <w:pPr>
              <w:spacing w:before="0" w:after="0"/>
              <w:ind w:left="57" w:right="-450"/>
              <w:rPr>
                <w:rFonts w:ascii="Arial" w:hAnsi="Arial" w:cs="Arial"/>
                <w:color w:val="363534"/>
                <w:szCs w:val="22"/>
              </w:rPr>
            </w:pPr>
            <w:r>
              <w:rPr>
                <w:rFonts w:ascii="Arial" w:hAnsi="Arial" w:cs="Arial"/>
                <w:color w:val="363534"/>
                <w:szCs w:val="22"/>
              </w:rPr>
              <w:t>$7</w:t>
            </w:r>
            <w:r w:rsidR="0074045C">
              <w:rPr>
                <w:rFonts w:ascii="Arial" w:hAnsi="Arial" w:cs="Arial"/>
                <w:color w:val="363534"/>
                <w:szCs w:val="22"/>
              </w:rPr>
              <w:t>9,122</w:t>
            </w:r>
            <w:r>
              <w:rPr>
                <w:rFonts w:ascii="Arial" w:hAnsi="Arial" w:cs="Arial"/>
                <w:color w:val="363534"/>
                <w:szCs w:val="22"/>
              </w:rPr>
              <w:t xml:space="preserve"> - </w:t>
            </w:r>
            <w:r w:rsidR="0074045C" w:rsidRPr="0074045C">
              <w:rPr>
                <w:rFonts w:ascii="Arial" w:hAnsi="Arial" w:cs="Arial"/>
                <w:color w:val="363534"/>
                <w:szCs w:val="22"/>
              </w:rPr>
              <w:t>$96,073</w:t>
            </w:r>
            <w:r w:rsidR="0074045C">
              <w:rPr>
                <w:rFonts w:ascii="Arial" w:hAnsi="Arial" w:cs="Arial"/>
                <w:color w:val="363534"/>
                <w:szCs w:val="22"/>
              </w:rPr>
              <w:t xml:space="preserve"> </w:t>
            </w:r>
            <w:r>
              <w:rPr>
                <w:rFonts w:ascii="Arial" w:hAnsi="Arial" w:cs="Arial"/>
                <w:color w:val="363534"/>
                <w:szCs w:val="22"/>
              </w:rPr>
              <w:t>+ Superannuation</w:t>
            </w:r>
            <w:r w:rsidR="0074045C">
              <w:rPr>
                <w:rFonts w:ascii="Arial" w:hAnsi="Arial" w:cs="Arial"/>
                <w:color w:val="363534"/>
                <w:szCs w:val="22"/>
              </w:rPr>
              <w:t xml:space="preserve">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F4A1D96"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B59C24D" w:rsidR="00495B3B" w:rsidRPr="00495B3B" w:rsidRDefault="006872F4" w:rsidP="00495B3B">
            <w:pPr>
              <w:spacing w:before="0" w:after="0"/>
              <w:ind w:left="57" w:right="-450"/>
              <w:rPr>
                <w:rFonts w:ascii="Arial" w:hAnsi="Arial" w:cs="Arial"/>
                <w:color w:val="363534"/>
                <w:szCs w:val="22"/>
              </w:rPr>
            </w:pPr>
            <w:r w:rsidRPr="00167DAB">
              <w:rPr>
                <w:rFonts w:ascii="Arial" w:hAnsi="Arial" w:cs="Arial"/>
                <w:color w:val="363534"/>
                <w:szCs w:val="22"/>
              </w:rPr>
              <w:t>Bushfire and Forest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7595429" w:rsidR="00495B3B" w:rsidRPr="00495B3B" w:rsidRDefault="00167DAB" w:rsidP="00495B3B">
            <w:pPr>
              <w:spacing w:before="0" w:after="0"/>
              <w:ind w:left="57" w:right="-450"/>
              <w:rPr>
                <w:rFonts w:ascii="Arial" w:hAnsi="Arial" w:cs="Arial"/>
                <w:color w:val="363534"/>
                <w:szCs w:val="22"/>
              </w:rPr>
            </w:pPr>
            <w:r>
              <w:rPr>
                <w:rFonts w:ascii="Arial" w:hAnsi="Arial" w:cs="Arial"/>
                <w:color w:val="363534"/>
                <w:szCs w:val="22"/>
              </w:rPr>
              <w:t xml:space="preserve">Forest and Fire Operations / Port Phillip </w:t>
            </w:r>
            <w:r w:rsidR="006872F4">
              <w:rPr>
                <w:rFonts w:ascii="Arial" w:hAnsi="Arial" w:cs="Arial"/>
                <w:color w:val="3C3C3C"/>
                <w:sz w:val="21"/>
                <w:szCs w:val="21"/>
                <w:shd w:val="clear" w:color="auto" w:fill="FFFFFF"/>
              </w:rPr>
              <w:t xml:space="preserve">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5F400D59"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167DAB">
              <w:rPr>
                <w:rFonts w:ascii="Arial" w:hAnsi="Arial" w:cs="Arial"/>
                <w:color w:val="363534"/>
                <w:szCs w:val="22"/>
              </w:rPr>
              <w:t xml:space="preserve">Port Phillip </w:t>
            </w:r>
            <w:r w:rsidR="002A6B91">
              <w:rPr>
                <w:rFonts w:ascii="Arial" w:hAnsi="Arial" w:cs="Arial"/>
                <w:color w:val="363534"/>
                <w:szCs w:val="22"/>
              </w:rPr>
              <w:t>Region</w:t>
            </w:r>
            <w:r w:rsidRPr="00495B3B">
              <w:rPr>
                <w:rFonts w:ascii="Arial" w:hAnsi="Arial" w:cs="Arial"/>
                <w:color w:val="363534"/>
                <w:szCs w:val="22"/>
              </w:rPr>
              <w:t xml:space="preserve"> </w:t>
            </w:r>
          </w:p>
          <w:p w14:paraId="3B7CA3B3" w14:textId="5E3B4C30"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FC670C">
              <w:rPr>
                <w:rFonts w:ascii="Arial" w:hAnsi="Arial" w:cs="Arial"/>
                <w:color w:val="363534"/>
                <w:szCs w:val="22"/>
              </w:rPr>
              <w:fldChar w:fldCharType="begin">
                <w:ffData>
                  <w:name w:val=""/>
                  <w:enabled/>
                  <w:calcOnExit w:val="0"/>
                  <w:checkBox>
                    <w:size w:val="26"/>
                    <w:default w:val="1"/>
                  </w:checkBox>
                </w:ffData>
              </w:fldChar>
            </w:r>
            <w:r w:rsidR="00FC670C">
              <w:rPr>
                <w:rFonts w:ascii="Arial" w:hAnsi="Arial" w:cs="Arial"/>
                <w:color w:val="363534"/>
                <w:szCs w:val="22"/>
              </w:rPr>
              <w:instrText xml:space="preserve"> FORMCHECKBOX </w:instrText>
            </w:r>
            <w:r w:rsidR="00FC670C">
              <w:rPr>
                <w:rFonts w:ascii="Arial" w:hAnsi="Arial" w:cs="Arial"/>
                <w:color w:val="363534"/>
                <w:szCs w:val="22"/>
              </w:rPr>
            </w:r>
            <w:r w:rsidR="00FC670C">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00FC670C">
              <w:rPr>
                <w:rFonts w:ascii="Arial" w:hAnsi="Arial" w:cs="Arial"/>
                <w:color w:val="363534"/>
                <w:szCs w:val="22"/>
              </w:rPr>
              <w:fldChar w:fldCharType="begin">
                <w:ffData>
                  <w:name w:val=""/>
                  <w:enabled/>
                  <w:calcOnExit w:val="0"/>
                  <w:checkBox>
                    <w:size w:val="26"/>
                    <w:default w:val="0"/>
                  </w:checkBox>
                </w:ffData>
              </w:fldChar>
            </w:r>
            <w:r w:rsidR="00FC670C">
              <w:rPr>
                <w:rFonts w:ascii="Arial" w:hAnsi="Arial" w:cs="Arial"/>
                <w:color w:val="363534"/>
                <w:szCs w:val="22"/>
              </w:rPr>
              <w:instrText xml:space="preserve"> FORMCHECKBOX </w:instrText>
            </w:r>
            <w:r w:rsidR="00FC670C">
              <w:rPr>
                <w:rFonts w:ascii="Arial" w:hAnsi="Arial" w:cs="Arial"/>
                <w:color w:val="363534"/>
                <w:szCs w:val="22"/>
              </w:rPr>
            </w:r>
            <w:r w:rsidR="00FC670C">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0332959" w:rsidR="00495B3B" w:rsidRPr="00495B3B" w:rsidRDefault="00FC670C" w:rsidP="00495B3B">
            <w:pPr>
              <w:tabs>
                <w:tab w:val="left" w:pos="469"/>
                <w:tab w:val="left" w:pos="1189"/>
              </w:tabs>
              <w:spacing w:before="0" w:after="0"/>
              <w:ind w:left="57" w:right="-450"/>
              <w:rPr>
                <w:rFonts w:ascii="Arial" w:hAnsi="Arial" w:cs="Arial"/>
                <w:color w:val="363534"/>
                <w:szCs w:val="22"/>
              </w:rPr>
            </w:pPr>
            <w:r w:rsidRPr="00FC670C">
              <w:rPr>
                <w:rFonts w:ascii="Arial" w:hAnsi="Arial" w:cs="Arial"/>
                <w:color w:val="363534"/>
                <w:szCs w:val="22"/>
              </w:rPr>
              <w:t>Senior Specialist Planning Officer</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2EB37EE"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167DAB">
              <w:rPr>
                <w:rFonts w:ascii="Arial" w:hAnsi="Arial" w:cs="Arial"/>
                <w:color w:val="363534"/>
                <w:szCs w:val="22"/>
              </w:rPr>
              <w:fldChar w:fldCharType="begin">
                <w:ffData>
                  <w:name w:val=""/>
                  <w:enabled/>
                  <w:calcOnExit w:val="0"/>
                  <w:checkBox>
                    <w:size w:val="26"/>
                    <w:default w:val="1"/>
                  </w:checkBox>
                </w:ffData>
              </w:fldChar>
            </w:r>
            <w:r w:rsidR="00167DAB">
              <w:rPr>
                <w:rFonts w:ascii="Arial" w:hAnsi="Arial" w:cs="Arial"/>
                <w:color w:val="363534"/>
                <w:szCs w:val="22"/>
              </w:rPr>
              <w:instrText xml:space="preserve"> FORMCHECKBOX </w:instrText>
            </w:r>
            <w:r w:rsidR="00167DAB">
              <w:rPr>
                <w:rFonts w:ascii="Arial" w:hAnsi="Arial" w:cs="Arial"/>
                <w:color w:val="363534"/>
                <w:szCs w:val="22"/>
              </w:rPr>
            </w:r>
            <w:r w:rsidR="00167DAB">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24FE0F3" w:rsidR="00495B3B" w:rsidRPr="00495B3B" w:rsidRDefault="0074045C" w:rsidP="00495B3B">
            <w:pPr>
              <w:spacing w:before="0" w:after="0"/>
              <w:ind w:left="57" w:right="-450"/>
              <w:rPr>
                <w:rFonts w:ascii="Arial" w:hAnsi="Arial" w:cs="Arial"/>
                <w:color w:val="363534"/>
                <w:szCs w:val="22"/>
              </w:rPr>
            </w:pPr>
            <w:r>
              <w:rPr>
                <w:rFonts w:ascii="Arial" w:hAnsi="Arial" w:cs="Arial"/>
                <w:color w:val="363534"/>
                <w:szCs w:val="22"/>
              </w:rPr>
              <w:t>Hugh Brennan</w:t>
            </w:r>
            <w:r w:rsidR="00FC670C">
              <w:rPr>
                <w:rFonts w:ascii="Arial" w:hAnsi="Arial" w:cs="Arial"/>
                <w:color w:val="363534"/>
                <w:szCs w:val="22"/>
              </w:rPr>
              <w:t xml:space="preserve">, </w:t>
            </w:r>
            <w:r w:rsidR="00FC670C" w:rsidRPr="00FC670C">
              <w:rPr>
                <w:rFonts w:ascii="Arial" w:hAnsi="Arial" w:cs="Arial"/>
                <w:color w:val="363534"/>
                <w:szCs w:val="22"/>
              </w:rPr>
              <w:t>Senior Specialist Planning Officer</w:t>
            </w:r>
            <w:r w:rsidR="00FC670C">
              <w:rPr>
                <w:rFonts w:ascii="Arial" w:hAnsi="Arial" w:cs="Arial"/>
                <w:color w:val="363534"/>
                <w:szCs w:val="22"/>
              </w:rPr>
              <w:t xml:space="preserve"> -</w:t>
            </w:r>
            <w:r>
              <w:rPr>
                <w:rFonts w:ascii="Arial" w:hAnsi="Arial" w:cs="Arial"/>
                <w:color w:val="363534"/>
                <w:szCs w:val="22"/>
              </w:rPr>
              <w:t xml:space="preserve"> 0474 219 416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8D27196" w14:textId="7598DF65" w:rsidR="00C56741" w:rsidRDefault="002A6B91" w:rsidP="00C56741">
      <w:pPr>
        <w:keepNext/>
        <w:rPr>
          <w:rFonts w:asciiTheme="majorHAnsi" w:hAnsiTheme="majorHAnsi" w:cstheme="majorHAnsi"/>
          <w:color w:val="011A3C"/>
        </w:rPr>
      </w:pPr>
      <w:r w:rsidRPr="00012614">
        <w:rPr>
          <w:rFonts w:ascii="Arial" w:hAnsi="Arial" w:cs="Arial"/>
          <w:noProof/>
          <w:color w:val="000000"/>
          <w:lang w:eastAsia="zh-CN"/>
        </w:rPr>
        <w:t xml:space="preserve">Forest Management </w:t>
      </w:r>
      <w:r w:rsidR="005C3691">
        <w:rPr>
          <w:rFonts w:ascii="Arial" w:hAnsi="Arial" w:cs="Arial"/>
          <w:noProof/>
          <w:color w:val="000000"/>
          <w:lang w:eastAsia="zh-CN"/>
        </w:rPr>
        <w:t>Specialist</w:t>
      </w:r>
      <w:r w:rsidRPr="00012614">
        <w:rPr>
          <w:rFonts w:ascii="Arial" w:hAnsi="Arial" w:cs="Arial"/>
          <w:noProof/>
          <w:color w:val="000000"/>
          <w:lang w:eastAsia="zh-CN"/>
        </w:rPr>
        <w:t xml:space="preserve"> Planning Officer </w:t>
      </w:r>
      <w:r w:rsidR="0074045C">
        <w:rPr>
          <w:rFonts w:ascii="Arial" w:hAnsi="Arial" w:cs="Arial"/>
          <w:noProof/>
          <w:color w:val="000000"/>
          <w:lang w:eastAsia="zh-CN"/>
        </w:rPr>
        <w:t>Port Phillip</w:t>
      </w:r>
      <w:r w:rsidR="005C3691">
        <w:rPr>
          <w:rFonts w:ascii="Arial" w:hAnsi="Arial" w:cs="Arial"/>
          <w:noProof/>
          <w:color w:val="000000"/>
          <w:lang w:eastAsia="zh-CN"/>
        </w:rPr>
        <w:t xml:space="preserve"> Region </w:t>
      </w:r>
      <w:r>
        <w:rPr>
          <w:rFonts w:ascii="Arial" w:hAnsi="Arial" w:cs="Arial"/>
          <w:noProof/>
          <w:color w:val="000000"/>
          <w:lang w:eastAsia="zh-CN"/>
        </w:rPr>
        <w:t xml:space="preserve">is responsible for the </w:t>
      </w:r>
      <w:r w:rsidRPr="00012614">
        <w:rPr>
          <w:rFonts w:ascii="Arial" w:hAnsi="Arial" w:cs="Arial"/>
          <w:noProof/>
          <w:color w:val="000000"/>
          <w:lang w:eastAsia="zh-CN"/>
        </w:rPr>
        <w:t>develop</w:t>
      </w:r>
      <w:r>
        <w:rPr>
          <w:rFonts w:ascii="Arial" w:hAnsi="Arial" w:cs="Arial"/>
          <w:noProof/>
          <w:color w:val="000000"/>
          <w:lang w:eastAsia="zh-CN"/>
        </w:rPr>
        <w:t>ing</w:t>
      </w:r>
      <w:r w:rsidRPr="00012614">
        <w:rPr>
          <w:rFonts w:ascii="Arial" w:hAnsi="Arial" w:cs="Arial"/>
          <w:noProof/>
          <w:color w:val="000000"/>
          <w:lang w:eastAsia="zh-CN"/>
        </w:rPr>
        <w:t xml:space="preserve"> plans for the immediate (in year) delivery of forest management activities</w:t>
      </w:r>
      <w:r>
        <w:rPr>
          <w:rFonts w:ascii="Arial" w:hAnsi="Arial" w:cs="Arial"/>
          <w:noProof/>
          <w:color w:val="000000"/>
          <w:lang w:eastAsia="zh-CN"/>
        </w:rPr>
        <w:t xml:space="preserve"> in the </w:t>
      </w:r>
      <w:r w:rsidR="0074045C">
        <w:rPr>
          <w:rFonts w:ascii="Arial" w:hAnsi="Arial" w:cs="Arial"/>
          <w:noProof/>
          <w:color w:val="000000"/>
          <w:lang w:eastAsia="zh-CN"/>
        </w:rPr>
        <w:t>Port Phillip</w:t>
      </w:r>
      <w:r>
        <w:rPr>
          <w:rFonts w:ascii="Arial" w:hAnsi="Arial" w:cs="Arial"/>
          <w:noProof/>
          <w:color w:val="000000"/>
          <w:lang w:eastAsia="zh-CN"/>
        </w:rPr>
        <w:t xml:space="preserve"> Region</w:t>
      </w:r>
      <w:r w:rsidRPr="00012614">
        <w:rPr>
          <w:rFonts w:ascii="Arial" w:hAnsi="Arial" w:cs="Arial"/>
          <w:noProof/>
          <w:color w:val="000000"/>
          <w:lang w:eastAsia="zh-CN"/>
        </w:rPr>
        <w:t>,</w:t>
      </w:r>
      <w:r>
        <w:rPr>
          <w:rFonts w:ascii="Arial" w:hAnsi="Arial" w:cs="Arial"/>
          <w:noProof/>
          <w:color w:val="000000"/>
          <w:lang w:eastAsia="zh-CN"/>
        </w:rPr>
        <w:t xml:space="preserve"> </w:t>
      </w:r>
      <w:r w:rsidRPr="00012614">
        <w:rPr>
          <w:rFonts w:ascii="Arial" w:hAnsi="Arial" w:cs="Arial"/>
          <w:noProof/>
          <w:color w:val="000000"/>
          <w:lang w:eastAsia="zh-CN"/>
        </w:rPr>
        <w:t xml:space="preserve">including Strategic Fuel Breaks, Storm Debris works and hazardous tree management works, guided by the operational forest management plans. This </w:t>
      </w:r>
      <w:r>
        <w:rPr>
          <w:rFonts w:ascii="Arial" w:hAnsi="Arial" w:cs="Arial"/>
          <w:noProof/>
          <w:color w:val="000000"/>
          <w:lang w:eastAsia="zh-CN"/>
        </w:rPr>
        <w:t>role</w:t>
      </w:r>
      <w:r w:rsidRPr="00012614">
        <w:rPr>
          <w:rFonts w:ascii="Arial" w:hAnsi="Arial" w:cs="Arial"/>
          <w:noProof/>
          <w:color w:val="000000"/>
          <w:lang w:eastAsia="zh-CN"/>
        </w:rPr>
        <w:t xml:space="preserve"> will utilise skills in planning,</w:t>
      </w:r>
      <w:r>
        <w:rPr>
          <w:rFonts w:ascii="Arial" w:hAnsi="Arial" w:cs="Arial"/>
          <w:noProof/>
          <w:color w:val="000000"/>
          <w:lang w:eastAsia="zh-CN"/>
        </w:rPr>
        <w:t xml:space="preserve"> </w:t>
      </w:r>
      <w:r w:rsidR="0009499E">
        <w:rPr>
          <w:rFonts w:ascii="Arial" w:hAnsi="Arial" w:cs="Arial"/>
          <w:noProof/>
          <w:color w:val="000000"/>
          <w:lang w:eastAsia="zh-CN"/>
        </w:rPr>
        <w:t xml:space="preserve">field reconaissance, </w:t>
      </w:r>
      <w:r w:rsidRPr="00012614">
        <w:rPr>
          <w:rFonts w:ascii="Arial" w:hAnsi="Arial" w:cs="Arial"/>
          <w:noProof/>
          <w:color w:val="000000"/>
          <w:lang w:eastAsia="zh-CN"/>
        </w:rPr>
        <w:t>values identification and management (including</w:t>
      </w:r>
      <w:r w:rsidR="00FC670C">
        <w:rPr>
          <w:rFonts w:ascii="Arial" w:hAnsi="Arial" w:cs="Arial"/>
          <w:noProof/>
          <w:color w:val="000000"/>
          <w:lang w:eastAsia="zh-CN"/>
        </w:rPr>
        <w:t xml:space="preserve"> </w:t>
      </w:r>
      <w:r w:rsidRPr="00012614">
        <w:rPr>
          <w:rFonts w:ascii="Arial" w:hAnsi="Arial" w:cs="Arial"/>
          <w:noProof/>
          <w:color w:val="000000"/>
          <w:lang w:eastAsia="zh-CN"/>
        </w:rPr>
        <w:t>surveying) and mapping of forest values to ensure activities are ready for on ground delivery.</w:t>
      </w:r>
      <w:r>
        <w:rPr>
          <w:rFonts w:ascii="Arial" w:hAnsi="Arial" w:cs="Arial"/>
          <w:noProof/>
          <w:color w:val="000000"/>
          <w:lang w:eastAsia="zh-CN"/>
        </w:rPr>
        <w:t xml:space="preserve"> </w:t>
      </w:r>
      <w:r w:rsidR="00C56741">
        <w:rPr>
          <w:rFonts w:ascii="Arial" w:hAnsi="Arial" w:cs="Arial"/>
          <w:noProof/>
          <w:color w:val="000000"/>
          <w:lang w:eastAsia="zh-CN"/>
        </w:rPr>
        <w:t>The position will oversee plans, activites and provide expert advice.</w:t>
      </w:r>
    </w:p>
    <w:p w14:paraId="1E00FBC7" w14:textId="5E4BE3D2" w:rsidR="00FC670C" w:rsidRPr="00FC670C" w:rsidRDefault="00A64CA3" w:rsidP="00495B3B">
      <w:pPr>
        <w:keepNext/>
        <w:spacing w:line="240" w:lineRule="auto"/>
        <w:rPr>
          <w:rFonts w:asciiTheme="majorHAnsi" w:hAnsiTheme="majorHAnsi" w:cstheme="majorHAnsi"/>
          <w:bCs/>
          <w:lang w:eastAsia="zh-CN"/>
        </w:rPr>
      </w:pPr>
      <w:r w:rsidRPr="00FC670C">
        <w:rPr>
          <w:rFonts w:asciiTheme="majorHAnsi" w:hAnsiTheme="majorHAnsi" w:cstheme="majorHAnsi"/>
          <w:shd w:val="clear" w:color="auto" w:fill="FFFFFF"/>
        </w:rPr>
        <w:t xml:space="preserve">This is a flexible hybrid role in a supportive team culture with </w:t>
      </w:r>
      <w:r w:rsidR="00C503A3" w:rsidRPr="00FC670C">
        <w:rPr>
          <w:rFonts w:asciiTheme="majorHAnsi" w:hAnsiTheme="majorHAnsi" w:cstheme="majorHAnsi"/>
          <w:shd w:val="clear" w:color="auto" w:fill="FFFFFF"/>
        </w:rPr>
        <w:t xml:space="preserve">an </w:t>
      </w:r>
      <w:r w:rsidRPr="00FC670C">
        <w:rPr>
          <w:rFonts w:asciiTheme="majorHAnsi" w:hAnsiTheme="majorHAnsi" w:cstheme="majorHAnsi"/>
          <w:shd w:val="clear" w:color="auto" w:fill="FFFFFF"/>
        </w:rPr>
        <w:t xml:space="preserve">exciting program </w:t>
      </w:r>
      <w:r w:rsidR="00C503A3" w:rsidRPr="00FC670C">
        <w:rPr>
          <w:rFonts w:asciiTheme="majorHAnsi" w:hAnsiTheme="majorHAnsi" w:cstheme="majorHAnsi"/>
          <w:shd w:val="clear" w:color="auto" w:fill="FFFFFF"/>
        </w:rPr>
        <w:t xml:space="preserve">of </w:t>
      </w:r>
      <w:r w:rsidR="002A6B91" w:rsidRPr="00FC670C">
        <w:rPr>
          <w:rFonts w:asciiTheme="majorHAnsi" w:hAnsiTheme="majorHAnsi" w:cstheme="majorHAnsi"/>
          <w:shd w:val="clear" w:color="auto" w:fill="FFFFFF"/>
        </w:rPr>
        <w:t>Tactical</w:t>
      </w:r>
      <w:r w:rsidRPr="00FC670C">
        <w:rPr>
          <w:rFonts w:asciiTheme="majorHAnsi" w:hAnsiTheme="majorHAnsi" w:cstheme="majorHAnsi"/>
          <w:shd w:val="clear" w:color="auto" w:fill="FFFFFF"/>
        </w:rPr>
        <w:t xml:space="preserve"> planning projects.</w:t>
      </w:r>
      <w:r w:rsidRPr="00FC670C">
        <w:rPr>
          <w:rFonts w:asciiTheme="majorHAnsi" w:hAnsiTheme="majorHAnsi" w:cstheme="majorHAnsi"/>
          <w:bCs/>
          <w:lang w:eastAsia="zh-CN"/>
        </w:rPr>
        <w:t xml:space="preserve"> </w:t>
      </w:r>
    </w:p>
    <w:p w14:paraId="1B3F576A" w14:textId="13C23ED6" w:rsidR="00495B3B" w:rsidRPr="00FC670C" w:rsidRDefault="00495B3B" w:rsidP="00FC670C">
      <w:pPr>
        <w:rPr>
          <w:rFonts w:asciiTheme="majorHAnsi" w:hAnsiTheme="majorHAnsi" w:cstheme="majorHAnsi"/>
          <w:bCs/>
          <w:color w:val="442D97"/>
          <w:lang w:eastAsia="zh-CN"/>
        </w:rPr>
      </w:pPr>
      <w:r w:rsidRPr="00495B3B">
        <w:rPr>
          <w:rFonts w:ascii="Arial" w:hAnsi="Arial" w:cs="Arial"/>
          <w:bCs/>
          <w:color w:val="442D97"/>
          <w:sz w:val="28"/>
          <w:szCs w:val="28"/>
          <w:lang w:eastAsia="zh-CN"/>
        </w:rPr>
        <w:t>Context</w:t>
      </w:r>
    </w:p>
    <w:p w14:paraId="23522844" w14:textId="77777777" w:rsidR="002A6B91" w:rsidRPr="00EF245F" w:rsidRDefault="002A6B91" w:rsidP="002A6B91">
      <w:pPr>
        <w:keepNext/>
        <w:spacing w:line="240" w:lineRule="auto"/>
        <w:rPr>
          <w:rFonts w:ascii="Arial" w:hAnsi="Arial" w:cs="Arial"/>
          <w:noProof/>
          <w:color w:val="000000"/>
          <w:lang w:eastAsia="zh-CN"/>
        </w:rPr>
      </w:pPr>
      <w:r w:rsidRPr="00EF245F">
        <w:rPr>
          <w:rFonts w:ascii="Arial" w:hAnsi="Arial" w:cs="Arial"/>
          <w:i/>
          <w:iCs/>
          <w:noProof/>
          <w:color w:val="000000"/>
          <w:lang w:eastAsia="zh-CN"/>
        </w:rPr>
        <w:t xml:space="preserve">The Group </w:t>
      </w:r>
    </w:p>
    <w:p w14:paraId="29EE2C4D" w14:textId="77777777" w:rsidR="0067583F" w:rsidRDefault="002A6B91" w:rsidP="002A6B91">
      <w:pPr>
        <w:keepNext/>
        <w:spacing w:line="240" w:lineRule="auto"/>
        <w:rPr>
          <w:rFonts w:ascii="Arial" w:hAnsi="Arial" w:cs="Arial"/>
          <w:noProof/>
          <w:color w:val="000000"/>
          <w:lang w:eastAsia="zh-CN"/>
        </w:rPr>
      </w:pPr>
      <w:r w:rsidRPr="00EF245F">
        <w:rPr>
          <w:rFonts w:ascii="Arial" w:hAnsi="Arial" w:cs="Arial"/>
          <w:noProof/>
          <w:color w:val="000000"/>
          <w:lang w:eastAsia="zh-CN"/>
        </w:rPr>
        <w:t xml:space="preserve">Bushfire and Forest Services (BFS) is the public land manager for 3.2 million hectares of State forests, including delivery and maintenance of recreation assets, tourism services and forest health activities, and leads DEECA’s </w:t>
      </w:r>
    </w:p>
    <w:p w14:paraId="21DF6D88" w14:textId="3A897853" w:rsidR="002A6B91" w:rsidRPr="00EF245F" w:rsidRDefault="002A6B91" w:rsidP="002A6B91">
      <w:pPr>
        <w:keepNext/>
        <w:spacing w:line="240" w:lineRule="auto"/>
        <w:rPr>
          <w:rFonts w:ascii="Arial" w:hAnsi="Arial" w:cs="Arial"/>
          <w:noProof/>
          <w:color w:val="000000"/>
          <w:lang w:eastAsia="zh-CN"/>
        </w:rPr>
      </w:pPr>
      <w:r w:rsidRPr="00EF245F">
        <w:rPr>
          <w:rFonts w:ascii="Arial" w:hAnsi="Arial" w:cs="Arial"/>
          <w:noProof/>
          <w:color w:val="000000"/>
          <w:lang w:eastAsia="zh-CN"/>
        </w:rPr>
        <w:t>works across the state in preparing for and responding to fire and other emergencies, to reduce impacts on peope, property and the environment.</w:t>
      </w:r>
    </w:p>
    <w:p w14:paraId="1379B00F" w14:textId="75D6D92E" w:rsidR="00FC670C" w:rsidRDefault="002A6B91" w:rsidP="002A6B91">
      <w:pPr>
        <w:keepNext/>
        <w:spacing w:line="240" w:lineRule="auto"/>
        <w:rPr>
          <w:rFonts w:ascii="Arial" w:hAnsi="Arial" w:cs="Arial"/>
          <w:noProof/>
          <w:color w:val="000000"/>
          <w:lang w:eastAsia="zh-CN"/>
        </w:rPr>
      </w:pPr>
      <w:r w:rsidRPr="00EF245F">
        <w:rPr>
          <w:rFonts w:ascii="Arial" w:hAnsi="Arial" w:cs="Arial"/>
          <w:noProof/>
          <w:color w:val="000000"/>
          <w:lang w:eastAsia="zh-CN"/>
        </w:rPr>
        <w:t xml:space="preserve">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 </w:t>
      </w:r>
    </w:p>
    <w:p w14:paraId="4E569EF0" w14:textId="77777777" w:rsidR="00FC670C" w:rsidRDefault="00FC670C">
      <w:pPr>
        <w:rPr>
          <w:rFonts w:ascii="Arial" w:hAnsi="Arial" w:cs="Arial"/>
          <w:noProof/>
          <w:color w:val="000000"/>
          <w:lang w:eastAsia="zh-CN"/>
        </w:rPr>
      </w:pPr>
      <w:r>
        <w:rPr>
          <w:rFonts w:ascii="Arial" w:hAnsi="Arial" w:cs="Arial"/>
          <w:noProof/>
          <w:color w:val="000000"/>
          <w:lang w:eastAsia="zh-CN"/>
        </w:rPr>
        <w:br w:type="page"/>
      </w:r>
    </w:p>
    <w:p w14:paraId="3EF91CE8" w14:textId="77777777" w:rsidR="002A6B91" w:rsidRPr="00EF245F" w:rsidRDefault="002A6B91" w:rsidP="002A6B91">
      <w:pPr>
        <w:keepNext/>
        <w:spacing w:line="240" w:lineRule="auto"/>
        <w:rPr>
          <w:rFonts w:ascii="Arial" w:hAnsi="Arial" w:cs="Arial"/>
          <w:noProof/>
          <w:color w:val="000000"/>
          <w:lang w:eastAsia="zh-CN"/>
        </w:rPr>
      </w:pPr>
    </w:p>
    <w:p w14:paraId="3E63E506" w14:textId="77777777" w:rsidR="002A6B91" w:rsidRPr="00EF245F" w:rsidRDefault="002A6B91" w:rsidP="002A6B91">
      <w:pPr>
        <w:keepNext/>
        <w:spacing w:line="240" w:lineRule="auto"/>
        <w:rPr>
          <w:rFonts w:ascii="Arial" w:hAnsi="Arial" w:cs="Arial"/>
          <w:noProof/>
          <w:color w:val="000000"/>
          <w:lang w:eastAsia="zh-CN"/>
        </w:rPr>
      </w:pPr>
      <w:r w:rsidRPr="00EF245F">
        <w:rPr>
          <w:rFonts w:ascii="Arial" w:hAnsi="Arial" w:cs="Arial"/>
          <w:noProof/>
          <w:color w:val="000000"/>
          <w:lang w:eastAsia="zh-CN"/>
        </w:rPr>
        <w:t xml:space="preserve">BFS plays a key role in working alongside emergency services under the Victorian Government’s ‘all communities, all emergencies’ operating framework, including to meet DEECA’s responsibilities before, during and after an emergency event. </w:t>
      </w:r>
    </w:p>
    <w:p w14:paraId="1955EC27" w14:textId="77777777" w:rsidR="002A6B91" w:rsidRPr="00EF245F" w:rsidRDefault="002A6B91" w:rsidP="002A6B91">
      <w:pPr>
        <w:keepNext/>
        <w:spacing w:line="240" w:lineRule="auto"/>
        <w:rPr>
          <w:rFonts w:ascii="Arial" w:hAnsi="Arial" w:cs="Arial"/>
          <w:noProof/>
          <w:color w:val="000000"/>
          <w:lang w:eastAsia="zh-CN"/>
        </w:rPr>
      </w:pPr>
      <w:r w:rsidRPr="00EF245F">
        <w:rPr>
          <w:rFonts w:ascii="Arial" w:hAnsi="Arial" w:cs="Arial"/>
          <w:noProof/>
          <w:color w:val="000000"/>
          <w:lang w:eastAsia="zh-CN"/>
        </w:rPr>
        <w:t xml:space="preserve">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 </w:t>
      </w:r>
    </w:p>
    <w:p w14:paraId="105146E6" w14:textId="77777777" w:rsidR="002A6B91" w:rsidRPr="00EF245F" w:rsidRDefault="002A6B91" w:rsidP="002A6B91">
      <w:pPr>
        <w:keepNext/>
        <w:spacing w:line="240" w:lineRule="auto"/>
        <w:rPr>
          <w:rFonts w:ascii="Arial" w:hAnsi="Arial" w:cs="Arial"/>
          <w:noProof/>
          <w:color w:val="000000"/>
          <w:lang w:eastAsia="zh-CN"/>
        </w:rPr>
      </w:pPr>
      <w:r w:rsidRPr="00EF245F">
        <w:rPr>
          <w:rFonts w:ascii="Arial" w:hAnsi="Arial" w:cs="Arial"/>
          <w:i/>
          <w:iCs/>
          <w:noProof/>
          <w:color w:val="000000"/>
          <w:lang w:eastAsia="zh-CN"/>
        </w:rPr>
        <w:t xml:space="preserve">The Division </w:t>
      </w:r>
    </w:p>
    <w:p w14:paraId="191997E9" w14:textId="77777777" w:rsidR="002A6B91" w:rsidRPr="00EF245F" w:rsidRDefault="002A6B91" w:rsidP="002A6B91">
      <w:pPr>
        <w:keepNext/>
        <w:spacing w:line="240" w:lineRule="auto"/>
        <w:rPr>
          <w:rFonts w:ascii="Arial" w:hAnsi="Arial" w:cs="Arial"/>
          <w:noProof/>
          <w:color w:val="000000"/>
          <w:lang w:eastAsia="zh-CN"/>
        </w:rPr>
      </w:pPr>
      <w:r w:rsidRPr="00EF245F">
        <w:rPr>
          <w:rFonts w:ascii="Arial" w:hAnsi="Arial" w:cs="Arial"/>
          <w:noProof/>
          <w:color w:val="000000"/>
          <w:lang w:eastAsia="zh-CN"/>
        </w:rPr>
        <w:t xml:space="preserve">Forest and Fire Operations Division provides place-based design and delivery of forest, fire and emergency management operations and supports Regional Directorates to deliver programs and projects. Forest and Fire Operations Division also works across the department, Forest Fire Management Victoria partners, and fire and emergency management agencies to support the operational implementation of Safer Together: a new approach to reducing the risk of bushfire in Victoria. </w:t>
      </w:r>
    </w:p>
    <w:p w14:paraId="47A5774F" w14:textId="79D8D573" w:rsidR="00495B3B" w:rsidRPr="00495B3B" w:rsidRDefault="00A64CA3" w:rsidP="00495B3B">
      <w:pPr>
        <w:keepNext/>
        <w:spacing w:line="240" w:lineRule="auto"/>
        <w:rPr>
          <w:rFonts w:ascii="Arial" w:hAnsi="Arial" w:cs="Arial"/>
          <w:bCs/>
          <w:color w:val="442D97"/>
          <w:sz w:val="28"/>
          <w:szCs w:val="28"/>
          <w:lang w:eastAsia="zh-CN"/>
        </w:rPr>
      </w:pPr>
      <w:r w:rsidRPr="002C095C">
        <w:rPr>
          <w:rFonts w:asciiTheme="majorHAnsi" w:hAnsiTheme="majorHAnsi" w:cstheme="majorHAnsi"/>
          <w:noProof/>
          <w:color w:val="000000"/>
          <w:lang w:eastAsia="zh-CN"/>
        </w:rPr>
        <w:t>.</w:t>
      </w:r>
      <w:r w:rsidR="00495B3B" w:rsidRPr="00495B3B">
        <w:rPr>
          <w:rFonts w:ascii="Arial" w:hAnsi="Arial" w:cs="Arial"/>
          <w:bCs/>
          <w:color w:val="442D97"/>
          <w:sz w:val="28"/>
          <w:szCs w:val="28"/>
          <w:lang w:eastAsia="zh-CN"/>
        </w:rPr>
        <w:t>Accountabilities</w:t>
      </w:r>
    </w:p>
    <w:p w14:paraId="677C476F" w14:textId="64059C06" w:rsidR="00AF0902" w:rsidRDefault="00AF0902" w:rsidP="00AF0902">
      <w:pPr>
        <w:pStyle w:val="ListBullet"/>
        <w:rPr>
          <w:rFonts w:asciiTheme="majorHAnsi" w:hAnsiTheme="majorHAnsi" w:cstheme="majorHAnsi"/>
          <w:lang w:eastAsia="zh-CN"/>
        </w:rPr>
      </w:pPr>
      <w:r w:rsidRPr="002C095C">
        <w:rPr>
          <w:rFonts w:asciiTheme="majorHAnsi" w:hAnsiTheme="majorHAnsi" w:cstheme="majorHAnsi"/>
          <w:lang w:eastAsia="zh-CN"/>
        </w:rPr>
        <w:t xml:space="preserve">Work in a multi-skilled team to effectively manage and deliver a tactical plans and schedules for </w:t>
      </w:r>
      <w:r w:rsidR="0074045C">
        <w:rPr>
          <w:rFonts w:asciiTheme="majorHAnsi" w:hAnsiTheme="majorHAnsi" w:cstheme="majorHAnsi"/>
          <w:lang w:eastAsia="zh-CN"/>
        </w:rPr>
        <w:t xml:space="preserve">Port Phillip </w:t>
      </w:r>
      <w:r w:rsidR="005C3691">
        <w:rPr>
          <w:rFonts w:asciiTheme="majorHAnsi" w:hAnsiTheme="majorHAnsi" w:cstheme="majorHAnsi"/>
          <w:lang w:eastAsia="zh-CN"/>
        </w:rPr>
        <w:t>Region</w:t>
      </w:r>
      <w:r w:rsidRPr="002C095C">
        <w:rPr>
          <w:rFonts w:asciiTheme="majorHAnsi" w:hAnsiTheme="majorHAnsi" w:cstheme="majorHAnsi"/>
          <w:lang w:eastAsia="zh-CN"/>
        </w:rPr>
        <w:t xml:space="preserve"> Forest Management programs.</w:t>
      </w:r>
    </w:p>
    <w:p w14:paraId="79400B02" w14:textId="77777777" w:rsidR="002A6B91" w:rsidRPr="00495B3B" w:rsidRDefault="002A6B91" w:rsidP="002A6B91">
      <w:pPr>
        <w:pStyle w:val="ListBullet"/>
        <w:rPr>
          <w:rFonts w:ascii="Arial" w:hAnsi="Arial"/>
        </w:rPr>
      </w:pPr>
      <w:r w:rsidRPr="2D23A8D6">
        <w:rPr>
          <w:rFonts w:ascii="Arial" w:hAnsi="Arial"/>
        </w:rPr>
        <w:t>Undertake and oversee forest management planning activities for the region, ensuring Key Performance In</w:t>
      </w:r>
      <w:r w:rsidRPr="2D23A8D6">
        <w:t>dicators are achieved and plans are delivered in line with agreed standards and to meet the requirements set by the Chief Fire Officer</w:t>
      </w:r>
    </w:p>
    <w:p w14:paraId="28F33215" w14:textId="77777777" w:rsidR="002A6B91" w:rsidRPr="00495B3B" w:rsidRDefault="002A6B91" w:rsidP="002A6B91">
      <w:pPr>
        <w:pStyle w:val="ListBullet"/>
        <w:rPr>
          <w:rFonts w:ascii="Arial" w:hAnsi="Arial"/>
        </w:rPr>
      </w:pPr>
      <w:r w:rsidRPr="2D23A8D6">
        <w:t>Use analytical skills and attention to detail to determine the requirements to deliver a forest management activity including identifying processes, timelines, risk mitigations, policies, procedures, legislative requirements and stakeholder engagement needs</w:t>
      </w:r>
    </w:p>
    <w:p w14:paraId="14D507E7" w14:textId="77777777" w:rsidR="002A6B91" w:rsidRPr="00495B3B" w:rsidRDefault="002A6B91" w:rsidP="002A6B91">
      <w:pPr>
        <w:pStyle w:val="ListBullet"/>
        <w:rPr>
          <w:rFonts w:ascii="Arial" w:hAnsi="Arial"/>
        </w:rPr>
      </w:pPr>
      <w:r w:rsidRPr="2D23A8D6">
        <w:t xml:space="preserve">Provide forest management policy and procedural advice to districts, and internal and external stakeholders including on cultural heritage, biodiversity and risk management practices </w:t>
      </w:r>
    </w:p>
    <w:p w14:paraId="4B9CEC34" w14:textId="77777777" w:rsidR="002A6B91" w:rsidRPr="00495B3B" w:rsidRDefault="002A6B91" w:rsidP="002A6B91">
      <w:pPr>
        <w:pStyle w:val="ListBullet"/>
        <w:rPr>
          <w:rFonts w:ascii="Arial" w:hAnsi="Arial"/>
        </w:rPr>
      </w:pPr>
      <w:r w:rsidRPr="2D23A8D6">
        <w:t xml:space="preserve">Provide advice regarding the implementation of forest management systems and processes </w:t>
      </w:r>
    </w:p>
    <w:p w14:paraId="5E1E6513" w14:textId="77777777" w:rsidR="002A6B91" w:rsidRPr="00495B3B" w:rsidRDefault="002A6B91" w:rsidP="002A6B91">
      <w:pPr>
        <w:pStyle w:val="ListBullet"/>
        <w:rPr>
          <w:rFonts w:ascii="Arial" w:hAnsi="Arial"/>
        </w:rPr>
      </w:pPr>
      <w:r w:rsidRPr="2D23A8D6">
        <w:t>Maintain accurate records in DEECA's planning systems and GIS system</w:t>
      </w:r>
      <w:r>
        <w:t>s</w:t>
      </w:r>
    </w:p>
    <w:p w14:paraId="4F18701B" w14:textId="77777777" w:rsidR="002A6B91" w:rsidRPr="00495B3B" w:rsidRDefault="002A6B91" w:rsidP="002A6B91">
      <w:pPr>
        <w:pStyle w:val="ListBullet"/>
        <w:rPr>
          <w:rFonts w:ascii="Arial" w:hAnsi="Arial"/>
        </w:rPr>
      </w:pPr>
      <w:r w:rsidRPr="2D23A8D6">
        <w:t xml:space="preserve">Identify emerging issues, risks and trends impacting on the successful achievement of objectives and priorities </w:t>
      </w:r>
    </w:p>
    <w:p w14:paraId="77918C5A" w14:textId="77777777" w:rsidR="002A6B91" w:rsidRPr="00495B3B" w:rsidRDefault="002A6B91" w:rsidP="002A6B91">
      <w:pPr>
        <w:pStyle w:val="ListBullet"/>
        <w:rPr>
          <w:rFonts w:ascii="Arial" w:hAnsi="Arial"/>
        </w:rPr>
      </w:pPr>
      <w:r w:rsidRPr="2D23A8D6">
        <w:t>To practice cultural safety by creating environments, relationships and systems free from racism and discrimination so that people can feel safe, valued and able to participate.</w:t>
      </w:r>
    </w:p>
    <w:p w14:paraId="1298A807" w14:textId="77777777" w:rsidR="00AF0902" w:rsidRPr="002C095C" w:rsidRDefault="00AF0902" w:rsidP="00AF0902">
      <w:pPr>
        <w:pStyle w:val="ListBullet"/>
        <w:rPr>
          <w:rFonts w:asciiTheme="majorHAnsi" w:hAnsiTheme="majorHAnsi" w:cstheme="majorHAnsi"/>
          <w:lang w:eastAsia="zh-CN"/>
        </w:rPr>
      </w:pPr>
      <w:r w:rsidRPr="002C095C">
        <w:rPr>
          <w:rFonts w:asciiTheme="majorHAnsi" w:hAnsiTheme="majorHAnsi" w:cstheme="majorHAnsi"/>
          <w:lang w:eastAsia="zh-CN"/>
        </w:rPr>
        <w:t>Work flexibly and collaboratively across the business to deliver business unit, group and DELWP priorities and initiatives as required.</w:t>
      </w:r>
    </w:p>
    <w:p w14:paraId="06021186" w14:textId="77777777" w:rsidR="002A6B91" w:rsidRPr="00495B3B" w:rsidRDefault="002A6B91" w:rsidP="002A6B91">
      <w:pPr>
        <w:keepNext/>
        <w:spacing w:before="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Key Selection Criteria</w:t>
      </w:r>
    </w:p>
    <w:p w14:paraId="1866F2D6" w14:textId="77777777" w:rsidR="002A6B91" w:rsidRPr="00495B3B" w:rsidRDefault="002A6B91" w:rsidP="002A6B91">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407EB536" w14:textId="77777777" w:rsidR="002A6B91" w:rsidRPr="00495B3B" w:rsidRDefault="002A6B91" w:rsidP="002A6B91">
      <w:pPr>
        <w:spacing w:before="160" w:after="0"/>
        <w:rPr>
          <w:rFonts w:ascii="Arial" w:hAnsi="Arial" w:cs="Arial"/>
          <w:b/>
          <w:color w:val="363534"/>
          <w:szCs w:val="22"/>
        </w:rPr>
      </w:pPr>
      <w:r w:rsidRPr="2D23A8D6">
        <w:rPr>
          <w:rFonts w:ascii="Arial" w:hAnsi="Arial" w:cs="Arial"/>
          <w:b/>
          <w:bCs/>
          <w:color w:val="363534"/>
        </w:rPr>
        <w:t>Specialist/Technical Expertise/Qualifications</w:t>
      </w:r>
    </w:p>
    <w:p w14:paraId="4690FC6C" w14:textId="77777777" w:rsidR="00FC670C" w:rsidRDefault="002A6B91" w:rsidP="00FC670C">
      <w:pPr>
        <w:pStyle w:val="ListParagraph"/>
        <w:numPr>
          <w:ilvl w:val="0"/>
          <w:numId w:val="46"/>
        </w:numPr>
        <w:spacing w:before="0" w:after="0" w:line="276" w:lineRule="auto"/>
      </w:pPr>
      <w:r w:rsidRPr="2D23A8D6">
        <w:t>Knowledge and experience in forest and fire management practices</w:t>
      </w:r>
    </w:p>
    <w:p w14:paraId="49718F18" w14:textId="6DFAB8D0" w:rsidR="002A6B91" w:rsidRDefault="002A6B91" w:rsidP="00FC670C">
      <w:pPr>
        <w:pStyle w:val="ListParagraph"/>
        <w:numPr>
          <w:ilvl w:val="0"/>
          <w:numId w:val="46"/>
        </w:numPr>
        <w:spacing w:before="0" w:after="0" w:line="276" w:lineRule="auto"/>
      </w:pPr>
      <w:r w:rsidRPr="2D23A8D6">
        <w:t>Experience working with plannin</w:t>
      </w:r>
      <w:r>
        <w:t xml:space="preserve">g systems including FMS, </w:t>
      </w:r>
      <w:proofErr w:type="spellStart"/>
      <w:r>
        <w:t>eMAP</w:t>
      </w:r>
      <w:proofErr w:type="spellEnd"/>
      <w:r>
        <w:t xml:space="preserve"> and ArcGIS (or similar)</w:t>
      </w:r>
    </w:p>
    <w:p w14:paraId="248B77EB" w14:textId="77777777" w:rsidR="002A6B91" w:rsidRPr="00495B3B" w:rsidRDefault="002A6B91" w:rsidP="002A6B91">
      <w:pPr>
        <w:spacing w:before="160" w:after="0"/>
        <w:rPr>
          <w:rFonts w:ascii="Arial" w:hAnsi="Arial" w:cs="Arial"/>
          <w:b/>
          <w:color w:val="363534"/>
        </w:rPr>
      </w:pPr>
      <w:r w:rsidRPr="2D23A8D6">
        <w:rPr>
          <w:rFonts w:ascii="Arial" w:hAnsi="Arial" w:cs="Arial"/>
          <w:b/>
          <w:bCs/>
          <w:color w:val="363534"/>
        </w:rPr>
        <w:t>Capabilities</w:t>
      </w:r>
    </w:p>
    <w:p w14:paraId="158430F0" w14:textId="77777777" w:rsidR="002A6B91" w:rsidRDefault="002A6B91" w:rsidP="002A6B91">
      <w:pPr>
        <w:numPr>
          <w:ilvl w:val="0"/>
          <w:numId w:val="43"/>
        </w:numPr>
        <w:spacing w:before="60" w:after="0" w:line="240" w:lineRule="auto"/>
        <w:ind w:left="357" w:hanging="357"/>
        <w:rPr>
          <w:rFonts w:ascii="Arial" w:hAnsi="Arial" w:cs="Arial"/>
          <w:color w:val="000000"/>
          <w:lang w:eastAsia="zh-CN"/>
        </w:rPr>
      </w:pPr>
      <w:r w:rsidRPr="2D23A8D6">
        <w:rPr>
          <w:rFonts w:ascii="Arial" w:hAnsi="Arial" w:cs="Arial"/>
          <w:b/>
          <w:bCs/>
          <w:color w:val="000000"/>
          <w:lang w:eastAsia="zh-CN"/>
        </w:rPr>
        <w:t>Project Delivery</w:t>
      </w:r>
      <w:r w:rsidRPr="2D23A8D6">
        <w:rPr>
          <w:rFonts w:ascii="Arial" w:hAnsi="Arial" w:cs="Arial"/>
          <w:color w:val="000000"/>
          <w:lang w:eastAsia="zh-CN"/>
        </w:rPr>
        <w:t>: Defines tasks to be delivered to meet agreed outcomes; Coordinates and guides others in the execution of work activities; Monitors progress of tasks against plans and takes corrective action when required.</w:t>
      </w:r>
    </w:p>
    <w:p w14:paraId="0B56345E" w14:textId="77777777" w:rsidR="002A6B91" w:rsidRDefault="002A6B91" w:rsidP="002A6B91">
      <w:pPr>
        <w:numPr>
          <w:ilvl w:val="0"/>
          <w:numId w:val="43"/>
        </w:numPr>
        <w:spacing w:before="60" w:after="0" w:line="240" w:lineRule="auto"/>
        <w:ind w:left="357" w:hanging="357"/>
        <w:rPr>
          <w:rFonts w:ascii="Arial" w:hAnsi="Arial" w:cs="Arial"/>
          <w:color w:val="000000"/>
          <w:lang w:eastAsia="zh-CN"/>
        </w:rPr>
      </w:pPr>
      <w:r w:rsidRPr="2D23A8D6">
        <w:rPr>
          <w:rFonts w:ascii="Arial" w:hAnsi="Arial" w:cs="Arial"/>
          <w:b/>
          <w:bCs/>
          <w:color w:val="000000"/>
          <w:lang w:eastAsia="zh-CN"/>
        </w:rPr>
        <w:t>Stakeholder Management</w:t>
      </w:r>
      <w:r w:rsidRPr="2D23A8D6">
        <w:rPr>
          <w:rFonts w:ascii="Arial" w:hAnsi="Arial" w:cs="Arial"/>
          <w:color w:val="000000"/>
          <w:lang w:eastAsia="zh-CN"/>
        </w:rPr>
        <w:t>: Takes steps to add value for the client or stakeholder; Links people with other areas as appropriate; Monitors client and stakeholder satisfaction; Constructively deals with stakeholder issues.</w:t>
      </w:r>
    </w:p>
    <w:p w14:paraId="0523B113" w14:textId="77777777" w:rsidR="002A6B91" w:rsidRDefault="002A6B91" w:rsidP="002A6B91">
      <w:pPr>
        <w:numPr>
          <w:ilvl w:val="0"/>
          <w:numId w:val="43"/>
        </w:numPr>
        <w:spacing w:before="60" w:after="0" w:line="240" w:lineRule="auto"/>
        <w:ind w:left="357" w:hanging="357"/>
        <w:rPr>
          <w:rFonts w:ascii="Arial" w:hAnsi="Arial" w:cs="Arial"/>
          <w:color w:val="000000"/>
          <w:lang w:eastAsia="zh-CN"/>
        </w:rPr>
      </w:pPr>
      <w:r w:rsidRPr="2D23A8D6">
        <w:rPr>
          <w:rFonts w:ascii="Arial" w:hAnsi="Arial" w:cs="Arial"/>
          <w:b/>
          <w:bCs/>
          <w:color w:val="000000"/>
          <w:lang w:eastAsia="zh-CN"/>
        </w:rPr>
        <w:t>Interpersonal Skills</w:t>
      </w:r>
      <w:r w:rsidRPr="2D23A8D6">
        <w:rPr>
          <w:rFonts w:ascii="Arial" w:hAnsi="Arial" w:cs="Arial"/>
          <w:color w:val="000000"/>
          <w:lang w:eastAsia="zh-CN"/>
        </w:rPr>
        <w:t>: Sees things from another’s point of view &amp; confirms understanding; Understand motivations, needs and wants of stakeholders and their impact on service delivery; Tailor communications according to audience and/or audience preference.</w:t>
      </w:r>
    </w:p>
    <w:p w14:paraId="695D55EA" w14:textId="77777777" w:rsidR="00FC670C" w:rsidRDefault="002A6B91" w:rsidP="00FC670C">
      <w:pPr>
        <w:numPr>
          <w:ilvl w:val="0"/>
          <w:numId w:val="43"/>
        </w:numPr>
        <w:spacing w:before="60" w:after="0" w:line="240" w:lineRule="auto"/>
        <w:ind w:left="357" w:hanging="357"/>
        <w:rPr>
          <w:rFonts w:ascii="Arial" w:hAnsi="Arial" w:cs="Arial"/>
          <w:color w:val="000000"/>
          <w:lang w:eastAsia="zh-CN"/>
        </w:rPr>
      </w:pPr>
      <w:r w:rsidRPr="2D23A8D6">
        <w:rPr>
          <w:rFonts w:ascii="Arial" w:hAnsi="Arial" w:cs="Arial"/>
          <w:b/>
          <w:bCs/>
          <w:color w:val="000000"/>
          <w:lang w:eastAsia="zh-CN"/>
        </w:rPr>
        <w:t>Critical Thinking and Problem Solving</w:t>
      </w:r>
      <w:r w:rsidRPr="2D23A8D6">
        <w:rPr>
          <w:rFonts w:ascii="Arial" w:hAnsi="Arial" w:cs="Arial"/>
          <w:color w:val="000000"/>
          <w:lang w:eastAsia="zh-CN"/>
        </w:rPr>
        <w:t xml:space="preserve">: Resolves issues through deep understanding or interpretation of existing guidelines. Where guidelines are not available, analyses ideas available and takes action through self, </w:t>
      </w:r>
      <w:r w:rsidRPr="2D23A8D6">
        <w:rPr>
          <w:rFonts w:ascii="Arial" w:hAnsi="Arial" w:cs="Arial"/>
          <w:color w:val="000000"/>
          <w:lang w:eastAsia="zh-CN"/>
        </w:rPr>
        <w:lastRenderedPageBreak/>
        <w:t>or in consultation with others to resolve problems. If required, determine additional information needed to make informed decisions. Applies critical thinking and problem-solving concepts in the right context.</w:t>
      </w:r>
    </w:p>
    <w:p w14:paraId="14AFF795" w14:textId="39B4D508" w:rsidR="002A6B91" w:rsidRDefault="002A6B91" w:rsidP="00FC670C">
      <w:pPr>
        <w:numPr>
          <w:ilvl w:val="0"/>
          <w:numId w:val="43"/>
        </w:numPr>
        <w:spacing w:before="60" w:after="0" w:line="240" w:lineRule="auto"/>
        <w:ind w:left="357" w:hanging="357"/>
        <w:rPr>
          <w:rFonts w:ascii="Arial" w:hAnsi="Arial" w:cs="Arial"/>
          <w:color w:val="000000"/>
          <w:lang w:eastAsia="zh-CN"/>
        </w:rPr>
      </w:pPr>
      <w:r w:rsidRPr="00FC670C">
        <w:rPr>
          <w:rFonts w:ascii="Arial" w:hAnsi="Arial" w:cs="Arial"/>
          <w:b/>
          <w:bCs/>
          <w:color w:val="000000"/>
          <w:lang w:eastAsia="zh-CN"/>
        </w:rPr>
        <w:t>Outcomes Thinking</w:t>
      </w:r>
      <w:r w:rsidRPr="00FC670C">
        <w:rPr>
          <w:rFonts w:ascii="Arial" w:hAnsi="Arial" w:cs="Arial"/>
          <w:color w:val="000000"/>
          <w:lang w:eastAsia="zh-CN"/>
        </w:rPr>
        <w:t>: Works with sense of purpose within the team and enables others to understand the strategic direction of the branch and organisation; Creates a sense of purpose within the team by establishing links between work and impact to the community.</w:t>
      </w:r>
    </w:p>
    <w:p w14:paraId="2B3F319C" w14:textId="77777777" w:rsidR="00FC670C" w:rsidRPr="00FC670C" w:rsidRDefault="00FC670C" w:rsidP="00FC670C">
      <w:pPr>
        <w:spacing w:before="60" w:after="0" w:line="240" w:lineRule="auto"/>
        <w:rPr>
          <w:rFonts w:ascii="Arial" w:hAnsi="Arial" w:cs="Arial"/>
          <w:color w:val="000000"/>
          <w:lang w:eastAsia="zh-CN"/>
        </w:rPr>
      </w:pPr>
    </w:p>
    <w:p w14:paraId="72CE8D2C" w14:textId="376ABBB6" w:rsidR="00495B3B" w:rsidRPr="00495B3B" w:rsidRDefault="00495B3B" w:rsidP="002A6B91">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13112EBA"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561BAA17" w14:textId="4263C1C0" w:rsidR="00495B3B" w:rsidRPr="002C095C" w:rsidRDefault="00495B3B" w:rsidP="00495B3B">
            <w:pPr>
              <w:spacing w:line="240" w:lineRule="auto"/>
              <w:contextualSpacing/>
              <w:outlineLvl w:val="1"/>
              <w:rPr>
                <w:rFonts w:asciiTheme="majorHAnsi" w:hAnsiTheme="majorHAnsi" w:cstheme="majorHAnsi"/>
                <w:sz w:val="20"/>
              </w:rPr>
            </w:pPr>
            <w:r w:rsidRPr="002C095C">
              <w:rPr>
                <w:rFonts w:asciiTheme="majorHAnsi" w:hAnsiTheme="majorHAnsi" w:cstheme="majorHAnsi"/>
                <w:sz w:val="20"/>
              </w:rPr>
              <w:t xml:space="preserve">The occupational health and safety    requirements of this </w:t>
            </w:r>
            <w:proofErr w:type="spellStart"/>
            <w:r w:rsidRPr="002C095C">
              <w:rPr>
                <w:rFonts w:asciiTheme="majorHAnsi" w:hAnsiTheme="majorHAnsi" w:cstheme="majorHAnsi"/>
                <w:sz w:val="20"/>
              </w:rPr>
              <w:t>posiion</w:t>
            </w:r>
            <w:proofErr w:type="spellEnd"/>
            <w:r w:rsidRPr="002C095C">
              <w:rPr>
                <w:rFonts w:asciiTheme="majorHAnsi" w:hAnsiTheme="majorHAnsi" w:cstheme="majorHAnsi"/>
                <w:sz w:val="20"/>
              </w:rPr>
              <w:t xml:space="preserve"> may include, but are not limited to:</w:t>
            </w:r>
          </w:p>
          <w:p w14:paraId="7E591157" w14:textId="77777777" w:rsidR="00495B3B" w:rsidRPr="002C095C" w:rsidRDefault="00495B3B" w:rsidP="00495B3B">
            <w:pPr>
              <w:rPr>
                <w:rFonts w:asciiTheme="majorHAnsi" w:hAnsiTheme="majorHAnsi" w:cstheme="majorHAnsi"/>
                <w:color w:val="1A1A1A"/>
                <w:sz w:val="20"/>
              </w:rPr>
            </w:pPr>
          </w:p>
        </w:tc>
        <w:tc>
          <w:tcPr>
            <w:tcW w:w="6803" w:type="dxa"/>
            <w:shd w:val="clear" w:color="auto" w:fill="auto"/>
          </w:tcPr>
          <w:p w14:paraId="7216FB89" w14:textId="77777777" w:rsidR="00495B3B" w:rsidRPr="002C095C" w:rsidRDefault="00495B3B" w:rsidP="00495B3B">
            <w:pPr>
              <w:numPr>
                <w:ilvl w:val="0"/>
                <w:numId w:val="44"/>
              </w:numPr>
              <w:spacing w:after="240" w:line="240" w:lineRule="auto"/>
              <w:contextualSpacing/>
              <w:outlineLvl w:val="1"/>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2C095C">
              <w:rPr>
                <w:rFonts w:asciiTheme="majorHAnsi" w:hAnsiTheme="majorHAnsi" w:cstheme="majorHAnsi"/>
                <w:sz w:val="20"/>
              </w:rPr>
              <w:t>Sedentary desk work</w:t>
            </w:r>
          </w:p>
          <w:p w14:paraId="76BCBB17" w14:textId="77777777" w:rsidR="00495B3B" w:rsidRPr="002C095C" w:rsidRDefault="00495B3B" w:rsidP="00495B3B">
            <w:pPr>
              <w:numPr>
                <w:ilvl w:val="0"/>
                <w:numId w:val="44"/>
              </w:numPr>
              <w:spacing w:after="240" w:line="240" w:lineRule="auto"/>
              <w:contextualSpacing/>
              <w:outlineLvl w:val="1"/>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2C095C">
              <w:rPr>
                <w:rFonts w:asciiTheme="majorHAnsi" w:hAnsiTheme="majorHAnsi" w:cstheme="majorHAnsi"/>
                <w:sz w:val="20"/>
              </w:rPr>
              <w:t>Field work</w:t>
            </w:r>
          </w:p>
          <w:p w14:paraId="4162592B" w14:textId="77777777" w:rsidR="00495B3B" w:rsidRPr="002C095C" w:rsidRDefault="00495B3B" w:rsidP="00495B3B">
            <w:pPr>
              <w:numPr>
                <w:ilvl w:val="0"/>
                <w:numId w:val="44"/>
              </w:numPr>
              <w:spacing w:after="240" w:line="240" w:lineRule="auto"/>
              <w:contextualSpacing/>
              <w:outlineLvl w:val="1"/>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2C095C">
              <w:rPr>
                <w:rFonts w:asciiTheme="majorHAnsi" w:hAnsiTheme="majorHAnsi" w:cstheme="majorHAnsi"/>
                <w:sz w:val="20"/>
              </w:rPr>
              <w:t>Manual handling</w:t>
            </w:r>
          </w:p>
          <w:p w14:paraId="23FF4545" w14:textId="77777777" w:rsidR="00495B3B" w:rsidRPr="002C095C" w:rsidRDefault="00495B3B" w:rsidP="00495B3B">
            <w:pPr>
              <w:numPr>
                <w:ilvl w:val="0"/>
                <w:numId w:val="44"/>
              </w:numPr>
              <w:spacing w:line="240" w:lineRule="auto"/>
              <w:ind w:left="714" w:hanging="357"/>
              <w:contextualSpacing/>
              <w:outlineLvl w:val="1"/>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2C095C">
              <w:rPr>
                <w:rFonts w:asciiTheme="majorHAnsi" w:hAnsiTheme="majorHAnsi" w:cstheme="majorHAnsi"/>
                <w:sz w:val="20"/>
              </w:rPr>
              <w:t>Emergency response work</w:t>
            </w:r>
          </w:p>
        </w:tc>
      </w:tr>
      <w:tr w:rsidR="00495B3B" w:rsidRPr="00495B3B" w14:paraId="7CD2DEBC"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2C095C" w:rsidRDefault="00495B3B" w:rsidP="00495B3B">
            <w:pPr>
              <w:rPr>
                <w:rFonts w:asciiTheme="majorHAnsi" w:hAnsiTheme="majorHAnsi" w:cstheme="majorHAnsi"/>
                <w:color w:val="1A1A1A"/>
                <w:sz w:val="20"/>
              </w:rPr>
            </w:pPr>
            <w:r w:rsidRPr="002C095C">
              <w:rPr>
                <w:rFonts w:asciiTheme="majorHAnsi" w:hAnsiTheme="majorHAnsi" w:cstheme="majorHAnsi"/>
                <w:color w:val="1A1A1A"/>
                <w:sz w:val="20"/>
              </w:rPr>
              <w:t xml:space="preserve">DEECA will conduct relevant checks about applicants and the information provided within an application. Checks will include but are not limited to: </w:t>
            </w:r>
          </w:p>
          <w:p w14:paraId="16E8913A" w14:textId="77777777" w:rsidR="00495B3B" w:rsidRPr="002C095C" w:rsidRDefault="00495B3B" w:rsidP="00FC670C">
            <w:pPr>
              <w:tabs>
                <w:tab w:val="left" w:pos="2500"/>
              </w:tabs>
              <w:ind w:left="0"/>
              <w:rPr>
                <w:rFonts w:asciiTheme="majorHAnsi" w:hAnsiTheme="majorHAnsi" w:cstheme="majorHAnsi"/>
                <w:sz w:val="20"/>
              </w:rPr>
            </w:pPr>
            <w:r w:rsidRPr="002C095C">
              <w:rPr>
                <w:rFonts w:asciiTheme="majorHAnsi" w:hAnsiTheme="majorHAnsi" w:cstheme="majorHAnsi"/>
                <w:sz w:val="20"/>
              </w:rPr>
              <w:tab/>
            </w:r>
          </w:p>
        </w:tc>
        <w:tc>
          <w:tcPr>
            <w:tcW w:w="6803" w:type="dxa"/>
            <w:shd w:val="clear" w:color="auto" w:fill="auto"/>
          </w:tcPr>
          <w:p w14:paraId="731816A3" w14:textId="77777777" w:rsidR="00495B3B" w:rsidRPr="002C095C" w:rsidRDefault="00495B3B" w:rsidP="00495B3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A1A1A"/>
                <w:sz w:val="20"/>
              </w:rPr>
            </w:pPr>
            <w:r w:rsidRPr="002C095C">
              <w:rPr>
                <w:rFonts w:asciiTheme="majorHAnsi" w:hAnsiTheme="majorHAnsi" w:cstheme="majorHAnsi"/>
                <w:color w:val="1A1A1A"/>
                <w:sz w:val="20"/>
              </w:rPr>
              <w:t xml:space="preserve">A Declaration and Consent form consenting to DEECA contacting current and previous employer(s) to substantiate employment history, past conduct and performance is required. </w:t>
            </w:r>
          </w:p>
          <w:p w14:paraId="4A0A00F0" w14:textId="325EF7DA" w:rsidR="00495B3B" w:rsidRPr="002C095C" w:rsidRDefault="00495B3B" w:rsidP="00FC67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A1A1A"/>
                <w:sz w:val="20"/>
              </w:rPr>
            </w:pPr>
            <w:r w:rsidRPr="002C095C">
              <w:rPr>
                <w:rFonts w:asciiTheme="majorHAnsi" w:hAnsiTheme="majorHAnsi" w:cstheme="majorHAnsi"/>
                <w:color w:val="1A1A1A"/>
                <w:sz w:val="20"/>
              </w:rPr>
              <w:t>A satisfactory National Police Check will be required (for all non-DEECA employees).</w:t>
            </w:r>
          </w:p>
        </w:tc>
      </w:tr>
      <w:bookmarkEnd w:id="2"/>
      <w:tr w:rsidR="00495B3B" w:rsidRPr="00495B3B" w14:paraId="555B356F"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2D3DB695" w:rsidR="00495B3B" w:rsidRPr="00495B3B" w:rsidRDefault="00495B3B" w:rsidP="00495B3B">
            <w:pPr>
              <w:spacing w:line="240" w:lineRule="auto"/>
              <w:ind w:left="139"/>
              <w:outlineLvl w:val="1"/>
              <w:cnfStyle w:val="000000010000" w:firstRow="0" w:lastRow="0" w:firstColumn="0" w:lastColumn="0" w:oddVBand="0" w:evenVBand="0" w:oddHBand="0" w:evenHBand="1"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FC670C">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D035166" w14:textId="77777777" w:rsidR="00FC670C" w:rsidRPr="00454423" w:rsidRDefault="00FC670C" w:rsidP="00FC670C">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3568016" w14:textId="77777777" w:rsidR="00FC670C" w:rsidRPr="005763CD" w:rsidRDefault="00FC670C" w:rsidP="00FC670C">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5879F0E9" w:rsidR="00C8238F" w:rsidRPr="00AC1638" w:rsidRDefault="00C8238F" w:rsidP="00FC670C">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0D8F6502" w:rsidR="00FC670C"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5122BEC3" w14:textId="77777777" w:rsidR="00FC670C" w:rsidRDefault="00FC670C">
      <w:pPr>
        <w:rPr>
          <w:rFonts w:ascii="Arial" w:hAnsi="Arial" w:cs="Arial"/>
        </w:rPr>
      </w:pPr>
      <w:r>
        <w:rPr>
          <w:rFonts w:ascii="Arial" w:hAnsi="Arial" w:cs="Arial"/>
        </w:rPr>
        <w:br w:type="page"/>
      </w:r>
    </w:p>
    <w:p w14:paraId="0C7F5FEB" w14:textId="77777777" w:rsidR="00C8238F" w:rsidRPr="00AC1638" w:rsidRDefault="00C8238F" w:rsidP="00C8238F">
      <w:pPr>
        <w:spacing w:before="0" w:after="0" w:line="240" w:lineRule="auto"/>
        <w:jc w:val="both"/>
        <w:rPr>
          <w:rFonts w:ascii="Arial" w:hAnsi="Arial" w:cs="Arial"/>
        </w:rPr>
      </w:pP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sectPr w:rsidR="00495B3B" w:rsidRPr="00A82B27"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5FA2" w14:textId="77777777" w:rsidR="007C7AD9" w:rsidRDefault="007C7AD9" w:rsidP="00CD157B">
      <w:pPr>
        <w:pStyle w:val="NoSpacing"/>
      </w:pPr>
    </w:p>
    <w:p w14:paraId="56F6989A" w14:textId="77777777" w:rsidR="007C7AD9" w:rsidRDefault="007C7AD9"/>
  </w:endnote>
  <w:endnote w:type="continuationSeparator" w:id="0">
    <w:p w14:paraId="09AE8808" w14:textId="77777777" w:rsidR="007C7AD9" w:rsidRDefault="007C7AD9" w:rsidP="00CD157B">
      <w:pPr>
        <w:pStyle w:val="NoSpacing"/>
      </w:pPr>
    </w:p>
    <w:p w14:paraId="07A5580D" w14:textId="77777777" w:rsidR="007C7AD9" w:rsidRDefault="007C7AD9"/>
  </w:endnote>
  <w:endnote w:type="continuationNotice" w:id="1">
    <w:p w14:paraId="5816CDB7" w14:textId="77777777" w:rsidR="007C7AD9" w:rsidRDefault="007C7AD9" w:rsidP="00CD157B">
      <w:pPr>
        <w:pStyle w:val="NoSpacing"/>
      </w:pPr>
    </w:p>
    <w:p w14:paraId="7DDEBDD1" w14:textId="77777777" w:rsidR="007C7AD9" w:rsidRDefault="007C7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503B" w14:textId="77777777" w:rsidR="007C7AD9" w:rsidRPr="0056073C" w:rsidRDefault="007C7AD9" w:rsidP="005D764F">
      <w:pPr>
        <w:pStyle w:val="FootnoteSeparator"/>
      </w:pPr>
    </w:p>
    <w:p w14:paraId="08C89884" w14:textId="77777777" w:rsidR="007C7AD9" w:rsidRDefault="007C7AD9"/>
  </w:footnote>
  <w:footnote w:type="continuationSeparator" w:id="0">
    <w:p w14:paraId="2DBDF651" w14:textId="77777777" w:rsidR="007C7AD9" w:rsidRPr="00CA30B7" w:rsidRDefault="007C7AD9" w:rsidP="006D5A90">
      <w:pPr>
        <w:rPr>
          <w:lang w:val="en-US"/>
        </w:rPr>
      </w:pPr>
      <w:r w:rsidRPr="00CA30B7">
        <w:rPr>
          <w:lang w:val="en-US"/>
        </w:rPr>
        <w:t>_______</w:t>
      </w:r>
    </w:p>
    <w:p w14:paraId="6B9F43A9" w14:textId="77777777" w:rsidR="007C7AD9" w:rsidRDefault="007C7AD9"/>
  </w:footnote>
  <w:footnote w:type="continuationNotice" w:id="1">
    <w:p w14:paraId="376C1DC8" w14:textId="77777777" w:rsidR="007C7AD9" w:rsidRDefault="007C7AD9" w:rsidP="006D5A90"/>
    <w:p w14:paraId="49BF53ED" w14:textId="77777777" w:rsidR="007C7AD9" w:rsidRDefault="007C7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CD900D"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4ABC53"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B493D1"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DD3441"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11BCD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0ECDD6"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89CAD0"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C211B4"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2A70C9"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0BF989"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94A48F"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44B28E"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EE70AD1"/>
    <w:multiLevelType w:val="multilevel"/>
    <w:tmpl w:val="4F36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C811B7B"/>
    <w:multiLevelType w:val="hybridMultilevel"/>
    <w:tmpl w:val="EE40D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1"/>
  </w:num>
  <w:num w:numId="45" w16cid:durableId="1843427698">
    <w:abstractNumId w:val="16"/>
  </w:num>
  <w:num w:numId="46" w16cid:durableId="876309806">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99E"/>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DAB"/>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B91"/>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095C"/>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A4D"/>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4B5"/>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5C1"/>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0FD9"/>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691"/>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694"/>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83F"/>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2F4"/>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492"/>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45C"/>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AD9"/>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E19"/>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87E1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0FEA"/>
    <w:rsid w:val="008B10A3"/>
    <w:rsid w:val="008B1109"/>
    <w:rsid w:val="008B26A7"/>
    <w:rsid w:val="008B2799"/>
    <w:rsid w:val="008B2C26"/>
    <w:rsid w:val="008B3E1B"/>
    <w:rsid w:val="008B4899"/>
    <w:rsid w:val="008B4DF1"/>
    <w:rsid w:val="008B6117"/>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5A1"/>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86"/>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CA3"/>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652"/>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E9A"/>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902"/>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7A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0E9"/>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A3"/>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741"/>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159"/>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3BCA"/>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7E8"/>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670C"/>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8066279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08065212">
      <w:bodyDiv w:val="1"/>
      <w:marLeft w:val="0"/>
      <w:marRight w:val="0"/>
      <w:marTop w:val="0"/>
      <w:marBottom w:val="0"/>
      <w:divBdr>
        <w:top w:val="none" w:sz="0" w:space="0" w:color="auto"/>
        <w:left w:val="none" w:sz="0" w:space="0" w:color="auto"/>
        <w:bottom w:val="none" w:sz="0" w:space="0" w:color="auto"/>
        <w:right w:val="none" w:sz="0" w:space="0" w:color="auto"/>
      </w:divBdr>
    </w:div>
    <w:div w:id="1714887147">
      <w:bodyDiv w:val="1"/>
      <w:marLeft w:val="0"/>
      <w:marRight w:val="0"/>
      <w:marTop w:val="0"/>
      <w:marBottom w:val="0"/>
      <w:divBdr>
        <w:top w:val="none" w:sz="0" w:space="0" w:color="auto"/>
        <w:left w:val="none" w:sz="0" w:space="0" w:color="auto"/>
        <w:bottom w:val="none" w:sz="0" w:space="0" w:color="auto"/>
        <w:right w:val="none" w:sz="0" w:space="0" w:color="auto"/>
      </w:divBdr>
    </w:div>
    <w:div w:id="1992251073">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true"/>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2024-04-15T14:00:00+00:00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50cbce6a4bfc6e83a087c95d662af4d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6b4c3e090dec8e35c9c4dd39fea51fe"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6BBB47F4-D70F-4936-84DE-650760DEB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1613</Words>
  <Characters>10148</Characters>
  <Application>Microsoft Office Word</Application>
  <DocSecurity>0</DocSecurity>
  <Lines>236</Lines>
  <Paragraphs>152</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Elizabeth J Baxendale (DEECA)</cp:lastModifiedBy>
  <cp:revision>5</cp:revision>
  <cp:lastPrinted>2022-06-17T02:14:00Z</cp:lastPrinted>
  <dcterms:created xsi:type="dcterms:W3CDTF">2025-11-23T22:58:00Z</dcterms:created>
  <dcterms:modified xsi:type="dcterms:W3CDTF">2025-11-26T01:43:00Z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