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08F9A2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7"/>
                </v:shape>
                <w10:wrap anchorx="page" anchory="page"/>
                <w10:anchorlock/>
              </v:group>
            </w:pict>
          </mc:Fallback>
        </mc:AlternateContent>
      </w:r>
    </w:p>
    <w:p w14:paraId="493638C4" w14:textId="77777777" w:rsidR="00665916" w:rsidRDefault="00665916" w:rsidP="004C1F02">
      <w:pPr>
        <w:sectPr w:rsidR="00665916" w:rsidSect="00A80EA9">
          <w:headerReference w:type="even" r:id="rId18"/>
          <w:headerReference w:type="default"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6B857C98" w:rsidR="00C337ED" w:rsidRPr="008C06B8" w:rsidRDefault="00A14A3F" w:rsidP="5BE66E7F">
      <w:pPr>
        <w:pStyle w:val="Heading2"/>
        <w:spacing w:before="0"/>
        <w:rPr>
          <w:rFonts w:asciiTheme="minorHAnsi" w:eastAsiaTheme="minorEastAsia" w:hAnsiTheme="minorHAnsi" w:cstheme="minorBidi"/>
        </w:rPr>
      </w:pPr>
      <w:r w:rsidRPr="5BE66E7F">
        <w:rPr>
          <w:rFonts w:asciiTheme="minorHAnsi" w:eastAsiaTheme="minorEastAsia" w:hAnsiTheme="minorHAnsi" w:cstheme="minorBidi"/>
        </w:rP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983B9E2">
        <w:trPr>
          <w:trHeight w:val="399"/>
        </w:trPr>
        <w:tc>
          <w:tcPr>
            <w:tcW w:w="2580" w:type="dxa"/>
            <w:tcBorders>
              <w:top w:val="nil"/>
              <w:bottom w:val="nil"/>
              <w:right w:val="nil"/>
            </w:tcBorders>
            <w:vAlign w:val="center"/>
          </w:tcPr>
          <w:p w14:paraId="2A0E891F" w14:textId="3B7C527F"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BF310A6" w:rsidR="00495B3B" w:rsidRPr="00495B3B" w:rsidRDefault="005E7054" w:rsidP="5BE66E7F">
            <w:pPr>
              <w:spacing w:before="0" w:after="0"/>
              <w:ind w:right="-450"/>
              <w:rPr>
                <w:rFonts w:eastAsiaTheme="minorEastAsia" w:cstheme="minorBidi"/>
                <w:color w:val="363534"/>
              </w:rPr>
            </w:pPr>
            <w:r w:rsidRPr="5BE66E7F">
              <w:rPr>
                <w:rFonts w:eastAsiaTheme="minorEastAsia" w:cstheme="minorBidi"/>
                <w:color w:val="363534"/>
              </w:rPr>
              <w:t>Pro</w:t>
            </w:r>
            <w:r w:rsidR="54659F69" w:rsidRPr="5BE66E7F">
              <w:rPr>
                <w:rFonts w:eastAsiaTheme="minorEastAsia" w:cstheme="minorBidi"/>
                <w:color w:val="363534"/>
              </w:rPr>
              <w:t xml:space="preserve">gram </w:t>
            </w:r>
            <w:r w:rsidRPr="5BE66E7F">
              <w:rPr>
                <w:rFonts w:eastAsiaTheme="minorEastAsia" w:cstheme="minorBidi"/>
                <w:color w:val="363534"/>
              </w:rPr>
              <w:t xml:space="preserve">Officer, </w:t>
            </w:r>
            <w:r w:rsidR="7CDE930F" w:rsidRPr="5BE66E7F">
              <w:rPr>
                <w:rFonts w:eastAsiaTheme="minorEastAsia" w:cstheme="minorBidi"/>
                <w:color w:val="363534"/>
              </w:rPr>
              <w:t xml:space="preserve">Forest </w:t>
            </w:r>
            <w:r w:rsidR="005A7166" w:rsidRPr="5BE66E7F">
              <w:rPr>
                <w:rFonts w:eastAsiaTheme="minorEastAsia" w:cstheme="minorBidi"/>
                <w:color w:val="363534"/>
              </w:rPr>
              <w:t>Management</w:t>
            </w:r>
          </w:p>
        </w:tc>
      </w:tr>
      <w:tr w:rsidR="00495B3B" w:rsidRPr="00495B3B" w14:paraId="5F8F815C" w14:textId="77777777" w:rsidTr="1983B9E2">
        <w:trPr>
          <w:trHeight w:val="399"/>
        </w:trPr>
        <w:tc>
          <w:tcPr>
            <w:tcW w:w="2580" w:type="dxa"/>
            <w:tcBorders>
              <w:top w:val="nil"/>
              <w:bottom w:val="nil"/>
              <w:right w:val="nil"/>
            </w:tcBorders>
            <w:vAlign w:val="center"/>
          </w:tcPr>
          <w:p w14:paraId="29F28D7E" w14:textId="177134E9"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161A183" w:rsidR="00495B3B" w:rsidRPr="00495B3B" w:rsidRDefault="005A7166" w:rsidP="5BE66E7F">
            <w:pPr>
              <w:spacing w:before="0" w:after="0"/>
              <w:ind w:left="57" w:right="-450"/>
              <w:rPr>
                <w:rFonts w:eastAsiaTheme="minorEastAsia" w:cstheme="minorBidi"/>
                <w:color w:val="363534"/>
              </w:rPr>
            </w:pPr>
            <w:r w:rsidRPr="5BE66E7F">
              <w:rPr>
                <w:rFonts w:eastAsiaTheme="minorEastAsia" w:cstheme="minorBidi"/>
                <w:color w:val="363534"/>
              </w:rPr>
              <w:t>50948250</w:t>
            </w:r>
          </w:p>
        </w:tc>
      </w:tr>
      <w:tr w:rsidR="00495B3B" w:rsidRPr="00495B3B" w14:paraId="6052E497" w14:textId="77777777" w:rsidTr="1983B9E2">
        <w:trPr>
          <w:trHeight w:val="399"/>
        </w:trPr>
        <w:tc>
          <w:tcPr>
            <w:tcW w:w="2580" w:type="dxa"/>
            <w:tcBorders>
              <w:top w:val="nil"/>
              <w:bottom w:val="nil"/>
              <w:right w:val="nil"/>
            </w:tcBorders>
            <w:vAlign w:val="center"/>
          </w:tcPr>
          <w:p w14:paraId="1F62A115" w14:textId="66A6313D"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E44A5E8" w:rsidR="00495B3B" w:rsidRPr="00495B3B" w:rsidRDefault="009B06F4" w:rsidP="5BE66E7F">
            <w:pPr>
              <w:spacing w:before="0" w:after="0"/>
              <w:ind w:left="57" w:right="-450"/>
              <w:rPr>
                <w:rFonts w:eastAsiaTheme="minorEastAsia" w:cstheme="minorBidi"/>
                <w:color w:val="363534"/>
              </w:rPr>
            </w:pPr>
            <w:r w:rsidRPr="5BE66E7F">
              <w:rPr>
                <w:rFonts w:eastAsiaTheme="minorEastAsia" w:cstheme="minorBidi"/>
                <w:color w:val="363534"/>
              </w:rPr>
              <w:t xml:space="preserve">VPS </w:t>
            </w:r>
            <w:r w:rsidR="00460996" w:rsidRPr="5BE66E7F">
              <w:rPr>
                <w:rFonts w:eastAsiaTheme="minorEastAsia" w:cstheme="minorBidi"/>
                <w:color w:val="363534"/>
              </w:rPr>
              <w:t>4</w:t>
            </w:r>
          </w:p>
        </w:tc>
      </w:tr>
      <w:tr w:rsidR="00495B3B" w:rsidRPr="00495B3B" w14:paraId="513E600D" w14:textId="77777777" w:rsidTr="1983B9E2">
        <w:trPr>
          <w:trHeight w:val="399"/>
        </w:trPr>
        <w:tc>
          <w:tcPr>
            <w:tcW w:w="2580" w:type="dxa"/>
            <w:tcBorders>
              <w:top w:val="nil"/>
              <w:bottom w:val="nil"/>
              <w:right w:val="nil"/>
            </w:tcBorders>
            <w:vAlign w:val="center"/>
          </w:tcPr>
          <w:p w14:paraId="67184DB8" w14:textId="7B0DE2A7"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7FD64E2" w:rsidR="00495B3B" w:rsidRPr="00495B3B" w:rsidRDefault="00CF00D1" w:rsidP="5BE66E7F">
            <w:pPr>
              <w:spacing w:before="0" w:after="0"/>
              <w:ind w:left="57" w:right="-450"/>
              <w:rPr>
                <w:rFonts w:eastAsiaTheme="minorEastAsia" w:cstheme="minorBidi"/>
                <w:color w:val="363534"/>
              </w:rPr>
            </w:pPr>
            <w:r w:rsidRPr="5BE66E7F">
              <w:rPr>
                <w:rFonts w:eastAsiaTheme="minorEastAsia" w:cstheme="minorBidi"/>
                <w:color w:val="363534"/>
              </w:rPr>
              <w:t>$</w:t>
            </w:r>
            <w:r w:rsidR="00460996" w:rsidRPr="5BE66E7F">
              <w:rPr>
                <w:rFonts w:eastAsiaTheme="minorEastAsia" w:cstheme="minorBidi"/>
                <w:color w:val="363534"/>
              </w:rPr>
              <w:t>9</w:t>
            </w:r>
            <w:r w:rsidR="0053271D">
              <w:rPr>
                <w:rFonts w:eastAsiaTheme="minorEastAsia" w:cstheme="minorBidi"/>
                <w:color w:val="363534"/>
              </w:rPr>
              <w:t>7</w:t>
            </w:r>
            <w:r w:rsidR="00460996" w:rsidRPr="5BE66E7F">
              <w:rPr>
                <w:rFonts w:eastAsiaTheme="minorEastAsia" w:cstheme="minorBidi"/>
                <w:color w:val="363534"/>
              </w:rPr>
              <w:t>,</w:t>
            </w:r>
            <w:r w:rsidR="0053271D">
              <w:rPr>
                <w:rFonts w:eastAsiaTheme="minorEastAsia" w:cstheme="minorBidi"/>
                <w:color w:val="363534"/>
              </w:rPr>
              <w:t>955</w:t>
            </w:r>
            <w:r w:rsidR="00E27747" w:rsidRPr="5BE66E7F">
              <w:rPr>
                <w:rFonts w:eastAsiaTheme="minorEastAsia" w:cstheme="minorBidi"/>
                <w:color w:val="363534"/>
              </w:rPr>
              <w:t xml:space="preserve"> - $</w:t>
            </w:r>
            <w:r w:rsidR="00460996" w:rsidRPr="5BE66E7F">
              <w:rPr>
                <w:rFonts w:eastAsiaTheme="minorEastAsia" w:cstheme="minorBidi"/>
                <w:color w:val="363534"/>
              </w:rPr>
              <w:t>1</w:t>
            </w:r>
            <w:r w:rsidR="0053271D">
              <w:rPr>
                <w:rFonts w:eastAsiaTheme="minorEastAsia" w:cstheme="minorBidi"/>
                <w:color w:val="363534"/>
              </w:rPr>
              <w:t xml:space="preserve">11,142 </w:t>
            </w:r>
            <w:r w:rsidR="00FA692E" w:rsidRPr="5BE66E7F">
              <w:rPr>
                <w:rFonts w:eastAsiaTheme="minorEastAsia" w:cstheme="minorBidi"/>
                <w:color w:val="363534"/>
              </w:rPr>
              <w:t>plus superannuation </w:t>
            </w:r>
          </w:p>
        </w:tc>
      </w:tr>
      <w:tr w:rsidR="00495B3B" w:rsidRPr="00495B3B" w14:paraId="2A722203" w14:textId="77777777" w:rsidTr="1983B9E2">
        <w:trPr>
          <w:trHeight w:val="399"/>
        </w:trPr>
        <w:tc>
          <w:tcPr>
            <w:tcW w:w="2580" w:type="dxa"/>
            <w:tcBorders>
              <w:top w:val="nil"/>
              <w:bottom w:val="nil"/>
              <w:right w:val="nil"/>
            </w:tcBorders>
            <w:vAlign w:val="center"/>
          </w:tcPr>
          <w:p w14:paraId="60F7C270" w14:textId="33B8D94A"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588587D" w:rsidR="00495B3B" w:rsidRPr="00495B3B" w:rsidRDefault="0053271D" w:rsidP="5BE66E7F">
            <w:pPr>
              <w:tabs>
                <w:tab w:val="left" w:pos="3529"/>
              </w:tabs>
              <w:spacing w:before="0" w:after="0"/>
              <w:ind w:left="57" w:right="-450"/>
              <w:rPr>
                <w:rFonts w:eastAsiaTheme="minorEastAsia" w:cstheme="minorBidi"/>
              </w:rPr>
            </w:pPr>
            <w:r>
              <w:rPr>
                <w:rFonts w:eastAsiaTheme="minorEastAsia" w:cstheme="minorBidi"/>
                <w:color w:val="363534"/>
              </w:rPr>
              <w:t xml:space="preserve">Fixed term </w:t>
            </w:r>
            <w:r w:rsidR="009F0A8A">
              <w:rPr>
                <w:rFonts w:eastAsiaTheme="minorEastAsia" w:cstheme="minorBidi"/>
                <w:color w:val="363534"/>
              </w:rPr>
              <w:t xml:space="preserve">until </w:t>
            </w:r>
            <w:r w:rsidR="009F0A8A" w:rsidRPr="009F0A8A">
              <w:rPr>
                <w:rFonts w:eastAsiaTheme="minorEastAsia" w:cstheme="minorBidi"/>
                <w:color w:val="363534"/>
              </w:rPr>
              <w:t>30/06/2026</w:t>
            </w:r>
          </w:p>
        </w:tc>
      </w:tr>
      <w:tr w:rsidR="00495B3B" w:rsidRPr="00495B3B" w14:paraId="73E4C712" w14:textId="77777777" w:rsidTr="1983B9E2">
        <w:trPr>
          <w:trHeight w:val="399"/>
        </w:trPr>
        <w:tc>
          <w:tcPr>
            <w:tcW w:w="2580" w:type="dxa"/>
            <w:tcBorders>
              <w:top w:val="nil"/>
              <w:bottom w:val="nil"/>
              <w:right w:val="nil"/>
            </w:tcBorders>
            <w:vAlign w:val="center"/>
          </w:tcPr>
          <w:p w14:paraId="778F959E" w14:textId="5DF167FD"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347E750" w:rsidR="00495B3B" w:rsidRPr="00495B3B" w:rsidRDefault="009B06F4" w:rsidP="5BE66E7F">
            <w:pPr>
              <w:spacing w:before="0" w:after="0"/>
              <w:ind w:left="57" w:right="-450"/>
              <w:rPr>
                <w:rFonts w:eastAsiaTheme="minorEastAsia" w:cstheme="minorBidi"/>
                <w:color w:val="363534"/>
              </w:rPr>
            </w:pPr>
            <w:r w:rsidRPr="5BE66E7F">
              <w:rPr>
                <w:rFonts w:eastAsiaTheme="minorEastAsia" w:cstheme="minorBidi"/>
                <w:color w:val="363534"/>
              </w:rPr>
              <w:t>Bushfire and Forest Services Group</w:t>
            </w:r>
          </w:p>
        </w:tc>
      </w:tr>
      <w:tr w:rsidR="00495B3B" w:rsidRPr="00495B3B" w14:paraId="1EBFF7E6" w14:textId="77777777" w:rsidTr="1983B9E2">
        <w:trPr>
          <w:trHeight w:val="399"/>
        </w:trPr>
        <w:tc>
          <w:tcPr>
            <w:tcW w:w="2580" w:type="dxa"/>
            <w:tcBorders>
              <w:top w:val="nil"/>
              <w:bottom w:val="nil"/>
              <w:right w:val="nil"/>
            </w:tcBorders>
            <w:vAlign w:val="center"/>
          </w:tcPr>
          <w:p w14:paraId="2AB5EF48" w14:textId="5DB11ABF"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E84A239" w:rsidR="00495B3B" w:rsidRPr="00495B3B" w:rsidRDefault="00D57008" w:rsidP="5BE66E7F">
            <w:pPr>
              <w:spacing w:before="0" w:after="0"/>
              <w:ind w:left="57" w:right="-450"/>
              <w:rPr>
                <w:rFonts w:eastAsiaTheme="minorEastAsia" w:cstheme="minorBidi"/>
                <w:color w:val="363534"/>
              </w:rPr>
            </w:pPr>
            <w:r>
              <w:rPr>
                <w:rFonts w:eastAsiaTheme="minorEastAsia" w:cstheme="minorBidi"/>
                <w:color w:val="363534"/>
              </w:rPr>
              <w:t xml:space="preserve">Forest and Fire Operations Division - </w:t>
            </w:r>
            <w:r w:rsidR="00500B81">
              <w:rPr>
                <w:rFonts w:eastAsiaTheme="minorEastAsia" w:cstheme="minorBidi"/>
                <w:color w:val="363534"/>
              </w:rPr>
              <w:t>Forest and Fire Programs</w:t>
            </w:r>
          </w:p>
        </w:tc>
      </w:tr>
      <w:tr w:rsidR="00495B3B" w:rsidRPr="00495B3B" w14:paraId="37A0D7CE" w14:textId="77777777" w:rsidTr="1983B9E2">
        <w:trPr>
          <w:trHeight w:val="399"/>
        </w:trPr>
        <w:tc>
          <w:tcPr>
            <w:tcW w:w="2580" w:type="dxa"/>
            <w:tcBorders>
              <w:top w:val="nil"/>
              <w:bottom w:val="nil"/>
              <w:right w:val="nil"/>
            </w:tcBorders>
            <w:vAlign w:val="center"/>
          </w:tcPr>
          <w:p w14:paraId="4595FCF5" w14:textId="514C0D64"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6CE2535" w:rsidR="00495B3B" w:rsidRPr="00495B3B" w:rsidRDefault="00495B3B" w:rsidP="5BE66E7F">
            <w:pPr>
              <w:spacing w:before="0" w:after="0"/>
              <w:ind w:left="57" w:right="-450"/>
              <w:rPr>
                <w:rFonts w:eastAsiaTheme="minorEastAsia" w:cstheme="minorBidi"/>
                <w:color w:val="363534"/>
              </w:rPr>
            </w:pPr>
            <w:r w:rsidRPr="5BE66E7F">
              <w:rPr>
                <w:rFonts w:eastAsiaTheme="minorEastAsia" w:cstheme="minorBidi"/>
                <w:color w:val="363534"/>
              </w:rPr>
              <w:t xml:space="preserve">Flexible within Victoria </w:t>
            </w:r>
          </w:p>
          <w:p w14:paraId="3B7CA3B3" w14:textId="0A438E19" w:rsidR="00495B3B" w:rsidRPr="00495B3B" w:rsidRDefault="00495B3B" w:rsidP="5BE66E7F">
            <w:pPr>
              <w:spacing w:before="0" w:after="0"/>
              <w:ind w:left="57" w:right="-450"/>
              <w:rPr>
                <w:rFonts w:eastAsiaTheme="minorEastAsia" w:cstheme="minorBidi"/>
                <w:color w:val="363534"/>
              </w:rPr>
            </w:pPr>
            <w:r w:rsidRPr="40356781">
              <w:rPr>
                <w:rFonts w:ascii="Arial" w:hAnsi="Arial" w:cs="Arial"/>
                <w:color w:val="363534"/>
              </w:rPr>
              <w:t xml:space="preserve">Hybrid work arrangement available: </w:t>
            </w:r>
            <w:r w:rsidR="0047780F" w:rsidRPr="40356781">
              <w:rPr>
                <w:rFonts w:ascii="Arial" w:hAnsi="Arial" w:cs="Arial"/>
                <w:color w:val="363534"/>
              </w:rPr>
              <w:fldChar w:fldCharType="begin">
                <w:ffData>
                  <w:name w:val=""/>
                  <w:enabled/>
                  <w:calcOnExit w:val="0"/>
                  <w:checkBox>
                    <w:size w:val="26"/>
                    <w:default w:val="1"/>
                  </w:checkBox>
                </w:ffData>
              </w:fldChar>
            </w:r>
            <w:r w:rsidR="0047780F" w:rsidRPr="40356781">
              <w:rPr>
                <w:rFonts w:ascii="Arial" w:hAnsi="Arial" w:cs="Arial"/>
                <w:color w:val="363534"/>
              </w:rPr>
              <w:instrText xml:space="preserve"> FORMCHECKBOX </w:instrText>
            </w:r>
            <w:r w:rsidR="0047780F" w:rsidRPr="40356781">
              <w:rPr>
                <w:rFonts w:ascii="Arial" w:hAnsi="Arial" w:cs="Arial"/>
                <w:color w:val="363534"/>
              </w:rPr>
            </w:r>
            <w:r w:rsidR="0047780F" w:rsidRPr="40356781">
              <w:rPr>
                <w:rFonts w:ascii="Arial" w:hAnsi="Arial" w:cs="Arial"/>
                <w:color w:val="363534"/>
              </w:rPr>
              <w:fldChar w:fldCharType="separate"/>
            </w:r>
            <w:r w:rsidR="0047780F" w:rsidRPr="40356781">
              <w:rPr>
                <w:rFonts w:ascii="Arial" w:hAnsi="Arial" w:cs="Arial"/>
                <w:color w:val="363534"/>
              </w:rPr>
              <w:fldChar w:fldCharType="end"/>
            </w:r>
            <w:r w:rsidRPr="40356781">
              <w:rPr>
                <w:rFonts w:ascii="Arial" w:hAnsi="Arial" w:cs="Arial"/>
                <w:color w:val="363534"/>
              </w:rPr>
              <w:t>Yes</w:t>
            </w:r>
            <w:r w:rsidRPr="00495B3B">
              <w:rPr>
                <w:rFonts w:ascii="Arial" w:hAnsi="Arial" w:cs="Arial"/>
                <w:color w:val="363534"/>
                <w:szCs w:val="22"/>
              </w:rPr>
              <w:tab/>
            </w:r>
            <w:r w:rsidRPr="40356781">
              <w:rPr>
                <w:rFonts w:ascii="Arial" w:hAnsi="Arial" w:cs="Arial"/>
                <w:color w:val="363534"/>
              </w:rPr>
              <w:fldChar w:fldCharType="begin">
                <w:ffData>
                  <w:name w:val=""/>
                  <w:enabled/>
                  <w:calcOnExit w:val="0"/>
                  <w:checkBox>
                    <w:size w:val="26"/>
                    <w:default w:val="0"/>
                    <w:checked w:val="0"/>
                  </w:checkBox>
                </w:ffData>
              </w:fldChar>
            </w:r>
            <w:r w:rsidRPr="40356781">
              <w:rPr>
                <w:rFonts w:ascii="Arial" w:hAnsi="Arial" w:cs="Arial"/>
                <w:color w:val="363534"/>
              </w:rPr>
              <w:instrText xml:space="preserve"> FORMCHECKBOX </w:instrText>
            </w:r>
            <w:r w:rsidRPr="40356781">
              <w:rPr>
                <w:rFonts w:ascii="Arial" w:hAnsi="Arial" w:cs="Arial"/>
                <w:color w:val="363534"/>
              </w:rPr>
            </w:r>
            <w:r w:rsidRPr="40356781">
              <w:rPr>
                <w:rFonts w:ascii="Arial" w:hAnsi="Arial" w:cs="Arial"/>
                <w:color w:val="363534"/>
              </w:rPr>
              <w:fldChar w:fldCharType="separate"/>
            </w:r>
            <w:r w:rsidRPr="40356781">
              <w:rPr>
                <w:rFonts w:ascii="Arial" w:hAnsi="Arial" w:cs="Arial"/>
                <w:color w:val="363534"/>
              </w:rPr>
              <w:fldChar w:fldCharType="end"/>
            </w:r>
            <w:r w:rsidRPr="40356781">
              <w:rPr>
                <w:rFonts w:ascii="Arial" w:hAnsi="Arial" w:cs="Arial"/>
                <w:color w:val="363534"/>
              </w:rPr>
              <w:t xml:space="preserve">             </w:t>
            </w:r>
          </w:p>
        </w:tc>
      </w:tr>
      <w:tr w:rsidR="00495B3B" w:rsidRPr="00495B3B" w14:paraId="4352AE4A" w14:textId="77777777" w:rsidTr="1983B9E2">
        <w:trPr>
          <w:trHeight w:val="399"/>
        </w:trPr>
        <w:tc>
          <w:tcPr>
            <w:tcW w:w="2580" w:type="dxa"/>
            <w:tcBorders>
              <w:top w:val="nil"/>
              <w:bottom w:val="nil"/>
              <w:right w:val="nil"/>
            </w:tcBorders>
            <w:vAlign w:val="center"/>
          </w:tcPr>
          <w:p w14:paraId="3083C225" w14:textId="77777777" w:rsidR="00495B3B" w:rsidRPr="00495B3B" w:rsidRDefault="00495B3B" w:rsidP="5BE66E7F">
            <w:pPr>
              <w:spacing w:before="0" w:after="0"/>
              <w:ind w:right="-450"/>
              <w:rPr>
                <w:rFonts w:eastAsiaTheme="minorEastAsia" w:cstheme="minorBidi"/>
                <w:b/>
                <w:bCs/>
                <w:color w:val="363534"/>
                <w:spacing w:val="-3"/>
              </w:rPr>
            </w:pPr>
            <w:r w:rsidRPr="5BE66E7F">
              <w:rPr>
                <w:rFonts w:eastAsiaTheme="minorEastAsia" w:cstheme="minorBidi"/>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4893A45" w:rsidR="00495B3B" w:rsidRPr="00495B3B" w:rsidRDefault="0004093B" w:rsidP="5BE66E7F">
            <w:pPr>
              <w:tabs>
                <w:tab w:val="left" w:pos="469"/>
                <w:tab w:val="left" w:pos="1189"/>
              </w:tabs>
              <w:spacing w:before="0" w:after="0"/>
              <w:ind w:left="57" w:right="-450"/>
              <w:rPr>
                <w:rFonts w:eastAsiaTheme="minorEastAsia" w:cstheme="minorBidi"/>
                <w:color w:val="363534"/>
              </w:rPr>
            </w:pPr>
            <w:r w:rsidRPr="5BE66E7F">
              <w:rPr>
                <w:rFonts w:eastAsiaTheme="minorEastAsia" w:cstheme="minorBidi"/>
                <w:color w:val="363534"/>
              </w:rPr>
              <w:t xml:space="preserve">Senior Program </w:t>
            </w:r>
            <w:r w:rsidR="00D57008">
              <w:rPr>
                <w:rFonts w:eastAsiaTheme="minorEastAsia" w:cstheme="minorBidi"/>
                <w:color w:val="363534"/>
              </w:rPr>
              <w:t>Officer</w:t>
            </w:r>
            <w:r w:rsidRPr="5BE66E7F">
              <w:rPr>
                <w:rFonts w:eastAsiaTheme="minorEastAsia" w:cstheme="minorBidi"/>
                <w:color w:val="363534"/>
              </w:rPr>
              <w:t xml:space="preserve">, Forest </w:t>
            </w:r>
            <w:r w:rsidR="005A7166" w:rsidRPr="5BE66E7F">
              <w:rPr>
                <w:rFonts w:eastAsiaTheme="minorEastAsia" w:cstheme="minorBidi"/>
                <w:color w:val="363534"/>
              </w:rPr>
              <w:t>Management</w:t>
            </w:r>
          </w:p>
        </w:tc>
      </w:tr>
      <w:tr w:rsidR="00495B3B" w:rsidRPr="00495B3B" w14:paraId="35F6D00F" w14:textId="77777777" w:rsidTr="1983B9E2">
        <w:trPr>
          <w:trHeight w:val="399"/>
        </w:trPr>
        <w:tc>
          <w:tcPr>
            <w:tcW w:w="2580" w:type="dxa"/>
            <w:tcBorders>
              <w:top w:val="nil"/>
              <w:bottom w:val="nil"/>
              <w:right w:val="nil"/>
            </w:tcBorders>
            <w:vAlign w:val="center"/>
          </w:tcPr>
          <w:p w14:paraId="55F53688" w14:textId="77777777" w:rsidR="00495B3B" w:rsidRPr="00495B3B" w:rsidRDefault="00495B3B" w:rsidP="5BE66E7F">
            <w:pPr>
              <w:spacing w:before="0" w:after="0"/>
              <w:ind w:right="-450"/>
              <w:rPr>
                <w:rFonts w:eastAsiaTheme="minorEastAsia" w:cstheme="minorBidi"/>
                <w:b/>
                <w:bCs/>
                <w:color w:val="363534"/>
                <w:spacing w:val="-3"/>
              </w:rPr>
            </w:pPr>
            <w:r w:rsidRPr="5BE66E7F">
              <w:rPr>
                <w:rFonts w:eastAsiaTheme="minorEastAsia" w:cstheme="minorBidi"/>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0D1B827" w:rsidR="00495B3B" w:rsidRPr="00495B3B" w:rsidRDefault="60FAA467" w:rsidP="5BE66E7F">
            <w:pPr>
              <w:tabs>
                <w:tab w:val="left" w:pos="469"/>
                <w:tab w:val="left" w:pos="1189"/>
              </w:tabs>
              <w:spacing w:before="0" w:after="0"/>
              <w:ind w:left="57" w:right="-450"/>
              <w:rPr>
                <w:rFonts w:eastAsiaTheme="minorEastAsia" w:cstheme="minorBidi"/>
              </w:rPr>
            </w:pPr>
            <w:r w:rsidRPr="5BE66E7F">
              <w:rPr>
                <w:rFonts w:eastAsiaTheme="minorEastAsia" w:cstheme="minorBidi"/>
              </w:rPr>
              <w:t>No</w:t>
            </w:r>
          </w:p>
        </w:tc>
      </w:tr>
      <w:tr w:rsidR="00495B3B" w:rsidRPr="00495B3B" w14:paraId="70C7CF88" w14:textId="77777777" w:rsidTr="1983B9E2">
        <w:trPr>
          <w:trHeight w:val="399"/>
        </w:trPr>
        <w:tc>
          <w:tcPr>
            <w:tcW w:w="2580" w:type="dxa"/>
            <w:tcBorders>
              <w:top w:val="nil"/>
              <w:bottom w:val="nil"/>
              <w:right w:val="nil"/>
            </w:tcBorders>
            <w:vAlign w:val="center"/>
          </w:tcPr>
          <w:p w14:paraId="58989FFF" w14:textId="77861F38" w:rsidR="00495B3B" w:rsidRPr="00495B3B" w:rsidRDefault="00495B3B" w:rsidP="5BE66E7F">
            <w:pPr>
              <w:spacing w:before="0" w:after="0"/>
              <w:ind w:right="-450"/>
              <w:rPr>
                <w:rFonts w:eastAsiaTheme="minorEastAsia" w:cstheme="minorBidi"/>
                <w:b/>
                <w:bCs/>
                <w:color w:val="363534"/>
              </w:rPr>
            </w:pPr>
            <w:r w:rsidRPr="5BE66E7F">
              <w:rPr>
                <w:rFonts w:eastAsiaTheme="minorEastAsia" w:cstheme="minorBidi"/>
                <w:b/>
                <w:bCs/>
                <w:color w:val="363534"/>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A7B1150" w14:textId="77777777" w:rsidR="00495B3B" w:rsidRDefault="31F7EDFC" w:rsidP="1983B9E2">
            <w:pPr>
              <w:spacing w:before="0" w:after="0"/>
              <w:ind w:right="-450"/>
              <w:rPr>
                <w:rFonts w:eastAsiaTheme="minorEastAsia" w:cstheme="minorBidi"/>
                <w:color w:val="363534"/>
              </w:rPr>
            </w:pPr>
            <w:r w:rsidRPr="1983B9E2">
              <w:rPr>
                <w:rFonts w:eastAsiaTheme="minorEastAsia" w:cstheme="minorBidi"/>
                <w:color w:val="363534"/>
              </w:rPr>
              <w:t>Tim Hammill</w:t>
            </w:r>
            <w:r w:rsidR="009F0A8A">
              <w:rPr>
                <w:rFonts w:eastAsiaTheme="minorEastAsia" w:cstheme="minorBidi"/>
                <w:color w:val="363534"/>
              </w:rPr>
              <w:t xml:space="preserve"> -</w:t>
            </w:r>
            <w:r w:rsidRPr="1983B9E2">
              <w:rPr>
                <w:rFonts w:eastAsiaTheme="minorEastAsia" w:cstheme="minorBidi"/>
                <w:color w:val="363534"/>
              </w:rPr>
              <w:t xml:space="preserve"> </w:t>
            </w:r>
            <w:r w:rsidR="768888A1" w:rsidRPr="1983B9E2">
              <w:rPr>
                <w:rFonts w:eastAsiaTheme="minorEastAsia" w:cstheme="minorBidi"/>
                <w:color w:val="363534"/>
              </w:rPr>
              <w:t xml:space="preserve">Senior Program Manager, Forest Management  </w:t>
            </w:r>
          </w:p>
          <w:p w14:paraId="723EDD97" w14:textId="00C98711" w:rsidR="009F0A8A" w:rsidRPr="00495B3B" w:rsidRDefault="009F0A8A" w:rsidP="1983B9E2">
            <w:pPr>
              <w:spacing w:before="0" w:after="0"/>
              <w:ind w:right="-450"/>
              <w:rPr>
                <w:rFonts w:eastAsiaTheme="minorEastAsia" w:cstheme="minorBidi"/>
                <w:color w:val="363534"/>
              </w:rPr>
            </w:pPr>
            <w:hyperlink r:id="rId23" w:history="1">
              <w:r w:rsidRPr="008C14BB">
                <w:rPr>
                  <w:rStyle w:val="Hyperlink"/>
                  <w:rFonts w:eastAsiaTheme="minorEastAsia" w:cstheme="minorBidi"/>
                </w:rPr>
                <w:t>tim.hammill@deeca.vic.gov.au</w:t>
              </w:r>
            </w:hyperlink>
            <w:r>
              <w:rPr>
                <w:rFonts w:eastAsiaTheme="minorEastAsia" w:cstheme="minorBidi"/>
                <w:color w:val="363534"/>
              </w:rPr>
              <w:t xml:space="preserve"> / </w:t>
            </w:r>
            <w:r w:rsidRPr="009F0A8A">
              <w:rPr>
                <w:rFonts w:eastAsiaTheme="minorEastAsia" w:cstheme="minorBidi"/>
                <w:color w:val="363534"/>
              </w:rPr>
              <w:t>0459</w:t>
            </w:r>
            <w:r>
              <w:rPr>
                <w:rFonts w:eastAsiaTheme="minorEastAsia" w:cstheme="minorBidi"/>
                <w:color w:val="363534"/>
              </w:rPr>
              <w:t xml:space="preserve"> </w:t>
            </w:r>
            <w:r w:rsidRPr="009F0A8A">
              <w:rPr>
                <w:rFonts w:eastAsiaTheme="minorEastAsia" w:cstheme="minorBidi"/>
                <w:color w:val="363534"/>
              </w:rPr>
              <w:t>992</w:t>
            </w:r>
            <w:r>
              <w:rPr>
                <w:rFonts w:eastAsiaTheme="minorEastAsia" w:cstheme="minorBidi"/>
                <w:color w:val="363534"/>
              </w:rPr>
              <w:t xml:space="preserve"> </w:t>
            </w:r>
            <w:r w:rsidRPr="009F0A8A">
              <w:rPr>
                <w:rFonts w:eastAsiaTheme="minorEastAsia" w:cstheme="minorBidi"/>
                <w:color w:val="363534"/>
              </w:rPr>
              <w:t>804</w:t>
            </w:r>
          </w:p>
        </w:tc>
      </w:tr>
    </w:tbl>
    <w:p w14:paraId="3C7180FA" w14:textId="77777777" w:rsidR="00495B3B" w:rsidRPr="00495B3B" w:rsidRDefault="00495B3B" w:rsidP="5BE66E7F">
      <w:pPr>
        <w:keepNext/>
        <w:spacing w:before="0" w:after="0" w:line="240" w:lineRule="auto"/>
        <w:rPr>
          <w:rFonts w:eastAsiaTheme="minorEastAsia" w:cstheme="minorBidi"/>
          <w:color w:val="57A84C"/>
          <w:sz w:val="22"/>
          <w:szCs w:val="22"/>
        </w:rPr>
      </w:pPr>
    </w:p>
    <w:p w14:paraId="696DD84D" w14:textId="4C4583AB" w:rsidR="00495B3B" w:rsidRPr="00495B3B" w:rsidRDefault="00495B3B" w:rsidP="5BE66E7F">
      <w:pPr>
        <w:keepNext/>
        <w:spacing w:line="240" w:lineRule="auto"/>
        <w:ind w:right="-2"/>
        <w:rPr>
          <w:rFonts w:eastAsiaTheme="minorEastAsia" w:cstheme="minorBidi"/>
          <w:color w:val="442D97"/>
          <w:sz w:val="28"/>
          <w:szCs w:val="28"/>
          <w:lang w:eastAsia="zh-CN"/>
        </w:rPr>
      </w:pPr>
      <w:r w:rsidRPr="5BE66E7F">
        <w:rPr>
          <w:rFonts w:eastAsiaTheme="minorEastAsia" w:cstheme="minorBidi"/>
          <w:color w:val="442D97" w:themeColor="accent4" w:themeTint="BF"/>
          <w:sz w:val="28"/>
          <w:szCs w:val="28"/>
          <w:lang w:eastAsia="zh-CN"/>
        </w:rPr>
        <w:t>Position purpose</w:t>
      </w:r>
    </w:p>
    <w:p w14:paraId="7A196BD6" w14:textId="6ECF8B0D" w:rsidR="005A7166" w:rsidRDefault="005A7166" w:rsidP="7F39555A">
      <w:pPr>
        <w:keepNext/>
        <w:spacing w:line="240" w:lineRule="auto"/>
        <w:rPr>
          <w:rFonts w:eastAsiaTheme="minorEastAsia" w:cstheme="minorBidi"/>
          <w:noProof/>
          <w:color w:val="363534"/>
          <w:lang w:eastAsia="zh-CN"/>
        </w:rPr>
      </w:pPr>
      <w:r w:rsidRPr="7F39555A">
        <w:rPr>
          <w:rFonts w:eastAsiaTheme="minorEastAsia" w:cstheme="minorBidi"/>
          <w:noProof/>
          <w:color w:val="363534"/>
          <w:lang w:eastAsia="zh-CN"/>
        </w:rPr>
        <w:t xml:space="preserve">The Program Officer, Forest Management is responsible for coordinating the delivery of the statewide forest management program, working closely with Regional and District Teams to promote the effective and efficient delivery of the forest management program. To achieve this, you will ensure effective governance, monitoring and reporting requirements are in place and utilised in the delivery of forest management works. </w:t>
      </w:r>
    </w:p>
    <w:p w14:paraId="1B3F576A" w14:textId="69FCD988" w:rsidR="00495B3B" w:rsidRPr="00495B3B" w:rsidRDefault="00495B3B" w:rsidP="5BE66E7F">
      <w:pPr>
        <w:keepNext/>
        <w:spacing w:line="240" w:lineRule="auto"/>
        <w:rPr>
          <w:rFonts w:eastAsiaTheme="minorEastAsia" w:cstheme="minorBidi"/>
          <w:i/>
          <w:iCs/>
          <w:color w:val="442D97"/>
          <w:sz w:val="30"/>
          <w:szCs w:val="30"/>
        </w:rPr>
      </w:pPr>
      <w:r w:rsidRPr="5BE66E7F">
        <w:rPr>
          <w:rFonts w:eastAsiaTheme="minorEastAsia" w:cstheme="minorBidi"/>
          <w:color w:val="442D97" w:themeColor="accent4" w:themeTint="BF"/>
          <w:sz w:val="28"/>
          <w:szCs w:val="28"/>
          <w:lang w:eastAsia="zh-CN"/>
        </w:rPr>
        <w:t>Context</w:t>
      </w:r>
    </w:p>
    <w:p w14:paraId="68094B95" w14:textId="27FC8A1C" w:rsidR="00495B3B" w:rsidRPr="00B74D57" w:rsidRDefault="00B74D57" w:rsidP="5BE66E7F">
      <w:pPr>
        <w:keepNext/>
        <w:spacing w:line="240" w:lineRule="auto"/>
        <w:rPr>
          <w:rFonts w:eastAsiaTheme="minorEastAsia" w:cstheme="minorBidi"/>
          <w:b/>
          <w:bCs/>
          <w:noProof/>
          <w:color w:val="000000"/>
          <w:lang w:eastAsia="zh-CN"/>
        </w:rPr>
      </w:pPr>
      <w:r w:rsidRPr="5BE66E7F">
        <w:rPr>
          <w:rFonts w:eastAsiaTheme="minorEastAsia" w:cstheme="minorBidi"/>
          <w:b/>
          <w:bCs/>
          <w:noProof/>
          <w:color w:val="000000"/>
          <w:lang w:eastAsia="zh-CN"/>
        </w:rPr>
        <w:t>Group</w:t>
      </w:r>
    </w:p>
    <w:p w14:paraId="06C7D482" w14:textId="7358DC47" w:rsidR="626B4106" w:rsidRDefault="626B4106" w:rsidP="5BE66E7F">
      <w:pPr>
        <w:spacing w:before="0" w:after="150" w:line="240" w:lineRule="auto"/>
        <w:rPr>
          <w:rFonts w:eastAsiaTheme="minorEastAsia" w:cstheme="minorBidi"/>
        </w:rPr>
      </w:pPr>
      <w:r w:rsidRPr="5BE66E7F">
        <w:rPr>
          <w:rFonts w:eastAsiaTheme="minorEastAsia" w:cstheme="minorBidi"/>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1ED5B30D" w14:textId="43480569" w:rsidR="00B74D57" w:rsidRPr="001B0D83" w:rsidRDefault="626B4106" w:rsidP="1156091B">
      <w:pPr>
        <w:keepNext/>
        <w:spacing w:before="0" w:after="150" w:line="240" w:lineRule="auto"/>
        <w:rPr>
          <w:rFonts w:eastAsiaTheme="minorEastAsia" w:cstheme="minorBidi"/>
          <w:b/>
          <w:bCs/>
          <w:noProof/>
          <w:color w:val="000000"/>
          <w:lang w:eastAsia="zh-CN"/>
        </w:rPr>
      </w:pPr>
      <w:r w:rsidRPr="6B4C77C5">
        <w:rPr>
          <w:rFonts w:eastAsiaTheme="minorEastAsia" w:cstheme="minorBidi"/>
        </w:rPr>
        <w:t>BFS employs over 1,900 people in every corner of Victoria, with an additional seasonal workforce that contributes to Victoria’s bushfire response capability. We create local jobs, employing people from the communities we serve.</w:t>
      </w:r>
      <w:r w:rsidR="54993C52" w:rsidRPr="6B4C77C5">
        <w:rPr>
          <w:rFonts w:eastAsiaTheme="minorEastAsia" w:cstheme="minorBidi"/>
        </w:rPr>
        <w:t xml:space="preserve"> </w:t>
      </w:r>
      <w:r w:rsidRPr="6B4C77C5">
        <w:rPr>
          <w:rFonts w:eastAsiaTheme="minorEastAsia" w:cstheme="minorBidi"/>
        </w:rPr>
        <w:t xml:space="preserve">BFS provides high quality advice to government on forest, and fire and emergency management. As one of </w:t>
      </w:r>
      <w:r w:rsidRPr="6B4C77C5">
        <w:rPr>
          <w:rFonts w:eastAsiaTheme="minorEastAsia" w:cstheme="minorBidi"/>
        </w:rPr>
        <w:lastRenderedPageBreak/>
        <w:t>DEECA’s primary connections to local communities across the state, the group also provides valuable intelligence on how policy and programs can be designed and delivered to better meet the needs of Victorians.</w:t>
      </w:r>
      <w:r w:rsidR="3AB2429E" w:rsidRPr="6B4C77C5">
        <w:rPr>
          <w:rFonts w:eastAsiaTheme="minorEastAsia" w:cstheme="minorBidi"/>
        </w:rPr>
        <w:t xml:space="preserve">                </w:t>
      </w:r>
    </w:p>
    <w:p w14:paraId="147C87FC" w14:textId="4575D1B6" w:rsidR="3AB2429E" w:rsidRDefault="3AB2429E" w:rsidP="6B4C77C5">
      <w:pPr>
        <w:keepNext/>
        <w:spacing w:before="0" w:after="150" w:line="240" w:lineRule="auto"/>
        <w:rPr>
          <w:rFonts w:eastAsiaTheme="minorEastAsia" w:cstheme="minorBidi"/>
          <w:b/>
          <w:bCs/>
        </w:rPr>
      </w:pPr>
      <w:r w:rsidRPr="6B4C77C5">
        <w:rPr>
          <w:rFonts w:eastAsiaTheme="minorEastAsia" w:cstheme="minorBidi"/>
          <w:b/>
          <w:bCs/>
        </w:rPr>
        <w:t xml:space="preserve">Division </w:t>
      </w:r>
    </w:p>
    <w:p w14:paraId="0AAB0B87" w14:textId="588D7B18" w:rsidR="005009E2" w:rsidRPr="003E6CDB" w:rsidRDefault="005009E2" w:rsidP="5BE66E7F">
      <w:pPr>
        <w:keepNext/>
        <w:spacing w:line="240" w:lineRule="auto"/>
        <w:rPr>
          <w:rFonts w:eastAsiaTheme="minorEastAsia" w:cstheme="minorBidi"/>
        </w:rPr>
      </w:pPr>
      <w:r w:rsidRPr="5BE66E7F">
        <w:rPr>
          <w:rFonts w:eastAsiaTheme="minorEastAsia" w:cstheme="minorBidi"/>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5BE66E7F">
        <w:rPr>
          <w:rFonts w:eastAsiaTheme="minorEastAsia" w:cstheme="minorBidi"/>
        </w:rPr>
        <w:t>the majority of</w:t>
      </w:r>
      <w:proofErr w:type="gramEnd"/>
      <w:r w:rsidRPr="5BE66E7F">
        <w:rPr>
          <w:rFonts w:eastAsiaTheme="minorEastAsia" w:cstheme="minorBidi"/>
        </w:rPr>
        <w:t xml:space="preserve"> the public land road network.</w:t>
      </w:r>
    </w:p>
    <w:p w14:paraId="5EE60113" w14:textId="435DDC53" w:rsidR="005009E2" w:rsidRPr="005009E2" w:rsidRDefault="005009E2" w:rsidP="5BE66E7F">
      <w:pPr>
        <w:keepNext/>
        <w:spacing w:line="240" w:lineRule="auto"/>
        <w:rPr>
          <w:rFonts w:eastAsiaTheme="minorEastAsia" w:cstheme="minorBidi"/>
        </w:rPr>
      </w:pPr>
      <w:r w:rsidRPr="5BE66E7F">
        <w:rPr>
          <w:rFonts w:eastAsiaTheme="minorEastAsia" w:cstheme="minorBidi"/>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61408185" w14:textId="5A5026E3" w:rsidR="005009E2" w:rsidRDefault="005009E2" w:rsidP="5BE66E7F">
      <w:pPr>
        <w:keepNext/>
        <w:spacing w:line="240" w:lineRule="auto"/>
        <w:rPr>
          <w:rFonts w:eastAsiaTheme="minorEastAsia" w:cstheme="minorBidi"/>
        </w:rPr>
      </w:pPr>
      <w:r w:rsidRPr="25E5F3AD">
        <w:rPr>
          <w:rFonts w:eastAsiaTheme="minorEastAsia" w:cstheme="minorBidi"/>
        </w:rPr>
        <w:t>We are the lead emergency management agency for bushfire and a support agency for a range of Class 2 emergencies</w:t>
      </w:r>
      <w:r w:rsidR="626C2F87" w:rsidRPr="25E5F3AD">
        <w:rPr>
          <w:rFonts w:eastAsiaTheme="minorEastAsia" w:cstheme="minorBidi"/>
        </w:rPr>
        <w:t>.</w:t>
      </w:r>
    </w:p>
    <w:p w14:paraId="088DA4DC" w14:textId="5352B36D" w:rsidR="0048512D" w:rsidRPr="0048512D" w:rsidRDefault="0048512D" w:rsidP="5BE66E7F">
      <w:pPr>
        <w:keepNext/>
        <w:spacing w:line="240" w:lineRule="auto"/>
        <w:rPr>
          <w:rFonts w:eastAsiaTheme="minorEastAsia" w:cstheme="minorBidi"/>
          <w:b/>
          <w:bCs/>
        </w:rPr>
      </w:pPr>
      <w:r w:rsidRPr="5BE66E7F">
        <w:rPr>
          <w:rFonts w:eastAsiaTheme="minorEastAsia" w:cstheme="minorBidi"/>
          <w:b/>
          <w:bCs/>
        </w:rPr>
        <w:t>Branch</w:t>
      </w:r>
    </w:p>
    <w:p w14:paraId="14C8C0A0" w14:textId="7A237C7D" w:rsidR="005A7166" w:rsidRPr="005A7166" w:rsidRDefault="005A7166" w:rsidP="5BE66E7F">
      <w:pPr>
        <w:keepNext/>
        <w:spacing w:line="240" w:lineRule="auto"/>
        <w:rPr>
          <w:rFonts w:eastAsiaTheme="minorEastAsia" w:cstheme="minorBidi"/>
        </w:rPr>
      </w:pPr>
      <w:r w:rsidRPr="5BE66E7F">
        <w:rPr>
          <w:rFonts w:eastAsiaTheme="minorEastAsia" w:cstheme="minorBidi"/>
        </w:rPr>
        <w:t>The Forest &amp; Fire Programs (FFP) Branch is responsible for the oversight of integrated forest and fire management programs, including fuel management (planned burning), forest management and roading, and forest health and silviculture activities. The FFP Branch works closely with regional teams to ensure the robust and transparent management of forest and fire programs, including budget management, project reporting and assurance. </w:t>
      </w:r>
    </w:p>
    <w:p w14:paraId="74927790" w14:textId="5399D682" w:rsidR="005A7166" w:rsidRPr="005A7166" w:rsidRDefault="005A7166" w:rsidP="5BE66E7F">
      <w:pPr>
        <w:keepNext/>
        <w:spacing w:line="240" w:lineRule="auto"/>
        <w:rPr>
          <w:rFonts w:eastAsiaTheme="minorEastAsia" w:cstheme="minorBidi"/>
        </w:rPr>
      </w:pPr>
      <w:r w:rsidRPr="5BE66E7F">
        <w:rPr>
          <w:rFonts w:eastAsiaTheme="minorEastAsia" w:cstheme="minorBidi"/>
        </w:rPr>
        <w:t>The FFP Branch brings together the Fuel Management team, responsible for coordinating the statewide Joint Fuel Management Program, with the Forest Management team, responsible for coordinating the statewide Operational Forest Management Program, to create a single, integrated forest and fire management branch. The FFP Branch also brings together tourism and recreation management with forest health, integrating DEECA’s approach to managing diverse values across State Forests. </w:t>
      </w:r>
    </w:p>
    <w:p w14:paraId="11133FF5" w14:textId="28C75570" w:rsidR="00AE2DF6" w:rsidRPr="005A7166" w:rsidRDefault="005A7166" w:rsidP="5BE66E7F">
      <w:pPr>
        <w:keepNext/>
        <w:spacing w:line="240" w:lineRule="auto"/>
        <w:rPr>
          <w:rFonts w:eastAsiaTheme="minorEastAsia" w:cstheme="minorBidi"/>
        </w:rPr>
      </w:pPr>
      <w:r w:rsidRPr="5BE66E7F">
        <w:rPr>
          <w:rFonts w:eastAsiaTheme="minorEastAsia" w:cstheme="minorBidi"/>
        </w:rPr>
        <w:t>The FFP Branch also manages the Victorian Government’s seeding stores and facilities, creating a bank of seeding resources to support forest health and post-emergency recovery, ensuring DEECA has the capability and resources to recover from natural disturbance across the public land estate. </w:t>
      </w:r>
    </w:p>
    <w:p w14:paraId="44E5EF1D" w14:textId="77777777" w:rsidR="005A7166" w:rsidRPr="00AE2DF6" w:rsidRDefault="005A7166" w:rsidP="5BE66E7F">
      <w:pPr>
        <w:keepNext/>
        <w:spacing w:line="240" w:lineRule="auto"/>
        <w:rPr>
          <w:rFonts w:eastAsiaTheme="minorEastAsia" w:cstheme="minorBidi"/>
          <w:highlight w:val="yellow"/>
        </w:rPr>
      </w:pPr>
    </w:p>
    <w:p w14:paraId="47A5774F" w14:textId="43E89773" w:rsidR="00495B3B" w:rsidRPr="00495B3B" w:rsidRDefault="00495B3B" w:rsidP="68E7A26E">
      <w:pPr>
        <w:keepNext/>
        <w:spacing w:line="240" w:lineRule="auto"/>
        <w:rPr>
          <w:rFonts w:eastAsiaTheme="minorEastAsia" w:cstheme="minorBidi"/>
          <w:color w:val="442D97"/>
          <w:sz w:val="28"/>
          <w:szCs w:val="28"/>
          <w:lang w:eastAsia="zh-CN"/>
        </w:rPr>
      </w:pPr>
      <w:r w:rsidRPr="659C2DDB">
        <w:rPr>
          <w:rFonts w:eastAsiaTheme="minorEastAsia" w:cstheme="minorBidi"/>
          <w:color w:val="201546"/>
          <w:sz w:val="28"/>
          <w:szCs w:val="28"/>
          <w:lang w:eastAsia="zh-CN"/>
        </w:rPr>
        <w:t>Accountabilities</w:t>
      </w:r>
    </w:p>
    <w:p w14:paraId="290C4CEE" w14:textId="1998B7D8" w:rsidR="005A7166" w:rsidRDefault="005A7166" w:rsidP="009F0A8A">
      <w:pPr>
        <w:pStyle w:val="ListParagraph"/>
        <w:numPr>
          <w:ilvl w:val="0"/>
          <w:numId w:val="18"/>
        </w:numPr>
        <w:shd w:val="clear" w:color="auto" w:fill="FFFFFF" w:themeFill="background1"/>
        <w:spacing w:before="0" w:after="0" w:line="240" w:lineRule="auto"/>
        <w:ind w:left="357" w:hanging="357"/>
        <w:rPr>
          <w:rFonts w:eastAsiaTheme="minorEastAsia" w:cstheme="minorBidi"/>
          <w:color w:val="242424"/>
        </w:rPr>
      </w:pPr>
      <w:r w:rsidRPr="659C2DDB">
        <w:rPr>
          <w:rFonts w:eastAsiaTheme="minorEastAsia" w:cstheme="minorBidi"/>
          <w:color w:val="242424"/>
        </w:rPr>
        <w:t>Provide statewide support of the forest management program using the DEECA project management framework, driving and facilitating successful, coordinated delivery across the state with consistency and discipline</w:t>
      </w:r>
    </w:p>
    <w:p w14:paraId="25B4E1E3" w14:textId="5197A4CB" w:rsidR="005A7166" w:rsidRDefault="00BD2AA0" w:rsidP="009F0A8A">
      <w:pPr>
        <w:pStyle w:val="ListParagraph"/>
        <w:numPr>
          <w:ilvl w:val="0"/>
          <w:numId w:val="18"/>
        </w:numPr>
        <w:shd w:val="clear" w:color="auto" w:fill="FFFFFF" w:themeFill="background1"/>
        <w:spacing w:before="0" w:after="0" w:line="240" w:lineRule="auto"/>
        <w:ind w:left="357" w:hanging="357"/>
        <w:rPr>
          <w:rFonts w:eastAsiaTheme="minorEastAsia" w:cstheme="minorBidi"/>
          <w:color w:val="242424"/>
        </w:rPr>
      </w:pPr>
      <w:r w:rsidRPr="1983B9E2">
        <w:rPr>
          <w:rFonts w:eastAsiaTheme="minorEastAsia" w:cstheme="minorBidi"/>
          <w:color w:val="242424"/>
        </w:rPr>
        <w:t>Assist in e</w:t>
      </w:r>
      <w:r w:rsidR="005A7166" w:rsidRPr="1983B9E2">
        <w:rPr>
          <w:rFonts w:eastAsiaTheme="minorEastAsia" w:cstheme="minorBidi"/>
          <w:color w:val="242424"/>
        </w:rPr>
        <w:t>stablish</w:t>
      </w:r>
      <w:r w:rsidRPr="1983B9E2">
        <w:rPr>
          <w:rFonts w:eastAsiaTheme="minorEastAsia" w:cstheme="minorBidi"/>
          <w:color w:val="242424"/>
        </w:rPr>
        <w:t>ing</w:t>
      </w:r>
      <w:r w:rsidR="005A7166" w:rsidRPr="1983B9E2">
        <w:rPr>
          <w:rFonts w:eastAsiaTheme="minorEastAsia" w:cstheme="minorBidi"/>
          <w:color w:val="242424"/>
        </w:rPr>
        <w:t xml:space="preserve"> and maintain</w:t>
      </w:r>
      <w:r w:rsidRPr="1983B9E2">
        <w:rPr>
          <w:rFonts w:eastAsiaTheme="minorEastAsia" w:cstheme="minorBidi"/>
          <w:color w:val="242424"/>
        </w:rPr>
        <w:t>ing</w:t>
      </w:r>
      <w:r w:rsidR="005A7166" w:rsidRPr="1983B9E2">
        <w:rPr>
          <w:rFonts w:eastAsiaTheme="minorEastAsia" w:cstheme="minorBidi"/>
          <w:color w:val="242424"/>
        </w:rPr>
        <w:t xml:space="preserve"> effective governance within FFOD for the oversight and coordination of the forest management program</w:t>
      </w:r>
      <w:r w:rsidR="5A93B0CB" w:rsidRPr="1983B9E2">
        <w:rPr>
          <w:rFonts w:eastAsiaTheme="minorEastAsia" w:cstheme="minorBidi"/>
          <w:color w:val="242424"/>
        </w:rPr>
        <w:t>.</w:t>
      </w:r>
    </w:p>
    <w:p w14:paraId="4AD8F110" w14:textId="064CF157" w:rsidR="005A7166" w:rsidRDefault="005A7166" w:rsidP="009F0A8A">
      <w:pPr>
        <w:pStyle w:val="ListParagraph"/>
        <w:numPr>
          <w:ilvl w:val="0"/>
          <w:numId w:val="18"/>
        </w:numPr>
        <w:shd w:val="clear" w:color="auto" w:fill="FFFFFF" w:themeFill="background1"/>
        <w:spacing w:before="0" w:after="0" w:line="240" w:lineRule="auto"/>
        <w:ind w:left="357" w:hanging="357"/>
        <w:rPr>
          <w:rFonts w:eastAsiaTheme="minorEastAsia" w:cstheme="minorBidi"/>
          <w:color w:val="242424"/>
        </w:rPr>
      </w:pPr>
      <w:r w:rsidRPr="1983B9E2">
        <w:rPr>
          <w:rFonts w:eastAsiaTheme="minorEastAsia" w:cstheme="minorBidi"/>
          <w:color w:val="242424"/>
        </w:rPr>
        <w:t xml:space="preserve">Support </w:t>
      </w:r>
      <w:r w:rsidR="00D66F1F" w:rsidRPr="1983B9E2">
        <w:rPr>
          <w:rFonts w:eastAsiaTheme="minorEastAsia" w:cstheme="minorBidi"/>
          <w:color w:val="242424"/>
        </w:rPr>
        <w:t>Forest and Fire Programs to deliver an integrated forest and fire management program by collaborating across</w:t>
      </w:r>
      <w:r w:rsidR="59EE2A4B" w:rsidRPr="1983B9E2">
        <w:rPr>
          <w:rFonts w:eastAsiaTheme="minorEastAsia" w:cstheme="minorBidi"/>
          <w:color w:val="242424"/>
        </w:rPr>
        <w:t xml:space="preserve"> statewide, regional and district teams.</w:t>
      </w:r>
    </w:p>
    <w:p w14:paraId="32A354E0" w14:textId="00A57193" w:rsidR="0E738724" w:rsidRDefault="73D094F3" w:rsidP="009F0A8A">
      <w:pPr>
        <w:pStyle w:val="ListParagraph"/>
        <w:numPr>
          <w:ilvl w:val="0"/>
          <w:numId w:val="18"/>
        </w:numPr>
        <w:shd w:val="clear" w:color="auto" w:fill="FFFFFF" w:themeFill="background1"/>
        <w:spacing w:before="0" w:after="0" w:line="240" w:lineRule="auto"/>
        <w:ind w:left="357" w:hanging="357"/>
        <w:rPr>
          <w:rFonts w:eastAsiaTheme="minorEastAsia" w:cstheme="minorBidi"/>
          <w:color w:val="242424"/>
        </w:rPr>
      </w:pPr>
      <w:r w:rsidRPr="1983B9E2">
        <w:rPr>
          <w:rFonts w:eastAsiaTheme="minorEastAsia" w:cstheme="minorBidi"/>
          <w:color w:val="242424"/>
        </w:rPr>
        <w:t>Maintain data sets, spatial products and tools to support strategic and operational planning and project management</w:t>
      </w:r>
      <w:r w:rsidR="42062049" w:rsidRPr="1983B9E2">
        <w:rPr>
          <w:rFonts w:eastAsiaTheme="minorEastAsia" w:cstheme="minorBidi"/>
          <w:color w:val="242424"/>
        </w:rPr>
        <w:t>.</w:t>
      </w:r>
    </w:p>
    <w:p w14:paraId="401BC2F0" w14:textId="14681816" w:rsidR="1983B9E2" w:rsidRDefault="005A7166" w:rsidP="009F0A8A">
      <w:pPr>
        <w:pStyle w:val="ListParagraph"/>
        <w:numPr>
          <w:ilvl w:val="0"/>
          <w:numId w:val="18"/>
        </w:numPr>
        <w:shd w:val="clear" w:color="auto" w:fill="FFFFFF" w:themeFill="background1"/>
        <w:spacing w:before="0" w:after="0" w:line="240" w:lineRule="auto"/>
        <w:ind w:left="357" w:hanging="357"/>
        <w:rPr>
          <w:rFonts w:eastAsiaTheme="minorEastAsia" w:cstheme="minorBidi"/>
          <w:color w:val="242424"/>
        </w:rPr>
      </w:pPr>
      <w:r w:rsidRPr="659C2DDB">
        <w:rPr>
          <w:rFonts w:eastAsiaTheme="minorEastAsia" w:cstheme="minorBidi"/>
          <w:color w:val="242424"/>
        </w:rPr>
        <w:t>Support budget and resource management associated with program, service and project delivery</w:t>
      </w:r>
      <w:r w:rsidR="001865F3" w:rsidRPr="659C2DDB">
        <w:rPr>
          <w:rFonts w:eastAsiaTheme="minorEastAsia" w:cstheme="minorBidi"/>
          <w:color w:val="242424"/>
        </w:rPr>
        <w:t>, and collate necessary reports on program progress.</w:t>
      </w:r>
    </w:p>
    <w:p w14:paraId="27A672CA" w14:textId="6EB11F96" w:rsidR="005A7166" w:rsidRDefault="005A7166" w:rsidP="009F0A8A">
      <w:pPr>
        <w:pStyle w:val="ListParagraph"/>
        <w:numPr>
          <w:ilvl w:val="0"/>
          <w:numId w:val="18"/>
        </w:numPr>
        <w:shd w:val="clear" w:color="auto" w:fill="FFFFFF" w:themeFill="background1"/>
        <w:spacing w:before="0" w:after="0" w:line="240" w:lineRule="auto"/>
        <w:ind w:left="357" w:hanging="357"/>
        <w:rPr>
          <w:rFonts w:eastAsiaTheme="minorEastAsia" w:cstheme="minorBidi"/>
          <w:color w:val="242424"/>
        </w:rPr>
      </w:pPr>
      <w:r w:rsidRPr="1156091B">
        <w:rPr>
          <w:rFonts w:eastAsiaTheme="minorEastAsia" w:cstheme="minorBidi"/>
          <w:color w:val="242424"/>
        </w:rPr>
        <w:t>Manage the effective and efficient provision of advice and services, ensuring departmental and group requirements are met in accordance with legislative, policy and procedural requirements.</w:t>
      </w:r>
    </w:p>
    <w:p w14:paraId="7D88A56B" w14:textId="49EAEE20" w:rsidR="005A7166" w:rsidRPr="005A7166" w:rsidRDefault="00ED4F53" w:rsidP="009F0A8A">
      <w:pPr>
        <w:numPr>
          <w:ilvl w:val="0"/>
          <w:numId w:val="18"/>
        </w:numPr>
        <w:shd w:val="clear" w:color="auto" w:fill="FFFFFF" w:themeFill="background1"/>
        <w:spacing w:before="0" w:after="0" w:line="240" w:lineRule="auto"/>
        <w:ind w:left="357" w:hanging="357"/>
        <w:rPr>
          <w:rFonts w:eastAsiaTheme="minorEastAsia" w:cstheme="minorBidi"/>
          <w:color w:val="242424"/>
        </w:rPr>
      </w:pPr>
      <w:r w:rsidRPr="1983B9E2">
        <w:rPr>
          <w:rFonts w:eastAsiaTheme="minorEastAsia" w:cstheme="minorBidi"/>
          <w:color w:val="242424"/>
        </w:rPr>
        <w:t>Provide guidance to Regional and District teams on implementation o</w:t>
      </w:r>
      <w:r w:rsidR="00863D32" w:rsidRPr="1983B9E2">
        <w:rPr>
          <w:rFonts w:eastAsiaTheme="minorEastAsia" w:cstheme="minorBidi"/>
          <w:color w:val="242424"/>
        </w:rPr>
        <w:t>f</w:t>
      </w:r>
      <w:r w:rsidRPr="1983B9E2">
        <w:rPr>
          <w:rFonts w:eastAsiaTheme="minorEastAsia" w:cstheme="minorBidi"/>
          <w:color w:val="242424"/>
        </w:rPr>
        <w:t xml:space="preserve"> the PAF</w:t>
      </w:r>
      <w:r w:rsidR="00CE2FBB" w:rsidRPr="1983B9E2">
        <w:rPr>
          <w:rFonts w:eastAsiaTheme="minorEastAsia" w:cstheme="minorBidi"/>
          <w:color w:val="242424"/>
        </w:rPr>
        <w:t xml:space="preserve">, </w:t>
      </w:r>
      <w:r w:rsidR="00763F31" w:rsidRPr="1983B9E2">
        <w:rPr>
          <w:rFonts w:eastAsiaTheme="minorEastAsia" w:cstheme="minorBidi"/>
          <w:color w:val="242424"/>
        </w:rPr>
        <w:t>access to FCP contractors</w:t>
      </w:r>
      <w:r w:rsidR="00863D32" w:rsidRPr="1983B9E2">
        <w:rPr>
          <w:rFonts w:eastAsiaTheme="minorEastAsia" w:cstheme="minorBidi"/>
          <w:color w:val="242424"/>
        </w:rPr>
        <w:t xml:space="preserve">, and </w:t>
      </w:r>
      <w:r w:rsidR="003F7BC0" w:rsidRPr="1983B9E2">
        <w:rPr>
          <w:rFonts w:eastAsiaTheme="minorEastAsia" w:cstheme="minorBidi"/>
          <w:color w:val="242424"/>
        </w:rPr>
        <w:t>application</w:t>
      </w:r>
      <w:r w:rsidR="00863D32" w:rsidRPr="1983B9E2">
        <w:rPr>
          <w:rFonts w:eastAsiaTheme="minorEastAsia" w:cstheme="minorBidi"/>
          <w:color w:val="242424"/>
        </w:rPr>
        <w:t xml:space="preserve"> of other forest management funding</w:t>
      </w:r>
      <w:r w:rsidR="003F7BC0" w:rsidRPr="1983B9E2">
        <w:rPr>
          <w:rFonts w:eastAsiaTheme="minorEastAsia" w:cstheme="minorBidi"/>
          <w:color w:val="242424"/>
        </w:rPr>
        <w:t xml:space="preserve"> sources.</w:t>
      </w:r>
    </w:p>
    <w:p w14:paraId="16263963" w14:textId="6D5A972C" w:rsidR="007931CF" w:rsidRPr="007931CF" w:rsidRDefault="3D95218D" w:rsidP="009F0A8A">
      <w:pPr>
        <w:pStyle w:val="ListParagraph"/>
        <w:numPr>
          <w:ilvl w:val="0"/>
          <w:numId w:val="18"/>
        </w:numPr>
        <w:spacing w:before="0" w:after="0" w:line="240" w:lineRule="auto"/>
        <w:ind w:left="357" w:hanging="357"/>
        <w:rPr>
          <w:rFonts w:eastAsiaTheme="minorEastAsia" w:cstheme="minorBidi"/>
        </w:rPr>
      </w:pPr>
      <w:r w:rsidRPr="1983B9E2">
        <w:rPr>
          <w:rFonts w:eastAsiaTheme="minorEastAsia" w:cstheme="minorBidi"/>
        </w:rPr>
        <w:t>P</w:t>
      </w:r>
      <w:r w:rsidR="00DA0B63" w:rsidRPr="1983B9E2">
        <w:rPr>
          <w:rFonts w:eastAsiaTheme="minorEastAsia" w:cstheme="minorBidi"/>
        </w:rPr>
        <w:t>ractice cultural safety by creating environments, relationships and systems free from racism and discrimination so that people can feel safe, valued and able to participate</w:t>
      </w:r>
    </w:p>
    <w:p w14:paraId="2F9D2EEE" w14:textId="77777777" w:rsidR="007931CF" w:rsidRPr="00495B3B" w:rsidRDefault="007931CF" w:rsidP="5BE66E7F">
      <w:pPr>
        <w:spacing w:before="0" w:after="0" w:line="240" w:lineRule="auto"/>
        <w:rPr>
          <w:rFonts w:eastAsiaTheme="minorEastAsia" w:cstheme="minorBidi"/>
          <w:lang w:eastAsia="zh-CN"/>
        </w:rPr>
      </w:pPr>
    </w:p>
    <w:p w14:paraId="3D3807B0" w14:textId="203B908F" w:rsidR="00495B3B" w:rsidRPr="00495B3B" w:rsidRDefault="00495B3B" w:rsidP="5BE66E7F">
      <w:pPr>
        <w:keepNext/>
        <w:spacing w:before="0" w:line="240" w:lineRule="auto"/>
        <w:rPr>
          <w:rFonts w:eastAsiaTheme="minorEastAsia" w:cstheme="minorBidi"/>
          <w:color w:val="442D97"/>
          <w:sz w:val="28"/>
          <w:szCs w:val="28"/>
          <w:lang w:eastAsia="zh-CN"/>
        </w:rPr>
      </w:pPr>
      <w:r w:rsidRPr="5BE66E7F">
        <w:rPr>
          <w:rFonts w:eastAsiaTheme="minorEastAsia" w:cstheme="minorBidi"/>
          <w:color w:val="442D97" w:themeColor="accent4" w:themeTint="BF"/>
          <w:sz w:val="28"/>
          <w:szCs w:val="28"/>
          <w:lang w:eastAsia="zh-CN"/>
        </w:rPr>
        <w:t>Key Selection Criteria</w:t>
      </w:r>
    </w:p>
    <w:p w14:paraId="298BC1C8" w14:textId="269C844B" w:rsidR="00495B3B" w:rsidRPr="00495B3B" w:rsidRDefault="00495B3B" w:rsidP="5BE66E7F">
      <w:pPr>
        <w:spacing w:before="0" w:after="0"/>
        <w:rPr>
          <w:rFonts w:eastAsiaTheme="minorEastAsia" w:cstheme="minorBidi"/>
          <w:color w:val="363534"/>
        </w:rPr>
      </w:pPr>
      <w:r w:rsidRPr="5BE66E7F">
        <w:rPr>
          <w:rFonts w:eastAsiaTheme="minorEastAsia" w:cstheme="minorBidi"/>
          <w:color w:val="363534"/>
        </w:rPr>
        <w:t>The key selection criteria specified below outline the capabilities required for the position.</w:t>
      </w:r>
    </w:p>
    <w:p w14:paraId="7195DD23" w14:textId="1BD8DBE2" w:rsidR="00495B3B" w:rsidRPr="00495B3B" w:rsidRDefault="00495B3B" w:rsidP="5BE66E7F">
      <w:pPr>
        <w:spacing w:before="160" w:after="0"/>
        <w:rPr>
          <w:rFonts w:eastAsiaTheme="minorEastAsia" w:cstheme="minorBidi"/>
          <w:b/>
          <w:bCs/>
          <w:color w:val="363534"/>
        </w:rPr>
      </w:pPr>
      <w:r w:rsidRPr="5BE66E7F">
        <w:rPr>
          <w:rFonts w:eastAsiaTheme="minorEastAsia" w:cstheme="minorBidi"/>
          <w:b/>
          <w:bCs/>
          <w:color w:val="363534"/>
        </w:rPr>
        <w:t>Specialist/Technical Expertise/Qualifications</w:t>
      </w:r>
    </w:p>
    <w:p w14:paraId="1BBFDA5E" w14:textId="77777777" w:rsidR="003018AC" w:rsidRPr="009F0A8A" w:rsidRDefault="005A7166" w:rsidP="009F0A8A">
      <w:pPr>
        <w:pStyle w:val="ListParagraph"/>
        <w:numPr>
          <w:ilvl w:val="0"/>
          <w:numId w:val="19"/>
        </w:numPr>
        <w:spacing w:before="160" w:after="0"/>
        <w:rPr>
          <w:rFonts w:eastAsiaTheme="minorEastAsia" w:cstheme="minorBidi"/>
          <w:color w:val="000000"/>
          <w:lang w:eastAsia="zh-CN"/>
        </w:rPr>
      </w:pPr>
      <w:r w:rsidRPr="009F0A8A">
        <w:rPr>
          <w:rFonts w:eastAsiaTheme="minorEastAsia" w:cstheme="minorBidi"/>
          <w:color w:val="000000"/>
          <w:lang w:eastAsia="zh-CN"/>
        </w:rPr>
        <w:t>An appropriate qualification in science, natural resource management, project management or approved equivalent is desirable.</w:t>
      </w:r>
    </w:p>
    <w:p w14:paraId="2C8214CC" w14:textId="4DE4CAEF" w:rsidR="00CC482E" w:rsidRPr="009F0A8A" w:rsidRDefault="00343305" w:rsidP="009F0A8A">
      <w:pPr>
        <w:pStyle w:val="ListParagraph"/>
        <w:numPr>
          <w:ilvl w:val="0"/>
          <w:numId w:val="19"/>
        </w:numPr>
        <w:spacing w:before="160" w:after="0"/>
        <w:rPr>
          <w:rFonts w:eastAsiaTheme="minorEastAsia" w:cstheme="minorBidi"/>
          <w:color w:val="000000"/>
          <w:lang w:eastAsia="zh-CN"/>
        </w:rPr>
      </w:pPr>
      <w:r w:rsidRPr="009F0A8A">
        <w:rPr>
          <w:rFonts w:eastAsiaTheme="minorEastAsia" w:cstheme="minorBidi"/>
          <w:color w:val="000000"/>
          <w:lang w:eastAsia="zh-CN"/>
        </w:rPr>
        <w:t>Technical expertise</w:t>
      </w:r>
      <w:r w:rsidR="00A35175" w:rsidRPr="009F0A8A">
        <w:rPr>
          <w:rFonts w:eastAsiaTheme="minorEastAsia" w:cstheme="minorBidi"/>
          <w:color w:val="000000"/>
          <w:lang w:eastAsia="zh-CN"/>
        </w:rPr>
        <w:t xml:space="preserve"> in application of the PAF </w:t>
      </w:r>
      <w:r w:rsidR="191BDE74" w:rsidRPr="009F0A8A">
        <w:rPr>
          <w:rFonts w:eastAsiaTheme="minorEastAsia" w:cstheme="minorBidi"/>
          <w:color w:val="000000"/>
          <w:lang w:eastAsia="zh-CN"/>
        </w:rPr>
        <w:t>for</w:t>
      </w:r>
      <w:r w:rsidR="00A35175" w:rsidRPr="009F0A8A">
        <w:rPr>
          <w:rFonts w:eastAsiaTheme="minorEastAsia" w:cstheme="minorBidi"/>
          <w:color w:val="000000"/>
          <w:lang w:eastAsia="zh-CN"/>
        </w:rPr>
        <w:t xml:space="preserve"> </w:t>
      </w:r>
      <w:r w:rsidR="5069994F" w:rsidRPr="009F0A8A">
        <w:rPr>
          <w:rFonts w:eastAsiaTheme="minorEastAsia" w:cstheme="minorBidi"/>
          <w:color w:val="000000"/>
          <w:lang w:eastAsia="zh-CN"/>
        </w:rPr>
        <w:t>S</w:t>
      </w:r>
      <w:r w:rsidR="00A35175" w:rsidRPr="009F0A8A">
        <w:rPr>
          <w:rFonts w:eastAsiaTheme="minorEastAsia" w:cstheme="minorBidi"/>
          <w:color w:val="000000"/>
          <w:lang w:eastAsia="zh-CN"/>
        </w:rPr>
        <w:t xml:space="preserve">trategic </w:t>
      </w:r>
      <w:r w:rsidR="7605440B" w:rsidRPr="009F0A8A">
        <w:rPr>
          <w:rFonts w:eastAsiaTheme="minorEastAsia" w:cstheme="minorBidi"/>
          <w:color w:val="000000"/>
          <w:lang w:eastAsia="zh-CN"/>
        </w:rPr>
        <w:t>F</w:t>
      </w:r>
      <w:r w:rsidR="00A35175" w:rsidRPr="009F0A8A">
        <w:rPr>
          <w:rFonts w:eastAsiaTheme="minorEastAsia" w:cstheme="minorBidi"/>
          <w:color w:val="000000"/>
          <w:lang w:eastAsia="zh-CN"/>
        </w:rPr>
        <w:t xml:space="preserve">uel </w:t>
      </w:r>
      <w:r w:rsidR="797F75E2" w:rsidRPr="009F0A8A">
        <w:rPr>
          <w:rFonts w:eastAsiaTheme="minorEastAsia" w:cstheme="minorBidi"/>
          <w:color w:val="000000"/>
          <w:lang w:eastAsia="zh-CN"/>
        </w:rPr>
        <w:t>B</w:t>
      </w:r>
      <w:r w:rsidR="00A35175" w:rsidRPr="009F0A8A">
        <w:rPr>
          <w:rFonts w:eastAsiaTheme="minorEastAsia" w:cstheme="minorBidi"/>
          <w:color w:val="000000"/>
          <w:lang w:eastAsia="zh-CN"/>
        </w:rPr>
        <w:t xml:space="preserve">reak construction or </w:t>
      </w:r>
      <w:r w:rsidRPr="009F0A8A">
        <w:rPr>
          <w:rFonts w:eastAsiaTheme="minorEastAsia" w:cstheme="minorBidi"/>
          <w:color w:val="000000"/>
          <w:lang w:eastAsia="zh-CN"/>
        </w:rPr>
        <w:t>technical expertise in</w:t>
      </w:r>
      <w:r w:rsidR="4EE7EE5D" w:rsidRPr="009F0A8A">
        <w:rPr>
          <w:rFonts w:eastAsiaTheme="minorEastAsia" w:cstheme="minorBidi"/>
          <w:color w:val="000000"/>
          <w:lang w:eastAsia="zh-CN"/>
        </w:rPr>
        <w:t xml:space="preserve"> </w:t>
      </w:r>
      <w:r>
        <w:t>forest roading programs.</w:t>
      </w:r>
    </w:p>
    <w:p w14:paraId="62DD3F46" w14:textId="762B90AA" w:rsidR="00495B3B" w:rsidRPr="00495B3B" w:rsidRDefault="00495B3B" w:rsidP="5BE66E7F">
      <w:pPr>
        <w:spacing w:before="160" w:after="0"/>
        <w:rPr>
          <w:rFonts w:eastAsiaTheme="minorEastAsia" w:cstheme="minorBidi"/>
          <w:b/>
          <w:bCs/>
          <w:color w:val="363534"/>
        </w:rPr>
      </w:pPr>
      <w:r w:rsidRPr="5BE66E7F">
        <w:rPr>
          <w:rFonts w:eastAsiaTheme="minorEastAsia" w:cstheme="minorBidi"/>
          <w:b/>
          <w:bCs/>
          <w:color w:val="363534"/>
        </w:rPr>
        <w:lastRenderedPageBreak/>
        <w:t>Capabilities</w:t>
      </w:r>
    </w:p>
    <w:p w14:paraId="2BFF8F5D" w14:textId="2EAAB292" w:rsidR="004E5C8A" w:rsidRDefault="004B4CB4" w:rsidP="009F0A8A">
      <w:pPr>
        <w:pStyle w:val="ListParagraph"/>
        <w:numPr>
          <w:ilvl w:val="0"/>
          <w:numId w:val="17"/>
        </w:numPr>
        <w:rPr>
          <w:rFonts w:eastAsiaTheme="minorEastAsia" w:cstheme="minorBidi"/>
          <w:lang w:eastAsia="zh-CN"/>
        </w:rPr>
      </w:pPr>
      <w:bookmarkStart w:id="2" w:name="_Hlk102550785"/>
      <w:r w:rsidRPr="5BE66E7F">
        <w:rPr>
          <w:rFonts w:eastAsiaTheme="minorEastAsia" w:cstheme="minorBidi"/>
          <w:b/>
          <w:bCs/>
          <w:lang w:eastAsia="zh-CN"/>
        </w:rPr>
        <w:t>Project Delivery:</w:t>
      </w:r>
      <w:r w:rsidRPr="5BE66E7F">
        <w:rPr>
          <w:rFonts w:eastAsiaTheme="minorEastAsia" w:cstheme="minorBidi"/>
          <w:lang w:eastAsia="zh-CN"/>
        </w:rPr>
        <w:t xml:space="preserve"> Defines tasks to be delivered to meet agreed outcomes; Coordinates and guides others in the execution of work activities; Monitors progress of tasks against plans and takes corrective action when required.</w:t>
      </w:r>
      <w:r w:rsidR="004E5C8A" w:rsidRPr="5BE66E7F">
        <w:rPr>
          <w:rFonts w:eastAsiaTheme="minorEastAsia" w:cstheme="minorBidi"/>
        </w:rPr>
        <w:t xml:space="preserve"> </w:t>
      </w:r>
    </w:p>
    <w:p w14:paraId="61CC39B4" w14:textId="1E0A1CED" w:rsidR="00495B3B" w:rsidRDefault="004E5C8A" w:rsidP="009F0A8A">
      <w:pPr>
        <w:pStyle w:val="ListParagraph"/>
        <w:numPr>
          <w:ilvl w:val="0"/>
          <w:numId w:val="17"/>
        </w:numPr>
        <w:rPr>
          <w:rFonts w:eastAsiaTheme="minorEastAsia" w:cstheme="minorBidi"/>
          <w:lang w:eastAsia="zh-CN"/>
        </w:rPr>
      </w:pPr>
      <w:r w:rsidRPr="5BE66E7F">
        <w:rPr>
          <w:rFonts w:eastAsiaTheme="minorEastAsia" w:cstheme="minorBidi"/>
          <w:b/>
          <w:bCs/>
          <w:lang w:eastAsia="zh-CN"/>
        </w:rPr>
        <w:t>Working Collaboratively:</w:t>
      </w:r>
      <w:r w:rsidRPr="5BE66E7F">
        <w:rPr>
          <w:rFonts w:eastAsiaTheme="minorEastAsia" w:cstheme="minorBidi"/>
          <w:lang w:eastAsia="zh-CN"/>
        </w:rPr>
        <w:t xml:space="preserve"> Build a supportive and cooperative team environment; Engages other teams to share information </w:t>
      </w:r>
      <w:proofErr w:type="gramStart"/>
      <w:r w:rsidRPr="5BE66E7F">
        <w:rPr>
          <w:rFonts w:eastAsiaTheme="minorEastAsia" w:cstheme="minorBidi"/>
          <w:lang w:eastAsia="zh-CN"/>
        </w:rPr>
        <w:t>in order to</w:t>
      </w:r>
      <w:proofErr w:type="gramEnd"/>
      <w:r w:rsidRPr="5BE66E7F">
        <w:rPr>
          <w:rFonts w:eastAsiaTheme="minorEastAsia" w:cstheme="minorBidi"/>
          <w:lang w:eastAsia="zh-CN"/>
        </w:rPr>
        <w:t xml:space="preserve"> understand or respond to issues; Support others in challenging situations.</w:t>
      </w:r>
    </w:p>
    <w:p w14:paraId="7B26BDA7" w14:textId="08C0A728" w:rsidR="005A7166" w:rsidRDefault="004E5C8A" w:rsidP="009F0A8A">
      <w:pPr>
        <w:pStyle w:val="ListParagraph"/>
        <w:numPr>
          <w:ilvl w:val="0"/>
          <w:numId w:val="17"/>
        </w:numPr>
        <w:rPr>
          <w:rFonts w:eastAsiaTheme="minorEastAsia" w:cstheme="minorBidi"/>
          <w:lang w:eastAsia="zh-CN"/>
        </w:rPr>
      </w:pPr>
      <w:r w:rsidRPr="5BE66E7F">
        <w:rPr>
          <w:rFonts w:eastAsiaTheme="minorEastAsia" w:cstheme="minorBidi"/>
          <w:b/>
          <w:bCs/>
          <w:lang w:eastAsia="zh-CN"/>
        </w:rPr>
        <w:t>Critical Thinking &amp; Problem Solving:</w:t>
      </w:r>
      <w:r w:rsidRPr="5BE66E7F">
        <w:rPr>
          <w:rFonts w:eastAsiaTheme="minorEastAsia" w:cstheme="minorBidi"/>
          <w:lang w:eastAsia="zh-CN"/>
        </w:rPr>
        <w:t xml:space="preserve"> Resolves issues through deep understanding or interpretation of existing guidelines; Where guidelines are not available, analyses ideas available and </w:t>
      </w:r>
      <w:proofErr w:type="gramStart"/>
      <w:r w:rsidRPr="5BE66E7F">
        <w:rPr>
          <w:rFonts w:eastAsiaTheme="minorEastAsia" w:cstheme="minorBidi"/>
          <w:lang w:eastAsia="zh-CN"/>
        </w:rPr>
        <w:t>takes action</w:t>
      </w:r>
      <w:proofErr w:type="gramEnd"/>
      <w:r w:rsidRPr="5BE66E7F">
        <w:rPr>
          <w:rFonts w:eastAsiaTheme="minorEastAsia" w:cstheme="minorBidi"/>
          <w:lang w:eastAsia="zh-CN"/>
        </w:rPr>
        <w:t xml:space="preserve"> through self, or in consultation with others to resolve problems; If required, determine additional information needed to make informed decisions; Applies critical thinking and problem-solving concepts in the right context.</w:t>
      </w:r>
    </w:p>
    <w:p w14:paraId="30A8F994" w14:textId="16ACA8A9" w:rsidR="004B4CB4" w:rsidRPr="005A7166" w:rsidRDefault="005A7166" w:rsidP="009F0A8A">
      <w:pPr>
        <w:pStyle w:val="ListParagraph"/>
        <w:numPr>
          <w:ilvl w:val="0"/>
          <w:numId w:val="17"/>
        </w:numPr>
        <w:rPr>
          <w:rFonts w:eastAsiaTheme="minorEastAsia" w:cstheme="minorBidi"/>
          <w:lang w:eastAsia="zh-CN"/>
        </w:rPr>
      </w:pPr>
      <w:r w:rsidRPr="5BE66E7F">
        <w:rPr>
          <w:rFonts w:eastAsiaTheme="minorEastAsia" w:cstheme="minorBidi"/>
          <w:b/>
          <w:bCs/>
          <w:lang w:eastAsia="zh-CN"/>
        </w:rPr>
        <w:t xml:space="preserve">Stakeholder Management: </w:t>
      </w:r>
      <w:r w:rsidRPr="5BE66E7F">
        <w:rPr>
          <w:rFonts w:eastAsiaTheme="minorEastAsia" w:cstheme="minorBidi"/>
          <w:lang w:eastAsia="zh-CN"/>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72563FB" w14:textId="77777777" w:rsidR="005A7166" w:rsidRPr="00495B3B" w:rsidRDefault="005A7166" w:rsidP="5BE66E7F">
      <w:pPr>
        <w:keepNext/>
        <w:spacing w:before="0" w:after="0" w:line="240" w:lineRule="auto"/>
        <w:rPr>
          <w:rFonts w:eastAsiaTheme="minorEastAsia" w:cstheme="minorBidi"/>
          <w:color w:val="442D97"/>
          <w:sz w:val="28"/>
          <w:szCs w:val="28"/>
          <w:lang w:eastAsia="zh-CN"/>
        </w:rPr>
      </w:pPr>
    </w:p>
    <w:p w14:paraId="72CE8D2C" w14:textId="6B3CF43A" w:rsidR="00495B3B" w:rsidRPr="00495B3B" w:rsidRDefault="00495B3B" w:rsidP="5BE66E7F">
      <w:pPr>
        <w:keepNext/>
        <w:spacing w:before="0" w:line="240" w:lineRule="auto"/>
        <w:rPr>
          <w:rFonts w:eastAsiaTheme="minorEastAsia" w:cstheme="minorBidi"/>
          <w:color w:val="442D97"/>
          <w:sz w:val="28"/>
          <w:szCs w:val="28"/>
          <w:lang w:eastAsia="zh-CN"/>
        </w:rPr>
      </w:pPr>
      <w:r w:rsidRPr="5BE66E7F">
        <w:rPr>
          <w:rFonts w:eastAsiaTheme="minorEastAsia" w:cstheme="minorBidi"/>
          <w:color w:val="442D97" w:themeColor="accent4" w:themeTint="BF"/>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5BE66E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AE00233" w:rsidR="00495B3B" w:rsidRPr="00495B3B" w:rsidRDefault="00495B3B" w:rsidP="5BE66E7F">
            <w:pPr>
              <w:rPr>
                <w:rFonts w:asciiTheme="minorHAnsi" w:eastAsiaTheme="minorEastAsia" w:hAnsiTheme="minorHAnsi" w:cstheme="minorBidi"/>
                <w:color w:val="1A1A1A"/>
                <w:sz w:val="20"/>
              </w:rPr>
            </w:pPr>
            <w:r w:rsidRPr="5BE66E7F">
              <w:rPr>
                <w:rFonts w:asciiTheme="minorHAnsi" w:eastAsiaTheme="minorEastAsia" w:hAnsiTheme="minorHAnsi" w:cstheme="minorBidi"/>
                <w:color w:val="1A1A1A"/>
                <w:sz w:val="20"/>
              </w:rPr>
              <w:t>Financial Delegation Value</w:t>
            </w:r>
          </w:p>
        </w:tc>
        <w:tc>
          <w:tcPr>
            <w:tcW w:w="6803" w:type="dxa"/>
            <w:shd w:val="clear" w:color="auto" w:fill="auto"/>
          </w:tcPr>
          <w:p w14:paraId="2DBD5EFC" w14:textId="47C066AC" w:rsidR="00495B3B" w:rsidRPr="00495B3B" w:rsidRDefault="00BF37F8" w:rsidP="5BE66E7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1A1A1A"/>
                <w:sz w:val="20"/>
              </w:rPr>
            </w:pPr>
            <w:r w:rsidRPr="5BE66E7F">
              <w:rPr>
                <w:rFonts w:cs="Arial"/>
                <w:color w:val="1A1A1A"/>
                <w:sz w:val="20"/>
              </w:rPr>
              <w:t>$0</w:t>
            </w:r>
            <w:r w:rsidR="00495B3B" w:rsidRPr="5BE66E7F">
              <w:rPr>
                <w:rFonts w:cs="Arial"/>
                <w:color w:val="1A1A1A"/>
                <w:sz w:val="20"/>
              </w:rPr>
              <w:t xml:space="preserve"> A declaration of Private Interests will be required for positions with financial delegations of &gt;$20,000</w:t>
            </w:r>
          </w:p>
        </w:tc>
      </w:tr>
      <w:tr w:rsidR="00495B3B" w:rsidRPr="00495B3B" w14:paraId="13112EBA" w14:textId="77777777" w:rsidTr="5BE66E7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43D5B975" w:rsidR="00495B3B" w:rsidRPr="00495B3B" w:rsidRDefault="00495B3B" w:rsidP="5BE66E7F">
            <w:pPr>
              <w:spacing w:line="240" w:lineRule="auto"/>
              <w:contextualSpacing/>
              <w:outlineLvl w:val="1"/>
              <w:rPr>
                <w:rFonts w:eastAsiaTheme="minorEastAsia" w:cstheme="minorBidi"/>
                <w:sz w:val="20"/>
              </w:rPr>
            </w:pPr>
            <w:r w:rsidRPr="5BE66E7F">
              <w:rPr>
                <w:rFonts w:eastAsiaTheme="minorEastAsia" w:cstheme="minorBidi"/>
                <w:sz w:val="20"/>
              </w:rPr>
              <w:t>The occupational health and safety    requirements of this position may include, but are not limited to:</w:t>
            </w:r>
          </w:p>
          <w:p w14:paraId="7E591157" w14:textId="77777777" w:rsidR="00495B3B" w:rsidRPr="00495B3B" w:rsidRDefault="00495B3B" w:rsidP="5BE66E7F">
            <w:pPr>
              <w:rPr>
                <w:rFonts w:eastAsiaTheme="minorEastAsia" w:cstheme="minorBidi"/>
                <w:color w:val="1A1A1A"/>
                <w:sz w:val="20"/>
              </w:rPr>
            </w:pPr>
          </w:p>
        </w:tc>
        <w:tc>
          <w:tcPr>
            <w:tcW w:w="6803" w:type="dxa"/>
            <w:shd w:val="clear" w:color="auto" w:fill="auto"/>
          </w:tcPr>
          <w:p w14:paraId="7216FB89" w14:textId="41B50CEB" w:rsidR="00495B3B" w:rsidRPr="00495B3B" w:rsidRDefault="00495B3B" w:rsidP="009F0A8A">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eastAsiaTheme="minorEastAsia" w:cstheme="minorBidi"/>
                <w:sz w:val="20"/>
              </w:rPr>
            </w:pPr>
            <w:r w:rsidRPr="5BE66E7F">
              <w:rPr>
                <w:rFonts w:eastAsiaTheme="minorEastAsia" w:cstheme="minorBidi"/>
                <w:sz w:val="20"/>
              </w:rPr>
              <w:t>Sedentary desk work</w:t>
            </w:r>
          </w:p>
          <w:p w14:paraId="23FF4545" w14:textId="0D0B6C9B" w:rsidR="00495B3B" w:rsidRPr="00495B3B" w:rsidRDefault="00495B3B" w:rsidP="5BE66E7F">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eastAsiaTheme="minorEastAsia" w:cstheme="minorBidi"/>
                <w:sz w:val="20"/>
              </w:rPr>
            </w:pPr>
          </w:p>
        </w:tc>
      </w:tr>
      <w:tr w:rsidR="00495B3B" w:rsidRPr="00495B3B" w14:paraId="7CD2DEBC" w14:textId="77777777" w:rsidTr="5BE66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73E6633" w:rsidR="00495B3B" w:rsidRPr="001B0D83" w:rsidRDefault="00495B3B" w:rsidP="5BE66E7F">
            <w:pPr>
              <w:rPr>
                <w:rFonts w:eastAsiaTheme="minorEastAsia" w:cstheme="minorBidi"/>
                <w:color w:val="1A1A1A"/>
                <w:sz w:val="20"/>
              </w:rPr>
            </w:pPr>
            <w:r w:rsidRPr="5BE66E7F">
              <w:rPr>
                <w:rFonts w:eastAsiaTheme="minorEastAsia" w:cstheme="minorBidi"/>
                <w:color w:val="1A1A1A"/>
                <w:sz w:val="20"/>
              </w:rPr>
              <w:t xml:space="preserve">DEECA will conduct relevant checks about applicants and the information provided within an application. Checks will include but are not limited to: </w:t>
            </w:r>
            <w:r>
              <w:tab/>
            </w:r>
          </w:p>
        </w:tc>
        <w:tc>
          <w:tcPr>
            <w:tcW w:w="6803" w:type="dxa"/>
            <w:shd w:val="clear" w:color="auto" w:fill="auto"/>
          </w:tcPr>
          <w:p w14:paraId="731816A3" w14:textId="7708914C" w:rsidR="00495B3B" w:rsidRPr="00495B3B" w:rsidRDefault="00495B3B" w:rsidP="5BE66E7F">
            <w:pPr>
              <w:jc w:val="both"/>
              <w:cnfStyle w:val="000000010000" w:firstRow="0" w:lastRow="0" w:firstColumn="0" w:lastColumn="0" w:oddVBand="0" w:evenVBand="0" w:oddHBand="0" w:evenHBand="1" w:firstRowFirstColumn="0" w:firstRowLastColumn="0" w:lastRowFirstColumn="0" w:lastRowLastColumn="0"/>
              <w:rPr>
                <w:rFonts w:eastAsiaTheme="minorEastAsia" w:cstheme="minorBidi"/>
                <w:color w:val="1A1A1A"/>
                <w:sz w:val="20"/>
              </w:rPr>
            </w:pPr>
            <w:r w:rsidRPr="5BE66E7F">
              <w:rPr>
                <w:rFonts w:eastAsiaTheme="minorEastAsia" w:cstheme="minorBidi"/>
                <w:color w:val="1A1A1A"/>
                <w:sz w:val="20"/>
              </w:rPr>
              <w:t xml:space="preserve">A Declaration and Consent form consenting to DEECA contacting current and previous employer(s) to substantiate employment history, past conduct and performance is required. </w:t>
            </w:r>
          </w:p>
          <w:p w14:paraId="4A0A00F0" w14:textId="5A1EF7CF" w:rsidR="00495B3B" w:rsidRPr="00495B3B" w:rsidRDefault="00495B3B" w:rsidP="5BE66E7F">
            <w:pPr>
              <w:cnfStyle w:val="000000010000" w:firstRow="0" w:lastRow="0" w:firstColumn="0" w:lastColumn="0" w:oddVBand="0" w:evenVBand="0" w:oddHBand="0" w:evenHBand="1" w:firstRowFirstColumn="0" w:firstRowLastColumn="0" w:lastRowFirstColumn="0" w:lastRowLastColumn="0"/>
              <w:rPr>
                <w:rFonts w:eastAsiaTheme="minorEastAsia" w:cstheme="minorBidi"/>
                <w:color w:val="1A1A1A"/>
                <w:sz w:val="20"/>
              </w:rPr>
            </w:pPr>
            <w:r w:rsidRPr="5BE66E7F">
              <w:rPr>
                <w:rFonts w:eastAsiaTheme="minorEastAsia" w:cstheme="minorBidi"/>
                <w:color w:val="1A1A1A"/>
                <w:sz w:val="20"/>
              </w:rPr>
              <w:t>A satisfactory National Police Check will be required (for all non-DEECA employees).</w:t>
            </w:r>
          </w:p>
        </w:tc>
      </w:tr>
      <w:bookmarkEnd w:id="2"/>
      <w:tr w:rsidR="00495B3B" w:rsidRPr="00495B3B" w14:paraId="555B356F" w14:textId="77777777" w:rsidTr="5BE66E7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16EC3FE" w:rsidR="00495B3B" w:rsidRPr="00495B3B" w:rsidRDefault="00495B3B" w:rsidP="5BE66E7F">
            <w:pPr>
              <w:spacing w:before="120" w:after="120"/>
              <w:rPr>
                <w:rFonts w:eastAsiaTheme="minorEastAsia" w:cstheme="minorBidi"/>
                <w:color w:val="1A1A1A"/>
                <w:sz w:val="20"/>
              </w:rPr>
            </w:pPr>
            <w:r w:rsidRPr="5BE66E7F">
              <w:rPr>
                <w:rFonts w:eastAsiaTheme="minorEastAsia" w:cstheme="minorBidi"/>
                <w:color w:val="1A1A1A"/>
                <w:sz w:val="20"/>
              </w:rPr>
              <w:t>Employment terms and conditions</w:t>
            </w:r>
          </w:p>
          <w:p w14:paraId="673B886F" w14:textId="77777777" w:rsidR="00495B3B" w:rsidRPr="00495B3B" w:rsidRDefault="00495B3B" w:rsidP="5BE66E7F">
            <w:pPr>
              <w:spacing w:before="120" w:after="120"/>
              <w:rPr>
                <w:rFonts w:eastAsiaTheme="minorEastAsia" w:cstheme="minorBidi"/>
                <w:color w:val="1A1A1A"/>
                <w:sz w:val="20"/>
              </w:rPr>
            </w:pPr>
          </w:p>
        </w:tc>
        <w:tc>
          <w:tcPr>
            <w:tcW w:w="6803" w:type="dxa"/>
            <w:shd w:val="clear" w:color="auto" w:fill="auto"/>
          </w:tcPr>
          <w:p w14:paraId="71EDFDB6" w14:textId="023DE9D9" w:rsidR="00495B3B" w:rsidRPr="00495B3B" w:rsidRDefault="00495B3B" w:rsidP="5BE66E7F">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eastAsiaTheme="minorEastAsia" w:cstheme="minorBidi"/>
                <w:i/>
                <w:iCs/>
                <w:color w:val="1A1A1A"/>
                <w:sz w:val="20"/>
              </w:rPr>
            </w:pPr>
            <w:r w:rsidRPr="5BE66E7F">
              <w:rPr>
                <w:rFonts w:eastAsiaTheme="minorEastAsia" w:cstheme="minorBidi"/>
                <w:color w:val="1A1A1A"/>
                <w:sz w:val="20"/>
              </w:rPr>
              <w:t xml:space="preserve">Are governed by the </w:t>
            </w:r>
            <w:r w:rsidRPr="5BE66E7F">
              <w:rPr>
                <w:rFonts w:eastAsiaTheme="minorEastAsia" w:cstheme="minorBidi"/>
                <w:i/>
                <w:iCs/>
                <w:color w:val="1A1A1A"/>
                <w:sz w:val="20"/>
              </w:rPr>
              <w:t>Victorian Public Service Enterprise Agreement 202</w:t>
            </w:r>
            <w:r w:rsidR="00930813">
              <w:rPr>
                <w:rFonts w:eastAsiaTheme="minorEastAsia" w:cstheme="minorBidi"/>
                <w:i/>
                <w:iCs/>
                <w:color w:val="1A1A1A"/>
                <w:sz w:val="20"/>
              </w:rPr>
              <w:t>4</w:t>
            </w:r>
            <w:r w:rsidRPr="5BE66E7F">
              <w:rPr>
                <w:rFonts w:eastAsiaTheme="minorEastAsia" w:cstheme="minorBidi"/>
                <w:color w:val="1A1A1A"/>
                <w:sz w:val="20"/>
              </w:rPr>
              <w:t xml:space="preserve"> and the </w:t>
            </w:r>
            <w:r w:rsidRPr="5BE66E7F">
              <w:rPr>
                <w:rFonts w:eastAsiaTheme="minorEastAsia" w:cstheme="minorBidi"/>
                <w:i/>
                <w:iCs/>
                <w:color w:val="1A1A1A"/>
                <w:sz w:val="20"/>
              </w:rPr>
              <w:t>Public Administration Act</w:t>
            </w:r>
            <w:r w:rsidRPr="5BE66E7F">
              <w:rPr>
                <w:rFonts w:eastAsiaTheme="minorEastAsia" w:cstheme="minorBidi"/>
                <w:color w:val="1A1A1A"/>
                <w:sz w:val="20"/>
              </w:rPr>
              <w:t xml:space="preserve"> </w:t>
            </w:r>
            <w:r w:rsidRPr="5BE66E7F">
              <w:rPr>
                <w:rFonts w:eastAsiaTheme="minorEastAsia" w:cstheme="minorBidi"/>
                <w:i/>
                <w:iCs/>
                <w:color w:val="1A1A1A"/>
                <w:sz w:val="20"/>
              </w:rPr>
              <w:t>2004.</w:t>
            </w:r>
          </w:p>
          <w:p w14:paraId="522B24D4" w14:textId="770A99E6" w:rsidR="00495B3B" w:rsidRPr="00495B3B" w:rsidRDefault="00495B3B" w:rsidP="5BE66E7F">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eastAsiaTheme="minorEastAsia" w:cstheme="minorBidi"/>
                <w:color w:val="1A1A1A"/>
                <w:sz w:val="20"/>
              </w:rPr>
            </w:pPr>
            <w:r w:rsidRPr="5BE66E7F">
              <w:rPr>
                <w:rFonts w:eastAsiaTheme="minorEastAsia" w:cstheme="minorBidi"/>
                <w:color w:val="1A1A1A"/>
                <w:sz w:val="20"/>
              </w:rPr>
              <w:t>Recipients of Victorian Public Service (VPS) voluntary departure packages should note that re-employment restrictions apply</w:t>
            </w:r>
          </w:p>
          <w:p w14:paraId="5C30C0A4" w14:textId="35D03E12" w:rsidR="00495B3B" w:rsidRPr="00495B3B" w:rsidRDefault="00495B3B" w:rsidP="5BE66E7F">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color w:val="1A1A1A"/>
                <w:sz w:val="20"/>
              </w:rPr>
            </w:pPr>
            <w:r w:rsidRPr="5BE66E7F">
              <w:rPr>
                <w:rFonts w:eastAsiaTheme="minorEastAsia" w:cstheme="minorBidi"/>
                <w:color w:val="1A1A1A"/>
                <w:sz w:val="20"/>
              </w:rPr>
              <w:t>Non-VPS applicants will be subject to a probation period of six months</w:t>
            </w:r>
            <w:smartTag w:uri="urn:schemas-microsoft-com:office:smarttags" w:element="stockticker"/>
          </w:p>
        </w:tc>
      </w:tr>
      <w:tr w:rsidR="00495B3B" w:rsidRPr="00495B3B" w14:paraId="10873C64" w14:textId="77777777" w:rsidTr="5BE66E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423A154" w:rsidR="00495B3B" w:rsidRPr="00495B3B" w:rsidRDefault="00495B3B" w:rsidP="5BE66E7F">
            <w:pPr>
              <w:spacing w:before="120" w:after="120"/>
              <w:rPr>
                <w:rFonts w:eastAsiaTheme="minorEastAsia" w:cstheme="minorBidi"/>
                <w:color w:val="1A1A1A"/>
                <w:sz w:val="20"/>
              </w:rPr>
            </w:pPr>
            <w:r w:rsidRPr="5BE66E7F">
              <w:rPr>
                <w:rFonts w:eastAsiaTheme="minorEastAsia" w:cstheme="minorBidi"/>
                <w:color w:val="1A1A1A"/>
                <w:sz w:val="20"/>
              </w:rPr>
              <w:t xml:space="preserve">Privacy </w:t>
            </w:r>
          </w:p>
        </w:tc>
        <w:tc>
          <w:tcPr>
            <w:tcW w:w="6803" w:type="dxa"/>
            <w:shd w:val="clear" w:color="auto" w:fill="auto"/>
          </w:tcPr>
          <w:p w14:paraId="3C367730" w14:textId="6E568ED5" w:rsidR="00495B3B" w:rsidRPr="00495B3B" w:rsidRDefault="00495B3B" w:rsidP="5BE66E7F">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eastAsiaTheme="minorEastAsia" w:cstheme="minorBidi"/>
                <w:color w:val="1A1A1A"/>
                <w:sz w:val="20"/>
              </w:rPr>
            </w:pPr>
            <w:r w:rsidRPr="5BE66E7F">
              <w:rPr>
                <w:rFonts w:eastAsiaTheme="minorEastAsia" w:cstheme="minorBidi"/>
                <w:color w:val="1A1A1A"/>
                <w:sz w:val="20"/>
              </w:rPr>
              <w:t>The department affirms that the collection and handling of applications         and personal information will be consistent with the requirements of the Privacy and Data Protection Act 2014.</w:t>
            </w:r>
          </w:p>
        </w:tc>
      </w:tr>
    </w:tbl>
    <w:p w14:paraId="2F24748A" w14:textId="53673EF4" w:rsidR="00495B3B" w:rsidRPr="00495B3B" w:rsidRDefault="00495B3B" w:rsidP="5BE66E7F">
      <w:pPr>
        <w:keepNext/>
        <w:spacing w:before="360" w:line="240" w:lineRule="auto"/>
        <w:rPr>
          <w:rFonts w:eastAsiaTheme="minorEastAsia" w:cstheme="minorBidi"/>
          <w:color w:val="442D97"/>
          <w:sz w:val="28"/>
          <w:szCs w:val="28"/>
          <w:lang w:eastAsia="zh-CN"/>
        </w:rPr>
      </w:pPr>
      <w:r w:rsidRPr="5BE66E7F">
        <w:rPr>
          <w:rFonts w:eastAsiaTheme="minorEastAsia" w:cstheme="minorBidi"/>
          <w:color w:val="442D97" w:themeColor="accent4" w:themeTint="BF"/>
          <w:sz w:val="28"/>
          <w:szCs w:val="28"/>
          <w:lang w:eastAsia="zh-CN"/>
        </w:rPr>
        <w:t>About the Department</w:t>
      </w:r>
    </w:p>
    <w:p w14:paraId="2A6607C1" w14:textId="77777777" w:rsidR="009F0A8A" w:rsidRPr="00454423" w:rsidRDefault="009F0A8A" w:rsidP="009F0A8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74447D0" w14:textId="77777777" w:rsidR="009F0A8A" w:rsidRPr="005763CD" w:rsidRDefault="009F0A8A" w:rsidP="009F0A8A">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5BE66E7F">
      <w:pPr>
        <w:spacing w:before="0" w:after="0"/>
        <w:rPr>
          <w:rFonts w:eastAsiaTheme="minorEastAsia" w:cstheme="minorBidi"/>
        </w:rPr>
      </w:pPr>
    </w:p>
    <w:p w14:paraId="357C32F5" w14:textId="5392A000" w:rsidR="00495B3B" w:rsidRPr="005763CD" w:rsidRDefault="00495B3B" w:rsidP="5BE66E7F">
      <w:pPr>
        <w:spacing w:before="0" w:after="0" w:line="480" w:lineRule="auto"/>
        <w:rPr>
          <w:rFonts w:eastAsiaTheme="minorEastAsia" w:cstheme="minorBidi"/>
          <w:lang w:eastAsia="en-US"/>
        </w:rPr>
      </w:pPr>
      <w:r w:rsidRPr="5BE66E7F">
        <w:rPr>
          <w:rFonts w:eastAsiaTheme="minorEastAsia" w:cstheme="minorBidi"/>
          <w:lang w:eastAsia="en-US"/>
        </w:rPr>
        <w:t xml:space="preserve">For further information about the department, please visit our website </w:t>
      </w:r>
      <w:hyperlink r:id="rId24">
        <w:r w:rsidR="008243F7" w:rsidRPr="5BE66E7F">
          <w:rPr>
            <w:rStyle w:val="Hyperlink"/>
            <w:rFonts w:eastAsiaTheme="minorEastAsia" w:cstheme="minorBidi"/>
            <w:lang w:eastAsia="en-US"/>
          </w:rPr>
          <w:t>www.deeca.vic.gov.au</w:t>
        </w:r>
      </w:hyperlink>
    </w:p>
    <w:p w14:paraId="78BBA915" w14:textId="77777777" w:rsidR="00495B3B" w:rsidRPr="00495B3B" w:rsidRDefault="00495B3B" w:rsidP="5BE66E7F">
      <w:pPr>
        <w:keepNext/>
        <w:spacing w:before="0" w:line="240" w:lineRule="auto"/>
        <w:rPr>
          <w:rFonts w:eastAsiaTheme="minorEastAsia" w:cstheme="minorBidi"/>
          <w:color w:val="442D97"/>
          <w:spacing w:val="-2"/>
          <w:sz w:val="28"/>
          <w:szCs w:val="28"/>
        </w:rPr>
      </w:pPr>
      <w:r w:rsidRPr="5BE66E7F">
        <w:rPr>
          <w:rFonts w:eastAsiaTheme="minorEastAsia" w:cstheme="minorBidi"/>
          <w:color w:val="442D97"/>
          <w:spacing w:val="-2"/>
          <w:sz w:val="28"/>
          <w:szCs w:val="28"/>
        </w:rPr>
        <w:t>Our values</w:t>
      </w:r>
    </w:p>
    <w:p w14:paraId="4419424E" w14:textId="2722AC44" w:rsidR="00C8238F" w:rsidRPr="002775A7" w:rsidRDefault="00C8238F" w:rsidP="5BE66E7F">
      <w:pPr>
        <w:spacing w:before="0" w:after="0" w:line="240" w:lineRule="auto"/>
        <w:jc w:val="both"/>
        <w:rPr>
          <w:rFonts w:eastAsiaTheme="minorEastAsia" w:cstheme="minorBidi"/>
        </w:rPr>
      </w:pPr>
      <w:r w:rsidRPr="5BE66E7F">
        <w:rPr>
          <w:rFonts w:eastAsiaTheme="minorEastAsia" w:cstheme="minorBidi"/>
        </w:rPr>
        <w:t xml:space="preserve">Our values align with the core </w:t>
      </w:r>
      <w:hyperlink r:id="rId25">
        <w:r w:rsidRPr="5BE66E7F">
          <w:rPr>
            <w:rStyle w:val="Hyperlink"/>
            <w:rFonts w:eastAsiaTheme="minorEastAsia" w:cstheme="minorBidi"/>
            <w:color w:val="auto"/>
          </w:rPr>
          <w:t>Public Sector values</w:t>
        </w:r>
      </w:hyperlink>
      <w:r w:rsidRPr="5BE66E7F">
        <w:rPr>
          <w:rFonts w:eastAsiaTheme="minorEastAsia" w:cstheme="minorBidi"/>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CAEFF1F" w:rsidR="00495B3B" w:rsidRDefault="00495B3B" w:rsidP="5BE66E7F">
      <w:pPr>
        <w:rPr>
          <w:rFonts w:eastAsiaTheme="minorEastAsia" w:cstheme="minorBidi"/>
          <w:color w:val="000000"/>
        </w:rPr>
      </w:pPr>
    </w:p>
    <w:p w14:paraId="5AFDDD90" w14:textId="6A32780B" w:rsidR="00C8238F" w:rsidRPr="00AC1638" w:rsidRDefault="00C8238F" w:rsidP="5BE66E7F">
      <w:pPr>
        <w:keepNext/>
        <w:spacing w:before="0" w:line="240" w:lineRule="auto"/>
        <w:rPr>
          <w:rFonts w:eastAsiaTheme="minorEastAsia" w:cstheme="minorBidi"/>
          <w:color w:val="442D97"/>
          <w:sz w:val="28"/>
          <w:szCs w:val="28"/>
        </w:rPr>
      </w:pPr>
      <w:r w:rsidRPr="5BE66E7F">
        <w:rPr>
          <w:rFonts w:eastAsiaTheme="minorEastAsia" w:cstheme="minorBidi"/>
          <w:color w:val="442D97" w:themeColor="accent4" w:themeTint="BF"/>
          <w:sz w:val="28"/>
          <w:szCs w:val="28"/>
        </w:rPr>
        <w:lastRenderedPageBreak/>
        <w:t>Our Community Charter</w:t>
      </w:r>
    </w:p>
    <w:p w14:paraId="5829D2B9" w14:textId="39FB7C3F" w:rsidR="00C8238F" w:rsidRPr="00AC1638" w:rsidRDefault="00C8238F" w:rsidP="5BE66E7F">
      <w:pPr>
        <w:spacing w:before="0" w:after="0" w:line="240" w:lineRule="auto"/>
        <w:jc w:val="both"/>
        <w:rPr>
          <w:rFonts w:eastAsiaTheme="minorEastAsia" w:cstheme="minorBidi"/>
        </w:rPr>
      </w:pPr>
      <w:r w:rsidRPr="5BE66E7F">
        <w:rPr>
          <w:rFonts w:eastAsiaTheme="minorEastAsia" w:cstheme="minorBidi"/>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5BE66E7F">
        <w:rPr>
          <w:rFonts w:eastAsiaTheme="minorEastAsia" w:cstheme="minorBidi"/>
        </w:rPr>
        <w:t>take action</w:t>
      </w:r>
      <w:proofErr w:type="gramEnd"/>
      <w:r w:rsidRPr="5BE66E7F">
        <w:rPr>
          <w:rFonts w:eastAsiaTheme="minorEastAsia" w:cstheme="minorBidi"/>
        </w:rPr>
        <w:t xml:space="preserve"> as we deliver services and create opportunities that supports thriving, productive, and sustainable communities, environments and industries. </w:t>
      </w:r>
    </w:p>
    <w:p w14:paraId="4223B075" w14:textId="29D17747" w:rsidR="00495B3B" w:rsidRPr="00495B3B" w:rsidRDefault="00495B3B" w:rsidP="5BE66E7F">
      <w:pPr>
        <w:keepNext/>
        <w:spacing w:line="240" w:lineRule="auto"/>
        <w:rPr>
          <w:rFonts w:eastAsiaTheme="minorEastAsia" w:cstheme="minorBidi"/>
          <w:color w:val="442D97"/>
          <w:sz w:val="28"/>
          <w:szCs w:val="28"/>
          <w:lang w:eastAsia="zh-CN"/>
        </w:rPr>
      </w:pPr>
      <w:r w:rsidRPr="5BE66E7F">
        <w:rPr>
          <w:rFonts w:eastAsiaTheme="minorEastAsia" w:cstheme="minorBidi"/>
          <w:color w:val="442D97" w:themeColor="accent4" w:themeTint="BF"/>
          <w:sz w:val="28"/>
          <w:szCs w:val="28"/>
          <w:lang w:eastAsia="zh-CN"/>
        </w:rPr>
        <w:t>Emergency Response and Health and Safety Requirements</w:t>
      </w:r>
    </w:p>
    <w:p w14:paraId="6E3541A2" w14:textId="084A9225" w:rsidR="00495B3B" w:rsidRDefault="00495B3B" w:rsidP="5BE66E7F">
      <w:pPr>
        <w:spacing w:line="240" w:lineRule="auto"/>
        <w:contextualSpacing/>
        <w:outlineLvl w:val="1"/>
        <w:rPr>
          <w:rFonts w:eastAsiaTheme="minorEastAsia" w:cstheme="minorBidi"/>
          <w:color w:val="363534"/>
        </w:rPr>
      </w:pPr>
      <w:r w:rsidRPr="5BE66E7F">
        <w:rPr>
          <w:rFonts w:eastAsiaTheme="minorEastAsia" w:cstheme="minorBidi"/>
          <w:color w:val="363534"/>
        </w:rPr>
        <w:t>The department</w:t>
      </w:r>
      <w:r w:rsidRPr="5BE66E7F">
        <w:rPr>
          <w:rFonts w:eastAsiaTheme="minorEastAsia" w:cstheme="minorBidi"/>
          <w:b/>
          <w:bCs/>
          <w:color w:val="363534"/>
        </w:rPr>
        <w:t xml:space="preserve"> </w:t>
      </w:r>
      <w:r w:rsidRPr="5BE66E7F">
        <w:rPr>
          <w:rFonts w:eastAsiaTheme="minorEastAsia" w:cstheme="minorBidi"/>
          <w:color w:val="363534"/>
        </w:rPr>
        <w:t>plays a major role in Victoria’s emergency response activities, through an all-haz</w:t>
      </w:r>
      <w:r w:rsidRPr="5BE66E7F">
        <w:rPr>
          <w:rFonts w:eastAsiaTheme="minorEastAsia" w:cstheme="minorBidi"/>
        </w:rPr>
        <w:t>ards, all-emergencies approach</w:t>
      </w:r>
      <w:r w:rsidRPr="5BE66E7F">
        <w:rPr>
          <w:rFonts w:eastAsiaTheme="minorEastAsia" w:cstheme="minorBidi"/>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5BE66E7F">
      <w:pPr>
        <w:spacing w:line="240" w:lineRule="auto"/>
        <w:contextualSpacing/>
        <w:outlineLvl w:val="1"/>
        <w:rPr>
          <w:rFonts w:eastAsiaTheme="minorEastAsia" w:cstheme="minorBidi"/>
          <w:color w:val="363534"/>
        </w:rPr>
      </w:pPr>
    </w:p>
    <w:p w14:paraId="0C23C87C" w14:textId="4C9126C4" w:rsidR="00495B3B" w:rsidRPr="00495B3B" w:rsidRDefault="00495B3B" w:rsidP="5BE66E7F">
      <w:pPr>
        <w:keepNext/>
        <w:spacing w:line="240" w:lineRule="auto"/>
        <w:rPr>
          <w:rFonts w:eastAsiaTheme="minorEastAsia" w:cstheme="minorBidi"/>
          <w:color w:val="442D97"/>
          <w:sz w:val="28"/>
          <w:szCs w:val="28"/>
          <w:lang w:eastAsia="zh-CN"/>
        </w:rPr>
      </w:pPr>
      <w:r w:rsidRPr="5BE66E7F">
        <w:rPr>
          <w:rFonts w:eastAsiaTheme="minorEastAsia" w:cstheme="minorBidi"/>
          <w:color w:val="442D97" w:themeColor="accent4" w:themeTint="BF"/>
          <w:sz w:val="28"/>
          <w:szCs w:val="28"/>
          <w:lang w:eastAsia="zh-CN"/>
        </w:rPr>
        <w:t xml:space="preserve">A Diverse, Inclusive and Flexible Workplace </w:t>
      </w:r>
    </w:p>
    <w:p w14:paraId="53CEEE6C" w14:textId="550CE7F0" w:rsidR="00495B3B" w:rsidRPr="00495B3B" w:rsidRDefault="00495B3B" w:rsidP="5BE66E7F">
      <w:pPr>
        <w:spacing w:before="0" w:after="100" w:afterAutospacing="1" w:line="240" w:lineRule="auto"/>
        <w:rPr>
          <w:rFonts w:eastAsiaTheme="minorEastAsia" w:cstheme="minorBidi"/>
          <w:color w:val="000000"/>
        </w:rPr>
      </w:pPr>
      <w:r w:rsidRPr="5BE66E7F">
        <w:rPr>
          <w:rFonts w:eastAsiaTheme="minorEastAsia" w:cstheme="minorBidi"/>
          <w:color w:val="363534"/>
        </w:rPr>
        <w:t xml:space="preserve">DEECA welcomes applicants from a diverse range of </w:t>
      </w:r>
      <w:proofErr w:type="gramStart"/>
      <w:r w:rsidRPr="5BE66E7F">
        <w:rPr>
          <w:rFonts w:eastAsiaTheme="minorEastAsia" w:cstheme="minorBidi"/>
          <w:color w:val="363534"/>
        </w:rPr>
        <w:t>backgrounds</w:t>
      </w:r>
      <w:proofErr w:type="gramEnd"/>
      <w:r w:rsidRPr="5BE66E7F">
        <w:rPr>
          <w:rFonts w:eastAsiaTheme="minorEastAsia" w:cstheme="minorBidi"/>
          <w:color w:val="363534"/>
        </w:rPr>
        <w:t xml:space="preserve"> and we focus on the essential requirements of the job and being consistent and fair in our treatment of all applicants. </w:t>
      </w:r>
      <w:r w:rsidRPr="5BE66E7F">
        <w:rPr>
          <w:rFonts w:eastAsiaTheme="minorEastAsia" w:cstheme="minorBidi"/>
          <w:color w:val="000000"/>
        </w:rPr>
        <w:t>Our diversity and inclusion outcome pillars:</w:t>
      </w:r>
    </w:p>
    <w:p w14:paraId="449D99F9" w14:textId="27A349CB" w:rsidR="00495B3B" w:rsidRPr="00495B3B" w:rsidRDefault="00495B3B" w:rsidP="5BE66E7F">
      <w:pPr>
        <w:spacing w:before="100" w:beforeAutospacing="1" w:after="100" w:afterAutospacing="1" w:line="240" w:lineRule="auto"/>
        <w:rPr>
          <w:rFonts w:eastAsiaTheme="minorEastAsia" w:cstheme="minorBidi"/>
          <w:color w:val="000000"/>
        </w:rPr>
      </w:pPr>
      <w:r w:rsidRPr="5BE66E7F">
        <w:rPr>
          <w:rFonts w:eastAsiaTheme="minorEastAsia" w:cstheme="minorBidi"/>
          <w:color w:val="000000"/>
        </w:rPr>
        <w:t>1. We are connected to liveable, inclusive, sustainable communities</w:t>
      </w:r>
      <w:r>
        <w:br/>
      </w:r>
      <w:r w:rsidRPr="5BE66E7F">
        <w:rPr>
          <w:rFonts w:eastAsiaTheme="minorEastAsia" w:cstheme="minorBidi"/>
          <w:color w:val="000000"/>
        </w:rPr>
        <w:t xml:space="preserve">2. We are diverse </w:t>
      </w:r>
      <w:r>
        <w:br/>
      </w:r>
      <w:r w:rsidRPr="5BE66E7F">
        <w:rPr>
          <w:rFonts w:eastAsiaTheme="minorEastAsia" w:cstheme="minorBidi"/>
          <w:color w:val="000000"/>
        </w:rPr>
        <w:t xml:space="preserve">3. We are inclusive and flexible </w:t>
      </w:r>
      <w:r>
        <w:br/>
      </w:r>
      <w:r w:rsidRPr="5BE66E7F">
        <w:rPr>
          <w:rFonts w:eastAsiaTheme="minorEastAsia" w:cstheme="minorBidi"/>
          <w:color w:val="000000"/>
        </w:rPr>
        <w:t>4. We are safe and respectful</w:t>
      </w:r>
    </w:p>
    <w:p w14:paraId="6D28BF25" w14:textId="41E5E90A" w:rsidR="00495B3B" w:rsidRPr="00495B3B" w:rsidRDefault="00495B3B" w:rsidP="5BE66E7F">
      <w:pPr>
        <w:spacing w:before="0" w:after="0"/>
        <w:rPr>
          <w:rFonts w:eastAsiaTheme="minorEastAsia" w:cstheme="minorBidi"/>
          <w:color w:val="363534"/>
        </w:rPr>
      </w:pPr>
      <w:r w:rsidRPr="5BE66E7F">
        <w:rPr>
          <w:rFonts w:eastAsiaTheme="minorEastAsia" w:cstheme="minorBidi"/>
          <w:color w:val="363534"/>
        </w:rPr>
        <w:t>DEECA can provide reasonable adjustments for people with a disability. If you need assistance to fully participate in the application or interview process, please use the contact listed under ‘Position Details’.</w:t>
      </w:r>
    </w:p>
    <w:p w14:paraId="4F39D88A" w14:textId="72A576DA" w:rsidR="00495B3B" w:rsidRPr="00495B3B" w:rsidRDefault="00495B3B" w:rsidP="5BE66E7F">
      <w:pPr>
        <w:rPr>
          <w:rFonts w:eastAsiaTheme="minorEastAsia" w:cstheme="minorBidi"/>
          <w:b/>
          <w:bCs/>
          <w:color w:val="363534"/>
        </w:rPr>
      </w:pPr>
      <w:r w:rsidRPr="5BE66E7F">
        <w:rPr>
          <w:rFonts w:eastAsiaTheme="minorEastAsia" w:cstheme="minorBidi"/>
          <w:b/>
          <w:bCs/>
          <w:color w:val="363534"/>
        </w:rPr>
        <w:t>Aboriginal Cultural Safety</w:t>
      </w:r>
    </w:p>
    <w:p w14:paraId="793507C3" w14:textId="15AFFE97" w:rsidR="00495B3B" w:rsidRPr="00495B3B" w:rsidRDefault="00495B3B" w:rsidP="5BE66E7F">
      <w:pPr>
        <w:spacing w:before="0" w:after="0"/>
        <w:rPr>
          <w:rFonts w:eastAsiaTheme="minorEastAsia" w:cstheme="minorBidi"/>
          <w:color w:val="363534"/>
        </w:rPr>
      </w:pPr>
      <w:r w:rsidRPr="5BE66E7F">
        <w:rPr>
          <w:rFonts w:eastAsiaTheme="minorEastAsia" w:cstheme="minorBidi"/>
          <w:color w:val="363534"/>
        </w:rPr>
        <w:t xml:space="preserve">Cultural safety of Traditional Owners and Aboriginal Victorians, as an underpinning principle of self-determination, is embedded in everything we do.  Under the </w:t>
      </w:r>
      <w:r w:rsidRPr="5BE66E7F">
        <w:rPr>
          <w:rFonts w:eastAsiaTheme="minorEastAsia" w:cstheme="minorBidi"/>
        </w:rPr>
        <w:t xml:space="preserve">Aboriginal Cultural Safety Framework </w:t>
      </w:r>
      <w:r w:rsidRPr="5BE66E7F">
        <w:rPr>
          <w:rFonts w:eastAsiaTheme="minorEastAsia" w:cstheme="minorBidi"/>
          <w:color w:val="363534"/>
        </w:rPr>
        <w:t xml:space="preserve">DEECA is committed to creating a culturally safe workplace, where there is space for culture to live and for spiritual and belief systems to exist. For further information, please contact </w:t>
      </w:r>
      <w:hyperlink r:id="rId26">
        <w:r w:rsidR="00D40EAF" w:rsidRPr="5BE66E7F">
          <w:rPr>
            <w:rStyle w:val="Hyperlink"/>
            <w:rFonts w:eastAsiaTheme="minorEastAsia" w:cstheme="minorBidi"/>
          </w:rPr>
          <w:t>self.determination@deeca.vic.gov.au</w:t>
        </w:r>
      </w:hyperlink>
      <w:r w:rsidRPr="5BE66E7F">
        <w:rPr>
          <w:rFonts w:eastAsiaTheme="minorEastAsia" w:cstheme="minorBidi"/>
          <w:color w:val="363534"/>
        </w:rPr>
        <w:t>.</w:t>
      </w:r>
    </w:p>
    <w:p w14:paraId="0277B7AF" w14:textId="3D160E33" w:rsidR="00495B3B" w:rsidRPr="00495B3B" w:rsidRDefault="00495B3B" w:rsidP="5BE66E7F">
      <w:pPr>
        <w:rPr>
          <w:rFonts w:eastAsiaTheme="minorEastAsia" w:cstheme="minorBidi"/>
          <w:b/>
          <w:bCs/>
          <w:color w:val="363534"/>
        </w:rPr>
      </w:pPr>
      <w:r w:rsidRPr="5BE66E7F">
        <w:rPr>
          <w:rFonts w:eastAsiaTheme="minorEastAsia" w:cstheme="minorBidi"/>
          <w:b/>
          <w:bCs/>
          <w:color w:val="363534"/>
        </w:rPr>
        <w:t>Balancing your Life / Hybrid Working</w:t>
      </w:r>
    </w:p>
    <w:p w14:paraId="45CE6128" w14:textId="51FC5553" w:rsidR="00495B3B" w:rsidRPr="00495B3B" w:rsidRDefault="00495B3B" w:rsidP="5BE66E7F">
      <w:pPr>
        <w:rPr>
          <w:rFonts w:eastAsiaTheme="minorEastAsia" w:cstheme="minorBidi"/>
          <w:color w:val="363534"/>
        </w:rPr>
      </w:pPr>
      <w:r w:rsidRPr="5BE66E7F">
        <w:rPr>
          <w:rFonts w:eastAsiaTheme="minorEastAsia" w:cstheme="minorBidi"/>
          <w:color w:val="363534"/>
        </w:rPr>
        <w:t xml:space="preserve">We understand that a balanced life is important to our </w:t>
      </w:r>
      <w:proofErr w:type="gramStart"/>
      <w:r w:rsidRPr="5BE66E7F">
        <w:rPr>
          <w:rFonts w:eastAsiaTheme="minorEastAsia" w:cstheme="minorBidi"/>
          <w:color w:val="363534"/>
        </w:rPr>
        <w:t>employees</w:t>
      </w:r>
      <w:proofErr w:type="gramEnd"/>
      <w:r w:rsidRPr="5BE66E7F">
        <w:rPr>
          <w:rFonts w:eastAsiaTheme="minorEastAsia" w:cstheme="minorBidi"/>
          <w:color w:val="363534"/>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5D3624D2" w:rsidR="00495B3B" w:rsidRPr="00495B3B" w:rsidRDefault="00495B3B" w:rsidP="5BE66E7F">
      <w:pPr>
        <w:spacing w:line="240" w:lineRule="auto"/>
        <w:rPr>
          <w:rFonts w:eastAsiaTheme="minorEastAsia" w:cstheme="minorBidi"/>
          <w:sz w:val="22"/>
          <w:szCs w:val="22"/>
          <w:u w:val="single"/>
          <w:lang w:eastAsia="en-US"/>
        </w:rPr>
      </w:pPr>
      <w:r w:rsidRPr="5BE66E7F">
        <w:rPr>
          <w:rFonts w:eastAsiaTheme="minorEastAsia" w:cstheme="minorBidi"/>
          <w:sz w:val="24"/>
          <w:szCs w:val="24"/>
          <w:lang w:eastAsia="en-US"/>
        </w:rPr>
        <w:t>To receive this information in an accessible format (such as large print or audio) please call the Customer Service Centre: 136 186, TTY: 133 677, or email</w:t>
      </w:r>
      <w:r w:rsidRPr="5BE66E7F">
        <w:rPr>
          <w:rFonts w:eastAsiaTheme="minorEastAsia" w:cstheme="minorBidi"/>
          <w:sz w:val="28"/>
          <w:szCs w:val="28"/>
          <w:lang w:eastAsia="en-US"/>
        </w:rPr>
        <w:t xml:space="preserve"> </w:t>
      </w:r>
      <w:hyperlink r:id="rId27">
        <w:r w:rsidR="00D40EAF" w:rsidRPr="5BE66E7F">
          <w:rPr>
            <w:rStyle w:val="Hyperlink"/>
            <w:rFonts w:eastAsiaTheme="minorEastAsia" w:cstheme="minorBidi"/>
            <w:sz w:val="22"/>
            <w:szCs w:val="22"/>
            <w:lang w:eastAsia="en-US"/>
          </w:rPr>
          <w:t>customer.service@deeca.vic.gov.au</w:t>
        </w:r>
      </w:hyperlink>
    </w:p>
    <w:p w14:paraId="491AE125" w14:textId="1C1E75F1" w:rsidR="00495B3B" w:rsidRPr="00A82B27" w:rsidRDefault="00495B3B" w:rsidP="5BE66E7F">
      <w:pPr>
        <w:spacing w:line="240" w:lineRule="auto"/>
        <w:rPr>
          <w:rFonts w:eastAsiaTheme="minorEastAsia" w:cstheme="minorBidi"/>
        </w:rPr>
      </w:pPr>
    </w:p>
    <w:p w14:paraId="69B28C1E" w14:textId="01B63964" w:rsidR="00A14A3F" w:rsidRDefault="00A14A3F" w:rsidP="5BE66E7F">
      <w:pPr>
        <w:rPr>
          <w:rFonts w:eastAsiaTheme="minorEastAsia" w:cstheme="minorBidi"/>
        </w:rPr>
      </w:pPr>
    </w:p>
    <w:sectPr w:rsidR="00A14A3F" w:rsidSect="00A80EA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F7E1" w14:textId="77777777" w:rsidR="00566922" w:rsidRDefault="00566922" w:rsidP="00CD157B">
      <w:pPr>
        <w:pStyle w:val="NoSpacing"/>
      </w:pPr>
    </w:p>
    <w:p w14:paraId="6BAE3B7E" w14:textId="77777777" w:rsidR="00566922" w:rsidRDefault="00566922"/>
  </w:endnote>
  <w:endnote w:type="continuationSeparator" w:id="0">
    <w:p w14:paraId="5FEDA227" w14:textId="77777777" w:rsidR="00566922" w:rsidRDefault="00566922" w:rsidP="00CD157B">
      <w:pPr>
        <w:pStyle w:val="NoSpacing"/>
      </w:pPr>
    </w:p>
    <w:p w14:paraId="3A72AC01" w14:textId="77777777" w:rsidR="00566922" w:rsidRDefault="00566922"/>
  </w:endnote>
  <w:endnote w:type="continuationNotice" w:id="1">
    <w:p w14:paraId="3A1293C2" w14:textId="77777777" w:rsidR="00566922" w:rsidRDefault="00566922" w:rsidP="00CD157B">
      <w:pPr>
        <w:pStyle w:val="NoSpacing"/>
      </w:pPr>
    </w:p>
    <w:p w14:paraId="75BB4E38" w14:textId="77777777" w:rsidR="00566922" w:rsidRDefault="00566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43F29A5" w:rsidR="00C871F9" w:rsidRPr="00810C40" w:rsidRDefault="00C871F9" w:rsidP="00C871F9">
    <w:pPr>
      <w:pStyle w:val="Footer"/>
    </w:pPr>
    <w:r w:rsidRPr="44FD6FEC">
      <w:rPr>
        <w:b/>
      </w:rPr>
      <w:fldChar w:fldCharType="begin"/>
    </w:r>
    <w:r w:rsidRPr="44FD6FEC">
      <w:rPr>
        <w:b/>
      </w:rPr>
      <w:instrText xml:space="preserve"> PAGE   \* MERGEFORMAT </w:instrText>
    </w:r>
    <w:r w:rsidRPr="44FD6FEC">
      <w:rPr>
        <w:b/>
      </w:rPr>
      <w:fldChar w:fldCharType="separate"/>
    </w:r>
    <w:r w:rsidR="44FD6FEC" w:rsidRPr="44FD6FEC">
      <w:rPr>
        <w:b/>
      </w:rPr>
      <w:t>4</w:t>
    </w:r>
    <w:r w:rsidRPr="44FD6FEC">
      <w:rPr>
        <w:b/>
      </w:rPr>
      <w:fldChar w:fldCharType="end"/>
    </w:r>
    <w:r>
      <w:tab/>
    </w:r>
    <w:proofErr w:type="gramStart"/>
    <w:r w:rsidR="44FD6FEC">
      <w:t>October  2024</w:t>
    </w:r>
    <w:proofErr w:type="gramEnd"/>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1813EE4" w:rsidR="00D40EAF" w:rsidRPr="00810C40" w:rsidRDefault="00D40EAF" w:rsidP="00D40EAF">
    <w:pPr>
      <w:pStyle w:val="Footer"/>
    </w:pPr>
    <w:r w:rsidRPr="3F499C49">
      <w:rPr>
        <w:b/>
      </w:rPr>
      <w:fldChar w:fldCharType="begin"/>
    </w:r>
    <w:r w:rsidRPr="3F499C49">
      <w:rPr>
        <w:b/>
      </w:rPr>
      <w:instrText xml:space="preserve"> PAGE   \* MERGEFORMAT </w:instrText>
    </w:r>
    <w:r w:rsidRPr="3F499C49">
      <w:rPr>
        <w:b/>
      </w:rPr>
      <w:fldChar w:fldCharType="separate"/>
    </w:r>
    <w:r w:rsidR="3F499C49" w:rsidRPr="3F499C49">
      <w:rPr>
        <w:b/>
      </w:rPr>
      <w:t>2</w:t>
    </w:r>
    <w:r w:rsidRPr="3F499C49">
      <w:rPr>
        <w:b/>
      </w:rPr>
      <w:fldChar w:fldCharType="end"/>
    </w:r>
    <w:r>
      <w:tab/>
    </w:r>
    <w:proofErr w:type="gramStart"/>
    <w:r w:rsidR="3F499C49">
      <w:t>October  2024</w:t>
    </w:r>
    <w:proofErr w:type="gramEnd"/>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0E05" w14:textId="77777777" w:rsidR="00566922" w:rsidRPr="0056073C" w:rsidRDefault="00566922" w:rsidP="005D764F">
      <w:pPr>
        <w:pStyle w:val="FootnoteSeparator"/>
      </w:pPr>
    </w:p>
    <w:p w14:paraId="1C668D44" w14:textId="77777777" w:rsidR="00566922" w:rsidRDefault="00566922"/>
  </w:footnote>
  <w:footnote w:type="continuationSeparator" w:id="0">
    <w:p w14:paraId="103BA3F8" w14:textId="77777777" w:rsidR="00566922" w:rsidRPr="00CA30B7" w:rsidRDefault="00566922" w:rsidP="006D5A90">
      <w:pPr>
        <w:rPr>
          <w:lang w:val="en-US"/>
        </w:rPr>
      </w:pPr>
      <w:r w:rsidRPr="00CA30B7">
        <w:rPr>
          <w:lang w:val="en-US"/>
        </w:rPr>
        <w:t>_______</w:t>
      </w:r>
    </w:p>
    <w:p w14:paraId="5B0E1CCF" w14:textId="77777777" w:rsidR="00566922" w:rsidRDefault="00566922"/>
  </w:footnote>
  <w:footnote w:type="continuationNotice" w:id="1">
    <w:p w14:paraId="4E41FD7B" w14:textId="77777777" w:rsidR="00566922" w:rsidRDefault="00566922" w:rsidP="006D5A90"/>
    <w:p w14:paraId="54A628C1" w14:textId="77777777" w:rsidR="00566922" w:rsidRDefault="00566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D70DF6D">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C7C4186">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E5ED05B">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B76914B">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CA2837C">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214A0A3">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4FD6FEC" w14:paraId="2DBB3E86" w14:textId="77777777" w:rsidTr="44FD6FEC">
      <w:trPr>
        <w:trHeight w:val="300"/>
      </w:trPr>
      <w:tc>
        <w:tcPr>
          <w:tcW w:w="3400" w:type="dxa"/>
        </w:tcPr>
        <w:p w14:paraId="084A9FB2" w14:textId="23EF480C" w:rsidR="44FD6FEC" w:rsidRDefault="44FD6FEC" w:rsidP="44FD6FEC">
          <w:pPr>
            <w:pStyle w:val="Header"/>
            <w:ind w:left="-115"/>
          </w:pPr>
        </w:p>
      </w:tc>
      <w:tc>
        <w:tcPr>
          <w:tcW w:w="3400" w:type="dxa"/>
        </w:tcPr>
        <w:p w14:paraId="5A9A81FD" w14:textId="303204DB" w:rsidR="44FD6FEC" w:rsidRDefault="44FD6FEC" w:rsidP="44FD6FEC">
          <w:pPr>
            <w:pStyle w:val="Header"/>
            <w:jc w:val="center"/>
          </w:pPr>
        </w:p>
      </w:tc>
      <w:tc>
        <w:tcPr>
          <w:tcW w:w="3400" w:type="dxa"/>
        </w:tcPr>
        <w:p w14:paraId="5E0F7E6C" w14:textId="4AA47B9A" w:rsidR="44FD6FEC" w:rsidRDefault="44FD6FEC" w:rsidP="44FD6FEC">
          <w:pPr>
            <w:pStyle w:val="Header"/>
            <w:ind w:right="-115"/>
            <w:jc w:val="right"/>
          </w:pPr>
        </w:p>
      </w:tc>
    </w:tr>
  </w:tbl>
  <w:p w14:paraId="2684B6ED" w14:textId="4288E9FD" w:rsidR="44FD6FEC" w:rsidRDefault="44FD6FEC" w:rsidP="44FD6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EDF757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10557E7">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7F391D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BC10C3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E60BBC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5F6C42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46045A59"/>
    <w:multiLevelType w:val="hybridMultilevel"/>
    <w:tmpl w:val="8ABC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169341A"/>
    <w:multiLevelType w:val="hybridMultilevel"/>
    <w:tmpl w:val="0510865C"/>
    <w:lvl w:ilvl="0" w:tplc="969E98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0931076"/>
    <w:multiLevelType w:val="hybridMultilevel"/>
    <w:tmpl w:val="D92CF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4"/>
  </w:num>
  <w:num w:numId="3" w16cid:durableId="985085104">
    <w:abstractNumId w:val="7"/>
  </w:num>
  <w:num w:numId="4" w16cid:durableId="1872112631">
    <w:abstractNumId w:val="9"/>
  </w:num>
  <w:num w:numId="5" w16cid:durableId="336812815">
    <w:abstractNumId w:val="20"/>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2"/>
  </w:num>
  <w:num w:numId="11" w16cid:durableId="1160577431">
    <w:abstractNumId w:val="25"/>
  </w:num>
  <w:num w:numId="12" w16cid:durableId="1673139647">
    <w:abstractNumId w:val="13"/>
  </w:num>
  <w:num w:numId="13" w16cid:durableId="1742215375">
    <w:abstractNumId w:val="43"/>
  </w:num>
  <w:num w:numId="14" w16cid:durableId="664823544">
    <w:abstractNumId w:val="39"/>
  </w:num>
  <w:num w:numId="15" w16cid:durableId="979774751">
    <w:abstractNumId w:val="10"/>
  </w:num>
  <w:num w:numId="16" w16cid:durableId="322781625">
    <w:abstractNumId w:val="22"/>
  </w:num>
  <w:num w:numId="17" w16cid:durableId="479153422">
    <w:abstractNumId w:val="35"/>
  </w:num>
  <w:num w:numId="18" w16cid:durableId="982350679">
    <w:abstractNumId w:val="40"/>
  </w:num>
  <w:num w:numId="19" w16cid:durableId="44920072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93B"/>
    <w:rsid w:val="00040E63"/>
    <w:rsid w:val="00040EB4"/>
    <w:rsid w:val="000411A2"/>
    <w:rsid w:val="00041613"/>
    <w:rsid w:val="00041B06"/>
    <w:rsid w:val="00042903"/>
    <w:rsid w:val="00043F27"/>
    <w:rsid w:val="00043FEB"/>
    <w:rsid w:val="00044607"/>
    <w:rsid w:val="00044A5B"/>
    <w:rsid w:val="0004603D"/>
    <w:rsid w:val="0004655A"/>
    <w:rsid w:val="0004675A"/>
    <w:rsid w:val="00046F44"/>
    <w:rsid w:val="000473F4"/>
    <w:rsid w:val="00050713"/>
    <w:rsid w:val="00050F0B"/>
    <w:rsid w:val="00051BFC"/>
    <w:rsid w:val="00051D5C"/>
    <w:rsid w:val="00052454"/>
    <w:rsid w:val="0005252A"/>
    <w:rsid w:val="000528CB"/>
    <w:rsid w:val="000530D1"/>
    <w:rsid w:val="000531C8"/>
    <w:rsid w:val="0005353F"/>
    <w:rsid w:val="00053C58"/>
    <w:rsid w:val="00053CC3"/>
    <w:rsid w:val="00054A64"/>
    <w:rsid w:val="0005566D"/>
    <w:rsid w:val="0005578D"/>
    <w:rsid w:val="00055A62"/>
    <w:rsid w:val="00056024"/>
    <w:rsid w:val="000574CC"/>
    <w:rsid w:val="000574DD"/>
    <w:rsid w:val="00057EB4"/>
    <w:rsid w:val="00060B9F"/>
    <w:rsid w:val="000610DD"/>
    <w:rsid w:val="0006141F"/>
    <w:rsid w:val="00061430"/>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0CE0"/>
    <w:rsid w:val="0007166A"/>
    <w:rsid w:val="00071FC0"/>
    <w:rsid w:val="00072080"/>
    <w:rsid w:val="0007232D"/>
    <w:rsid w:val="0007247D"/>
    <w:rsid w:val="00072E3E"/>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80A"/>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5D6"/>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2CE"/>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A57"/>
    <w:rsid w:val="000C5C01"/>
    <w:rsid w:val="000C620E"/>
    <w:rsid w:val="000C782D"/>
    <w:rsid w:val="000C7BB4"/>
    <w:rsid w:val="000D01DB"/>
    <w:rsid w:val="000D02C6"/>
    <w:rsid w:val="000D038D"/>
    <w:rsid w:val="000D0471"/>
    <w:rsid w:val="000D04B1"/>
    <w:rsid w:val="000D04F8"/>
    <w:rsid w:val="000D057E"/>
    <w:rsid w:val="000D081F"/>
    <w:rsid w:val="000D0BBD"/>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7CF"/>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614"/>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08B"/>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76"/>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CA7"/>
    <w:rsid w:val="00177F02"/>
    <w:rsid w:val="001806B5"/>
    <w:rsid w:val="001806EE"/>
    <w:rsid w:val="00180E8D"/>
    <w:rsid w:val="00180FF8"/>
    <w:rsid w:val="0018109F"/>
    <w:rsid w:val="001813B0"/>
    <w:rsid w:val="001818D8"/>
    <w:rsid w:val="0018239D"/>
    <w:rsid w:val="0018271E"/>
    <w:rsid w:val="001827CC"/>
    <w:rsid w:val="00183096"/>
    <w:rsid w:val="001835D2"/>
    <w:rsid w:val="0018426D"/>
    <w:rsid w:val="00184490"/>
    <w:rsid w:val="001844C6"/>
    <w:rsid w:val="001845EF"/>
    <w:rsid w:val="00184B03"/>
    <w:rsid w:val="00185B7A"/>
    <w:rsid w:val="00185BF1"/>
    <w:rsid w:val="00186186"/>
    <w:rsid w:val="0018625D"/>
    <w:rsid w:val="001865F3"/>
    <w:rsid w:val="00186A77"/>
    <w:rsid w:val="001870D8"/>
    <w:rsid w:val="001874D7"/>
    <w:rsid w:val="00187B9E"/>
    <w:rsid w:val="001900C7"/>
    <w:rsid w:val="001903F5"/>
    <w:rsid w:val="001910A2"/>
    <w:rsid w:val="00191188"/>
    <w:rsid w:val="001911BB"/>
    <w:rsid w:val="00191308"/>
    <w:rsid w:val="00191D42"/>
    <w:rsid w:val="001929A9"/>
    <w:rsid w:val="00192DC6"/>
    <w:rsid w:val="00192F5C"/>
    <w:rsid w:val="00193C8F"/>
    <w:rsid w:val="00194013"/>
    <w:rsid w:val="001942E7"/>
    <w:rsid w:val="001945C8"/>
    <w:rsid w:val="00194A76"/>
    <w:rsid w:val="00194AAE"/>
    <w:rsid w:val="00194B60"/>
    <w:rsid w:val="00195D19"/>
    <w:rsid w:val="00195DF5"/>
    <w:rsid w:val="0019603B"/>
    <w:rsid w:val="001966E9"/>
    <w:rsid w:val="00196A24"/>
    <w:rsid w:val="00196E13"/>
    <w:rsid w:val="0019756C"/>
    <w:rsid w:val="001978E3"/>
    <w:rsid w:val="00197D54"/>
    <w:rsid w:val="001A0B9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4D93"/>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B94"/>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384"/>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0C2"/>
    <w:rsid w:val="002071C2"/>
    <w:rsid w:val="00207596"/>
    <w:rsid w:val="00207E74"/>
    <w:rsid w:val="00210137"/>
    <w:rsid w:val="00210B5C"/>
    <w:rsid w:val="00210BA5"/>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9C3"/>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048"/>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0CD6"/>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07D"/>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AC"/>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17FEC"/>
    <w:rsid w:val="00320BBE"/>
    <w:rsid w:val="003214C0"/>
    <w:rsid w:val="00321517"/>
    <w:rsid w:val="00321A79"/>
    <w:rsid w:val="0032292D"/>
    <w:rsid w:val="00323440"/>
    <w:rsid w:val="00324524"/>
    <w:rsid w:val="003246ED"/>
    <w:rsid w:val="0032487E"/>
    <w:rsid w:val="00325018"/>
    <w:rsid w:val="00325069"/>
    <w:rsid w:val="0032510B"/>
    <w:rsid w:val="003252B5"/>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05"/>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7"/>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24F"/>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165"/>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B04"/>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6CDB"/>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BC0"/>
    <w:rsid w:val="003F7C1A"/>
    <w:rsid w:val="003F7EFB"/>
    <w:rsid w:val="00400258"/>
    <w:rsid w:val="00400611"/>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01E"/>
    <w:rsid w:val="0040743E"/>
    <w:rsid w:val="004075D4"/>
    <w:rsid w:val="0040777B"/>
    <w:rsid w:val="00407885"/>
    <w:rsid w:val="004100F3"/>
    <w:rsid w:val="0041044B"/>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2C6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119"/>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4F9C"/>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80F"/>
    <w:rsid w:val="0048059B"/>
    <w:rsid w:val="00480D6D"/>
    <w:rsid w:val="00480DC6"/>
    <w:rsid w:val="00481674"/>
    <w:rsid w:val="00481819"/>
    <w:rsid w:val="00481A08"/>
    <w:rsid w:val="00481DB8"/>
    <w:rsid w:val="00481EB7"/>
    <w:rsid w:val="00482114"/>
    <w:rsid w:val="004822B8"/>
    <w:rsid w:val="0048246F"/>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472"/>
    <w:rsid w:val="004A167F"/>
    <w:rsid w:val="004A1C1F"/>
    <w:rsid w:val="004A226C"/>
    <w:rsid w:val="004A246B"/>
    <w:rsid w:val="004A2612"/>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B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C8A"/>
    <w:rsid w:val="004E6013"/>
    <w:rsid w:val="004E60F4"/>
    <w:rsid w:val="004E680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9E2"/>
    <w:rsid w:val="00500B81"/>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17B5F"/>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1D"/>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69"/>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61"/>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922"/>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1FE"/>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166"/>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05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03C"/>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9E9"/>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118"/>
    <w:rsid w:val="00626215"/>
    <w:rsid w:val="00627DAE"/>
    <w:rsid w:val="00630C13"/>
    <w:rsid w:val="006310C1"/>
    <w:rsid w:val="006317F0"/>
    <w:rsid w:val="00631E3B"/>
    <w:rsid w:val="00631F4C"/>
    <w:rsid w:val="00631FAF"/>
    <w:rsid w:val="00632211"/>
    <w:rsid w:val="00632574"/>
    <w:rsid w:val="00632F36"/>
    <w:rsid w:val="00633405"/>
    <w:rsid w:val="006335A3"/>
    <w:rsid w:val="00633CF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292"/>
    <w:rsid w:val="00662E03"/>
    <w:rsid w:val="00663005"/>
    <w:rsid w:val="00663073"/>
    <w:rsid w:val="00663AD0"/>
    <w:rsid w:val="00663CDF"/>
    <w:rsid w:val="00663F50"/>
    <w:rsid w:val="00663FD9"/>
    <w:rsid w:val="00664075"/>
    <w:rsid w:val="00664787"/>
    <w:rsid w:val="00664AA6"/>
    <w:rsid w:val="00664B8C"/>
    <w:rsid w:val="00664DF6"/>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474"/>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E3B"/>
    <w:rsid w:val="006A2FDA"/>
    <w:rsid w:val="006A30ED"/>
    <w:rsid w:val="006A381E"/>
    <w:rsid w:val="006A384C"/>
    <w:rsid w:val="006A39C7"/>
    <w:rsid w:val="006A3CBF"/>
    <w:rsid w:val="006A3D28"/>
    <w:rsid w:val="006A4BB3"/>
    <w:rsid w:val="006A5BE5"/>
    <w:rsid w:val="006A60EE"/>
    <w:rsid w:val="006A60F2"/>
    <w:rsid w:val="006A615A"/>
    <w:rsid w:val="006A69CB"/>
    <w:rsid w:val="006A6EEE"/>
    <w:rsid w:val="006A71FE"/>
    <w:rsid w:val="006A741E"/>
    <w:rsid w:val="006A7F85"/>
    <w:rsid w:val="006B0408"/>
    <w:rsid w:val="006B05D1"/>
    <w:rsid w:val="006B0971"/>
    <w:rsid w:val="006B0B27"/>
    <w:rsid w:val="006B17C7"/>
    <w:rsid w:val="006B1823"/>
    <w:rsid w:val="006B190F"/>
    <w:rsid w:val="006B286A"/>
    <w:rsid w:val="006B36BE"/>
    <w:rsid w:val="006B40B8"/>
    <w:rsid w:val="006B43FB"/>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03BF"/>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64C"/>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87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1FC6"/>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A2F"/>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3F31"/>
    <w:rsid w:val="007640BA"/>
    <w:rsid w:val="00764958"/>
    <w:rsid w:val="00764D97"/>
    <w:rsid w:val="00765219"/>
    <w:rsid w:val="0076543B"/>
    <w:rsid w:val="00765BED"/>
    <w:rsid w:val="00765EEE"/>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1CF"/>
    <w:rsid w:val="00793391"/>
    <w:rsid w:val="007934ED"/>
    <w:rsid w:val="00794E09"/>
    <w:rsid w:val="007950C9"/>
    <w:rsid w:val="007950E0"/>
    <w:rsid w:val="00795DB4"/>
    <w:rsid w:val="0079673D"/>
    <w:rsid w:val="007967C5"/>
    <w:rsid w:val="00797016"/>
    <w:rsid w:val="0079703C"/>
    <w:rsid w:val="007973E7"/>
    <w:rsid w:val="00797573"/>
    <w:rsid w:val="00797622"/>
    <w:rsid w:val="00797CC4"/>
    <w:rsid w:val="00797CDB"/>
    <w:rsid w:val="007A1C6A"/>
    <w:rsid w:val="007A2523"/>
    <w:rsid w:val="007A2922"/>
    <w:rsid w:val="007A310F"/>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8D7"/>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3FA"/>
    <w:rsid w:val="007D2793"/>
    <w:rsid w:val="007D2A83"/>
    <w:rsid w:val="007D329A"/>
    <w:rsid w:val="007D3482"/>
    <w:rsid w:val="007D34FE"/>
    <w:rsid w:val="007D3656"/>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7F4"/>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1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A9A"/>
    <w:rsid w:val="008440AA"/>
    <w:rsid w:val="008442C3"/>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6B2"/>
    <w:rsid w:val="00856573"/>
    <w:rsid w:val="008565AA"/>
    <w:rsid w:val="00857361"/>
    <w:rsid w:val="008579CB"/>
    <w:rsid w:val="0086023E"/>
    <w:rsid w:val="00860DDF"/>
    <w:rsid w:val="00860F32"/>
    <w:rsid w:val="0086172F"/>
    <w:rsid w:val="00861EA4"/>
    <w:rsid w:val="00862057"/>
    <w:rsid w:val="008624EC"/>
    <w:rsid w:val="008625C9"/>
    <w:rsid w:val="00863D32"/>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6AD"/>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5B3"/>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B83"/>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0D8"/>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B21"/>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813"/>
    <w:rsid w:val="00930BE0"/>
    <w:rsid w:val="00931B7E"/>
    <w:rsid w:val="00932457"/>
    <w:rsid w:val="00932545"/>
    <w:rsid w:val="00932715"/>
    <w:rsid w:val="0093292E"/>
    <w:rsid w:val="009337AC"/>
    <w:rsid w:val="0093393D"/>
    <w:rsid w:val="00933DB9"/>
    <w:rsid w:val="00934249"/>
    <w:rsid w:val="00934EA1"/>
    <w:rsid w:val="00934F00"/>
    <w:rsid w:val="00935194"/>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157"/>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C9C"/>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8E9"/>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4A"/>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6B39"/>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A8A"/>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23"/>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17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3D8"/>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B39"/>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1C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7B7"/>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DF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247"/>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0A2"/>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1F93"/>
    <w:rsid w:val="00B22930"/>
    <w:rsid w:val="00B22A66"/>
    <w:rsid w:val="00B22C00"/>
    <w:rsid w:val="00B22F1A"/>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17D"/>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84"/>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2AF3"/>
    <w:rsid w:val="00B633EF"/>
    <w:rsid w:val="00B6379A"/>
    <w:rsid w:val="00B63EF2"/>
    <w:rsid w:val="00B64019"/>
    <w:rsid w:val="00B649CC"/>
    <w:rsid w:val="00B64AC2"/>
    <w:rsid w:val="00B64E1B"/>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3AF4"/>
    <w:rsid w:val="00BC424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AA0"/>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7F8"/>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EF7"/>
    <w:rsid w:val="00C2011F"/>
    <w:rsid w:val="00C20BC5"/>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BEB"/>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B0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B21"/>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82E"/>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2FBB"/>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1DE9"/>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0F7"/>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6CC9"/>
    <w:rsid w:val="00D57008"/>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1F"/>
    <w:rsid w:val="00D716F8"/>
    <w:rsid w:val="00D719F8"/>
    <w:rsid w:val="00D71DCF"/>
    <w:rsid w:val="00D725F5"/>
    <w:rsid w:val="00D7293C"/>
    <w:rsid w:val="00D72CD7"/>
    <w:rsid w:val="00D72DAB"/>
    <w:rsid w:val="00D730E3"/>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87D"/>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B63"/>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6F09"/>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2E45"/>
    <w:rsid w:val="00DF313A"/>
    <w:rsid w:val="00DF3196"/>
    <w:rsid w:val="00DF3716"/>
    <w:rsid w:val="00DF37BF"/>
    <w:rsid w:val="00DF39C3"/>
    <w:rsid w:val="00DF3CCC"/>
    <w:rsid w:val="00DF3DD0"/>
    <w:rsid w:val="00DF404C"/>
    <w:rsid w:val="00DF495D"/>
    <w:rsid w:val="00DF4F52"/>
    <w:rsid w:val="00DF56C4"/>
    <w:rsid w:val="00DF5913"/>
    <w:rsid w:val="00DF5D8D"/>
    <w:rsid w:val="00DF5E40"/>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32C"/>
    <w:rsid w:val="00E177BC"/>
    <w:rsid w:val="00E20240"/>
    <w:rsid w:val="00E2039A"/>
    <w:rsid w:val="00E20745"/>
    <w:rsid w:val="00E20B5D"/>
    <w:rsid w:val="00E21E66"/>
    <w:rsid w:val="00E22302"/>
    <w:rsid w:val="00E2352F"/>
    <w:rsid w:val="00E23AE7"/>
    <w:rsid w:val="00E23AF1"/>
    <w:rsid w:val="00E24CF0"/>
    <w:rsid w:val="00E24DB4"/>
    <w:rsid w:val="00E254C4"/>
    <w:rsid w:val="00E25B75"/>
    <w:rsid w:val="00E25F8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176"/>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37F"/>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DA4"/>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4E9A"/>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3D4D"/>
    <w:rsid w:val="00E94168"/>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0FF"/>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0FB"/>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4F53"/>
    <w:rsid w:val="00ED513F"/>
    <w:rsid w:val="00ED56EB"/>
    <w:rsid w:val="00ED599F"/>
    <w:rsid w:val="00ED5F94"/>
    <w:rsid w:val="00ED6179"/>
    <w:rsid w:val="00ED6AFD"/>
    <w:rsid w:val="00ED6CBF"/>
    <w:rsid w:val="00ED7523"/>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0F2"/>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48B6"/>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045"/>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A71"/>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3AD"/>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022"/>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92E"/>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9BF6AF"/>
    <w:rsid w:val="03BFC2F1"/>
    <w:rsid w:val="0BA2D3CC"/>
    <w:rsid w:val="0D2DB7F6"/>
    <w:rsid w:val="0E0925E1"/>
    <w:rsid w:val="0E738724"/>
    <w:rsid w:val="1156091B"/>
    <w:rsid w:val="13AEEF9E"/>
    <w:rsid w:val="191BDE74"/>
    <w:rsid w:val="1983B9E2"/>
    <w:rsid w:val="1CEBF440"/>
    <w:rsid w:val="1FDF99AE"/>
    <w:rsid w:val="1FE02200"/>
    <w:rsid w:val="20194172"/>
    <w:rsid w:val="23CB0CCF"/>
    <w:rsid w:val="25E5F3AD"/>
    <w:rsid w:val="2AA2C6D9"/>
    <w:rsid w:val="31F7EDFC"/>
    <w:rsid w:val="33EB769F"/>
    <w:rsid w:val="342B93C0"/>
    <w:rsid w:val="38438A21"/>
    <w:rsid w:val="384FF4DC"/>
    <w:rsid w:val="3AB2429E"/>
    <w:rsid w:val="3C612E41"/>
    <w:rsid w:val="3CE65132"/>
    <w:rsid w:val="3D95218D"/>
    <w:rsid w:val="3F499C49"/>
    <w:rsid w:val="3FB58587"/>
    <w:rsid w:val="40356781"/>
    <w:rsid w:val="418C9BA0"/>
    <w:rsid w:val="42062049"/>
    <w:rsid w:val="44FD6FEC"/>
    <w:rsid w:val="4EE7EE5D"/>
    <w:rsid w:val="5069994F"/>
    <w:rsid w:val="54659F69"/>
    <w:rsid w:val="54993C52"/>
    <w:rsid w:val="59EE2A4B"/>
    <w:rsid w:val="5A425564"/>
    <w:rsid w:val="5A93B0CB"/>
    <w:rsid w:val="5A97FB68"/>
    <w:rsid w:val="5BE66E7F"/>
    <w:rsid w:val="601EF0D6"/>
    <w:rsid w:val="60FAA467"/>
    <w:rsid w:val="626B4106"/>
    <w:rsid w:val="626C2F87"/>
    <w:rsid w:val="62BC7CAF"/>
    <w:rsid w:val="653236A5"/>
    <w:rsid w:val="659C2DDB"/>
    <w:rsid w:val="6785502A"/>
    <w:rsid w:val="6869056E"/>
    <w:rsid w:val="68E7A26E"/>
    <w:rsid w:val="6B4C77C5"/>
    <w:rsid w:val="73D094F3"/>
    <w:rsid w:val="75C51706"/>
    <w:rsid w:val="7605440B"/>
    <w:rsid w:val="768888A1"/>
    <w:rsid w:val="774E748C"/>
    <w:rsid w:val="797F75E2"/>
    <w:rsid w:val="7CDE930F"/>
    <w:rsid w:val="7F39555A"/>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02AB0399-3EF7-47CC-BBE4-6DCA60B3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250C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30307940">
      <w:bodyDiv w:val="1"/>
      <w:marLeft w:val="0"/>
      <w:marRight w:val="0"/>
      <w:marTop w:val="0"/>
      <w:marBottom w:val="0"/>
      <w:divBdr>
        <w:top w:val="none" w:sz="0" w:space="0" w:color="auto"/>
        <w:left w:val="none" w:sz="0" w:space="0" w:color="auto"/>
        <w:bottom w:val="none" w:sz="0" w:space="0" w:color="auto"/>
        <w:right w:val="none" w:sz="0" w:space="0" w:color="auto"/>
      </w:divBdr>
      <w:divsChild>
        <w:div w:id="1121536532">
          <w:marLeft w:val="0"/>
          <w:marRight w:val="0"/>
          <w:marTop w:val="0"/>
          <w:marBottom w:val="0"/>
          <w:divBdr>
            <w:top w:val="none" w:sz="0" w:space="0" w:color="auto"/>
            <w:left w:val="none" w:sz="0" w:space="0" w:color="auto"/>
            <w:bottom w:val="none" w:sz="0" w:space="0" w:color="auto"/>
            <w:right w:val="none" w:sz="0" w:space="0" w:color="auto"/>
          </w:divBdr>
        </w:div>
        <w:div w:id="1776099273">
          <w:marLeft w:val="0"/>
          <w:marRight w:val="0"/>
          <w:marTop w:val="0"/>
          <w:marBottom w:val="0"/>
          <w:divBdr>
            <w:top w:val="none" w:sz="0" w:space="0" w:color="auto"/>
            <w:left w:val="none" w:sz="0" w:space="0" w:color="auto"/>
            <w:bottom w:val="none" w:sz="0" w:space="0" w:color="auto"/>
            <w:right w:val="none" w:sz="0" w:space="0" w:color="auto"/>
          </w:divBdr>
        </w:div>
        <w:div w:id="2088578493">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289635055">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12306243">
      <w:bodyDiv w:val="1"/>
      <w:marLeft w:val="0"/>
      <w:marRight w:val="0"/>
      <w:marTop w:val="0"/>
      <w:marBottom w:val="0"/>
      <w:divBdr>
        <w:top w:val="none" w:sz="0" w:space="0" w:color="auto"/>
        <w:left w:val="none" w:sz="0" w:space="0" w:color="auto"/>
        <w:bottom w:val="none" w:sz="0" w:space="0" w:color="auto"/>
        <w:right w:val="none" w:sz="0" w:space="0" w:color="auto"/>
      </w:divBdr>
    </w:div>
    <w:div w:id="527983877">
      <w:bodyDiv w:val="1"/>
      <w:marLeft w:val="0"/>
      <w:marRight w:val="0"/>
      <w:marTop w:val="0"/>
      <w:marBottom w:val="0"/>
      <w:divBdr>
        <w:top w:val="none" w:sz="0" w:space="0" w:color="auto"/>
        <w:left w:val="none" w:sz="0" w:space="0" w:color="auto"/>
        <w:bottom w:val="none" w:sz="0" w:space="0" w:color="auto"/>
        <w:right w:val="none" w:sz="0" w:space="0" w:color="auto"/>
      </w:divBdr>
    </w:div>
    <w:div w:id="61795524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54755515">
      <w:bodyDiv w:val="1"/>
      <w:marLeft w:val="0"/>
      <w:marRight w:val="0"/>
      <w:marTop w:val="0"/>
      <w:marBottom w:val="0"/>
      <w:divBdr>
        <w:top w:val="none" w:sz="0" w:space="0" w:color="auto"/>
        <w:left w:val="none" w:sz="0" w:space="0" w:color="auto"/>
        <w:bottom w:val="none" w:sz="0" w:space="0" w:color="auto"/>
        <w:right w:val="none" w:sz="0" w:space="0" w:color="auto"/>
      </w:divBdr>
      <w:divsChild>
        <w:div w:id="592669565">
          <w:marLeft w:val="0"/>
          <w:marRight w:val="0"/>
          <w:marTop w:val="0"/>
          <w:marBottom w:val="0"/>
          <w:divBdr>
            <w:top w:val="none" w:sz="0" w:space="0" w:color="auto"/>
            <w:left w:val="none" w:sz="0" w:space="0" w:color="auto"/>
            <w:bottom w:val="none" w:sz="0" w:space="0" w:color="auto"/>
            <w:right w:val="none" w:sz="0" w:space="0" w:color="auto"/>
          </w:divBdr>
        </w:div>
        <w:div w:id="882450609">
          <w:marLeft w:val="0"/>
          <w:marRight w:val="0"/>
          <w:marTop w:val="0"/>
          <w:marBottom w:val="0"/>
          <w:divBdr>
            <w:top w:val="none" w:sz="0" w:space="0" w:color="auto"/>
            <w:left w:val="none" w:sz="0" w:space="0" w:color="auto"/>
            <w:bottom w:val="none" w:sz="0" w:space="0" w:color="auto"/>
            <w:right w:val="none" w:sz="0" w:space="0" w:color="auto"/>
          </w:divBdr>
        </w:div>
        <w:div w:id="1789814849">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361202385">
      <w:bodyDiv w:val="1"/>
      <w:marLeft w:val="0"/>
      <w:marRight w:val="0"/>
      <w:marTop w:val="0"/>
      <w:marBottom w:val="0"/>
      <w:divBdr>
        <w:top w:val="none" w:sz="0" w:space="0" w:color="auto"/>
        <w:left w:val="none" w:sz="0" w:space="0" w:color="auto"/>
        <w:bottom w:val="none" w:sz="0" w:space="0" w:color="auto"/>
        <w:right w:val="none" w:sz="0" w:space="0" w:color="auto"/>
      </w:divBdr>
    </w:div>
    <w:div w:id="1365131368">
      <w:bodyDiv w:val="1"/>
      <w:marLeft w:val="0"/>
      <w:marRight w:val="0"/>
      <w:marTop w:val="0"/>
      <w:marBottom w:val="0"/>
      <w:divBdr>
        <w:top w:val="none" w:sz="0" w:space="0" w:color="auto"/>
        <w:left w:val="none" w:sz="0" w:space="0" w:color="auto"/>
        <w:bottom w:val="none" w:sz="0" w:space="0" w:color="auto"/>
        <w:right w:val="none" w:sz="0" w:space="0" w:color="auto"/>
      </w:divBdr>
    </w:div>
    <w:div w:id="1383022393">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71317539">
      <w:bodyDiv w:val="1"/>
      <w:marLeft w:val="0"/>
      <w:marRight w:val="0"/>
      <w:marTop w:val="0"/>
      <w:marBottom w:val="0"/>
      <w:divBdr>
        <w:top w:val="none" w:sz="0" w:space="0" w:color="auto"/>
        <w:left w:val="none" w:sz="0" w:space="0" w:color="auto"/>
        <w:bottom w:val="none" w:sz="0" w:space="0" w:color="auto"/>
        <w:right w:val="none" w:sz="0" w:space="0" w:color="auto"/>
      </w:divBdr>
    </w:div>
    <w:div w:id="1851263035">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0974639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26709785">
      <w:bodyDiv w:val="1"/>
      <w:marLeft w:val="0"/>
      <w:marRight w:val="0"/>
      <w:marTop w:val="0"/>
      <w:marBottom w:val="0"/>
      <w:divBdr>
        <w:top w:val="none" w:sz="0" w:space="0" w:color="auto"/>
        <w:left w:val="none" w:sz="0" w:space="0" w:color="auto"/>
        <w:bottom w:val="none" w:sz="0" w:space="0" w:color="auto"/>
        <w:right w:val="none" w:sz="0" w:space="0" w:color="auto"/>
      </w:divBdr>
      <w:divsChild>
        <w:div w:id="434591536">
          <w:marLeft w:val="0"/>
          <w:marRight w:val="0"/>
          <w:marTop w:val="0"/>
          <w:marBottom w:val="0"/>
          <w:divBdr>
            <w:top w:val="none" w:sz="0" w:space="0" w:color="auto"/>
            <w:left w:val="none" w:sz="0" w:space="0" w:color="auto"/>
            <w:bottom w:val="none" w:sz="0" w:space="0" w:color="auto"/>
            <w:right w:val="none" w:sz="0" w:space="0" w:color="auto"/>
          </w:divBdr>
        </w:div>
        <w:div w:id="1872179560">
          <w:marLeft w:val="0"/>
          <w:marRight w:val="0"/>
          <w:marTop w:val="0"/>
          <w:marBottom w:val="0"/>
          <w:divBdr>
            <w:top w:val="none" w:sz="0" w:space="0" w:color="auto"/>
            <w:left w:val="none" w:sz="0" w:space="0" w:color="auto"/>
            <w:bottom w:val="none" w:sz="0" w:space="0" w:color="auto"/>
            <w:right w:val="none" w:sz="0" w:space="0" w:color="auto"/>
          </w:divBdr>
        </w:div>
        <w:div w:id="2092655496">
          <w:marLeft w:val="0"/>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012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tim.hammill@deeca.vic.gov.au"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_dlc_DocId xmlns="a5f32de4-e402-4188-b034-e71ca7d22e54">DOCID1096-922493358-296</_dlc_DocId>
    <_dlc_DocIdUrl xmlns="a5f32de4-e402-4188-b034-e71ca7d22e54">
      <Url>https://delwpvicgovau.sharepoint.com/sites/ecm_1096/_layouts/15/DocIdRedir.aspx?ID=DOCID1096-922493358-296</Url>
      <Description>DOCID1096-922493358-296</Description>
    </_dlc_DocIdUrl>
    <Region xmlns="17bba2b0-45ac-4e65-b7b5-fadbed024583" xsi:nil="true"/>
    <ArchivetoECM_x003f_ xmlns="17bba2b0-45ac-4e65-b7b5-fadbed024583">false</ArchivetoECM_x003f_>
    <SharedWithUsers xmlns="c371fd43-5cf5-413c-84da-c33375cc3894">
      <UserInfo>
        <DisplayName>Alice R Pohlner (DEECA)</DisplayName>
        <AccountId>498</AccountId>
        <AccountType/>
      </UserInfo>
      <UserInfo>
        <DisplayName>Paul R Gray (DEECA)</DisplayName>
        <AccountId>72</AccountId>
        <AccountType/>
      </UserInfo>
      <UserInfo>
        <DisplayName>Andrew J Stanios (DEECA)</DisplayName>
        <AccountId>69</AccountId>
        <AccountType/>
      </UserInfo>
      <UserInfo>
        <DisplayName>Benjamin C Hui (DEECA)</DisplayName>
        <AccountId>95</AccountId>
        <AccountType/>
      </UserInfo>
      <UserInfo>
        <DisplayName>Reece Pisarskis (DEECA)</DisplayName>
        <AccountId>514</AccountId>
        <AccountType/>
      </UserInfo>
      <UserInfo>
        <DisplayName>Kate L Brunt (DEECA)</DisplayName>
        <AccountId>113</AccountId>
        <AccountType/>
      </UserInfo>
      <UserInfo>
        <DisplayName>Tess Hutton (DEECA)</DisplayName>
        <AccountId>57</AccountId>
        <AccountType/>
      </UserInfo>
      <UserInfo>
        <DisplayName>Fiona E Keoghan (DEECA)</DisplayName>
        <AccountId>64</AccountId>
        <AccountType/>
      </UserInfo>
      <UserInfo>
        <DisplayName>Penny L Rabarts (DEECA)</DisplayName>
        <AccountId>66</AccountId>
        <AccountType/>
      </UserInfo>
      <UserInfo>
        <DisplayName>Raquel A Bertoldi (DEECA)</DisplayName>
        <AccountId>362</AccountId>
        <AccountType/>
      </UserInfo>
      <UserInfo>
        <DisplayName>Bianca M Sirianni (DEECA)</DisplayName>
        <AccountId>29</AccountId>
        <AccountType/>
      </UserInfo>
      <UserInfo>
        <DisplayName>John X Morris (DEECA)</DisplayName>
        <AccountId>127</AccountId>
        <AccountType/>
      </UserInfo>
      <UserInfo>
        <DisplayName>Megan Elkington (DEECA)</DisplayName>
        <AccountId>96</AccountId>
        <AccountType/>
      </UserInfo>
      <UserInfo>
        <DisplayName>Kylie J Hyland (DEECA)</DisplayName>
        <AccountId>28</AccountId>
        <AccountType/>
      </UserInfo>
      <UserInfo>
        <DisplayName>Leah M O'Neill (DEECA)</DisplayName>
        <AccountId>25</AccountId>
        <AccountType/>
      </UserInfo>
      <UserInfo>
        <DisplayName>Michael T Wos (DEECA)</DisplayName>
        <AccountId>30</AccountId>
        <AccountType/>
      </UserInfo>
    </SharedWithUsers>
    <lcf76f155ced4ddcb4097134ff3c332f xmlns="17bba2b0-45ac-4e65-b7b5-fadbed024583">
      <Terms xmlns="http://schemas.microsoft.com/office/infopath/2007/PartnerControls"/>
    </lcf76f155ced4ddcb4097134ff3c332f>
    <Areas_x0020_of_x0020_Work xmlns="17bba2b0-45ac-4e65-b7b5-fadbed024583" xsi:nil="true"/>
    <ECMLink xmlns="17bba2b0-45ac-4e65-b7b5-fadbed024583">
      <Url xsi:nil="true"/>
      <Description xsi:nil="true"/>
    </ECM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15183C91B80543BBD6450ACFD352CD" ma:contentTypeVersion="29" ma:contentTypeDescription="Create a new document." ma:contentTypeScope="" ma:versionID="cd39adfdf3ed765ecd4c0917a3b2f801">
  <xsd:schema xmlns:xsd="http://www.w3.org/2001/XMLSchema" xmlns:xs="http://www.w3.org/2001/XMLSchema" xmlns:p="http://schemas.microsoft.com/office/2006/metadata/properties" xmlns:ns2="a5f32de4-e402-4188-b034-e71ca7d22e54" xmlns:ns3="17bba2b0-45ac-4e65-b7b5-fadbed024583" xmlns:ns4="c371fd43-5cf5-413c-84da-c33375cc3894" xmlns:ns5="9fd47c19-1c4a-4d7d-b342-c10cef269344" targetNamespace="http://schemas.microsoft.com/office/2006/metadata/properties" ma:root="true" ma:fieldsID="6ec36392270ed9979e195ad313bbfdd9" ns2:_="" ns3:_="" ns4:_="" ns5:_="">
    <xsd:import namespace="a5f32de4-e402-4188-b034-e71ca7d22e54"/>
    <xsd:import namespace="17bba2b0-45ac-4e65-b7b5-fadbed024583"/>
    <xsd:import namespace="c371fd43-5cf5-413c-84da-c33375cc389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ArchivetoECM_x003f_"/>
                <xsd:element ref="ns3:ECMLink" minOccurs="0"/>
                <xsd:element ref="ns3:Region" minOccurs="0"/>
                <xsd:element ref="ns3:MediaServiceAutoKeyPoints" minOccurs="0"/>
                <xsd:element ref="ns3:MediaServiceKeyPoints" minOccurs="0"/>
                <xsd:element ref="ns3:Areas_x0020_of_x0020_Work"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bba2b0-45ac-4e65-b7b5-fadbed0245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ArchivetoECM_x003f_" ma:index="13" ma:displayName="Archive to ECM?" ma:default="0" ma:format="Dropdown" ma:internalName="ArchivetoECM_x003f_">
      <xsd:simpleType>
        <xsd:restriction base="dms:Boolean"/>
      </xsd:simpleType>
    </xsd:element>
    <xsd:element name="ECMLink" ma:index="14" nillable="true" ma:displayName="ECM Link" ma:format="Hyperlink" ma:internalName="ECMLink">
      <xsd:complexType>
        <xsd:complexContent>
          <xsd:extension base="dms:URL">
            <xsd:sequence>
              <xsd:element name="Url" type="dms:ValidUrl" minOccurs="0" nillable="true"/>
              <xsd:element name="Description" type="xsd:string" nillable="true"/>
            </xsd:sequence>
          </xsd:extension>
        </xsd:complexContent>
      </xsd:complexType>
    </xsd:element>
    <xsd:element name="Region" ma:index="15" nillable="true" ma:displayName="Region" ma:format="Dropdown" ma:internalName="Region">
      <xsd:complexType>
        <xsd:complexContent>
          <xsd:extension base="dms:MultiChoice">
            <xsd:sequence>
              <xsd:element name="Value" maxOccurs="unbounded" minOccurs="0" nillable="true">
                <xsd:simpleType>
                  <xsd:restriction base="dms:Choice">
                    <xsd:enumeration value="Port Phillip"/>
                    <xsd:enumeration value="BSW"/>
                    <xsd:enumeration value="Grampians"/>
                    <xsd:enumeration value="Hume"/>
                    <xsd:enumeration value="Gippsland"/>
                    <xsd:enumeration value="Loddon Mallee"/>
                    <xsd:enumeration value="State"/>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eas_x0020_of_x0020_Work" ma:index="18" nillable="true" ma:displayName="Areas of Work" ma:format="Dropdown" ma:internalName="Areas_x0020_of_x0020_Work">
      <xsd:simpleType>
        <xsd:restriction base="dms:Choice">
          <xsd:enumeration value="Comms and Engagement"/>
          <xsd:enumeration value="Regional Comms Directory"/>
          <xsd:enumeration value="Contract management and procurement"/>
          <xsd:enumeration value="PWC"/>
          <xsd:enumeration value="Planning - High Level"/>
          <xsd:enumeration value="Planning - Strategic"/>
          <xsd:enumeration value="Planning - Operational"/>
          <xsd:enumeration value="MER"/>
          <xsd:enumeration value="Project Management - Governance"/>
          <xsd:enumeration value="Project management - Reporting"/>
          <xsd:enumeration value="Staff"/>
          <xsd:enumeration value="Staff-Recruitment"/>
          <xsd:enumeration value="Traditional Owner partnerships"/>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1fd43-5cf5-413c-84da-c33375cc38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7b5e1419-d22f-4a36-8464-13159213b425}" ma:internalName="TaxCatchAll" ma:showField="CatchAllData" ma:web="c371fd43-5cf5-413c-84da-c33375cc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CFDF1-36E6-409C-B36C-29A570121BF2}">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7bba2b0-45ac-4e65-b7b5-fadbed024583"/>
    <ds:schemaRef ds:uri="c371fd43-5cf5-413c-84da-c33375cc3894"/>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2D2C8C27-4784-40EC-94E0-056F5DE62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7bba2b0-45ac-4e65-b7b5-fadbed024583"/>
    <ds:schemaRef ds:uri="c371fd43-5cf5-413c-84da-c33375cc389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A664C9-36F2-4715-968B-A9BF9C9CF8E5}">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1704</Words>
  <Characters>10774</Characters>
  <Application>Microsoft Office Word</Application>
  <DocSecurity>0</DocSecurity>
  <Lines>203</Lines>
  <Paragraphs>111</Paragraphs>
  <ScaleCrop>false</ScaleCrop>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Officer, Forest Management</dc:title>
  <dc:subject/>
  <dc:creator>Maree Lawson (DEECA)</dc:creator>
  <cp:keywords/>
  <dc:description/>
  <cp:lastModifiedBy>Elizabeth J Baxendale (DEECA)</cp:lastModifiedBy>
  <cp:revision>13</cp:revision>
  <cp:lastPrinted>2022-06-19T05:14:00Z</cp:lastPrinted>
  <dcterms:created xsi:type="dcterms:W3CDTF">2025-09-03T20:42:00Z</dcterms:created>
  <dcterms:modified xsi:type="dcterms:W3CDTF">2025-11-20T01:21:00Z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0x010100F715183C91B80543BBD6450ACFD352CD</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63f77f7c-ab79-46f9-afc2-277fd3b25c84</vt:lpwstr>
  </property>
  <property fmtid="{D5CDD505-2E9C-101B-9397-08002B2CF9AE}" pid="27" name="Order">
    <vt:r8>107000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