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6B3957"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09AB1656" w:rsidR="00495B3B" w:rsidRPr="00495B3B" w:rsidRDefault="00A50E4D" w:rsidP="00495B3B">
            <w:pPr>
              <w:spacing w:before="0" w:after="0"/>
              <w:ind w:left="57" w:right="-450"/>
              <w:rPr>
                <w:rFonts w:ascii="Arial" w:hAnsi="Arial" w:cs="Arial"/>
                <w:color w:val="363534"/>
                <w:szCs w:val="22"/>
              </w:rPr>
            </w:pPr>
            <w:r w:rsidRPr="00190B13">
              <w:rPr>
                <w:rFonts w:ascii="Arial" w:hAnsi="Arial" w:cs="Arial"/>
                <w:color w:val="363534"/>
                <w:szCs w:val="22"/>
              </w:rPr>
              <w:t xml:space="preserve">Manager, </w:t>
            </w:r>
            <w:r w:rsidR="00DB2BCE" w:rsidRPr="00DB2BCE">
              <w:rPr>
                <w:rFonts w:ascii="Arial" w:hAnsi="Arial" w:cs="Arial"/>
                <w:color w:val="363534"/>
                <w:szCs w:val="22"/>
              </w:rPr>
              <w:t>Industry Engagement</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0250B555" w:rsidR="00495B3B" w:rsidRPr="00E14454" w:rsidRDefault="00C87E96" w:rsidP="00495B3B">
            <w:pPr>
              <w:spacing w:before="0" w:after="0"/>
              <w:ind w:left="57" w:right="-450"/>
              <w:rPr>
                <w:rFonts w:ascii="Arial" w:hAnsi="Arial" w:cs="Arial"/>
                <w:color w:val="363534"/>
                <w:szCs w:val="22"/>
              </w:rPr>
            </w:pPr>
            <w:r w:rsidRPr="00E14454">
              <w:rPr>
                <w:rFonts w:ascii="Arial" w:hAnsi="Arial" w:cs="Arial"/>
                <w:color w:val="363534"/>
                <w:szCs w:val="22"/>
              </w:rPr>
              <w:t>50945895</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3D7AB2C4" w:rsidR="00495B3B" w:rsidRPr="00495B3B" w:rsidRDefault="00190B13" w:rsidP="00495B3B">
            <w:pPr>
              <w:spacing w:before="0" w:after="0"/>
              <w:ind w:left="57" w:right="-450"/>
              <w:rPr>
                <w:rFonts w:ascii="Arial" w:hAnsi="Arial" w:cs="Arial"/>
                <w:color w:val="363534"/>
                <w:szCs w:val="22"/>
              </w:rPr>
            </w:pPr>
            <w:r w:rsidRPr="00190B13">
              <w:rPr>
                <w:rFonts w:ascii="Arial" w:hAnsi="Arial" w:cs="Arial"/>
                <w:color w:val="363534"/>
                <w:szCs w:val="22"/>
              </w:rPr>
              <w:t>VPS Grade 6</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B34988F" w:rsidR="00495B3B" w:rsidRPr="00495B3B" w:rsidRDefault="00A50E4D" w:rsidP="00495B3B">
            <w:pPr>
              <w:spacing w:before="0" w:after="0"/>
              <w:ind w:left="57" w:right="-450"/>
              <w:rPr>
                <w:rFonts w:ascii="Arial" w:hAnsi="Arial" w:cs="Arial"/>
                <w:color w:val="363534"/>
                <w:szCs w:val="22"/>
              </w:rPr>
            </w:pPr>
            <w:r w:rsidRPr="209F4745">
              <w:rPr>
                <w:rFonts w:cs="Arial"/>
                <w:noProof/>
                <w:color w:val="363534"/>
              </w:rPr>
              <w:t>$13</w:t>
            </w:r>
            <w:r>
              <w:rPr>
                <w:rFonts w:cs="Arial"/>
                <w:noProof/>
                <w:color w:val="363534"/>
              </w:rPr>
              <w:t>8,631</w:t>
            </w:r>
            <w:r w:rsidRPr="209F4745">
              <w:rPr>
                <w:rFonts w:cs="Arial"/>
                <w:noProof/>
                <w:color w:val="363534"/>
              </w:rPr>
              <w:t xml:space="preserve"> - $18</w:t>
            </w:r>
            <w:r>
              <w:rPr>
                <w:rFonts w:cs="Arial"/>
                <w:noProof/>
                <w:color w:val="363534"/>
              </w:rPr>
              <w:t>5,518</w:t>
            </w:r>
            <w:r w:rsidRPr="209F4745">
              <w:rPr>
                <w:rFonts w:cs="Arial"/>
                <w:noProof/>
                <w:color w:val="363534"/>
              </w:rPr>
              <w:t xml:space="preserve">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5AC6401C"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Fixed Term until </w:t>
            </w:r>
            <w:r w:rsidR="00C87E96">
              <w:rPr>
                <w:rFonts w:ascii="Arial" w:hAnsi="Arial" w:cs="Arial"/>
                <w:color w:val="363534"/>
                <w:szCs w:val="22"/>
              </w:rPr>
              <w:t>27 November 2026</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4B03B1D1" w:rsidR="00495B3B" w:rsidRPr="00495B3B" w:rsidRDefault="00190B13" w:rsidP="00495B3B">
            <w:pPr>
              <w:spacing w:before="0" w:after="0"/>
              <w:ind w:left="57" w:right="-450"/>
              <w:rPr>
                <w:rFonts w:ascii="Arial" w:hAnsi="Arial" w:cs="Arial"/>
                <w:color w:val="363534"/>
                <w:szCs w:val="22"/>
              </w:rPr>
            </w:pPr>
            <w:r>
              <w:rPr>
                <w:rFonts w:ascii="Arial" w:hAnsi="Arial" w:cs="Arial"/>
                <w:color w:val="363534"/>
                <w:szCs w:val="22"/>
              </w:rPr>
              <w:t>Energy Group</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33F88D55" w:rsidR="00495B3B" w:rsidRPr="00495B3B" w:rsidRDefault="00190B13" w:rsidP="00495B3B">
            <w:pPr>
              <w:spacing w:before="0" w:after="0"/>
              <w:ind w:left="57" w:right="-450"/>
              <w:rPr>
                <w:rFonts w:ascii="Arial" w:hAnsi="Arial" w:cs="Arial"/>
                <w:color w:val="363534"/>
                <w:szCs w:val="22"/>
              </w:rPr>
            </w:pPr>
            <w:r>
              <w:rPr>
                <w:rFonts w:ascii="Arial" w:hAnsi="Arial" w:cs="Arial"/>
                <w:color w:val="363534"/>
                <w:szCs w:val="22"/>
              </w:rPr>
              <w:t>Offshore Wind Energy Victoria</w:t>
            </w:r>
            <w:r w:rsidR="00A50E4D">
              <w:rPr>
                <w:rFonts w:ascii="Arial" w:hAnsi="Arial" w:cs="Arial"/>
                <w:color w:val="363534"/>
                <w:szCs w:val="22"/>
              </w:rPr>
              <w:t xml:space="preserve"> / Investment and Sector Development</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633359EE" w:rsidR="00495B3B" w:rsidRPr="00495B3B" w:rsidRDefault="00190B13" w:rsidP="00495B3B">
            <w:pPr>
              <w:spacing w:before="0" w:after="0"/>
              <w:ind w:left="57" w:right="-450"/>
              <w:rPr>
                <w:rFonts w:ascii="Arial" w:hAnsi="Arial" w:cs="Arial"/>
                <w:color w:val="363534"/>
                <w:szCs w:val="22"/>
              </w:rPr>
            </w:pPr>
            <w:r>
              <w:rPr>
                <w:rFonts w:ascii="Arial" w:hAnsi="Arial" w:cs="Arial"/>
                <w:color w:val="363534"/>
                <w:szCs w:val="22"/>
              </w:rPr>
              <w:t xml:space="preserve">8 Nicholson Street, East Melbourne </w:t>
            </w:r>
          </w:p>
          <w:p w14:paraId="3B7CA3B3" w14:textId="4489A856"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190B13">
              <w:rPr>
                <w:rFonts w:ascii="Arial" w:hAnsi="Arial" w:cs="Arial"/>
                <w:color w:val="363534"/>
                <w:szCs w:val="22"/>
              </w:rPr>
              <w:fldChar w:fldCharType="begin">
                <w:ffData>
                  <w:name w:val=""/>
                  <w:enabled/>
                  <w:calcOnExit w:val="0"/>
                  <w:checkBox>
                    <w:size w:val="26"/>
                    <w:default w:val="1"/>
                  </w:checkBox>
                </w:ffData>
              </w:fldChar>
            </w:r>
            <w:r w:rsidR="00190B13">
              <w:rPr>
                <w:rFonts w:ascii="Arial" w:hAnsi="Arial" w:cs="Arial"/>
                <w:color w:val="363534"/>
                <w:szCs w:val="22"/>
              </w:rPr>
              <w:instrText xml:space="preserve"> FORMCHECKBOX </w:instrText>
            </w:r>
            <w:r w:rsidR="00190B13">
              <w:rPr>
                <w:rFonts w:ascii="Arial" w:hAnsi="Arial" w:cs="Arial"/>
                <w:color w:val="363534"/>
                <w:szCs w:val="22"/>
              </w:rPr>
            </w:r>
            <w:r w:rsidR="00190B13">
              <w:rPr>
                <w:rFonts w:ascii="Arial" w:hAnsi="Arial" w:cs="Arial"/>
                <w:color w:val="363534"/>
                <w:szCs w:val="22"/>
              </w:rPr>
              <w:fldChar w:fldCharType="separate"/>
            </w:r>
            <w:r w:rsidR="00190B13">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01B16EF5" w:rsidR="00495B3B" w:rsidRPr="00495B3B" w:rsidRDefault="00190B13"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Director</w:t>
            </w:r>
            <w:r w:rsidR="003E3E67">
              <w:rPr>
                <w:rFonts w:ascii="Arial" w:hAnsi="Arial" w:cs="Arial"/>
                <w:color w:val="363534"/>
                <w:szCs w:val="22"/>
              </w:rPr>
              <w:t>,</w:t>
            </w:r>
            <w:r>
              <w:rPr>
                <w:rFonts w:ascii="Arial" w:hAnsi="Arial" w:cs="Arial"/>
                <w:color w:val="363534"/>
                <w:szCs w:val="22"/>
              </w:rPr>
              <w:t xml:space="preserve"> Investment and Sector Development, Offshore Wind Energy Victoria</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5B679B54" w:rsidR="00495B3B" w:rsidRPr="00495B3B" w:rsidRDefault="00190B13"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If yes, how many?</w:t>
            </w:r>
            <w:r>
              <w:rPr>
                <w:rFonts w:ascii="Arial" w:hAnsi="Arial" w:cs="Arial"/>
                <w:color w:val="363534"/>
                <w:szCs w:val="22"/>
              </w:rPr>
              <w:t xml:space="preserve"> </w:t>
            </w:r>
            <w:r w:rsidR="00C87E96">
              <w:rPr>
                <w:rFonts w:ascii="Arial" w:hAnsi="Arial" w:cs="Arial"/>
                <w:color w:val="363534"/>
                <w:szCs w:val="22"/>
              </w:rPr>
              <w:t>2</w:t>
            </w:r>
            <w:r>
              <w:rPr>
                <w:rFonts w:ascii="Arial" w:hAnsi="Arial" w:cs="Arial"/>
                <w:color w:val="363534"/>
                <w:szCs w:val="22"/>
              </w:rPr>
              <w:t xml:space="preserve"> or more</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3E94F356" w14:textId="77777777" w:rsidR="00190B13" w:rsidRPr="00190B13" w:rsidRDefault="00190B13" w:rsidP="00190B13">
            <w:pPr>
              <w:spacing w:before="0" w:after="0"/>
              <w:ind w:left="57" w:right="-450"/>
              <w:rPr>
                <w:rFonts w:ascii="Arial" w:hAnsi="Arial" w:cs="Arial"/>
                <w:color w:val="363534"/>
                <w:szCs w:val="22"/>
              </w:rPr>
            </w:pPr>
            <w:r w:rsidRPr="00190B13">
              <w:rPr>
                <w:rFonts w:ascii="Arial" w:hAnsi="Arial" w:cs="Arial"/>
                <w:color w:val="363534"/>
                <w:szCs w:val="22"/>
              </w:rPr>
              <w:t>Director, Investment and Sector Development - Offshore Wind Energy Victoria –</w:t>
            </w:r>
          </w:p>
          <w:p w14:paraId="723EDD97" w14:textId="7347F731" w:rsidR="00495B3B" w:rsidRPr="00495B3B" w:rsidRDefault="00190B13" w:rsidP="00190B13">
            <w:pPr>
              <w:spacing w:before="0" w:after="0"/>
              <w:ind w:left="57" w:right="-450"/>
              <w:rPr>
                <w:rFonts w:ascii="Arial" w:hAnsi="Arial" w:cs="Arial"/>
                <w:color w:val="363534"/>
                <w:szCs w:val="22"/>
              </w:rPr>
            </w:pPr>
            <w:r w:rsidRPr="00190B13">
              <w:rPr>
                <w:rFonts w:ascii="Arial" w:hAnsi="Arial" w:cs="Arial"/>
                <w:color w:val="363534"/>
                <w:szCs w:val="22"/>
              </w:rPr>
              <w:t>Felicity Sands, 0429 602 629</w:t>
            </w:r>
          </w:p>
        </w:tc>
      </w:tr>
    </w:tbl>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C385C1A" w14:textId="60EEB73E" w:rsidR="00CF440C" w:rsidRPr="00E14454" w:rsidRDefault="00CF440C" w:rsidP="00CF440C">
      <w:pPr>
        <w:tabs>
          <w:tab w:val="left" w:pos="10178"/>
        </w:tabs>
        <w:spacing w:before="0" w:after="0"/>
        <w:ind w:right="114"/>
        <w:rPr>
          <w:rFonts w:ascii="Arial" w:hAnsi="Arial" w:cs="Arial"/>
          <w:noProof/>
          <w:szCs w:val="22"/>
          <w:lang w:eastAsia="zh-CN"/>
        </w:rPr>
      </w:pPr>
      <w:r w:rsidRPr="00E14454">
        <w:rPr>
          <w:rFonts w:ascii="Arial" w:hAnsi="Arial" w:cs="Arial"/>
          <w:noProof/>
          <w:szCs w:val="22"/>
          <w:lang w:eastAsia="zh-CN"/>
        </w:rPr>
        <w:t xml:space="preserve">Reporting to Director – Investment and Sector Development, Offshore Wind Energy Victoria, the Manager, Industry Engagement, Offshore Wind provides strong leadership driving the division’s policy and program design to contribute to the successful establishment of the offshore wind sector in Victoria. The position engages with a diverse range of internal and external stakeholders and leverages their understanding of industry drivers to provide high-quality strategic and authoritative advice to government on sector development. The Manager works closely with other areas of DEECA and other government departments, as well as industry stakeholders to ensure the optimal design of the offshore wind program. </w:t>
      </w:r>
    </w:p>
    <w:p w14:paraId="360FE7E0" w14:textId="7700D644" w:rsidR="00495B3B" w:rsidRPr="00E35CB4" w:rsidRDefault="00CF440C" w:rsidP="00495B3B">
      <w:pPr>
        <w:tabs>
          <w:tab w:val="left" w:pos="10178"/>
        </w:tabs>
        <w:spacing w:before="0" w:after="0"/>
        <w:ind w:right="114"/>
        <w:rPr>
          <w:rFonts w:ascii="Arial" w:hAnsi="Arial" w:cs="Arial"/>
          <w:noProof/>
          <w:szCs w:val="22"/>
          <w:lang w:eastAsia="zh-CN"/>
        </w:rPr>
      </w:pPr>
      <w:r w:rsidRPr="00E14454">
        <w:rPr>
          <w:rFonts w:ascii="Arial" w:hAnsi="Arial" w:cs="Arial"/>
          <w:noProof/>
          <w:szCs w:val="22"/>
          <w:lang w:eastAsia="zh-CN"/>
        </w:rPr>
        <w:t>The suitable candidate for this role is an experienced and capable leader and policy/project manager, who is adept at managing ambiguity, has a strategic and agile mindset, and an ability to lead by example with their approach to work. The position requires exceptional policy skills, commercial acumen and stakeholder management skills and clear and succinct written and verbal communication skills. The team culture is dynamic, collaborative, diverse and supportive of allowing team members to work flexibly within a fast-paced environment.</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BA045BB" w14:textId="77777777" w:rsidR="00190B13" w:rsidRPr="00E14454" w:rsidRDefault="00190B13" w:rsidP="00190B13">
      <w:pPr>
        <w:keepNext/>
        <w:spacing w:line="240" w:lineRule="auto"/>
        <w:rPr>
          <w:rFonts w:ascii="Arial" w:hAnsi="Arial" w:cs="Arial"/>
          <w:i/>
          <w:iCs/>
          <w:noProof/>
          <w:lang w:eastAsia="zh-CN"/>
        </w:rPr>
      </w:pPr>
      <w:r w:rsidRPr="00E14454">
        <w:rPr>
          <w:rFonts w:ascii="Arial" w:hAnsi="Arial" w:cs="Arial"/>
          <w:i/>
          <w:iCs/>
          <w:noProof/>
          <w:lang w:eastAsia="zh-CN"/>
        </w:rPr>
        <w:t>Energy Group</w:t>
      </w:r>
    </w:p>
    <w:p w14:paraId="193226AE" w14:textId="77777777" w:rsidR="00E35CB4" w:rsidRDefault="00190B13" w:rsidP="00E35CB4">
      <w:pPr>
        <w:keepNext/>
        <w:spacing w:line="240" w:lineRule="auto"/>
        <w:rPr>
          <w:rFonts w:ascii="Arial" w:hAnsi="Arial" w:cs="Arial"/>
          <w:noProof/>
          <w:lang w:eastAsia="zh-CN"/>
        </w:rPr>
      </w:pPr>
      <w:r w:rsidRPr="00E14454">
        <w:rPr>
          <w:rFonts w:ascii="Arial" w:hAnsi="Arial" w:cs="Arial"/>
          <w:noProof/>
          <w:lang w:eastAsia="zh-CN"/>
        </w:rPr>
        <w:t>Victoria, along with the rest of the world, is in the midst of a major energy transformation, with new energy technologies, new industries, and new ways of doing things. The Victorian Government recognises this and the need for a modern energy system to support our economy and way of life – an energy system that is sustainable, reliable and affordable.</w:t>
      </w:r>
      <w:r w:rsidR="00E35CB4">
        <w:rPr>
          <w:rFonts w:ascii="Arial" w:hAnsi="Arial" w:cs="Arial"/>
          <w:noProof/>
          <w:lang w:eastAsia="zh-CN"/>
        </w:rPr>
        <w:t xml:space="preserve"> </w:t>
      </w:r>
    </w:p>
    <w:p w14:paraId="668CC1E1" w14:textId="77777777" w:rsidR="00E35CB4" w:rsidRDefault="00E35CB4">
      <w:pPr>
        <w:rPr>
          <w:rFonts w:ascii="Arial" w:hAnsi="Arial" w:cs="Arial"/>
          <w:noProof/>
          <w:lang w:eastAsia="zh-CN"/>
        </w:rPr>
      </w:pPr>
      <w:r>
        <w:rPr>
          <w:rFonts w:ascii="Arial" w:hAnsi="Arial" w:cs="Arial"/>
          <w:noProof/>
          <w:lang w:eastAsia="zh-CN"/>
        </w:rPr>
        <w:br w:type="page"/>
      </w:r>
    </w:p>
    <w:p w14:paraId="1926B6DF" w14:textId="3402B2A9" w:rsidR="00190B13" w:rsidRPr="00E35CB4" w:rsidRDefault="00190B13" w:rsidP="00E35CB4">
      <w:pPr>
        <w:keepNext/>
        <w:spacing w:line="240" w:lineRule="auto"/>
        <w:rPr>
          <w:rFonts w:ascii="Arial" w:hAnsi="Arial" w:cs="Arial"/>
          <w:noProof/>
          <w:lang w:eastAsia="zh-CN"/>
        </w:rPr>
      </w:pPr>
      <w:r w:rsidRPr="00E14454">
        <w:rPr>
          <w:noProof/>
        </w:rPr>
        <w:lastRenderedPageBreak/>
        <w:t xml:space="preserve">The Energy Group plays a key role in supporting a significant transformation of the energy sector in Victoria. The </w:t>
      </w:r>
      <w:r w:rsidRPr="00E14454">
        <w:rPr>
          <w:noProof/>
          <w:lang w:val="en-US"/>
        </w:rPr>
        <w:t xml:space="preserve"> </w:t>
      </w:r>
      <w:r w:rsidRPr="00E14454">
        <w:rPr>
          <w:noProof/>
        </w:rPr>
        <w:t xml:space="preserve">Group’s primary responsibility is to support current and future energy projects, programs and reforms. The group </w:t>
      </w:r>
      <w:r w:rsidRPr="00E14454">
        <w:rPr>
          <w:noProof/>
          <w:lang w:val="en-US"/>
        </w:rPr>
        <w:t xml:space="preserve"> </w:t>
      </w:r>
      <w:r w:rsidRPr="00E14454">
        <w:rPr>
          <w:noProof/>
        </w:rPr>
        <w:t>consists of 6 divisions as follows:</w:t>
      </w:r>
      <w:r w:rsidRPr="00E14454">
        <w:rPr>
          <w:noProof/>
          <w:lang w:val="en-US"/>
        </w:rPr>
        <w:t xml:space="preserve"> </w:t>
      </w:r>
    </w:p>
    <w:p w14:paraId="7D4241BB" w14:textId="77777777" w:rsidR="00190B13" w:rsidRPr="00E14454" w:rsidRDefault="00190B13" w:rsidP="00E722EE">
      <w:pPr>
        <w:pStyle w:val="ListParagraph"/>
        <w:numPr>
          <w:ilvl w:val="0"/>
          <w:numId w:val="23"/>
        </w:numPr>
        <w:spacing w:before="0" w:after="0"/>
        <w:ind w:left="714" w:hanging="357"/>
        <w:rPr>
          <w:rFonts w:ascii="Arial" w:hAnsi="Arial"/>
          <w:noProof/>
          <w:lang w:val="en-US"/>
        </w:rPr>
      </w:pPr>
      <w:r w:rsidRPr="00E14454">
        <w:rPr>
          <w:noProof/>
        </w:rPr>
        <w:t>Consumer, Community and First Peoples’ Energy Transition</w:t>
      </w:r>
      <w:r w:rsidRPr="00E14454">
        <w:rPr>
          <w:noProof/>
          <w:lang w:val="en-US"/>
        </w:rPr>
        <w:t xml:space="preserve"> </w:t>
      </w:r>
    </w:p>
    <w:p w14:paraId="71E09007" w14:textId="77777777" w:rsidR="00190B13" w:rsidRPr="00E14454" w:rsidRDefault="00190B13" w:rsidP="00E722EE">
      <w:pPr>
        <w:pStyle w:val="ListParagraph"/>
        <w:numPr>
          <w:ilvl w:val="0"/>
          <w:numId w:val="22"/>
        </w:numPr>
        <w:spacing w:before="0" w:after="0"/>
        <w:ind w:left="714" w:hanging="357"/>
        <w:rPr>
          <w:rFonts w:ascii="Arial" w:hAnsi="Arial"/>
          <w:noProof/>
          <w:lang w:val="en-US"/>
        </w:rPr>
      </w:pPr>
      <w:r w:rsidRPr="00E14454">
        <w:rPr>
          <w:noProof/>
        </w:rPr>
        <w:t>Electrification, Efficiency and Safety</w:t>
      </w:r>
      <w:r w:rsidRPr="00E14454">
        <w:rPr>
          <w:noProof/>
          <w:lang w:val="en-US"/>
        </w:rPr>
        <w:t xml:space="preserve"> </w:t>
      </w:r>
    </w:p>
    <w:p w14:paraId="4F02485D" w14:textId="77777777" w:rsidR="00190B13" w:rsidRPr="00E14454" w:rsidRDefault="00190B13" w:rsidP="00E722EE">
      <w:pPr>
        <w:pStyle w:val="ListParagraph"/>
        <w:numPr>
          <w:ilvl w:val="0"/>
          <w:numId w:val="21"/>
        </w:numPr>
        <w:spacing w:before="0" w:after="0"/>
        <w:ind w:left="714" w:hanging="357"/>
        <w:rPr>
          <w:rFonts w:ascii="Arial" w:hAnsi="Arial"/>
          <w:noProof/>
          <w:lang w:val="en-US"/>
        </w:rPr>
      </w:pPr>
      <w:r w:rsidRPr="00E14454">
        <w:rPr>
          <w:noProof/>
        </w:rPr>
        <w:t>Energy Transition and Strategy</w:t>
      </w:r>
      <w:r w:rsidRPr="00E14454">
        <w:rPr>
          <w:noProof/>
          <w:lang w:val="en-US"/>
        </w:rPr>
        <w:t xml:space="preserve"> </w:t>
      </w:r>
    </w:p>
    <w:p w14:paraId="259F0050" w14:textId="77777777" w:rsidR="00190B13" w:rsidRPr="00E14454" w:rsidRDefault="00190B13" w:rsidP="00E722EE">
      <w:pPr>
        <w:pStyle w:val="ListParagraph"/>
        <w:numPr>
          <w:ilvl w:val="0"/>
          <w:numId w:val="20"/>
        </w:numPr>
        <w:spacing w:before="0" w:after="0"/>
        <w:ind w:left="714" w:hanging="357"/>
        <w:rPr>
          <w:rFonts w:ascii="Arial" w:hAnsi="Arial"/>
          <w:noProof/>
          <w:lang w:val="en-US"/>
        </w:rPr>
      </w:pPr>
      <w:r w:rsidRPr="00E14454">
        <w:rPr>
          <w:noProof/>
        </w:rPr>
        <w:t>Innovation, Commercial and Investment Attraction</w:t>
      </w:r>
      <w:r w:rsidRPr="00E14454">
        <w:rPr>
          <w:noProof/>
          <w:lang w:val="en-US"/>
        </w:rPr>
        <w:t xml:space="preserve"> </w:t>
      </w:r>
    </w:p>
    <w:p w14:paraId="5FDBBF73" w14:textId="77777777" w:rsidR="00190B13" w:rsidRPr="00E14454" w:rsidRDefault="00190B13" w:rsidP="00E722EE">
      <w:pPr>
        <w:pStyle w:val="ListParagraph"/>
        <w:numPr>
          <w:ilvl w:val="0"/>
          <w:numId w:val="19"/>
        </w:numPr>
        <w:spacing w:before="0" w:after="0"/>
        <w:ind w:left="714" w:hanging="357"/>
        <w:rPr>
          <w:rFonts w:ascii="Arial" w:hAnsi="Arial"/>
          <w:noProof/>
          <w:lang w:val="en-US"/>
        </w:rPr>
      </w:pPr>
      <w:r w:rsidRPr="00E14454">
        <w:rPr>
          <w:noProof/>
        </w:rPr>
        <w:t>Offshore Wind Energy Victoria</w:t>
      </w:r>
      <w:r w:rsidRPr="00E14454">
        <w:rPr>
          <w:noProof/>
          <w:lang w:val="en-US"/>
        </w:rPr>
        <w:t xml:space="preserve"> </w:t>
      </w:r>
    </w:p>
    <w:p w14:paraId="0C4C7613" w14:textId="77777777" w:rsidR="00190B13" w:rsidRPr="00E14454" w:rsidRDefault="00190B13" w:rsidP="00E722EE">
      <w:pPr>
        <w:pStyle w:val="ListParagraph"/>
        <w:numPr>
          <w:ilvl w:val="0"/>
          <w:numId w:val="18"/>
        </w:numPr>
        <w:spacing w:before="0" w:after="0"/>
        <w:ind w:left="714" w:hanging="357"/>
        <w:rPr>
          <w:rFonts w:ascii="Arial" w:hAnsi="Arial"/>
          <w:noProof/>
          <w:lang w:val="en-US"/>
        </w:rPr>
      </w:pPr>
      <w:r w:rsidRPr="00E14454">
        <w:rPr>
          <w:noProof/>
        </w:rPr>
        <w:t xml:space="preserve">Office of the Deputy Secretary Division </w:t>
      </w:r>
      <w:r w:rsidRPr="00E14454">
        <w:rPr>
          <w:noProof/>
          <w:lang w:val="en-US"/>
        </w:rPr>
        <w:t xml:space="preserve"> </w:t>
      </w:r>
    </w:p>
    <w:p w14:paraId="6C5A5B77" w14:textId="77777777" w:rsidR="00190B13" w:rsidRPr="00E14454" w:rsidRDefault="00190B13" w:rsidP="00190B13">
      <w:pPr>
        <w:spacing w:before="0" w:after="0"/>
        <w:ind w:left="714"/>
        <w:rPr>
          <w:rFonts w:ascii="Arial" w:hAnsi="Arial"/>
          <w:noProof/>
          <w:lang w:val="en-US"/>
        </w:rPr>
      </w:pPr>
      <w:r w:rsidRPr="00E14454">
        <w:rPr>
          <w:noProof/>
          <w:lang w:val="en-US"/>
        </w:rPr>
        <w:t xml:space="preserve"> </w:t>
      </w:r>
    </w:p>
    <w:p w14:paraId="6173D6A5" w14:textId="77777777" w:rsidR="00190B13" w:rsidRPr="00E14454" w:rsidRDefault="00190B13" w:rsidP="00190B13">
      <w:pPr>
        <w:keepNext/>
        <w:spacing w:before="0" w:after="160" w:line="257" w:lineRule="auto"/>
        <w:jc w:val="both"/>
        <w:rPr>
          <w:rFonts w:ascii="Arial" w:hAnsi="Arial"/>
          <w:noProof/>
          <w:lang w:val="en-US"/>
        </w:rPr>
      </w:pPr>
      <w:r w:rsidRPr="00E14454">
        <w:rPr>
          <w:noProof/>
        </w:rPr>
        <w:t xml:space="preserve">Together with the State Electricity Commission (SEC) Implementation Office, these divisions enable the strategic </w:t>
      </w:r>
      <w:r w:rsidRPr="00E14454">
        <w:rPr>
          <w:noProof/>
          <w:lang w:val="en-US"/>
        </w:rPr>
        <w:t>work</w:t>
      </w:r>
      <w:r w:rsidRPr="00E14454">
        <w:rPr>
          <w:noProof/>
        </w:rPr>
        <w:t xml:space="preserve"> required to take place and set the Department up to undertake major energy transformations</w:t>
      </w:r>
      <w:r w:rsidRPr="00E14454">
        <w:rPr>
          <w:noProof/>
          <w:lang w:val="en-US"/>
        </w:rPr>
        <w:t>.</w:t>
      </w:r>
    </w:p>
    <w:p w14:paraId="33FE5FDE" w14:textId="77777777" w:rsidR="00190B13" w:rsidRPr="00E14454" w:rsidRDefault="00190B13" w:rsidP="00190B13">
      <w:pPr>
        <w:keepNext/>
        <w:tabs>
          <w:tab w:val="left" w:pos="10178"/>
        </w:tabs>
        <w:ind w:right="114"/>
        <w:rPr>
          <w:rFonts w:ascii="Arial" w:eastAsia="Arial" w:hAnsi="Arial" w:cs="Arial"/>
          <w:noProof/>
          <w:lang w:val="en-US"/>
        </w:rPr>
      </w:pPr>
      <w:r w:rsidRPr="00E14454">
        <w:rPr>
          <w:rFonts w:ascii="Arial" w:eastAsia="Arial" w:hAnsi="Arial" w:cs="Arial"/>
          <w:b/>
          <w:bCs/>
          <w:i/>
          <w:iCs/>
          <w:noProof/>
        </w:rPr>
        <w:t xml:space="preserve">Offshore Wind Energy Victoria Division </w:t>
      </w:r>
    </w:p>
    <w:p w14:paraId="40B09F04" w14:textId="77777777" w:rsidR="00190B13" w:rsidRPr="00E14454" w:rsidRDefault="00190B13" w:rsidP="00E35CB4">
      <w:pPr>
        <w:spacing w:before="0" w:after="0" w:line="240" w:lineRule="auto"/>
        <w:jc w:val="both"/>
      </w:pPr>
      <w:r w:rsidRPr="00E14454">
        <w:rPr>
          <w:rFonts w:ascii="Arial" w:eastAsia="Arial" w:hAnsi="Arial" w:cs="Arial"/>
          <w:noProof/>
        </w:rPr>
        <w:t>The Offshore Wind division is responsible for supporting the establishment, engagement, and partnerships required for the development of a thriving and commercially viable Offshore Wind industry in Victoria. The division, in coordination with the rest of DEECA, and the broader Victorian Government, seeks to ensure a mature market is established with significant targets to support the renewable energy transition.</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1E22F7D" w14:textId="77777777" w:rsidR="00D11490" w:rsidRPr="00E14454" w:rsidRDefault="00D11490" w:rsidP="00D11490">
      <w:pPr>
        <w:numPr>
          <w:ilvl w:val="0"/>
          <w:numId w:val="25"/>
        </w:numPr>
        <w:spacing w:before="0" w:after="0" w:line="240" w:lineRule="auto"/>
        <w:rPr>
          <w:rFonts w:ascii="Arial" w:hAnsi="Arial" w:cs="Arial"/>
          <w:lang w:eastAsia="zh-CN"/>
        </w:rPr>
      </w:pPr>
      <w:r w:rsidRPr="00E14454">
        <w:rPr>
          <w:rFonts w:ascii="Arial" w:hAnsi="Arial" w:cs="Arial"/>
          <w:lang w:eastAsia="zh-CN"/>
        </w:rPr>
        <w:t>Leveraging their understanding of industry drives and priorities, provide timely, strategic, and authoritative advice on the offshore wind program design and implement key deliverables, program issues and risks, and providing advice on program options and strategies.</w:t>
      </w:r>
    </w:p>
    <w:p w14:paraId="2D44827D" w14:textId="77777777" w:rsidR="00D11490" w:rsidRPr="00E14454" w:rsidRDefault="00D11490" w:rsidP="00D11490">
      <w:pPr>
        <w:numPr>
          <w:ilvl w:val="0"/>
          <w:numId w:val="25"/>
        </w:numPr>
        <w:spacing w:before="0" w:after="0" w:line="240" w:lineRule="auto"/>
        <w:rPr>
          <w:rFonts w:ascii="Arial" w:hAnsi="Arial" w:cs="Arial"/>
          <w:lang w:eastAsia="zh-CN"/>
        </w:rPr>
      </w:pPr>
      <w:r w:rsidRPr="00E14454">
        <w:rPr>
          <w:rFonts w:ascii="Arial" w:hAnsi="Arial" w:cs="Arial"/>
          <w:lang w:eastAsia="zh-CN"/>
        </w:rPr>
        <w:t>Lead market engagement for the development of offshore wind in Victoria. Develop, support, and implement best practice strategies to engage and communicate with key internal and external stakeholders.</w:t>
      </w:r>
    </w:p>
    <w:p w14:paraId="384EB21A" w14:textId="77777777" w:rsidR="00D11490" w:rsidRPr="00E14454" w:rsidRDefault="00D11490" w:rsidP="00D11490">
      <w:pPr>
        <w:numPr>
          <w:ilvl w:val="0"/>
          <w:numId w:val="25"/>
        </w:numPr>
        <w:spacing w:before="0" w:after="0" w:line="240" w:lineRule="auto"/>
        <w:rPr>
          <w:rFonts w:ascii="Arial" w:hAnsi="Arial" w:cs="Arial"/>
          <w:lang w:eastAsia="zh-CN"/>
        </w:rPr>
      </w:pPr>
      <w:r w:rsidRPr="00E14454">
        <w:rPr>
          <w:rFonts w:ascii="Arial" w:hAnsi="Arial" w:cs="Arial"/>
          <w:lang w:eastAsia="zh-CN"/>
        </w:rPr>
        <w:t>Lead and drive the preparation of accurate and high-quality policy and strategic advice and documentation, including briefings, submissions, presentations and reports for the Minister and senior executives to tight time frames.</w:t>
      </w:r>
    </w:p>
    <w:p w14:paraId="3E136E3B" w14:textId="77777777" w:rsidR="00D11490" w:rsidRPr="00E14454" w:rsidRDefault="00D11490" w:rsidP="00D11490">
      <w:pPr>
        <w:numPr>
          <w:ilvl w:val="0"/>
          <w:numId w:val="25"/>
        </w:numPr>
        <w:spacing w:before="0" w:after="0" w:line="240" w:lineRule="auto"/>
        <w:rPr>
          <w:rFonts w:ascii="Arial" w:hAnsi="Arial" w:cs="Arial"/>
          <w:lang w:eastAsia="zh-CN"/>
        </w:rPr>
      </w:pPr>
      <w:r w:rsidRPr="00E14454">
        <w:rPr>
          <w:rFonts w:ascii="Arial" w:hAnsi="Arial" w:cs="Arial"/>
          <w:lang w:eastAsia="zh-CN"/>
        </w:rPr>
        <w:t>Support the development of the Offshore Wind Implementation Statements and the design of the Offshore Wind commercial process.</w:t>
      </w:r>
    </w:p>
    <w:p w14:paraId="0A789EA9" w14:textId="77777777" w:rsidR="00D11490" w:rsidRPr="00E14454" w:rsidRDefault="00D11490" w:rsidP="00D11490">
      <w:pPr>
        <w:numPr>
          <w:ilvl w:val="0"/>
          <w:numId w:val="25"/>
        </w:numPr>
        <w:spacing w:before="0" w:after="0" w:line="240" w:lineRule="auto"/>
        <w:rPr>
          <w:rFonts w:ascii="Arial" w:hAnsi="Arial" w:cs="Arial"/>
          <w:lang w:eastAsia="zh-CN"/>
        </w:rPr>
      </w:pPr>
      <w:r w:rsidRPr="00E14454">
        <w:rPr>
          <w:rFonts w:ascii="Arial" w:hAnsi="Arial" w:cs="Arial"/>
          <w:lang w:eastAsia="zh-CN"/>
        </w:rPr>
        <w:t>Initiate, build and manage confident and collaborative working relationships with stakeholders including departmental executives, Ministers and associated departments and industries to facilitate sound and integrated advice.</w:t>
      </w:r>
    </w:p>
    <w:p w14:paraId="506B68F9" w14:textId="77777777" w:rsidR="00D11490" w:rsidRPr="00E14454" w:rsidRDefault="00D11490" w:rsidP="00D11490">
      <w:pPr>
        <w:numPr>
          <w:ilvl w:val="0"/>
          <w:numId w:val="25"/>
        </w:numPr>
        <w:spacing w:before="0" w:after="0" w:line="240" w:lineRule="auto"/>
        <w:rPr>
          <w:rFonts w:ascii="Arial" w:hAnsi="Arial" w:cs="Arial"/>
          <w:lang w:eastAsia="zh-CN"/>
        </w:rPr>
      </w:pPr>
      <w:r w:rsidRPr="00E14454">
        <w:rPr>
          <w:rFonts w:ascii="Arial" w:hAnsi="Arial" w:cs="Arial"/>
          <w:lang w:eastAsia="zh-CN"/>
        </w:rPr>
        <w:t>Actively lead contributions to and participation in a positive, open, delivery-focussed culture that values and supports others in fostering a positive organisational culture where flexibility, teamwork, and the ability to respond positively to changes in the working environment are encouraged and valued. </w:t>
      </w:r>
    </w:p>
    <w:p w14:paraId="43A6FF69" w14:textId="77777777" w:rsidR="00D11490" w:rsidRPr="00E14454" w:rsidRDefault="00D11490" w:rsidP="00D11490">
      <w:pPr>
        <w:numPr>
          <w:ilvl w:val="0"/>
          <w:numId w:val="25"/>
        </w:numPr>
        <w:spacing w:before="0" w:after="0" w:line="240" w:lineRule="auto"/>
        <w:rPr>
          <w:rFonts w:ascii="Arial" w:hAnsi="Arial" w:cs="Arial"/>
          <w:lang w:eastAsia="zh-CN"/>
        </w:rPr>
      </w:pPr>
      <w:r w:rsidRPr="00E14454">
        <w:rPr>
          <w:rFonts w:ascii="Arial" w:hAnsi="Arial" w:cs="Arial"/>
          <w:lang w:eastAsia="zh-CN"/>
        </w:rPr>
        <w:t>Practice cultural safety by creating environments, relationships, and systems free from racism and discrimination so that people can feel safe, valued, and able to participate.</w:t>
      </w:r>
    </w:p>
    <w:p w14:paraId="1AEE2617" w14:textId="72AACA32" w:rsidR="00495B3B" w:rsidRPr="00E35CB4" w:rsidRDefault="00D11490" w:rsidP="00E35CB4">
      <w:pPr>
        <w:numPr>
          <w:ilvl w:val="0"/>
          <w:numId w:val="25"/>
        </w:numPr>
        <w:spacing w:before="0" w:after="0" w:line="240" w:lineRule="auto"/>
        <w:rPr>
          <w:rFonts w:ascii="Arial" w:hAnsi="Arial" w:cs="Arial"/>
          <w:lang w:eastAsia="zh-CN"/>
        </w:rPr>
      </w:pPr>
      <w:r w:rsidRPr="00E14454">
        <w:rPr>
          <w:rFonts w:ascii="Arial" w:hAnsi="Arial" w:cs="Arial"/>
          <w:lang w:eastAsia="zh-CN"/>
        </w:rPr>
        <w:t xml:space="preserve">Support the Director, Investment and Sector Development to ensure the effective delivery of strategic and business priorities for the Branch and broader Division. </w:t>
      </w:r>
    </w:p>
    <w:p w14:paraId="3D3807B0" w14:textId="77777777" w:rsidR="00495B3B" w:rsidRPr="00495B3B" w:rsidRDefault="00495B3B" w:rsidP="00E35CB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40C6930F" w14:textId="60383788" w:rsidR="007B51FD" w:rsidRPr="00E35CB4" w:rsidRDefault="00495B3B" w:rsidP="00E35CB4">
      <w:pPr>
        <w:spacing w:before="0" w:line="240" w:lineRule="auto"/>
        <w:rPr>
          <w:rFonts w:ascii="Arial" w:hAnsi="Arial" w:cs="Arial"/>
          <w:szCs w:val="22"/>
        </w:rPr>
      </w:pPr>
      <w:r w:rsidRPr="00E14454">
        <w:rPr>
          <w:rFonts w:ascii="Arial" w:hAnsi="Arial" w:cs="Arial"/>
          <w:szCs w:val="22"/>
        </w:rPr>
        <w:t>The key selection criteria specified below outline the capabilities required for the position.</w:t>
      </w:r>
    </w:p>
    <w:p w14:paraId="1A5C7F08" w14:textId="4167A8E1" w:rsidR="00190B13" w:rsidRPr="00E14454" w:rsidRDefault="00190B13" w:rsidP="00190B13">
      <w:pPr>
        <w:spacing w:before="60" w:after="60"/>
        <w:rPr>
          <w:rFonts w:ascii="Arial" w:hAnsi="Arial"/>
          <w:b/>
          <w:szCs w:val="22"/>
        </w:rPr>
      </w:pPr>
      <w:r w:rsidRPr="00E14454">
        <w:rPr>
          <w:rFonts w:ascii="Arial" w:hAnsi="Arial"/>
          <w:b/>
        </w:rPr>
        <w:t xml:space="preserve">Specialist/Technical Expertise/Qualifications  </w:t>
      </w:r>
    </w:p>
    <w:p w14:paraId="18BE031C" w14:textId="77777777" w:rsidR="00B10C42" w:rsidRPr="00E14454" w:rsidRDefault="00B10C42" w:rsidP="00B10C42">
      <w:pPr>
        <w:pStyle w:val="ListParagraph"/>
        <w:numPr>
          <w:ilvl w:val="0"/>
          <w:numId w:val="16"/>
        </w:numPr>
        <w:autoSpaceDE w:val="0"/>
        <w:autoSpaceDN w:val="0"/>
        <w:adjustRightInd w:val="0"/>
        <w:spacing w:before="60" w:after="60"/>
        <w:rPr>
          <w:rFonts w:ascii="Arial" w:eastAsiaTheme="minorEastAsia" w:hAnsi="Arial"/>
          <w:szCs w:val="22"/>
        </w:rPr>
      </w:pPr>
      <w:r w:rsidRPr="00E14454">
        <w:rPr>
          <w:rFonts w:ascii="Arial" w:eastAsiaTheme="minorEastAsia" w:hAnsi="Arial"/>
          <w:szCs w:val="22"/>
        </w:rPr>
        <w:t>Demonstrated experience in engagement with industry stakeholders in the energy sector is desirable.</w:t>
      </w:r>
    </w:p>
    <w:p w14:paraId="4C8A1898" w14:textId="77777777" w:rsidR="00B10C42" w:rsidRPr="00E14454" w:rsidRDefault="00B10C42" w:rsidP="00B10C42">
      <w:pPr>
        <w:pStyle w:val="ListParagraph"/>
        <w:numPr>
          <w:ilvl w:val="0"/>
          <w:numId w:val="16"/>
        </w:numPr>
        <w:autoSpaceDE w:val="0"/>
        <w:autoSpaceDN w:val="0"/>
        <w:adjustRightInd w:val="0"/>
        <w:spacing w:before="60" w:after="60"/>
        <w:rPr>
          <w:rFonts w:ascii="Arial" w:eastAsiaTheme="minorEastAsia" w:hAnsi="Arial"/>
          <w:szCs w:val="22"/>
        </w:rPr>
      </w:pPr>
      <w:r w:rsidRPr="00E14454">
        <w:rPr>
          <w:rFonts w:ascii="Arial" w:eastAsiaTheme="minorEastAsia" w:hAnsi="Arial"/>
          <w:szCs w:val="22"/>
        </w:rPr>
        <w:t xml:space="preserve">An understanding of the commercial and policy opportunities for industry and/or energy related development is desirable. </w:t>
      </w:r>
    </w:p>
    <w:p w14:paraId="68DE6DBC" w14:textId="77777777" w:rsidR="00B10C42" w:rsidRPr="00E14454" w:rsidRDefault="00B10C42" w:rsidP="00B10C42">
      <w:pPr>
        <w:pStyle w:val="ListParagraph"/>
        <w:numPr>
          <w:ilvl w:val="0"/>
          <w:numId w:val="16"/>
        </w:numPr>
        <w:autoSpaceDE w:val="0"/>
        <w:autoSpaceDN w:val="0"/>
        <w:adjustRightInd w:val="0"/>
        <w:spacing w:before="60" w:after="60"/>
        <w:rPr>
          <w:rFonts w:ascii="Arial" w:eastAsiaTheme="minorEastAsia" w:hAnsi="Arial"/>
          <w:szCs w:val="22"/>
        </w:rPr>
      </w:pPr>
      <w:r w:rsidRPr="00E14454">
        <w:rPr>
          <w:rFonts w:ascii="Arial" w:eastAsiaTheme="minorEastAsia" w:hAnsi="Arial"/>
          <w:szCs w:val="22"/>
        </w:rPr>
        <w:t>Expertise in energy, engineering, economics, and/or policy development with a commercial focus is highly desirable. </w:t>
      </w:r>
    </w:p>
    <w:p w14:paraId="3824C26E" w14:textId="77777777" w:rsidR="00B10C42" w:rsidRPr="00E14454" w:rsidRDefault="00B10C42" w:rsidP="00B10C42">
      <w:pPr>
        <w:pStyle w:val="ListParagraph"/>
        <w:numPr>
          <w:ilvl w:val="0"/>
          <w:numId w:val="16"/>
        </w:numPr>
        <w:autoSpaceDE w:val="0"/>
        <w:autoSpaceDN w:val="0"/>
        <w:adjustRightInd w:val="0"/>
        <w:spacing w:before="60" w:after="60"/>
        <w:rPr>
          <w:rFonts w:ascii="Arial" w:eastAsiaTheme="minorEastAsia" w:hAnsi="Arial"/>
          <w:szCs w:val="22"/>
        </w:rPr>
      </w:pPr>
      <w:r w:rsidRPr="00E14454">
        <w:rPr>
          <w:rFonts w:ascii="Arial" w:eastAsiaTheme="minorEastAsia" w:hAnsi="Arial"/>
          <w:szCs w:val="22"/>
        </w:rPr>
        <w:t xml:space="preserve">Familiarity with government processes and/or experience in the provision of strategic advice at a senior level is desirable. </w:t>
      </w:r>
    </w:p>
    <w:p w14:paraId="62DD3F46" w14:textId="77777777" w:rsidR="00495B3B" w:rsidRPr="00E14454" w:rsidRDefault="00495B3B" w:rsidP="00495B3B">
      <w:pPr>
        <w:spacing w:before="160" w:after="0"/>
        <w:rPr>
          <w:rFonts w:ascii="Arial" w:hAnsi="Arial" w:cs="Arial"/>
          <w:b/>
        </w:rPr>
      </w:pPr>
      <w:r w:rsidRPr="00E14454">
        <w:rPr>
          <w:rFonts w:ascii="Arial" w:hAnsi="Arial" w:cs="Arial"/>
          <w:b/>
        </w:rPr>
        <w:t>Capabilities</w:t>
      </w:r>
    </w:p>
    <w:p w14:paraId="65C86C3E" w14:textId="77777777" w:rsidR="00133835" w:rsidRPr="00E14454" w:rsidRDefault="00133835" w:rsidP="00133835">
      <w:pPr>
        <w:numPr>
          <w:ilvl w:val="0"/>
          <w:numId w:val="26"/>
        </w:numPr>
        <w:jc w:val="both"/>
        <w:rPr>
          <w:rFonts w:ascii="Arial" w:hAnsi="Arial" w:cs="Arial"/>
          <w:bCs/>
          <w:szCs w:val="22"/>
        </w:rPr>
      </w:pPr>
      <w:bookmarkStart w:id="2" w:name="_Hlk102550785"/>
      <w:r w:rsidRPr="00E14454">
        <w:rPr>
          <w:rFonts w:ascii="Arial" w:hAnsi="Arial" w:cs="Arial"/>
          <w:b/>
          <w:szCs w:val="22"/>
        </w:rPr>
        <w:t>Stakeholder Management:</w:t>
      </w:r>
      <w:r w:rsidRPr="00E14454">
        <w:rPr>
          <w:rFonts w:ascii="Arial" w:hAnsi="Arial" w:cs="Arial"/>
          <w:bCs/>
          <w:szCs w:val="22"/>
        </w:rPr>
        <w:t xml:space="preserve"> Identifies and manages a range of complex and often competing needs; Facilitates innovative solutions to resolve stakeholder issues.</w:t>
      </w:r>
    </w:p>
    <w:p w14:paraId="54ED60F6" w14:textId="77777777" w:rsidR="00133835" w:rsidRPr="00E14454" w:rsidRDefault="00133835" w:rsidP="00133835">
      <w:pPr>
        <w:numPr>
          <w:ilvl w:val="0"/>
          <w:numId w:val="26"/>
        </w:numPr>
        <w:jc w:val="both"/>
        <w:rPr>
          <w:rFonts w:ascii="Arial" w:hAnsi="Arial" w:cs="Arial"/>
          <w:bCs/>
          <w:szCs w:val="22"/>
        </w:rPr>
      </w:pPr>
      <w:r w:rsidRPr="00E14454">
        <w:rPr>
          <w:rFonts w:ascii="Arial" w:hAnsi="Arial" w:cs="Arial"/>
          <w:b/>
          <w:szCs w:val="22"/>
        </w:rPr>
        <w:lastRenderedPageBreak/>
        <w:t>Communicate with impact:</w:t>
      </w:r>
      <w:r w:rsidRPr="00E14454">
        <w:rPr>
          <w:rFonts w:ascii="Arial" w:hAnsi="Arial" w:cs="Arial"/>
          <w:bCs/>
          <w:szCs w:val="22"/>
        </w:rPr>
        <w:t xml:space="preserve"> Identifies key messages and information required for decision-making; Provides high level advice on influencing and the needs of target audiences; Provides advice on the content and style appropriate to the audience.</w:t>
      </w:r>
    </w:p>
    <w:p w14:paraId="31ADA06C" w14:textId="77777777" w:rsidR="00133835" w:rsidRPr="00E14454" w:rsidRDefault="00133835" w:rsidP="00133835">
      <w:pPr>
        <w:numPr>
          <w:ilvl w:val="0"/>
          <w:numId w:val="26"/>
        </w:numPr>
        <w:jc w:val="both"/>
        <w:rPr>
          <w:rFonts w:ascii="Arial" w:hAnsi="Arial" w:cs="Arial"/>
          <w:bCs/>
          <w:szCs w:val="22"/>
        </w:rPr>
      </w:pPr>
      <w:r w:rsidRPr="00E14454">
        <w:rPr>
          <w:rFonts w:ascii="Arial" w:hAnsi="Arial" w:cs="Arial"/>
          <w:b/>
          <w:szCs w:val="22"/>
        </w:rPr>
        <w:t>Project Delivery:</w:t>
      </w:r>
      <w:r w:rsidRPr="00E14454">
        <w:rPr>
          <w:rFonts w:ascii="Arial" w:hAnsi="Arial" w:cs="Arial"/>
          <w:bCs/>
          <w:szCs w:val="22"/>
        </w:rPr>
        <w:t xml:space="preserve"> Is regarded as a thought leader in project management; Considers historical, political and broader context to inform project direction and mitigate risk; Engage key stakeholders at senior levels; Balances the needs of clients, team, and the organisation.</w:t>
      </w:r>
    </w:p>
    <w:p w14:paraId="6CF02E04" w14:textId="77777777" w:rsidR="00133835" w:rsidRPr="00E14454" w:rsidRDefault="00133835" w:rsidP="00133835">
      <w:pPr>
        <w:numPr>
          <w:ilvl w:val="0"/>
          <w:numId w:val="26"/>
        </w:numPr>
        <w:spacing w:before="0" w:after="0"/>
        <w:ind w:left="357" w:hanging="357"/>
        <w:contextualSpacing/>
        <w:jc w:val="both"/>
        <w:rPr>
          <w:rFonts w:ascii="Arial" w:hAnsi="Arial"/>
          <w:bCs/>
          <w:szCs w:val="22"/>
        </w:rPr>
      </w:pPr>
      <w:r w:rsidRPr="00E14454">
        <w:rPr>
          <w:rFonts w:ascii="Arial" w:hAnsi="Arial"/>
          <w:b/>
          <w:szCs w:val="22"/>
        </w:rPr>
        <w:t>Critical Thinking and Problem Solving:</w:t>
      </w:r>
      <w:r w:rsidRPr="00E14454">
        <w:rPr>
          <w:rFonts w:ascii="Arial" w:hAnsi="Arial"/>
          <w:bCs/>
          <w:szCs w:val="22"/>
        </w:rPr>
        <w:t xml:space="preserve"> Considers a broad range of topics (beyond immediate area of work), works across government and at senior levels to develop and deliver sustainable solutions.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19BC6CC9"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B3076C">
              <w:rPr>
                <w:rFonts w:cs="Arial"/>
                <w:color w:val="1A1A1A"/>
                <w:sz w:val="20"/>
              </w:rPr>
              <w:t>20,000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B3076C" w:rsidRDefault="00495B3B" w:rsidP="00495B3B">
            <w:pPr>
              <w:spacing w:line="240" w:lineRule="auto"/>
              <w:contextualSpacing/>
              <w:outlineLvl w:val="1"/>
              <w:rPr>
                <w:rFonts w:ascii="Arial" w:hAnsi="Arial" w:cs="Arial"/>
                <w:color w:val="auto"/>
                <w:sz w:val="20"/>
              </w:rPr>
            </w:pPr>
            <w:r w:rsidRPr="00B3076C">
              <w:rPr>
                <w:rFonts w:ascii="Arial" w:hAnsi="Arial" w:cs="Arial"/>
                <w:color w:val="auto"/>
                <w:sz w:val="20"/>
              </w:rPr>
              <w:t>The occupational health and safety    requirements of this position may include, but are not limited to:</w:t>
            </w:r>
          </w:p>
          <w:p w14:paraId="7E591157" w14:textId="77777777" w:rsidR="00495B3B" w:rsidRPr="00B3076C" w:rsidRDefault="00495B3B" w:rsidP="00495B3B">
            <w:pPr>
              <w:rPr>
                <w:rFonts w:ascii="Arial" w:hAnsi="Arial" w:cs="Arial"/>
                <w:color w:val="auto"/>
                <w:sz w:val="20"/>
              </w:rPr>
            </w:pPr>
          </w:p>
        </w:tc>
        <w:tc>
          <w:tcPr>
            <w:tcW w:w="6803" w:type="dxa"/>
            <w:shd w:val="clear" w:color="auto" w:fill="auto"/>
          </w:tcPr>
          <w:p w14:paraId="7216FB89" w14:textId="77777777" w:rsidR="00495B3B" w:rsidRPr="00B3076C" w:rsidRDefault="00495B3B" w:rsidP="00E722EE">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B3076C">
              <w:rPr>
                <w:rFonts w:ascii="Arial" w:hAnsi="Arial" w:cs="Arial"/>
                <w:color w:val="auto"/>
                <w:sz w:val="20"/>
              </w:rPr>
              <w:t>Sedentary desk work</w:t>
            </w:r>
          </w:p>
          <w:p w14:paraId="23FF4545" w14:textId="59B1A237" w:rsidR="00495B3B" w:rsidRPr="00B3076C" w:rsidRDefault="00495B3B" w:rsidP="00B3076C">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9B7B004" w14:textId="29418FB3"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62CE8E9A" w:rsidR="00495B3B" w:rsidRPr="00495B3B" w:rsidRDefault="00495B3B" w:rsidP="00B3076C">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6CC1B49B" w:rsidR="00495B3B" w:rsidRPr="007246B5" w:rsidRDefault="00C8238F" w:rsidP="007246B5">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77777777" w:rsidR="00C8238F" w:rsidRPr="00AC1638" w:rsidRDefault="00C8238F" w:rsidP="007246B5">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w:t>
      </w:r>
      <w:r w:rsidRPr="00AC1638">
        <w:rPr>
          <w:rFonts w:ascii="Arial" w:hAnsi="Arial" w:cs="Arial"/>
        </w:rPr>
        <w:lastRenderedPageBreak/>
        <w:t xml:space="preserve">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AEC2A" w14:textId="77777777" w:rsidR="00AB1C31" w:rsidRDefault="00AB1C31" w:rsidP="00CD157B">
      <w:pPr>
        <w:pStyle w:val="NoSpacing"/>
      </w:pPr>
    </w:p>
    <w:p w14:paraId="1FB2C0A8" w14:textId="77777777" w:rsidR="00AB1C31" w:rsidRDefault="00AB1C31"/>
  </w:endnote>
  <w:endnote w:type="continuationSeparator" w:id="0">
    <w:p w14:paraId="3304A3D9" w14:textId="77777777" w:rsidR="00AB1C31" w:rsidRDefault="00AB1C31" w:rsidP="00CD157B">
      <w:pPr>
        <w:pStyle w:val="NoSpacing"/>
      </w:pPr>
    </w:p>
    <w:p w14:paraId="540E814A" w14:textId="77777777" w:rsidR="00AB1C31" w:rsidRDefault="00AB1C31"/>
  </w:endnote>
  <w:endnote w:type="continuationNotice" w:id="1">
    <w:p w14:paraId="764B8AA8" w14:textId="77777777" w:rsidR="00AB1C31" w:rsidRDefault="00AB1C31" w:rsidP="00CD157B">
      <w:pPr>
        <w:pStyle w:val="NoSpacing"/>
      </w:pPr>
    </w:p>
    <w:p w14:paraId="4B1350CF" w14:textId="77777777" w:rsidR="00AB1C31" w:rsidRDefault="00AB1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33451" w14:textId="77777777" w:rsidR="00AB1C31" w:rsidRPr="0056073C" w:rsidRDefault="00AB1C31" w:rsidP="005D764F">
      <w:pPr>
        <w:pStyle w:val="FootnoteSeparator"/>
      </w:pPr>
    </w:p>
    <w:p w14:paraId="1ACADEF2" w14:textId="77777777" w:rsidR="00AB1C31" w:rsidRDefault="00AB1C31"/>
  </w:footnote>
  <w:footnote w:type="continuationSeparator" w:id="0">
    <w:p w14:paraId="32A3CCA8" w14:textId="77777777" w:rsidR="00AB1C31" w:rsidRPr="00CA30B7" w:rsidRDefault="00AB1C31" w:rsidP="006D5A90">
      <w:pPr>
        <w:rPr>
          <w:lang w:val="en-US"/>
        </w:rPr>
      </w:pPr>
      <w:r w:rsidRPr="00CA30B7">
        <w:rPr>
          <w:lang w:val="en-US"/>
        </w:rPr>
        <w:t>_______</w:t>
      </w:r>
    </w:p>
    <w:p w14:paraId="50EF0BCB" w14:textId="77777777" w:rsidR="00AB1C31" w:rsidRDefault="00AB1C31"/>
  </w:footnote>
  <w:footnote w:type="continuationNotice" w:id="1">
    <w:p w14:paraId="20FF2AA4" w14:textId="77777777" w:rsidR="00AB1C31" w:rsidRDefault="00AB1C31" w:rsidP="006D5A90"/>
    <w:p w14:paraId="7813A393" w14:textId="77777777" w:rsidR="00AB1C31" w:rsidRDefault="00AB1C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807FAE"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0D2584"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3EE2D7"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BAE0B3"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484204"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0EFF1A"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1E657D"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00856E"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E75D97"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63F59B4"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FA1A52"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2E1D6A"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8DF641F"/>
    <w:multiLevelType w:val="hybridMultilevel"/>
    <w:tmpl w:val="EB4EA2CA"/>
    <w:lvl w:ilvl="0" w:tplc="AC58248A">
      <w:start w:val="1"/>
      <w:numFmt w:val="bullet"/>
      <w:lvlText w:val="·"/>
      <w:lvlJc w:val="left"/>
      <w:pPr>
        <w:ind w:left="720" w:hanging="360"/>
      </w:pPr>
      <w:rPr>
        <w:rFonts w:ascii="Symbol" w:hAnsi="Symbol" w:hint="default"/>
      </w:rPr>
    </w:lvl>
    <w:lvl w:ilvl="1" w:tplc="1EB8DD46">
      <w:start w:val="1"/>
      <w:numFmt w:val="bullet"/>
      <w:lvlText w:val="o"/>
      <w:lvlJc w:val="left"/>
      <w:pPr>
        <w:ind w:left="1440" w:hanging="360"/>
      </w:pPr>
      <w:rPr>
        <w:rFonts w:ascii="Courier New" w:hAnsi="Courier New" w:hint="default"/>
      </w:rPr>
    </w:lvl>
    <w:lvl w:ilvl="2" w:tplc="4E70A0F8">
      <w:start w:val="1"/>
      <w:numFmt w:val="bullet"/>
      <w:lvlText w:val=""/>
      <w:lvlJc w:val="left"/>
      <w:pPr>
        <w:ind w:left="2160" w:hanging="360"/>
      </w:pPr>
      <w:rPr>
        <w:rFonts w:ascii="Wingdings" w:hAnsi="Wingdings" w:hint="default"/>
      </w:rPr>
    </w:lvl>
    <w:lvl w:ilvl="3" w:tplc="D1DA48B4">
      <w:start w:val="1"/>
      <w:numFmt w:val="bullet"/>
      <w:lvlText w:val=""/>
      <w:lvlJc w:val="left"/>
      <w:pPr>
        <w:ind w:left="2880" w:hanging="360"/>
      </w:pPr>
      <w:rPr>
        <w:rFonts w:ascii="Symbol" w:hAnsi="Symbol" w:hint="default"/>
      </w:rPr>
    </w:lvl>
    <w:lvl w:ilvl="4" w:tplc="74BCC490">
      <w:start w:val="1"/>
      <w:numFmt w:val="bullet"/>
      <w:lvlText w:val="o"/>
      <w:lvlJc w:val="left"/>
      <w:pPr>
        <w:ind w:left="3600" w:hanging="360"/>
      </w:pPr>
      <w:rPr>
        <w:rFonts w:ascii="Courier New" w:hAnsi="Courier New" w:hint="default"/>
      </w:rPr>
    </w:lvl>
    <w:lvl w:ilvl="5" w:tplc="599E9D7C">
      <w:start w:val="1"/>
      <w:numFmt w:val="bullet"/>
      <w:lvlText w:val=""/>
      <w:lvlJc w:val="left"/>
      <w:pPr>
        <w:ind w:left="4320" w:hanging="360"/>
      </w:pPr>
      <w:rPr>
        <w:rFonts w:ascii="Wingdings" w:hAnsi="Wingdings" w:hint="default"/>
      </w:rPr>
    </w:lvl>
    <w:lvl w:ilvl="6" w:tplc="2FF6531E">
      <w:start w:val="1"/>
      <w:numFmt w:val="bullet"/>
      <w:lvlText w:val=""/>
      <w:lvlJc w:val="left"/>
      <w:pPr>
        <w:ind w:left="5040" w:hanging="360"/>
      </w:pPr>
      <w:rPr>
        <w:rFonts w:ascii="Symbol" w:hAnsi="Symbol" w:hint="default"/>
      </w:rPr>
    </w:lvl>
    <w:lvl w:ilvl="7" w:tplc="08FE579A">
      <w:start w:val="1"/>
      <w:numFmt w:val="bullet"/>
      <w:lvlText w:val="o"/>
      <w:lvlJc w:val="left"/>
      <w:pPr>
        <w:ind w:left="5760" w:hanging="360"/>
      </w:pPr>
      <w:rPr>
        <w:rFonts w:ascii="Courier New" w:hAnsi="Courier New" w:hint="default"/>
      </w:rPr>
    </w:lvl>
    <w:lvl w:ilvl="8" w:tplc="49083D82">
      <w:start w:val="1"/>
      <w:numFmt w:val="bullet"/>
      <w:lvlText w:val=""/>
      <w:lvlJc w:val="left"/>
      <w:pPr>
        <w:ind w:left="6480"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1ED9D1B3"/>
    <w:multiLevelType w:val="hybridMultilevel"/>
    <w:tmpl w:val="5A70067A"/>
    <w:lvl w:ilvl="0" w:tplc="DE169D62">
      <w:start w:val="1"/>
      <w:numFmt w:val="bullet"/>
      <w:lvlText w:val="·"/>
      <w:lvlJc w:val="left"/>
      <w:pPr>
        <w:ind w:left="720" w:hanging="360"/>
      </w:pPr>
      <w:rPr>
        <w:rFonts w:ascii="Symbol" w:hAnsi="Symbol" w:hint="default"/>
      </w:rPr>
    </w:lvl>
    <w:lvl w:ilvl="1" w:tplc="4A8A013C">
      <w:start w:val="1"/>
      <w:numFmt w:val="bullet"/>
      <w:lvlText w:val="o"/>
      <w:lvlJc w:val="left"/>
      <w:pPr>
        <w:ind w:left="1440" w:hanging="360"/>
      </w:pPr>
      <w:rPr>
        <w:rFonts w:ascii="Courier New" w:hAnsi="Courier New" w:hint="default"/>
      </w:rPr>
    </w:lvl>
    <w:lvl w:ilvl="2" w:tplc="DA965E60">
      <w:start w:val="1"/>
      <w:numFmt w:val="bullet"/>
      <w:lvlText w:val=""/>
      <w:lvlJc w:val="left"/>
      <w:pPr>
        <w:ind w:left="2160" w:hanging="360"/>
      </w:pPr>
      <w:rPr>
        <w:rFonts w:ascii="Wingdings" w:hAnsi="Wingdings" w:hint="default"/>
      </w:rPr>
    </w:lvl>
    <w:lvl w:ilvl="3" w:tplc="F7C629D6">
      <w:start w:val="1"/>
      <w:numFmt w:val="bullet"/>
      <w:lvlText w:val=""/>
      <w:lvlJc w:val="left"/>
      <w:pPr>
        <w:ind w:left="2880" w:hanging="360"/>
      </w:pPr>
      <w:rPr>
        <w:rFonts w:ascii="Symbol" w:hAnsi="Symbol" w:hint="default"/>
      </w:rPr>
    </w:lvl>
    <w:lvl w:ilvl="4" w:tplc="5016D1EA">
      <w:start w:val="1"/>
      <w:numFmt w:val="bullet"/>
      <w:lvlText w:val="o"/>
      <w:lvlJc w:val="left"/>
      <w:pPr>
        <w:ind w:left="3600" w:hanging="360"/>
      </w:pPr>
      <w:rPr>
        <w:rFonts w:ascii="Courier New" w:hAnsi="Courier New" w:hint="default"/>
      </w:rPr>
    </w:lvl>
    <w:lvl w:ilvl="5" w:tplc="B776B672">
      <w:start w:val="1"/>
      <w:numFmt w:val="bullet"/>
      <w:lvlText w:val=""/>
      <w:lvlJc w:val="left"/>
      <w:pPr>
        <w:ind w:left="4320" w:hanging="360"/>
      </w:pPr>
      <w:rPr>
        <w:rFonts w:ascii="Wingdings" w:hAnsi="Wingdings" w:hint="default"/>
      </w:rPr>
    </w:lvl>
    <w:lvl w:ilvl="6" w:tplc="A3AED78C">
      <w:start w:val="1"/>
      <w:numFmt w:val="bullet"/>
      <w:lvlText w:val=""/>
      <w:lvlJc w:val="left"/>
      <w:pPr>
        <w:ind w:left="5040" w:hanging="360"/>
      </w:pPr>
      <w:rPr>
        <w:rFonts w:ascii="Symbol" w:hAnsi="Symbol" w:hint="default"/>
      </w:rPr>
    </w:lvl>
    <w:lvl w:ilvl="7" w:tplc="C7E05E2A">
      <w:start w:val="1"/>
      <w:numFmt w:val="bullet"/>
      <w:lvlText w:val="o"/>
      <w:lvlJc w:val="left"/>
      <w:pPr>
        <w:ind w:left="5760" w:hanging="360"/>
      </w:pPr>
      <w:rPr>
        <w:rFonts w:ascii="Courier New" w:hAnsi="Courier New" w:hint="default"/>
      </w:rPr>
    </w:lvl>
    <w:lvl w:ilvl="8" w:tplc="D9203A82">
      <w:start w:val="1"/>
      <w:numFmt w:val="bullet"/>
      <w:lvlText w:val=""/>
      <w:lvlJc w:val="left"/>
      <w:pPr>
        <w:ind w:left="6480" w:hanging="360"/>
      </w:pPr>
      <w:rPr>
        <w:rFonts w:ascii="Wingdings" w:hAnsi="Wingding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590EDEE"/>
    <w:multiLevelType w:val="hybridMultilevel"/>
    <w:tmpl w:val="B3741E84"/>
    <w:lvl w:ilvl="0" w:tplc="14F8E34E">
      <w:start w:val="1"/>
      <w:numFmt w:val="bullet"/>
      <w:lvlText w:val="·"/>
      <w:lvlJc w:val="left"/>
      <w:pPr>
        <w:ind w:left="720" w:hanging="360"/>
      </w:pPr>
      <w:rPr>
        <w:rFonts w:ascii="Symbol" w:hAnsi="Symbol" w:hint="default"/>
      </w:rPr>
    </w:lvl>
    <w:lvl w:ilvl="1" w:tplc="EC3C413E">
      <w:start w:val="1"/>
      <w:numFmt w:val="bullet"/>
      <w:lvlText w:val="o"/>
      <w:lvlJc w:val="left"/>
      <w:pPr>
        <w:ind w:left="1440" w:hanging="360"/>
      </w:pPr>
      <w:rPr>
        <w:rFonts w:ascii="Courier New" w:hAnsi="Courier New" w:hint="default"/>
      </w:rPr>
    </w:lvl>
    <w:lvl w:ilvl="2" w:tplc="63DC6F6E">
      <w:start w:val="1"/>
      <w:numFmt w:val="bullet"/>
      <w:lvlText w:val=""/>
      <w:lvlJc w:val="left"/>
      <w:pPr>
        <w:ind w:left="2160" w:hanging="360"/>
      </w:pPr>
      <w:rPr>
        <w:rFonts w:ascii="Wingdings" w:hAnsi="Wingdings" w:hint="default"/>
      </w:rPr>
    </w:lvl>
    <w:lvl w:ilvl="3" w:tplc="3DEAC2EC">
      <w:start w:val="1"/>
      <w:numFmt w:val="bullet"/>
      <w:lvlText w:val=""/>
      <w:lvlJc w:val="left"/>
      <w:pPr>
        <w:ind w:left="2880" w:hanging="360"/>
      </w:pPr>
      <w:rPr>
        <w:rFonts w:ascii="Symbol" w:hAnsi="Symbol" w:hint="default"/>
      </w:rPr>
    </w:lvl>
    <w:lvl w:ilvl="4" w:tplc="55541396">
      <w:start w:val="1"/>
      <w:numFmt w:val="bullet"/>
      <w:lvlText w:val="o"/>
      <w:lvlJc w:val="left"/>
      <w:pPr>
        <w:ind w:left="3600" w:hanging="360"/>
      </w:pPr>
      <w:rPr>
        <w:rFonts w:ascii="Courier New" w:hAnsi="Courier New" w:hint="default"/>
      </w:rPr>
    </w:lvl>
    <w:lvl w:ilvl="5" w:tplc="D00AA7B6">
      <w:start w:val="1"/>
      <w:numFmt w:val="bullet"/>
      <w:lvlText w:val=""/>
      <w:lvlJc w:val="left"/>
      <w:pPr>
        <w:ind w:left="4320" w:hanging="360"/>
      </w:pPr>
      <w:rPr>
        <w:rFonts w:ascii="Wingdings" w:hAnsi="Wingdings" w:hint="default"/>
      </w:rPr>
    </w:lvl>
    <w:lvl w:ilvl="6" w:tplc="67DCD86A">
      <w:start w:val="1"/>
      <w:numFmt w:val="bullet"/>
      <w:lvlText w:val=""/>
      <w:lvlJc w:val="left"/>
      <w:pPr>
        <w:ind w:left="5040" w:hanging="360"/>
      </w:pPr>
      <w:rPr>
        <w:rFonts w:ascii="Symbol" w:hAnsi="Symbol" w:hint="default"/>
      </w:rPr>
    </w:lvl>
    <w:lvl w:ilvl="7" w:tplc="1AD018EE">
      <w:start w:val="1"/>
      <w:numFmt w:val="bullet"/>
      <w:lvlText w:val="o"/>
      <w:lvlJc w:val="left"/>
      <w:pPr>
        <w:ind w:left="5760" w:hanging="360"/>
      </w:pPr>
      <w:rPr>
        <w:rFonts w:ascii="Courier New" w:hAnsi="Courier New" w:hint="default"/>
      </w:rPr>
    </w:lvl>
    <w:lvl w:ilvl="8" w:tplc="BAEA1F5A">
      <w:start w:val="1"/>
      <w:numFmt w:val="bullet"/>
      <w:lvlText w:val=""/>
      <w:lvlJc w:val="left"/>
      <w:pPr>
        <w:ind w:left="6480" w:hanging="360"/>
      </w:pPr>
      <w:rPr>
        <w:rFonts w:ascii="Wingdings" w:hAnsi="Wingding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F20F455"/>
    <w:multiLevelType w:val="hybridMultilevel"/>
    <w:tmpl w:val="F2B6C688"/>
    <w:lvl w:ilvl="0" w:tplc="F7CCCDC4">
      <w:start w:val="1"/>
      <w:numFmt w:val="bullet"/>
      <w:lvlText w:val="·"/>
      <w:lvlJc w:val="left"/>
      <w:pPr>
        <w:ind w:left="720" w:hanging="360"/>
      </w:pPr>
      <w:rPr>
        <w:rFonts w:ascii="Symbol" w:hAnsi="Symbol" w:hint="default"/>
      </w:rPr>
    </w:lvl>
    <w:lvl w:ilvl="1" w:tplc="4F865202">
      <w:start w:val="1"/>
      <w:numFmt w:val="bullet"/>
      <w:lvlText w:val="o"/>
      <w:lvlJc w:val="left"/>
      <w:pPr>
        <w:ind w:left="1440" w:hanging="360"/>
      </w:pPr>
      <w:rPr>
        <w:rFonts w:ascii="Courier New" w:hAnsi="Courier New" w:hint="default"/>
      </w:rPr>
    </w:lvl>
    <w:lvl w:ilvl="2" w:tplc="A1EA2D14">
      <w:start w:val="1"/>
      <w:numFmt w:val="bullet"/>
      <w:lvlText w:val=""/>
      <w:lvlJc w:val="left"/>
      <w:pPr>
        <w:ind w:left="2160" w:hanging="360"/>
      </w:pPr>
      <w:rPr>
        <w:rFonts w:ascii="Wingdings" w:hAnsi="Wingdings" w:hint="default"/>
      </w:rPr>
    </w:lvl>
    <w:lvl w:ilvl="3" w:tplc="9CAC041A">
      <w:start w:val="1"/>
      <w:numFmt w:val="bullet"/>
      <w:lvlText w:val=""/>
      <w:lvlJc w:val="left"/>
      <w:pPr>
        <w:ind w:left="2880" w:hanging="360"/>
      </w:pPr>
      <w:rPr>
        <w:rFonts w:ascii="Symbol" w:hAnsi="Symbol" w:hint="default"/>
      </w:rPr>
    </w:lvl>
    <w:lvl w:ilvl="4" w:tplc="C9985876">
      <w:start w:val="1"/>
      <w:numFmt w:val="bullet"/>
      <w:lvlText w:val="o"/>
      <w:lvlJc w:val="left"/>
      <w:pPr>
        <w:ind w:left="3600" w:hanging="360"/>
      </w:pPr>
      <w:rPr>
        <w:rFonts w:ascii="Courier New" w:hAnsi="Courier New" w:hint="default"/>
      </w:rPr>
    </w:lvl>
    <w:lvl w:ilvl="5" w:tplc="18CC9F78">
      <w:start w:val="1"/>
      <w:numFmt w:val="bullet"/>
      <w:lvlText w:val=""/>
      <w:lvlJc w:val="left"/>
      <w:pPr>
        <w:ind w:left="4320" w:hanging="360"/>
      </w:pPr>
      <w:rPr>
        <w:rFonts w:ascii="Wingdings" w:hAnsi="Wingdings" w:hint="default"/>
      </w:rPr>
    </w:lvl>
    <w:lvl w:ilvl="6" w:tplc="36DC2590">
      <w:start w:val="1"/>
      <w:numFmt w:val="bullet"/>
      <w:lvlText w:val=""/>
      <w:lvlJc w:val="left"/>
      <w:pPr>
        <w:ind w:left="5040" w:hanging="360"/>
      </w:pPr>
      <w:rPr>
        <w:rFonts w:ascii="Symbol" w:hAnsi="Symbol" w:hint="default"/>
      </w:rPr>
    </w:lvl>
    <w:lvl w:ilvl="7" w:tplc="6340F12C">
      <w:start w:val="1"/>
      <w:numFmt w:val="bullet"/>
      <w:lvlText w:val="o"/>
      <w:lvlJc w:val="left"/>
      <w:pPr>
        <w:ind w:left="5760" w:hanging="360"/>
      </w:pPr>
      <w:rPr>
        <w:rFonts w:ascii="Courier New" w:hAnsi="Courier New" w:hint="default"/>
      </w:rPr>
    </w:lvl>
    <w:lvl w:ilvl="8" w:tplc="EB42F2A0">
      <w:start w:val="1"/>
      <w:numFmt w:val="bullet"/>
      <w:lvlText w:val=""/>
      <w:lvlJc w:val="left"/>
      <w:pPr>
        <w:ind w:left="6480" w:hanging="360"/>
      </w:pPr>
      <w:rPr>
        <w:rFonts w:ascii="Wingdings" w:hAnsi="Wingdings" w:hint="default"/>
      </w:rPr>
    </w:lvl>
  </w:abstractNum>
  <w:abstractNum w:abstractNumId="24"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6"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9"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0"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2" w15:restartNumberingAfterBreak="0">
    <w:nsid w:val="531C4C53"/>
    <w:multiLevelType w:val="hybridMultilevel"/>
    <w:tmpl w:val="480079B4"/>
    <w:lvl w:ilvl="0" w:tplc="73D29CA8">
      <w:start w:val="1"/>
      <w:numFmt w:val="bullet"/>
      <w:lvlText w:val="·"/>
      <w:lvlJc w:val="left"/>
      <w:pPr>
        <w:ind w:left="720" w:hanging="360"/>
      </w:pPr>
      <w:rPr>
        <w:rFonts w:ascii="Symbol" w:hAnsi="Symbol" w:hint="default"/>
      </w:rPr>
    </w:lvl>
    <w:lvl w:ilvl="1" w:tplc="469AFC22">
      <w:start w:val="1"/>
      <w:numFmt w:val="bullet"/>
      <w:lvlText w:val="o"/>
      <w:lvlJc w:val="left"/>
      <w:pPr>
        <w:ind w:left="1440" w:hanging="360"/>
      </w:pPr>
      <w:rPr>
        <w:rFonts w:ascii="Courier New" w:hAnsi="Courier New" w:hint="default"/>
      </w:rPr>
    </w:lvl>
    <w:lvl w:ilvl="2" w:tplc="2846837E">
      <w:start w:val="1"/>
      <w:numFmt w:val="bullet"/>
      <w:lvlText w:val=""/>
      <w:lvlJc w:val="left"/>
      <w:pPr>
        <w:ind w:left="2160" w:hanging="360"/>
      </w:pPr>
      <w:rPr>
        <w:rFonts w:ascii="Wingdings" w:hAnsi="Wingdings" w:hint="default"/>
      </w:rPr>
    </w:lvl>
    <w:lvl w:ilvl="3" w:tplc="DD48A378">
      <w:start w:val="1"/>
      <w:numFmt w:val="bullet"/>
      <w:lvlText w:val=""/>
      <w:lvlJc w:val="left"/>
      <w:pPr>
        <w:ind w:left="2880" w:hanging="360"/>
      </w:pPr>
      <w:rPr>
        <w:rFonts w:ascii="Symbol" w:hAnsi="Symbol" w:hint="default"/>
      </w:rPr>
    </w:lvl>
    <w:lvl w:ilvl="4" w:tplc="DF509FC8">
      <w:start w:val="1"/>
      <w:numFmt w:val="bullet"/>
      <w:lvlText w:val="o"/>
      <w:lvlJc w:val="left"/>
      <w:pPr>
        <w:ind w:left="3600" w:hanging="360"/>
      </w:pPr>
      <w:rPr>
        <w:rFonts w:ascii="Courier New" w:hAnsi="Courier New" w:hint="default"/>
      </w:rPr>
    </w:lvl>
    <w:lvl w:ilvl="5" w:tplc="60FE7382">
      <w:start w:val="1"/>
      <w:numFmt w:val="bullet"/>
      <w:lvlText w:val=""/>
      <w:lvlJc w:val="left"/>
      <w:pPr>
        <w:ind w:left="4320" w:hanging="360"/>
      </w:pPr>
      <w:rPr>
        <w:rFonts w:ascii="Wingdings" w:hAnsi="Wingdings" w:hint="default"/>
      </w:rPr>
    </w:lvl>
    <w:lvl w:ilvl="6" w:tplc="AAAE4CC8">
      <w:start w:val="1"/>
      <w:numFmt w:val="bullet"/>
      <w:lvlText w:val=""/>
      <w:lvlJc w:val="left"/>
      <w:pPr>
        <w:ind w:left="5040" w:hanging="360"/>
      </w:pPr>
      <w:rPr>
        <w:rFonts w:ascii="Symbol" w:hAnsi="Symbol" w:hint="default"/>
      </w:rPr>
    </w:lvl>
    <w:lvl w:ilvl="7" w:tplc="E5A0B136">
      <w:start w:val="1"/>
      <w:numFmt w:val="bullet"/>
      <w:lvlText w:val="o"/>
      <w:lvlJc w:val="left"/>
      <w:pPr>
        <w:ind w:left="5760" w:hanging="360"/>
      </w:pPr>
      <w:rPr>
        <w:rFonts w:ascii="Courier New" w:hAnsi="Courier New" w:hint="default"/>
      </w:rPr>
    </w:lvl>
    <w:lvl w:ilvl="8" w:tplc="F04C4266">
      <w:start w:val="1"/>
      <w:numFmt w:val="bullet"/>
      <w:lvlText w:val=""/>
      <w:lvlJc w:val="left"/>
      <w:pPr>
        <w:ind w:left="6480" w:hanging="360"/>
      </w:pPr>
      <w:rPr>
        <w:rFonts w:ascii="Wingdings" w:hAnsi="Wingdings" w:hint="default"/>
      </w:rPr>
    </w:lvl>
  </w:abstractNum>
  <w:abstractNum w:abstractNumId="3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4" w15:restartNumberingAfterBreak="0">
    <w:nsid w:val="70DAD56F"/>
    <w:multiLevelType w:val="hybridMultilevel"/>
    <w:tmpl w:val="45A67CA0"/>
    <w:lvl w:ilvl="0" w:tplc="6A76A3A2">
      <w:start w:val="1"/>
      <w:numFmt w:val="bullet"/>
      <w:lvlText w:val="·"/>
      <w:lvlJc w:val="left"/>
      <w:pPr>
        <w:ind w:left="720" w:hanging="360"/>
      </w:pPr>
      <w:rPr>
        <w:rFonts w:ascii="Symbol" w:hAnsi="Symbol" w:hint="default"/>
      </w:rPr>
    </w:lvl>
    <w:lvl w:ilvl="1" w:tplc="184A0EBC">
      <w:start w:val="1"/>
      <w:numFmt w:val="bullet"/>
      <w:lvlText w:val="o"/>
      <w:lvlJc w:val="left"/>
      <w:pPr>
        <w:ind w:left="1440" w:hanging="360"/>
      </w:pPr>
      <w:rPr>
        <w:rFonts w:ascii="Courier New" w:hAnsi="Courier New" w:hint="default"/>
      </w:rPr>
    </w:lvl>
    <w:lvl w:ilvl="2" w:tplc="ACFE233A">
      <w:start w:val="1"/>
      <w:numFmt w:val="bullet"/>
      <w:lvlText w:val=""/>
      <w:lvlJc w:val="left"/>
      <w:pPr>
        <w:ind w:left="2160" w:hanging="360"/>
      </w:pPr>
      <w:rPr>
        <w:rFonts w:ascii="Wingdings" w:hAnsi="Wingdings" w:hint="default"/>
      </w:rPr>
    </w:lvl>
    <w:lvl w:ilvl="3" w:tplc="ED7660F2">
      <w:start w:val="1"/>
      <w:numFmt w:val="bullet"/>
      <w:lvlText w:val=""/>
      <w:lvlJc w:val="left"/>
      <w:pPr>
        <w:ind w:left="2880" w:hanging="360"/>
      </w:pPr>
      <w:rPr>
        <w:rFonts w:ascii="Symbol" w:hAnsi="Symbol" w:hint="default"/>
      </w:rPr>
    </w:lvl>
    <w:lvl w:ilvl="4" w:tplc="A77AA4FA">
      <w:start w:val="1"/>
      <w:numFmt w:val="bullet"/>
      <w:lvlText w:val="o"/>
      <w:lvlJc w:val="left"/>
      <w:pPr>
        <w:ind w:left="3600" w:hanging="360"/>
      </w:pPr>
      <w:rPr>
        <w:rFonts w:ascii="Courier New" w:hAnsi="Courier New" w:hint="default"/>
      </w:rPr>
    </w:lvl>
    <w:lvl w:ilvl="5" w:tplc="94866E00">
      <w:start w:val="1"/>
      <w:numFmt w:val="bullet"/>
      <w:lvlText w:val=""/>
      <w:lvlJc w:val="left"/>
      <w:pPr>
        <w:ind w:left="4320" w:hanging="360"/>
      </w:pPr>
      <w:rPr>
        <w:rFonts w:ascii="Wingdings" w:hAnsi="Wingdings" w:hint="default"/>
      </w:rPr>
    </w:lvl>
    <w:lvl w:ilvl="6" w:tplc="6CECFDC4">
      <w:start w:val="1"/>
      <w:numFmt w:val="bullet"/>
      <w:lvlText w:val=""/>
      <w:lvlJc w:val="left"/>
      <w:pPr>
        <w:ind w:left="5040" w:hanging="360"/>
      </w:pPr>
      <w:rPr>
        <w:rFonts w:ascii="Symbol" w:hAnsi="Symbol" w:hint="default"/>
      </w:rPr>
    </w:lvl>
    <w:lvl w:ilvl="7" w:tplc="CABE7BE6">
      <w:start w:val="1"/>
      <w:numFmt w:val="bullet"/>
      <w:lvlText w:val="o"/>
      <w:lvlJc w:val="left"/>
      <w:pPr>
        <w:ind w:left="5760" w:hanging="360"/>
      </w:pPr>
      <w:rPr>
        <w:rFonts w:ascii="Courier New" w:hAnsi="Courier New" w:hint="default"/>
      </w:rPr>
    </w:lvl>
    <w:lvl w:ilvl="8" w:tplc="9BCA2B80">
      <w:start w:val="1"/>
      <w:numFmt w:val="bullet"/>
      <w:lvlText w:val=""/>
      <w:lvlJc w:val="left"/>
      <w:pPr>
        <w:ind w:left="6480" w:hanging="360"/>
      </w:pPr>
      <w:rPr>
        <w:rFonts w:ascii="Wingdings" w:hAnsi="Wingdings" w:hint="default"/>
      </w:rPr>
    </w:lvl>
  </w:abstractNum>
  <w:abstractNum w:abstractNumId="4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7A5B5768"/>
    <w:multiLevelType w:val="hybridMultilevel"/>
    <w:tmpl w:val="D2BE52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39"/>
  </w:num>
  <w:num w:numId="3" w16cid:durableId="985085104">
    <w:abstractNumId w:val="9"/>
  </w:num>
  <w:num w:numId="4" w16cid:durableId="1872112631">
    <w:abstractNumId w:val="12"/>
  </w:num>
  <w:num w:numId="5" w16cid:durableId="336812815">
    <w:abstractNumId w:val="25"/>
  </w:num>
  <w:num w:numId="6" w16cid:durableId="155153463">
    <w:abstractNumId w:val="0"/>
  </w:num>
  <w:num w:numId="7" w16cid:durableId="1428236886">
    <w:abstractNumId w:val="28"/>
  </w:num>
  <w:num w:numId="8" w16cid:durableId="103154041">
    <w:abstractNumId w:val="30"/>
  </w:num>
  <w:num w:numId="9" w16cid:durableId="1308436166">
    <w:abstractNumId w:val="27"/>
  </w:num>
  <w:num w:numId="10" w16cid:durableId="1335643199">
    <w:abstractNumId w:val="37"/>
  </w:num>
  <w:num w:numId="11" w16cid:durableId="1160577431">
    <w:abstractNumId w:val="29"/>
  </w:num>
  <w:num w:numId="12" w16cid:durableId="1673139647">
    <w:abstractNumId w:val="16"/>
  </w:num>
  <w:num w:numId="13" w16cid:durableId="1742215375">
    <w:abstractNumId w:val="48"/>
  </w:num>
  <w:num w:numId="14" w16cid:durableId="664823544">
    <w:abstractNumId w:val="43"/>
  </w:num>
  <w:num w:numId="15" w16cid:durableId="979774751">
    <w:abstractNumId w:val="13"/>
  </w:num>
  <w:num w:numId="16" w16cid:durableId="729228463">
    <w:abstractNumId w:val="5"/>
  </w:num>
  <w:num w:numId="17" w16cid:durableId="322781625">
    <w:abstractNumId w:val="26"/>
  </w:num>
  <w:num w:numId="18" w16cid:durableId="212354391">
    <w:abstractNumId w:val="2"/>
  </w:num>
  <w:num w:numId="19" w16cid:durableId="649745794">
    <w:abstractNumId w:val="23"/>
  </w:num>
  <w:num w:numId="20" w16cid:durableId="58288432">
    <w:abstractNumId w:val="10"/>
  </w:num>
  <w:num w:numId="21" w16cid:durableId="157042357">
    <w:abstractNumId w:val="32"/>
  </w:num>
  <w:num w:numId="22" w16cid:durableId="1385176459">
    <w:abstractNumId w:val="44"/>
  </w:num>
  <w:num w:numId="23" w16cid:durableId="716930693">
    <w:abstractNumId w:val="17"/>
  </w:num>
  <w:num w:numId="24" w16cid:durableId="1574388979">
    <w:abstractNumId w:val="47"/>
  </w:num>
  <w:num w:numId="25" w16cid:durableId="713895117">
    <w:abstractNumId w:val="5"/>
  </w:num>
  <w:num w:numId="26" w16cid:durableId="818764574">
    <w:abstractNumId w:val="4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5A2"/>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835"/>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839"/>
    <w:rsid w:val="00184B03"/>
    <w:rsid w:val="00185BF1"/>
    <w:rsid w:val="00186186"/>
    <w:rsid w:val="0018625D"/>
    <w:rsid w:val="00186A77"/>
    <w:rsid w:val="001874D7"/>
    <w:rsid w:val="00187B9E"/>
    <w:rsid w:val="001900C7"/>
    <w:rsid w:val="001903F5"/>
    <w:rsid w:val="00190B13"/>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186"/>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3E67"/>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D8E"/>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4DE"/>
    <w:rsid w:val="00507541"/>
    <w:rsid w:val="00507966"/>
    <w:rsid w:val="00507B7B"/>
    <w:rsid w:val="00507F8E"/>
    <w:rsid w:val="00510836"/>
    <w:rsid w:val="00510E09"/>
    <w:rsid w:val="00510EB4"/>
    <w:rsid w:val="0051166C"/>
    <w:rsid w:val="00511DD3"/>
    <w:rsid w:val="00512A99"/>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437"/>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4"/>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6B5"/>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1FD"/>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1AE"/>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276"/>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582"/>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A76"/>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0E4D"/>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1C31"/>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5E7"/>
    <w:rsid w:val="00B04DFB"/>
    <w:rsid w:val="00B05017"/>
    <w:rsid w:val="00B05733"/>
    <w:rsid w:val="00B05998"/>
    <w:rsid w:val="00B05AB9"/>
    <w:rsid w:val="00B05B00"/>
    <w:rsid w:val="00B06077"/>
    <w:rsid w:val="00B0680D"/>
    <w:rsid w:val="00B072DC"/>
    <w:rsid w:val="00B10A43"/>
    <w:rsid w:val="00B10C42"/>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6C"/>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4BF"/>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003"/>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E96"/>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0B"/>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40C"/>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490"/>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BC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64"/>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454"/>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5CB4"/>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16"/>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2EE"/>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4D2"/>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28"/>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aliases w:val="Bullet List"/>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ListParagraphChar">
    <w:name w:val="List Paragraph Char"/>
    <w:aliases w:val="Bullet List Char"/>
    <w:link w:val="ListParagraph"/>
    <w:uiPriority w:val="34"/>
    <w:locked/>
    <w:rsid w:val="00190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69893132">
      <w:bodyDiv w:val="1"/>
      <w:marLeft w:val="0"/>
      <w:marRight w:val="0"/>
      <w:marTop w:val="0"/>
      <w:marBottom w:val="0"/>
      <w:divBdr>
        <w:top w:val="none" w:sz="0" w:space="0" w:color="auto"/>
        <w:left w:val="none" w:sz="0" w:space="0" w:color="auto"/>
        <w:bottom w:val="none" w:sz="0" w:space="0" w:color="auto"/>
        <w:right w:val="none" w:sz="0" w:space="0" w:color="auto"/>
      </w:divBdr>
    </w:div>
    <w:div w:id="245649895">
      <w:bodyDiv w:val="1"/>
      <w:marLeft w:val="0"/>
      <w:marRight w:val="0"/>
      <w:marTop w:val="0"/>
      <w:marBottom w:val="0"/>
      <w:divBdr>
        <w:top w:val="none" w:sz="0" w:space="0" w:color="auto"/>
        <w:left w:val="none" w:sz="0" w:space="0" w:color="auto"/>
        <w:bottom w:val="none" w:sz="0" w:space="0" w:color="auto"/>
        <w:right w:val="none" w:sz="0" w:space="0" w:color="auto"/>
      </w:divBdr>
    </w:div>
    <w:div w:id="248268937">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8208123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54695464">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41944032">
      <w:bodyDiv w:val="1"/>
      <w:marLeft w:val="0"/>
      <w:marRight w:val="0"/>
      <w:marTop w:val="0"/>
      <w:marBottom w:val="0"/>
      <w:divBdr>
        <w:top w:val="none" w:sz="0" w:space="0" w:color="auto"/>
        <w:left w:val="none" w:sz="0" w:space="0" w:color="auto"/>
        <w:bottom w:val="none" w:sz="0" w:space="0" w:color="auto"/>
        <w:right w:val="none" w:sz="0" w:space="0" w:color="auto"/>
      </w:divBdr>
    </w:div>
    <w:div w:id="793132893">
      <w:bodyDiv w:val="1"/>
      <w:marLeft w:val="0"/>
      <w:marRight w:val="0"/>
      <w:marTop w:val="0"/>
      <w:marBottom w:val="0"/>
      <w:divBdr>
        <w:top w:val="none" w:sz="0" w:space="0" w:color="auto"/>
        <w:left w:val="none" w:sz="0" w:space="0" w:color="auto"/>
        <w:bottom w:val="none" w:sz="0" w:space="0" w:color="auto"/>
        <w:right w:val="none" w:sz="0" w:space="0" w:color="auto"/>
      </w:divBdr>
    </w:div>
    <w:div w:id="833644454">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76869907">
      <w:bodyDiv w:val="1"/>
      <w:marLeft w:val="0"/>
      <w:marRight w:val="0"/>
      <w:marTop w:val="0"/>
      <w:marBottom w:val="0"/>
      <w:divBdr>
        <w:top w:val="none" w:sz="0" w:space="0" w:color="auto"/>
        <w:left w:val="none" w:sz="0" w:space="0" w:color="auto"/>
        <w:bottom w:val="none" w:sz="0" w:space="0" w:color="auto"/>
        <w:right w:val="none" w:sz="0" w:space="0" w:color="auto"/>
      </w:divBdr>
    </w:div>
    <w:div w:id="1342321372">
      <w:bodyDiv w:val="1"/>
      <w:marLeft w:val="0"/>
      <w:marRight w:val="0"/>
      <w:marTop w:val="0"/>
      <w:marBottom w:val="0"/>
      <w:divBdr>
        <w:top w:val="none" w:sz="0" w:space="0" w:color="auto"/>
        <w:left w:val="none" w:sz="0" w:space="0" w:color="auto"/>
        <w:bottom w:val="none" w:sz="0" w:space="0" w:color="auto"/>
        <w:right w:val="none" w:sz="0" w:space="0" w:color="auto"/>
      </w:divBdr>
    </w:div>
    <w:div w:id="1382366199">
      <w:bodyDiv w:val="1"/>
      <w:marLeft w:val="0"/>
      <w:marRight w:val="0"/>
      <w:marTop w:val="0"/>
      <w:marBottom w:val="0"/>
      <w:divBdr>
        <w:top w:val="none" w:sz="0" w:space="0" w:color="auto"/>
        <w:left w:val="none" w:sz="0" w:space="0" w:color="auto"/>
        <w:bottom w:val="none" w:sz="0" w:space="0" w:color="auto"/>
        <w:right w:val="none" w:sz="0" w:space="0" w:color="auto"/>
      </w:divBdr>
    </w:div>
    <w:div w:id="1439641801">
      <w:bodyDiv w:val="1"/>
      <w:marLeft w:val="0"/>
      <w:marRight w:val="0"/>
      <w:marTop w:val="0"/>
      <w:marBottom w:val="0"/>
      <w:divBdr>
        <w:top w:val="none" w:sz="0" w:space="0" w:color="auto"/>
        <w:left w:val="none" w:sz="0" w:space="0" w:color="auto"/>
        <w:bottom w:val="none" w:sz="0" w:space="0" w:color="auto"/>
        <w:right w:val="none" w:sz="0" w:space="0" w:color="auto"/>
      </w:divBdr>
    </w:div>
    <w:div w:id="1483695314">
      <w:bodyDiv w:val="1"/>
      <w:marLeft w:val="0"/>
      <w:marRight w:val="0"/>
      <w:marTop w:val="0"/>
      <w:marBottom w:val="0"/>
      <w:divBdr>
        <w:top w:val="none" w:sz="0" w:space="0" w:color="auto"/>
        <w:left w:val="none" w:sz="0" w:space="0" w:color="auto"/>
        <w:bottom w:val="none" w:sz="0" w:space="0" w:color="auto"/>
        <w:right w:val="none" w:sz="0" w:space="0" w:color="auto"/>
      </w:divBdr>
    </w:div>
    <w:div w:id="1495680952">
      <w:bodyDiv w:val="1"/>
      <w:marLeft w:val="0"/>
      <w:marRight w:val="0"/>
      <w:marTop w:val="0"/>
      <w:marBottom w:val="0"/>
      <w:divBdr>
        <w:top w:val="none" w:sz="0" w:space="0" w:color="auto"/>
        <w:left w:val="none" w:sz="0" w:space="0" w:color="auto"/>
        <w:bottom w:val="none" w:sz="0" w:space="0" w:color="auto"/>
        <w:right w:val="none" w:sz="0" w:space="0" w:color="auto"/>
      </w:divBdr>
    </w:div>
    <w:div w:id="1600523933">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78058764">
      <w:bodyDiv w:val="1"/>
      <w:marLeft w:val="0"/>
      <w:marRight w:val="0"/>
      <w:marTop w:val="0"/>
      <w:marBottom w:val="0"/>
      <w:divBdr>
        <w:top w:val="none" w:sz="0" w:space="0" w:color="auto"/>
        <w:left w:val="none" w:sz="0" w:space="0" w:color="auto"/>
        <w:bottom w:val="none" w:sz="0" w:space="0" w:color="auto"/>
        <w:right w:val="none" w:sz="0" w:space="0" w:color="auto"/>
      </w:divBdr>
    </w:div>
    <w:div w:id="1799185077">
      <w:bodyDiv w:val="1"/>
      <w:marLeft w:val="0"/>
      <w:marRight w:val="0"/>
      <w:marTop w:val="0"/>
      <w:marBottom w:val="0"/>
      <w:divBdr>
        <w:top w:val="none" w:sz="0" w:space="0" w:color="auto"/>
        <w:left w:val="none" w:sz="0" w:space="0" w:color="auto"/>
        <w:bottom w:val="none" w:sz="0" w:space="0" w:color="auto"/>
        <w:right w:val="none" w:sz="0" w:space="0" w:color="auto"/>
      </w:divBdr>
    </w:div>
    <w:div w:id="18353429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1914973523">
      <w:bodyDiv w:val="1"/>
      <w:marLeft w:val="0"/>
      <w:marRight w:val="0"/>
      <w:marTop w:val="0"/>
      <w:marBottom w:val="0"/>
      <w:divBdr>
        <w:top w:val="none" w:sz="0" w:space="0" w:color="auto"/>
        <w:left w:val="none" w:sz="0" w:space="0" w:color="auto"/>
        <w:bottom w:val="none" w:sz="0" w:space="0" w:color="auto"/>
        <w:right w:val="none" w:sz="0" w:space="0" w:color="auto"/>
      </w:divBdr>
    </w:div>
    <w:div w:id="1955862961">
      <w:bodyDiv w:val="1"/>
      <w:marLeft w:val="0"/>
      <w:marRight w:val="0"/>
      <w:marTop w:val="0"/>
      <w:marBottom w:val="0"/>
      <w:divBdr>
        <w:top w:val="none" w:sz="0" w:space="0" w:color="auto"/>
        <w:left w:val="none" w:sz="0" w:space="0" w:color="auto"/>
        <w:bottom w:val="none" w:sz="0" w:space="0" w:color="auto"/>
        <w:right w:val="none" w:sz="0" w:space="0" w:color="auto"/>
      </w:divBdr>
    </w:div>
    <w:div w:id="1995526910">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13609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elf.determination@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aeec6-0273-40f2-ab3e-beee73212332" ContentTypeId="0x0101" PreviousValue="true"/>
</file>

<file path=customXml/item6.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2010c018c6b058f27eb74c44211e94be">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7b3692988253556c14935da2c0a3f1b7"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2025-03-25T13:00:00+00:00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6.xml><?xml version="1.0" encoding="utf-8"?>
<ds:datastoreItem xmlns:ds="http://schemas.openxmlformats.org/officeDocument/2006/customXml" ds:itemID="{C8D92376-D631-4A1E-9E2C-A7E1EA0DF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1690</Words>
  <Characters>10611</Characters>
  <Application>Microsoft Office Word</Application>
  <DocSecurity>0</DocSecurity>
  <Lines>200</Lines>
  <Paragraphs>116</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16</cp:revision>
  <cp:lastPrinted>2022-06-17T02:14:00Z</cp:lastPrinted>
  <dcterms:created xsi:type="dcterms:W3CDTF">2025-11-11T05:44:00Z</dcterms:created>
  <dcterms:modified xsi:type="dcterms:W3CDTF">2025-11-12T06:33:00Z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ies>
</file>