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766C8A"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0966E7" w:rsidRPr="00495B3B" w14:paraId="7C7EDD09" w14:textId="77777777" w:rsidTr="00495B3B">
        <w:trPr>
          <w:trHeight w:val="399"/>
        </w:trPr>
        <w:tc>
          <w:tcPr>
            <w:tcW w:w="2580" w:type="dxa"/>
            <w:tcBorders>
              <w:top w:val="nil"/>
              <w:bottom w:val="nil"/>
              <w:right w:val="nil"/>
            </w:tcBorders>
            <w:vAlign w:val="center"/>
          </w:tcPr>
          <w:p w14:paraId="2A0E891F" w14:textId="072F8CA7" w:rsidR="000966E7" w:rsidRPr="00495B3B" w:rsidRDefault="000966E7" w:rsidP="000966E7">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B0EF332" w:rsidR="000966E7" w:rsidRPr="00495B3B" w:rsidRDefault="000966E7" w:rsidP="000966E7">
            <w:pPr>
              <w:spacing w:before="0" w:after="0"/>
              <w:ind w:left="57" w:right="-450"/>
              <w:rPr>
                <w:rFonts w:ascii="Arial" w:hAnsi="Arial" w:cs="Arial"/>
                <w:color w:val="363534"/>
                <w:szCs w:val="22"/>
              </w:rPr>
            </w:pPr>
            <w:r>
              <w:rPr>
                <w:rFonts w:cstheme="minorHAnsi"/>
                <w:color w:val="363534"/>
              </w:rPr>
              <w:t>Department</w:t>
            </w:r>
            <w:r w:rsidR="00B56CDB">
              <w:rPr>
                <w:rFonts w:cstheme="minorHAnsi"/>
                <w:color w:val="363534"/>
              </w:rPr>
              <w:t>al</w:t>
            </w:r>
            <w:r>
              <w:rPr>
                <w:rFonts w:cstheme="minorHAnsi"/>
                <w:color w:val="363534"/>
              </w:rPr>
              <w:t xml:space="preserve"> Liaison Assistant</w:t>
            </w:r>
          </w:p>
        </w:tc>
      </w:tr>
      <w:tr w:rsidR="000966E7" w:rsidRPr="00495B3B" w14:paraId="5F8F815C" w14:textId="77777777" w:rsidTr="00495B3B">
        <w:trPr>
          <w:trHeight w:val="399"/>
        </w:trPr>
        <w:tc>
          <w:tcPr>
            <w:tcW w:w="2580" w:type="dxa"/>
            <w:tcBorders>
              <w:top w:val="nil"/>
              <w:bottom w:val="nil"/>
              <w:right w:val="nil"/>
            </w:tcBorders>
            <w:vAlign w:val="center"/>
          </w:tcPr>
          <w:p w14:paraId="29F28D7E" w14:textId="502E7793" w:rsidR="000966E7" w:rsidRPr="00495B3B" w:rsidRDefault="000966E7" w:rsidP="000966E7">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325E2717" w:rsidR="000966E7" w:rsidRPr="00495B3B" w:rsidRDefault="000966E7" w:rsidP="000966E7">
            <w:pPr>
              <w:spacing w:before="0" w:after="0"/>
              <w:ind w:left="57" w:right="-450"/>
              <w:rPr>
                <w:rFonts w:ascii="Arial" w:hAnsi="Arial" w:cs="Arial"/>
                <w:color w:val="363534"/>
                <w:szCs w:val="22"/>
              </w:rPr>
            </w:pPr>
            <w:bookmarkStart w:id="2" w:name="_Hlk212733109"/>
            <w:r>
              <w:rPr>
                <w:rFonts w:cstheme="minorHAnsi"/>
                <w:color w:val="363534"/>
              </w:rPr>
              <w:t>50947606</w:t>
            </w:r>
            <w:bookmarkEnd w:id="2"/>
          </w:p>
        </w:tc>
      </w:tr>
      <w:tr w:rsidR="000966E7" w:rsidRPr="00495B3B" w14:paraId="6052E497" w14:textId="77777777" w:rsidTr="00495B3B">
        <w:trPr>
          <w:trHeight w:val="399"/>
        </w:trPr>
        <w:tc>
          <w:tcPr>
            <w:tcW w:w="2580" w:type="dxa"/>
            <w:tcBorders>
              <w:top w:val="nil"/>
              <w:bottom w:val="nil"/>
              <w:right w:val="nil"/>
            </w:tcBorders>
            <w:vAlign w:val="center"/>
          </w:tcPr>
          <w:p w14:paraId="1F62A115" w14:textId="000E6CB9" w:rsidR="000966E7" w:rsidRPr="00495B3B" w:rsidRDefault="000966E7" w:rsidP="000966E7">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EB08A74" w:rsidR="000966E7" w:rsidRPr="00495B3B" w:rsidRDefault="000966E7" w:rsidP="000966E7">
            <w:pPr>
              <w:spacing w:before="0" w:after="0"/>
              <w:ind w:left="57" w:right="-450"/>
              <w:rPr>
                <w:rFonts w:ascii="Arial" w:hAnsi="Arial" w:cs="Arial"/>
                <w:color w:val="363534"/>
                <w:szCs w:val="22"/>
              </w:rPr>
            </w:pPr>
            <w:r>
              <w:rPr>
                <w:rFonts w:cstheme="minorHAnsi"/>
                <w:color w:val="363534"/>
              </w:rPr>
              <w:t>VPS Grade 3</w:t>
            </w:r>
          </w:p>
        </w:tc>
      </w:tr>
      <w:tr w:rsidR="000966E7" w:rsidRPr="00495B3B" w14:paraId="513E600D" w14:textId="77777777" w:rsidTr="00495B3B">
        <w:trPr>
          <w:trHeight w:val="399"/>
        </w:trPr>
        <w:tc>
          <w:tcPr>
            <w:tcW w:w="2580" w:type="dxa"/>
            <w:tcBorders>
              <w:top w:val="nil"/>
              <w:bottom w:val="nil"/>
              <w:right w:val="nil"/>
            </w:tcBorders>
            <w:vAlign w:val="center"/>
          </w:tcPr>
          <w:p w14:paraId="67184DB8" w14:textId="76A7B544" w:rsidR="000966E7" w:rsidRPr="00495B3B" w:rsidRDefault="000966E7" w:rsidP="000966E7">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3E98879A" w:rsidR="000966E7" w:rsidRPr="00495B3B" w:rsidRDefault="00CD1C2F" w:rsidP="000966E7">
            <w:pPr>
              <w:spacing w:before="0" w:after="0"/>
              <w:ind w:left="57" w:right="-450"/>
              <w:rPr>
                <w:rFonts w:ascii="Arial" w:hAnsi="Arial" w:cs="Arial"/>
                <w:color w:val="363534"/>
                <w:szCs w:val="22"/>
              </w:rPr>
            </w:pPr>
            <w:r w:rsidRPr="00CD1C2F">
              <w:rPr>
                <w:rFonts w:cstheme="minorHAnsi"/>
                <w:color w:val="363534"/>
              </w:rPr>
              <w:t>$</w:t>
            </w:r>
            <w:bookmarkStart w:id="3" w:name="_Hlk212733104"/>
            <w:r w:rsidRPr="00CD1C2F">
              <w:rPr>
                <w:rFonts w:cstheme="minorHAnsi"/>
                <w:color w:val="363534"/>
              </w:rPr>
              <w:t>79,122 - $96,073 </w:t>
            </w:r>
            <w:bookmarkEnd w:id="3"/>
            <w:r w:rsidR="000966E7">
              <w:rPr>
                <w:rFonts w:cstheme="minorHAnsi"/>
                <w:color w:val="363534"/>
              </w:rPr>
              <w:t>+ superannuation</w:t>
            </w:r>
          </w:p>
        </w:tc>
      </w:tr>
      <w:tr w:rsidR="000966E7" w:rsidRPr="00495B3B" w14:paraId="2A722203" w14:textId="77777777" w:rsidTr="00495B3B">
        <w:trPr>
          <w:trHeight w:val="399"/>
        </w:trPr>
        <w:tc>
          <w:tcPr>
            <w:tcW w:w="2580" w:type="dxa"/>
            <w:tcBorders>
              <w:top w:val="nil"/>
              <w:bottom w:val="nil"/>
              <w:right w:val="nil"/>
            </w:tcBorders>
            <w:vAlign w:val="center"/>
          </w:tcPr>
          <w:p w14:paraId="60F7C270" w14:textId="03A0EE66" w:rsidR="000966E7" w:rsidRPr="00495B3B" w:rsidRDefault="000966E7" w:rsidP="000966E7">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7C191B2" w:rsidR="000966E7" w:rsidRPr="00495B3B" w:rsidRDefault="000966E7" w:rsidP="000966E7">
            <w:pPr>
              <w:tabs>
                <w:tab w:val="left" w:pos="3529"/>
              </w:tabs>
              <w:spacing w:before="0" w:after="0"/>
              <w:ind w:left="57" w:right="-450"/>
              <w:rPr>
                <w:rFonts w:ascii="Arial" w:hAnsi="Arial" w:cs="Arial"/>
                <w:color w:val="363534"/>
                <w:szCs w:val="22"/>
              </w:rPr>
            </w:pPr>
            <w:r w:rsidRPr="73C47E41">
              <w:rPr>
                <w:rFonts w:ascii="Arial" w:hAnsi="Arial" w:cs="Arial"/>
                <w:color w:val="363534"/>
              </w:rPr>
              <w:t>Fixed Term until 30 September 2026</w:t>
            </w:r>
          </w:p>
        </w:tc>
      </w:tr>
      <w:tr w:rsidR="000966E7" w:rsidRPr="00495B3B" w14:paraId="73E4C712" w14:textId="77777777" w:rsidTr="00495B3B">
        <w:trPr>
          <w:trHeight w:val="399"/>
        </w:trPr>
        <w:tc>
          <w:tcPr>
            <w:tcW w:w="2580" w:type="dxa"/>
            <w:tcBorders>
              <w:top w:val="nil"/>
              <w:bottom w:val="nil"/>
              <w:right w:val="nil"/>
            </w:tcBorders>
            <w:vAlign w:val="center"/>
          </w:tcPr>
          <w:p w14:paraId="778F959E" w14:textId="577B4A19" w:rsidR="000966E7" w:rsidRPr="00495B3B" w:rsidRDefault="000966E7" w:rsidP="000966E7">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566DCAD" w:rsidR="000966E7" w:rsidRPr="00495B3B" w:rsidRDefault="000966E7" w:rsidP="000966E7">
            <w:pPr>
              <w:spacing w:before="0" w:after="0"/>
              <w:ind w:left="57" w:right="-450"/>
              <w:rPr>
                <w:rFonts w:ascii="Arial" w:hAnsi="Arial" w:cs="Arial"/>
                <w:color w:val="363534"/>
                <w:szCs w:val="22"/>
              </w:rPr>
            </w:pPr>
            <w:r w:rsidRPr="000F3E7C">
              <w:rPr>
                <w:rFonts w:cstheme="minorHAnsi"/>
                <w:color w:val="363534"/>
              </w:rPr>
              <w:t>Corporate Services</w:t>
            </w:r>
          </w:p>
        </w:tc>
      </w:tr>
      <w:tr w:rsidR="000966E7" w:rsidRPr="00495B3B" w14:paraId="1EBFF7E6" w14:textId="77777777" w:rsidTr="00495B3B">
        <w:trPr>
          <w:trHeight w:val="399"/>
        </w:trPr>
        <w:tc>
          <w:tcPr>
            <w:tcW w:w="2580" w:type="dxa"/>
            <w:tcBorders>
              <w:top w:val="nil"/>
              <w:bottom w:val="nil"/>
              <w:right w:val="nil"/>
            </w:tcBorders>
            <w:vAlign w:val="center"/>
          </w:tcPr>
          <w:p w14:paraId="2AB5EF48" w14:textId="5E92FBCB" w:rsidR="000966E7" w:rsidRPr="00495B3B" w:rsidRDefault="000966E7" w:rsidP="000966E7">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30B4AEA" w:rsidR="000966E7" w:rsidRPr="00495B3B" w:rsidRDefault="000966E7" w:rsidP="000966E7">
            <w:pPr>
              <w:spacing w:before="0" w:after="0"/>
              <w:ind w:left="57" w:right="-450"/>
              <w:rPr>
                <w:rFonts w:ascii="Arial" w:hAnsi="Arial" w:cs="Arial"/>
                <w:color w:val="363534"/>
                <w:szCs w:val="22"/>
              </w:rPr>
            </w:pPr>
            <w:r w:rsidRPr="000F3E7C">
              <w:rPr>
                <w:rFonts w:cstheme="minorHAnsi"/>
                <w:color w:val="363534"/>
              </w:rPr>
              <w:t>Ministerial Services, Strategy and Performance</w:t>
            </w:r>
          </w:p>
        </w:tc>
      </w:tr>
      <w:tr w:rsidR="000966E7" w:rsidRPr="00495B3B" w14:paraId="37A0D7CE" w14:textId="77777777" w:rsidTr="00495B3B">
        <w:trPr>
          <w:trHeight w:val="399"/>
        </w:trPr>
        <w:tc>
          <w:tcPr>
            <w:tcW w:w="2580" w:type="dxa"/>
            <w:tcBorders>
              <w:top w:val="nil"/>
              <w:bottom w:val="nil"/>
              <w:right w:val="nil"/>
            </w:tcBorders>
            <w:vAlign w:val="center"/>
          </w:tcPr>
          <w:p w14:paraId="4595FCF5" w14:textId="7DDAECFF" w:rsidR="000966E7" w:rsidRPr="00495B3B" w:rsidRDefault="000966E7" w:rsidP="000966E7">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E15BAD2" w14:textId="77777777" w:rsidR="000966E7" w:rsidRPr="00495B3B" w:rsidRDefault="000966E7" w:rsidP="000966E7">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4BD7DD2D" w:rsidR="000966E7" w:rsidRPr="00495B3B" w:rsidRDefault="000966E7" w:rsidP="000966E7">
            <w:pPr>
              <w:spacing w:before="0" w:after="0"/>
              <w:ind w:left="57" w:right="-450"/>
              <w:rPr>
                <w:rFonts w:ascii="Arial" w:hAnsi="Arial" w:cs="Arial"/>
                <w:color w:val="363534"/>
                <w:szCs w:val="22"/>
              </w:rPr>
            </w:pPr>
            <w:r w:rsidRPr="73C47E41">
              <w:rPr>
                <w:rFonts w:ascii="Arial" w:hAnsi="Arial" w:cs="Arial"/>
                <w:color w:val="363534"/>
              </w:rPr>
              <w:t xml:space="preserve">Hybrid work arrangement available: </w:t>
            </w:r>
            <w:r w:rsidRPr="73C47E41">
              <w:rPr>
                <w:rFonts w:ascii="Arial" w:hAnsi="Arial" w:cs="Arial"/>
                <w:color w:val="363534"/>
              </w:rPr>
              <w:fldChar w:fldCharType="begin">
                <w:ffData>
                  <w:name w:val=""/>
                  <w:enabled/>
                  <w:calcOnExit w:val="0"/>
                  <w:checkBox>
                    <w:size w:val="26"/>
                    <w:default w:val="1"/>
                  </w:checkBox>
                </w:ffData>
              </w:fldChar>
            </w:r>
            <w:r w:rsidRPr="73C47E41">
              <w:rPr>
                <w:rFonts w:ascii="Arial" w:hAnsi="Arial" w:cs="Arial"/>
                <w:color w:val="363534"/>
              </w:rPr>
              <w:instrText xml:space="preserve"> FORMCHECKBOX </w:instrText>
            </w:r>
            <w:r w:rsidRPr="73C47E41">
              <w:rPr>
                <w:rFonts w:ascii="Arial" w:hAnsi="Arial" w:cs="Arial"/>
                <w:color w:val="363534"/>
              </w:rPr>
            </w:r>
            <w:r w:rsidRPr="73C47E41">
              <w:rPr>
                <w:rFonts w:ascii="Arial" w:hAnsi="Arial" w:cs="Arial"/>
                <w:color w:val="363534"/>
              </w:rPr>
              <w:fldChar w:fldCharType="separate"/>
            </w:r>
            <w:r w:rsidRPr="73C47E41">
              <w:rPr>
                <w:rFonts w:ascii="Arial" w:hAnsi="Arial" w:cs="Arial"/>
                <w:color w:val="363534"/>
              </w:rPr>
              <w:fldChar w:fldCharType="end"/>
            </w:r>
            <w:r w:rsidRPr="73C47E41">
              <w:rPr>
                <w:rFonts w:ascii="Arial" w:hAnsi="Arial" w:cs="Arial"/>
                <w:color w:val="363534"/>
              </w:rPr>
              <w:t>Yes</w:t>
            </w:r>
            <w:r w:rsidRPr="00495B3B">
              <w:rPr>
                <w:rFonts w:ascii="Arial" w:hAnsi="Arial" w:cs="Arial"/>
                <w:color w:val="363534"/>
                <w:szCs w:val="22"/>
              </w:rPr>
              <w:tab/>
            </w:r>
            <w:r w:rsidRPr="73C47E41">
              <w:rPr>
                <w:rFonts w:ascii="Arial" w:hAnsi="Arial" w:cs="Arial"/>
                <w:color w:val="363534"/>
              </w:rPr>
              <w:fldChar w:fldCharType="begin">
                <w:ffData>
                  <w:name w:val=""/>
                  <w:enabled/>
                  <w:calcOnExit w:val="0"/>
                  <w:checkBox>
                    <w:size w:val="26"/>
                    <w:default w:val="0"/>
                    <w:checked w:val="0"/>
                  </w:checkBox>
                </w:ffData>
              </w:fldChar>
            </w:r>
            <w:r w:rsidRPr="73C47E41">
              <w:rPr>
                <w:rFonts w:ascii="Arial" w:hAnsi="Arial" w:cs="Arial"/>
                <w:color w:val="363534"/>
              </w:rPr>
              <w:instrText xml:space="preserve"> FORMCHECKBOX </w:instrText>
            </w:r>
            <w:r w:rsidRPr="73C47E41">
              <w:rPr>
                <w:rFonts w:ascii="Arial" w:hAnsi="Arial" w:cs="Arial"/>
                <w:color w:val="363534"/>
              </w:rPr>
            </w:r>
            <w:r w:rsidRPr="73C47E41">
              <w:rPr>
                <w:rFonts w:ascii="Arial" w:hAnsi="Arial" w:cs="Arial"/>
                <w:color w:val="363534"/>
              </w:rPr>
              <w:fldChar w:fldCharType="separate"/>
            </w:r>
            <w:r w:rsidRPr="73C47E41">
              <w:rPr>
                <w:rFonts w:ascii="Arial" w:hAnsi="Arial" w:cs="Arial"/>
                <w:color w:val="363534"/>
              </w:rPr>
              <w:fldChar w:fldCharType="end"/>
            </w:r>
            <w:r w:rsidRPr="73C47E41">
              <w:rPr>
                <w:rFonts w:ascii="Arial" w:hAnsi="Arial" w:cs="Arial"/>
                <w:color w:val="363534"/>
              </w:rPr>
              <w:t xml:space="preserve">  </w:t>
            </w:r>
            <w:r>
              <w:rPr>
                <w:rFonts w:ascii="Arial" w:hAnsi="Arial" w:cs="Arial"/>
                <w:color w:val="363534"/>
              </w:rPr>
              <w:t>No</w:t>
            </w:r>
            <w:r w:rsidRPr="73C47E41">
              <w:rPr>
                <w:rFonts w:ascii="Arial" w:hAnsi="Arial" w:cs="Arial"/>
                <w:color w:val="363534"/>
              </w:rPr>
              <w:t xml:space="preserve">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CBFCF78" w:rsidR="00495B3B" w:rsidRPr="00495B3B" w:rsidRDefault="00D75778" w:rsidP="00495B3B">
            <w:pPr>
              <w:tabs>
                <w:tab w:val="left" w:pos="469"/>
                <w:tab w:val="left" w:pos="1189"/>
              </w:tabs>
              <w:spacing w:before="0" w:after="0"/>
              <w:ind w:left="57" w:right="-450"/>
              <w:rPr>
                <w:rFonts w:ascii="Arial" w:hAnsi="Arial" w:cs="Arial"/>
                <w:color w:val="363534"/>
                <w:szCs w:val="22"/>
              </w:rPr>
            </w:pPr>
            <w:r>
              <w:rPr>
                <w:rFonts w:cstheme="minorHAnsi"/>
                <w:color w:val="363534"/>
              </w:rPr>
              <w:t xml:space="preserve">Marlene Mifsud – Director, Ministerial Services </w:t>
            </w:r>
            <w:r w:rsidRPr="00495B3B">
              <w:rPr>
                <w:rFonts w:ascii="Arial" w:hAnsi="Arial" w:cs="Arial"/>
                <w:color w:val="363534"/>
                <w:szCs w:val="22"/>
              </w:rPr>
              <w:tab/>
            </w:r>
            <w:r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4C00BB0"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D75778">
              <w:rPr>
                <w:rFonts w:ascii="Arial" w:hAnsi="Arial" w:cs="Arial"/>
                <w:color w:val="363534"/>
                <w:szCs w:val="22"/>
              </w:rPr>
              <w:fldChar w:fldCharType="begin">
                <w:ffData>
                  <w:name w:val=""/>
                  <w:enabled/>
                  <w:calcOnExit w:val="0"/>
                  <w:checkBox>
                    <w:size w:val="26"/>
                    <w:default w:val="1"/>
                  </w:checkBox>
                </w:ffData>
              </w:fldChar>
            </w:r>
            <w:r w:rsidR="00D75778">
              <w:rPr>
                <w:rFonts w:ascii="Arial" w:hAnsi="Arial" w:cs="Arial"/>
                <w:color w:val="363534"/>
                <w:szCs w:val="22"/>
              </w:rPr>
              <w:instrText xml:space="preserve"> FORMCHECKBOX </w:instrText>
            </w:r>
            <w:r w:rsidR="00D75778">
              <w:rPr>
                <w:rFonts w:ascii="Arial" w:hAnsi="Arial" w:cs="Arial"/>
                <w:color w:val="363534"/>
                <w:szCs w:val="22"/>
              </w:rPr>
            </w:r>
            <w:r w:rsidR="00D75778">
              <w:rPr>
                <w:rFonts w:ascii="Arial" w:hAnsi="Arial" w:cs="Arial"/>
                <w:color w:val="363534"/>
                <w:szCs w:val="22"/>
              </w:rPr>
              <w:fldChar w:fldCharType="separate"/>
            </w:r>
            <w:r w:rsidR="00D75778">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C853C1" w:rsidRPr="00495B3B" w14:paraId="70C7CF88" w14:textId="77777777" w:rsidTr="00495B3B">
        <w:trPr>
          <w:trHeight w:val="399"/>
        </w:trPr>
        <w:tc>
          <w:tcPr>
            <w:tcW w:w="2580" w:type="dxa"/>
            <w:tcBorders>
              <w:top w:val="nil"/>
              <w:bottom w:val="nil"/>
              <w:right w:val="nil"/>
            </w:tcBorders>
            <w:vAlign w:val="center"/>
          </w:tcPr>
          <w:p w14:paraId="58989FFF" w14:textId="77777777" w:rsidR="00C853C1" w:rsidRPr="00495B3B" w:rsidRDefault="00C853C1" w:rsidP="00C853C1">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22B9B40" w:rsidR="00C853C1" w:rsidRPr="00495B3B" w:rsidRDefault="00C853C1" w:rsidP="00C853C1">
            <w:pPr>
              <w:spacing w:before="0" w:after="0"/>
              <w:ind w:left="57" w:right="-450"/>
              <w:rPr>
                <w:rFonts w:ascii="Arial" w:hAnsi="Arial" w:cs="Arial"/>
                <w:color w:val="363534"/>
                <w:szCs w:val="22"/>
              </w:rPr>
            </w:pPr>
            <w:r w:rsidRPr="000F3E7C">
              <w:rPr>
                <w:rFonts w:cstheme="minorHAnsi"/>
                <w:color w:val="363534"/>
              </w:rPr>
              <w:t>Marlene Mifsud</w:t>
            </w:r>
            <w:r w:rsidR="00EE4895">
              <w:rPr>
                <w:rFonts w:cstheme="minorHAnsi"/>
                <w:color w:val="363534"/>
              </w:rPr>
              <w:t xml:space="preserve"> - </w:t>
            </w:r>
            <w:r w:rsidRPr="000F3E7C">
              <w:rPr>
                <w:rFonts w:cstheme="minorHAnsi"/>
                <w:color w:val="363534"/>
              </w:rPr>
              <w:t>0437 092 853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F134E6D" w14:textId="3A31E755" w:rsidR="00781DB6" w:rsidRPr="00A26173" w:rsidRDefault="00781DB6" w:rsidP="00781DB6">
      <w:pPr>
        <w:pStyle w:val="Default"/>
        <w:jc w:val="both"/>
        <w:rPr>
          <w:color w:val="363534"/>
          <w:sz w:val="20"/>
          <w:szCs w:val="22"/>
        </w:rPr>
      </w:pPr>
      <w:bookmarkStart w:id="4" w:name="_Hlk212733123"/>
      <w:r w:rsidRPr="00A26173">
        <w:rPr>
          <w:color w:val="363534"/>
          <w:sz w:val="20"/>
          <w:szCs w:val="22"/>
        </w:rPr>
        <w:t>The Department Liaison Assistant is responsible for undertaking the ongoing secretarial and administrative requirements of Ministerial Offices. This includes maintaining administrative support systems and processes and assisting with the preparation of projects. The Administrative Officer is highly organised with a strong service delivery focus, able to communicate and work well with all colleagues, prioritise tasks and conflicting workloads ensuring timelines are met without compromising quality standards and applies discretion particularly in relation to confidential and sensitive matters.</w:t>
      </w:r>
    </w:p>
    <w:bookmarkEnd w:id="4"/>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C579A1C" w14:textId="77777777" w:rsidR="00310AA8" w:rsidRPr="00A26173" w:rsidRDefault="00310AA8" w:rsidP="00310AA8">
      <w:pPr>
        <w:spacing w:before="160"/>
        <w:rPr>
          <w:rFonts w:ascii="Arial" w:hAnsi="Arial" w:cs="Arial"/>
          <w:b/>
          <w:bCs/>
          <w:i/>
          <w:iCs/>
          <w:color w:val="363534"/>
          <w:szCs w:val="22"/>
        </w:rPr>
      </w:pPr>
      <w:r w:rsidRPr="00A26173">
        <w:rPr>
          <w:rFonts w:ascii="Arial" w:hAnsi="Arial" w:cs="Arial"/>
          <w:b/>
          <w:bCs/>
          <w:i/>
          <w:iCs/>
          <w:color w:val="363534"/>
          <w:szCs w:val="22"/>
        </w:rPr>
        <w:t>Corporate Services Group</w:t>
      </w:r>
    </w:p>
    <w:p w14:paraId="27C00B80" w14:textId="77777777" w:rsidR="00310AA8" w:rsidRPr="00A26173" w:rsidRDefault="00310AA8" w:rsidP="00310AA8">
      <w:pPr>
        <w:spacing w:before="160"/>
        <w:rPr>
          <w:rFonts w:ascii="Arial" w:hAnsi="Arial" w:cs="Arial"/>
          <w:color w:val="363534"/>
          <w:szCs w:val="22"/>
        </w:rPr>
      </w:pPr>
      <w:r w:rsidRPr="00A26173">
        <w:rPr>
          <w:rFonts w:ascii="Arial" w:hAnsi="Arial" w:cs="Arial"/>
          <w:color w:val="363534"/>
          <w:szCs w:val="22"/>
        </w:rPr>
        <w:t>The Corporate Services group within DEECA enables good governance, delivers efficient and effective services that meet customer needs, and partners to deliver the DEECA Strategic Framework. We provide a whole-of-department and a whole of Government view by using and sharing insights, data and business intelligence to inform decision making across the department.</w:t>
      </w:r>
    </w:p>
    <w:p w14:paraId="0D85F37D" w14:textId="77777777" w:rsidR="00310AA8" w:rsidRPr="00A26173" w:rsidRDefault="00310AA8" w:rsidP="00310AA8">
      <w:pPr>
        <w:spacing w:before="160"/>
        <w:rPr>
          <w:rFonts w:ascii="Arial" w:hAnsi="Arial" w:cs="Arial"/>
          <w:b/>
          <w:bCs/>
          <w:i/>
          <w:iCs/>
          <w:color w:val="363534"/>
          <w:szCs w:val="22"/>
        </w:rPr>
      </w:pPr>
      <w:r w:rsidRPr="00A26173">
        <w:rPr>
          <w:rFonts w:ascii="Arial" w:hAnsi="Arial" w:cs="Arial"/>
          <w:b/>
          <w:bCs/>
          <w:i/>
          <w:iCs/>
          <w:color w:val="363534"/>
          <w:szCs w:val="22"/>
        </w:rPr>
        <w:t>Strategy and Performance Division</w:t>
      </w:r>
    </w:p>
    <w:p w14:paraId="66DAA88C" w14:textId="77777777" w:rsidR="00310AA8" w:rsidRPr="00371915" w:rsidRDefault="00310AA8" w:rsidP="00310AA8">
      <w:pPr>
        <w:spacing w:before="160"/>
        <w:rPr>
          <w:rFonts w:ascii="Arial" w:hAnsi="Arial" w:cs="Arial"/>
          <w:color w:val="363534"/>
          <w:szCs w:val="22"/>
        </w:rPr>
      </w:pPr>
      <w:r w:rsidRPr="00371915">
        <w:rPr>
          <w:rFonts w:ascii="Arial" w:hAnsi="Arial" w:cs="Arial"/>
          <w:color w:val="363534"/>
          <w:szCs w:val="22"/>
        </w:rPr>
        <w:t xml:space="preserve">The Strategy and Performance Division performs a diverse range of strategic and operational functions including the provision of portfolio governance, Cabinet and ministerial services, the coordination of strategic planning, assurance and performance reporting, organisational risk, audit, insurance functions, as well as system improvements and capability uplift in </w:t>
      </w:r>
      <w:proofErr w:type="gramStart"/>
      <w:r w:rsidRPr="00371915">
        <w:rPr>
          <w:rFonts w:ascii="Arial" w:hAnsi="Arial" w:cs="Arial"/>
          <w:color w:val="363534"/>
          <w:szCs w:val="22"/>
        </w:rPr>
        <w:t>a number of</w:t>
      </w:r>
      <w:proofErr w:type="gramEnd"/>
      <w:r w:rsidRPr="00371915">
        <w:rPr>
          <w:rFonts w:ascii="Arial" w:hAnsi="Arial" w:cs="Arial"/>
          <w:color w:val="363534"/>
          <w:szCs w:val="22"/>
        </w:rPr>
        <w:t xml:space="preserve"> areas.</w:t>
      </w:r>
    </w:p>
    <w:p w14:paraId="6D80EE27" w14:textId="77777777" w:rsidR="00310AA8" w:rsidRPr="00371915" w:rsidRDefault="00310AA8" w:rsidP="00310AA8">
      <w:pPr>
        <w:spacing w:before="160"/>
        <w:rPr>
          <w:rFonts w:ascii="Arial" w:hAnsi="Arial" w:cs="Arial"/>
          <w:color w:val="363534"/>
          <w:szCs w:val="22"/>
        </w:rPr>
      </w:pPr>
    </w:p>
    <w:p w14:paraId="063D5292" w14:textId="77777777" w:rsidR="00310AA8" w:rsidRPr="00A26173" w:rsidRDefault="00310AA8" w:rsidP="00310AA8">
      <w:pPr>
        <w:spacing w:before="160"/>
        <w:rPr>
          <w:rFonts w:ascii="Arial" w:hAnsi="Arial" w:cs="Arial"/>
          <w:b/>
          <w:bCs/>
          <w:i/>
          <w:iCs/>
          <w:color w:val="363534"/>
          <w:szCs w:val="22"/>
        </w:rPr>
      </w:pPr>
      <w:r w:rsidRPr="00A26173">
        <w:rPr>
          <w:rFonts w:ascii="Arial" w:hAnsi="Arial" w:cs="Arial"/>
          <w:b/>
          <w:bCs/>
          <w:i/>
          <w:iCs/>
          <w:color w:val="363534"/>
          <w:szCs w:val="22"/>
        </w:rPr>
        <w:t>Ministerial Services Branch</w:t>
      </w:r>
    </w:p>
    <w:p w14:paraId="79955D03" w14:textId="77777777" w:rsidR="00310AA8" w:rsidRPr="00010CA2" w:rsidRDefault="00310AA8" w:rsidP="00310AA8">
      <w:pPr>
        <w:spacing w:before="160"/>
        <w:rPr>
          <w:rFonts w:ascii="Arial" w:hAnsi="Arial" w:cs="Arial"/>
          <w:color w:val="363534"/>
          <w:szCs w:val="22"/>
        </w:rPr>
      </w:pPr>
      <w:r w:rsidRPr="00010CA2">
        <w:rPr>
          <w:rFonts w:ascii="Arial" w:hAnsi="Arial" w:cs="Arial"/>
          <w:color w:val="363534"/>
          <w:szCs w:val="22"/>
        </w:rPr>
        <w:t>The branch coordinates timely and high-quality ministerial and secretarial correspondence, briefings, possible parliamentary questions and other government or parliamentary business.</w:t>
      </w:r>
    </w:p>
    <w:p w14:paraId="721E4235" w14:textId="77777777" w:rsidR="00310AA8" w:rsidRPr="00010CA2" w:rsidRDefault="00310AA8" w:rsidP="00310AA8">
      <w:pPr>
        <w:spacing w:before="160"/>
        <w:rPr>
          <w:rFonts w:ascii="Arial" w:hAnsi="Arial" w:cs="Arial"/>
          <w:color w:val="363534"/>
          <w:szCs w:val="22"/>
        </w:rPr>
      </w:pPr>
      <w:r w:rsidRPr="00010CA2">
        <w:rPr>
          <w:rFonts w:ascii="Arial" w:hAnsi="Arial" w:cs="Arial"/>
          <w:color w:val="363534"/>
          <w:szCs w:val="22"/>
        </w:rPr>
        <w:t>The branch provides ministerial support services including departmental liaison officers, ministerial travel arrangements and the development, communication, and interpretation of protocols.  By incorporating data analysis and reporting, the branch will strategically anticipate, manage, and communicate trends, drivers and solutions to our core services.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96C5721" w14:textId="5A170B41" w:rsidR="00935E7D" w:rsidRPr="00935E7D" w:rsidRDefault="00935E7D" w:rsidP="0037238B">
      <w:pPr>
        <w:pStyle w:val="ListParagraph"/>
        <w:keepNext/>
        <w:numPr>
          <w:ilvl w:val="0"/>
          <w:numId w:val="16"/>
        </w:numPr>
        <w:spacing w:line="240" w:lineRule="auto"/>
        <w:rPr>
          <w:rFonts w:cstheme="minorHAnsi"/>
        </w:rPr>
      </w:pPr>
      <w:r w:rsidRPr="002429B2">
        <w:rPr>
          <w:rFonts w:cstheme="minorHAnsi"/>
        </w:rPr>
        <w:t>Assist the Department Liaison Officer (DLO) to effectively manage the flow of information to and from the</w:t>
      </w:r>
      <w:r>
        <w:rPr>
          <w:rFonts w:cstheme="minorHAnsi"/>
        </w:rPr>
        <w:t xml:space="preserve"> </w:t>
      </w:r>
      <w:r w:rsidRPr="00935E7D">
        <w:rPr>
          <w:rFonts w:cstheme="minorHAnsi"/>
        </w:rPr>
        <w:t>Department liaising with a range of Departmental officers and working across diverse areas of the Victorian</w:t>
      </w:r>
      <w:r>
        <w:rPr>
          <w:rFonts w:cstheme="minorHAnsi"/>
        </w:rPr>
        <w:t xml:space="preserve"> </w:t>
      </w:r>
      <w:r w:rsidRPr="00935E7D">
        <w:rPr>
          <w:rFonts w:cstheme="minorHAnsi"/>
        </w:rPr>
        <w:t>Government.</w:t>
      </w:r>
    </w:p>
    <w:p w14:paraId="444D1EBD" w14:textId="4ECFE11A" w:rsidR="00935E7D" w:rsidRPr="00935E7D" w:rsidRDefault="00935E7D" w:rsidP="0037238B">
      <w:pPr>
        <w:pStyle w:val="ListParagraph"/>
        <w:keepNext/>
        <w:numPr>
          <w:ilvl w:val="0"/>
          <w:numId w:val="16"/>
        </w:numPr>
        <w:spacing w:line="240" w:lineRule="auto"/>
        <w:rPr>
          <w:rFonts w:cstheme="minorHAnsi"/>
        </w:rPr>
      </w:pPr>
      <w:r w:rsidRPr="002429B2">
        <w:rPr>
          <w:rFonts w:cstheme="minorHAnsi"/>
        </w:rPr>
        <w:t>Assist in the coordination of administrative and communication requirements and protocols between the</w:t>
      </w:r>
      <w:r>
        <w:rPr>
          <w:rFonts w:cstheme="minorHAnsi"/>
        </w:rPr>
        <w:t xml:space="preserve"> </w:t>
      </w:r>
      <w:r w:rsidRPr="00935E7D">
        <w:rPr>
          <w:rFonts w:cstheme="minorHAnsi"/>
        </w:rPr>
        <w:t>Minister</w:t>
      </w:r>
      <w:r w:rsidRPr="00935E7D">
        <w:rPr>
          <w:rFonts w:cstheme="minorHAnsi" w:hint="eastAsia"/>
        </w:rPr>
        <w:t>’</w:t>
      </w:r>
      <w:r w:rsidRPr="00935E7D">
        <w:rPr>
          <w:rFonts w:cstheme="minorHAnsi"/>
        </w:rPr>
        <w:t>s office and the Department, including the monitoring and tracking of departmental responses to</w:t>
      </w:r>
      <w:r>
        <w:rPr>
          <w:rFonts w:cstheme="minorHAnsi"/>
        </w:rPr>
        <w:t xml:space="preserve"> </w:t>
      </w:r>
      <w:r w:rsidRPr="00935E7D">
        <w:rPr>
          <w:rFonts w:cstheme="minorHAnsi"/>
        </w:rPr>
        <w:t>ministerial office requests.</w:t>
      </w:r>
    </w:p>
    <w:p w14:paraId="5DA12036" w14:textId="77777777" w:rsidR="00935E7D" w:rsidRPr="002429B2" w:rsidRDefault="00935E7D" w:rsidP="0037238B">
      <w:pPr>
        <w:pStyle w:val="ListParagraph"/>
        <w:keepNext/>
        <w:numPr>
          <w:ilvl w:val="0"/>
          <w:numId w:val="16"/>
        </w:numPr>
        <w:spacing w:line="240" w:lineRule="auto"/>
        <w:rPr>
          <w:rFonts w:cstheme="minorHAnsi"/>
        </w:rPr>
      </w:pPr>
      <w:r w:rsidRPr="002429B2">
        <w:rPr>
          <w:rFonts w:cstheme="minorHAnsi"/>
        </w:rPr>
        <w:t>Assess and process incoming Ministerial correspondence and other requests, ensuring a smooth flow between the Minister</w:t>
      </w:r>
      <w:r w:rsidRPr="002429B2">
        <w:rPr>
          <w:rFonts w:cstheme="minorHAnsi" w:hint="eastAsia"/>
        </w:rPr>
        <w:t>’</w:t>
      </w:r>
      <w:r w:rsidRPr="002429B2">
        <w:rPr>
          <w:rFonts w:cstheme="minorHAnsi"/>
        </w:rPr>
        <w:t>s office and the Department.</w:t>
      </w:r>
    </w:p>
    <w:p w14:paraId="65CA455D" w14:textId="1671CE29" w:rsidR="00935E7D" w:rsidRPr="00935E7D" w:rsidRDefault="00935E7D" w:rsidP="0037238B">
      <w:pPr>
        <w:pStyle w:val="ListParagraph"/>
        <w:keepNext/>
        <w:numPr>
          <w:ilvl w:val="0"/>
          <w:numId w:val="16"/>
        </w:numPr>
        <w:spacing w:line="240" w:lineRule="auto"/>
        <w:rPr>
          <w:rFonts w:cstheme="minorHAnsi"/>
        </w:rPr>
      </w:pPr>
      <w:r w:rsidRPr="002429B2">
        <w:rPr>
          <w:rFonts w:cstheme="minorHAnsi"/>
        </w:rPr>
        <w:t>Manage the co-ordination of processes to track and report on correspondence, briefings and cabinet</w:t>
      </w:r>
      <w:r>
        <w:rPr>
          <w:rFonts w:cstheme="minorHAnsi"/>
        </w:rPr>
        <w:t xml:space="preserve"> </w:t>
      </w:r>
      <w:r w:rsidRPr="00935E7D">
        <w:rPr>
          <w:rFonts w:cstheme="minorHAnsi"/>
        </w:rPr>
        <w:t>documents.</w:t>
      </w:r>
    </w:p>
    <w:p w14:paraId="7376A453" w14:textId="77777777" w:rsidR="009E7289" w:rsidRDefault="00935E7D" w:rsidP="0037238B">
      <w:pPr>
        <w:pStyle w:val="ListParagraph"/>
        <w:keepNext/>
        <w:numPr>
          <w:ilvl w:val="0"/>
          <w:numId w:val="16"/>
        </w:numPr>
        <w:spacing w:line="240" w:lineRule="auto"/>
        <w:rPr>
          <w:rFonts w:cstheme="minorHAnsi"/>
        </w:rPr>
      </w:pPr>
      <w:r w:rsidRPr="002429B2">
        <w:rPr>
          <w:rFonts w:cstheme="minorHAnsi"/>
        </w:rPr>
        <w:t>Develop and apply internal processes and policies to improve the flow of paperwork associated with Ministerial events.</w:t>
      </w:r>
    </w:p>
    <w:p w14:paraId="3115586D" w14:textId="4753C342" w:rsidR="00495B3B" w:rsidRPr="009E7289" w:rsidRDefault="00495B3B" w:rsidP="0037238B">
      <w:pPr>
        <w:pStyle w:val="ListParagraph"/>
        <w:keepNext/>
        <w:numPr>
          <w:ilvl w:val="0"/>
          <w:numId w:val="16"/>
        </w:numPr>
        <w:spacing w:line="240" w:lineRule="auto"/>
        <w:rPr>
          <w:rFonts w:cstheme="minorHAnsi"/>
        </w:rPr>
      </w:pPr>
      <w:r w:rsidRPr="009E7289">
        <w:rPr>
          <w:rFonts w:cstheme="minorHAnsi"/>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4DCD41CD" w14:textId="77777777" w:rsidR="0079314C" w:rsidRDefault="0079314C" w:rsidP="002A3BDB">
      <w:pPr>
        <w:pStyle w:val="Default"/>
        <w:spacing w:after="51"/>
        <w:rPr>
          <w:rFonts w:asciiTheme="minorHAnsi" w:hAnsiTheme="minorHAnsi" w:cstheme="minorHAnsi"/>
          <w:sz w:val="20"/>
          <w:szCs w:val="20"/>
        </w:rPr>
      </w:pPr>
      <w:bookmarkStart w:id="5" w:name="_Hlk102550785"/>
    </w:p>
    <w:p w14:paraId="48982B48" w14:textId="425A5BE9" w:rsidR="002A3BDB" w:rsidRPr="000F3E7C" w:rsidRDefault="002A3BDB" w:rsidP="002A3BDB">
      <w:pPr>
        <w:pStyle w:val="Default"/>
        <w:spacing w:after="51"/>
        <w:rPr>
          <w:rFonts w:asciiTheme="minorHAnsi" w:hAnsiTheme="minorHAnsi" w:cstheme="minorHAnsi"/>
          <w:sz w:val="20"/>
          <w:szCs w:val="20"/>
        </w:rPr>
      </w:pPr>
      <w:bookmarkStart w:id="6" w:name="_Hlk212733175"/>
      <w:r w:rsidRPr="00F87E75">
        <w:rPr>
          <w:rFonts w:asciiTheme="minorHAnsi" w:hAnsiTheme="minorHAnsi" w:cstheme="minorHAnsi"/>
          <w:i/>
          <w:iCs/>
          <w:sz w:val="20"/>
          <w:szCs w:val="20"/>
        </w:rPr>
        <w:t>Communication</w:t>
      </w:r>
      <w:r w:rsidRPr="000F3E7C">
        <w:rPr>
          <w:rFonts w:asciiTheme="minorHAnsi" w:hAnsiTheme="minorHAnsi" w:cstheme="minorHAnsi"/>
          <w:sz w:val="20"/>
          <w:szCs w:val="20"/>
        </w:rPr>
        <w:t>:</w:t>
      </w:r>
    </w:p>
    <w:p w14:paraId="10C15368" w14:textId="5B4F7AAF" w:rsidR="002A3BDB" w:rsidRPr="000F3E7C" w:rsidRDefault="002A3BDB" w:rsidP="0037238B">
      <w:pPr>
        <w:pStyle w:val="Default"/>
        <w:numPr>
          <w:ilvl w:val="0"/>
          <w:numId w:val="17"/>
        </w:numPr>
        <w:spacing w:after="51"/>
        <w:ind w:left="360" w:hanging="360"/>
        <w:rPr>
          <w:rFonts w:asciiTheme="minorHAnsi" w:hAnsiTheme="minorHAnsi" w:cstheme="minorHAnsi"/>
          <w:sz w:val="20"/>
          <w:szCs w:val="20"/>
        </w:rPr>
      </w:pPr>
      <w:r w:rsidRPr="000F3E7C">
        <w:rPr>
          <w:rFonts w:asciiTheme="minorHAnsi" w:hAnsiTheme="minorHAnsi" w:cstheme="minorHAnsi"/>
          <w:sz w:val="20"/>
          <w:szCs w:val="20"/>
        </w:rPr>
        <w:t>Excellent attention to detail.</w:t>
      </w:r>
    </w:p>
    <w:p w14:paraId="63A985FC" w14:textId="13226198" w:rsidR="002A3BDB" w:rsidRPr="000F3E7C" w:rsidRDefault="002A3BDB" w:rsidP="0037238B">
      <w:pPr>
        <w:pStyle w:val="Default"/>
        <w:numPr>
          <w:ilvl w:val="0"/>
          <w:numId w:val="17"/>
        </w:numPr>
        <w:spacing w:after="51"/>
        <w:ind w:left="360" w:hanging="360"/>
        <w:rPr>
          <w:rFonts w:asciiTheme="minorHAnsi" w:hAnsiTheme="minorHAnsi" w:cstheme="minorHAnsi"/>
          <w:sz w:val="20"/>
          <w:szCs w:val="20"/>
        </w:rPr>
      </w:pPr>
      <w:r w:rsidRPr="000F3E7C">
        <w:rPr>
          <w:rFonts w:asciiTheme="minorHAnsi" w:hAnsiTheme="minorHAnsi" w:cstheme="minorHAnsi"/>
          <w:sz w:val="20"/>
          <w:szCs w:val="20"/>
        </w:rPr>
        <w:t>Excellent written and verbal communication.</w:t>
      </w:r>
    </w:p>
    <w:p w14:paraId="79860024" w14:textId="2906CBC7" w:rsidR="002A3BDB" w:rsidRPr="000F3E7C" w:rsidRDefault="002A3BDB" w:rsidP="0037238B">
      <w:pPr>
        <w:pStyle w:val="Default"/>
        <w:numPr>
          <w:ilvl w:val="0"/>
          <w:numId w:val="17"/>
        </w:numPr>
        <w:spacing w:after="51"/>
        <w:ind w:left="360" w:hanging="360"/>
        <w:rPr>
          <w:rFonts w:asciiTheme="minorHAnsi" w:hAnsiTheme="minorHAnsi" w:cstheme="minorHAnsi"/>
          <w:sz w:val="20"/>
          <w:szCs w:val="20"/>
        </w:rPr>
      </w:pPr>
      <w:r w:rsidRPr="000F3E7C">
        <w:rPr>
          <w:rFonts w:asciiTheme="minorHAnsi" w:hAnsiTheme="minorHAnsi" w:cstheme="minorHAnsi"/>
          <w:sz w:val="20"/>
          <w:szCs w:val="20"/>
        </w:rPr>
        <w:t>Demonstrated ability to identify key messages and information required for decision making.</w:t>
      </w:r>
    </w:p>
    <w:p w14:paraId="24C05EFD" w14:textId="04C456AE" w:rsidR="002A3BDB" w:rsidRDefault="002A3BDB" w:rsidP="0037238B">
      <w:pPr>
        <w:pStyle w:val="Default"/>
        <w:numPr>
          <w:ilvl w:val="0"/>
          <w:numId w:val="17"/>
        </w:numPr>
        <w:ind w:left="360" w:hanging="360"/>
        <w:rPr>
          <w:rFonts w:asciiTheme="minorHAnsi" w:hAnsiTheme="minorHAnsi" w:cstheme="minorHAnsi"/>
          <w:sz w:val="20"/>
          <w:szCs w:val="20"/>
        </w:rPr>
      </w:pPr>
      <w:r w:rsidRPr="000F3E7C">
        <w:rPr>
          <w:rFonts w:asciiTheme="minorHAnsi" w:hAnsiTheme="minorHAnsi" w:cstheme="minorHAnsi"/>
          <w:sz w:val="20"/>
          <w:szCs w:val="20"/>
        </w:rPr>
        <w:t>Demonstrated ability to clearly and confidently communicates with people at all levels of the organisation.</w:t>
      </w:r>
    </w:p>
    <w:p w14:paraId="2D245EBD" w14:textId="77777777" w:rsidR="0079314C" w:rsidRDefault="0079314C" w:rsidP="0079314C">
      <w:pPr>
        <w:pStyle w:val="Default"/>
        <w:rPr>
          <w:rFonts w:asciiTheme="minorHAnsi" w:hAnsiTheme="minorHAnsi" w:cstheme="minorHAnsi"/>
          <w:sz w:val="20"/>
          <w:szCs w:val="20"/>
        </w:rPr>
      </w:pPr>
    </w:p>
    <w:p w14:paraId="2DE434C8" w14:textId="166BD86C" w:rsidR="00DC584C" w:rsidRPr="00F87E75" w:rsidRDefault="00DC584C" w:rsidP="00DC584C">
      <w:pPr>
        <w:pStyle w:val="Default"/>
        <w:spacing w:after="54"/>
        <w:rPr>
          <w:rFonts w:asciiTheme="minorHAnsi" w:hAnsiTheme="minorHAnsi" w:cstheme="minorHAnsi"/>
          <w:i/>
          <w:iCs/>
          <w:sz w:val="20"/>
          <w:szCs w:val="20"/>
        </w:rPr>
      </w:pPr>
      <w:r w:rsidRPr="00F87E75">
        <w:rPr>
          <w:rFonts w:asciiTheme="minorHAnsi" w:hAnsiTheme="minorHAnsi" w:cstheme="minorHAnsi"/>
          <w:i/>
          <w:iCs/>
          <w:sz w:val="20"/>
          <w:szCs w:val="20"/>
        </w:rPr>
        <w:t>Problem Solving:</w:t>
      </w:r>
    </w:p>
    <w:p w14:paraId="26C9A8C9" w14:textId="1F84C7B9" w:rsidR="00DC584C" w:rsidRPr="000F3E7C" w:rsidRDefault="00DC584C" w:rsidP="0037238B">
      <w:pPr>
        <w:pStyle w:val="Default"/>
        <w:numPr>
          <w:ilvl w:val="0"/>
          <w:numId w:val="19"/>
        </w:numPr>
        <w:spacing w:after="51"/>
        <w:rPr>
          <w:rFonts w:asciiTheme="minorHAnsi" w:hAnsiTheme="minorHAnsi" w:cstheme="minorHAnsi"/>
          <w:sz w:val="20"/>
          <w:szCs w:val="20"/>
        </w:rPr>
      </w:pPr>
      <w:r w:rsidRPr="000F3E7C">
        <w:rPr>
          <w:rFonts w:asciiTheme="minorHAnsi" w:hAnsiTheme="minorHAnsi" w:cstheme="minorHAnsi"/>
          <w:sz w:val="20"/>
          <w:szCs w:val="20"/>
        </w:rPr>
        <w:t>Anticipates potential problems and pre-empts required actions.</w:t>
      </w:r>
    </w:p>
    <w:p w14:paraId="215CEF7A" w14:textId="43EEC206" w:rsidR="00DC584C" w:rsidRPr="000F3E7C" w:rsidRDefault="00DC584C" w:rsidP="0037238B">
      <w:pPr>
        <w:pStyle w:val="Default"/>
        <w:numPr>
          <w:ilvl w:val="0"/>
          <w:numId w:val="19"/>
        </w:numPr>
        <w:spacing w:after="51"/>
        <w:rPr>
          <w:rFonts w:asciiTheme="minorHAnsi" w:hAnsiTheme="minorHAnsi" w:cstheme="minorHAnsi"/>
          <w:sz w:val="20"/>
          <w:szCs w:val="20"/>
        </w:rPr>
      </w:pPr>
      <w:r w:rsidRPr="000F3E7C">
        <w:rPr>
          <w:rFonts w:asciiTheme="minorHAnsi" w:hAnsiTheme="minorHAnsi" w:cstheme="minorHAnsi"/>
          <w:sz w:val="20"/>
          <w:szCs w:val="20"/>
        </w:rPr>
        <w:t>Continually liaises with key stakeholders to ensure full understanding of the issues.</w:t>
      </w:r>
    </w:p>
    <w:p w14:paraId="055BE79A" w14:textId="39963466" w:rsidR="00DC584C" w:rsidRPr="000F3E7C" w:rsidRDefault="00DC584C" w:rsidP="0037238B">
      <w:pPr>
        <w:pStyle w:val="Default"/>
        <w:numPr>
          <w:ilvl w:val="0"/>
          <w:numId w:val="19"/>
        </w:numPr>
        <w:spacing w:after="51"/>
        <w:rPr>
          <w:rFonts w:asciiTheme="minorHAnsi" w:hAnsiTheme="minorHAnsi" w:cstheme="minorHAnsi"/>
          <w:sz w:val="20"/>
          <w:szCs w:val="20"/>
        </w:rPr>
      </w:pPr>
      <w:r w:rsidRPr="000F3E7C">
        <w:rPr>
          <w:rFonts w:asciiTheme="minorHAnsi" w:hAnsiTheme="minorHAnsi" w:cstheme="minorHAnsi"/>
          <w:sz w:val="20"/>
          <w:szCs w:val="20"/>
        </w:rPr>
        <w:t xml:space="preserve">Evaluates implemented courses of action and </w:t>
      </w:r>
      <w:proofErr w:type="gramStart"/>
      <w:r w:rsidRPr="000F3E7C">
        <w:rPr>
          <w:rFonts w:asciiTheme="minorHAnsi" w:hAnsiTheme="minorHAnsi" w:cstheme="minorHAnsi"/>
          <w:sz w:val="20"/>
          <w:szCs w:val="20"/>
        </w:rPr>
        <w:t>makes adjustments</w:t>
      </w:r>
      <w:proofErr w:type="gramEnd"/>
      <w:r w:rsidRPr="000F3E7C">
        <w:rPr>
          <w:rFonts w:asciiTheme="minorHAnsi" w:hAnsiTheme="minorHAnsi" w:cstheme="minorHAnsi"/>
          <w:sz w:val="20"/>
          <w:szCs w:val="20"/>
        </w:rPr>
        <w:t xml:space="preserve"> as required.</w:t>
      </w:r>
    </w:p>
    <w:p w14:paraId="31D0AEFA" w14:textId="09B7C601" w:rsidR="00DC584C" w:rsidRPr="000F3E7C" w:rsidRDefault="00DC584C" w:rsidP="0037238B">
      <w:pPr>
        <w:pStyle w:val="Default"/>
        <w:numPr>
          <w:ilvl w:val="0"/>
          <w:numId w:val="19"/>
        </w:numPr>
        <w:spacing w:after="51"/>
        <w:rPr>
          <w:rFonts w:asciiTheme="minorHAnsi" w:hAnsiTheme="minorHAnsi" w:cstheme="minorHAnsi"/>
          <w:sz w:val="20"/>
          <w:szCs w:val="20"/>
        </w:rPr>
      </w:pPr>
      <w:r w:rsidRPr="000F3E7C">
        <w:rPr>
          <w:rFonts w:asciiTheme="minorHAnsi" w:hAnsiTheme="minorHAnsi" w:cstheme="minorHAnsi"/>
          <w:sz w:val="20"/>
          <w:szCs w:val="20"/>
        </w:rPr>
        <w:t>Seeks all relevant information to enable effective problem solving</w:t>
      </w:r>
      <w:r w:rsidR="00B45D9D">
        <w:rPr>
          <w:rFonts w:asciiTheme="minorHAnsi" w:hAnsiTheme="minorHAnsi" w:cstheme="minorHAnsi"/>
          <w:sz w:val="20"/>
          <w:szCs w:val="20"/>
        </w:rPr>
        <w:t>.</w:t>
      </w:r>
    </w:p>
    <w:p w14:paraId="2DD570DB" w14:textId="6A33C67D" w:rsidR="00DC584C" w:rsidRPr="000F3E7C" w:rsidRDefault="00DC584C" w:rsidP="0037238B">
      <w:pPr>
        <w:pStyle w:val="Default"/>
        <w:numPr>
          <w:ilvl w:val="0"/>
          <w:numId w:val="19"/>
        </w:numPr>
        <w:spacing w:after="51"/>
        <w:rPr>
          <w:rFonts w:asciiTheme="minorHAnsi" w:hAnsiTheme="minorHAnsi" w:cstheme="minorHAnsi"/>
          <w:sz w:val="20"/>
          <w:szCs w:val="20"/>
        </w:rPr>
      </w:pPr>
      <w:r w:rsidRPr="000F3E7C">
        <w:rPr>
          <w:rFonts w:asciiTheme="minorHAnsi" w:hAnsiTheme="minorHAnsi" w:cstheme="minorHAnsi"/>
          <w:sz w:val="20"/>
          <w:szCs w:val="20"/>
        </w:rPr>
        <w:t>Identifies and manages a range of complex and often competing needs.</w:t>
      </w:r>
    </w:p>
    <w:p w14:paraId="705758B3" w14:textId="77777777" w:rsidR="00DC584C" w:rsidRPr="000F3E7C" w:rsidRDefault="00DC584C" w:rsidP="00DC584C">
      <w:pPr>
        <w:pStyle w:val="Default"/>
        <w:spacing w:after="51"/>
        <w:rPr>
          <w:rFonts w:asciiTheme="minorHAnsi" w:hAnsiTheme="minorHAnsi" w:cstheme="minorHAnsi"/>
          <w:sz w:val="20"/>
          <w:szCs w:val="20"/>
        </w:rPr>
      </w:pPr>
    </w:p>
    <w:p w14:paraId="61F2AE61" w14:textId="7E7BBDA6" w:rsidR="00DC584C" w:rsidRPr="00F87E75" w:rsidRDefault="00DC584C" w:rsidP="00F87E75">
      <w:pPr>
        <w:pStyle w:val="Default"/>
        <w:spacing w:after="54"/>
        <w:rPr>
          <w:rFonts w:asciiTheme="minorHAnsi" w:hAnsiTheme="minorHAnsi" w:cstheme="minorHAnsi"/>
          <w:i/>
          <w:iCs/>
          <w:sz w:val="20"/>
          <w:szCs w:val="20"/>
        </w:rPr>
      </w:pPr>
      <w:r w:rsidRPr="00F87E75">
        <w:rPr>
          <w:rFonts w:asciiTheme="minorHAnsi" w:hAnsiTheme="minorHAnsi" w:cstheme="minorHAnsi"/>
          <w:i/>
          <w:iCs/>
          <w:sz w:val="20"/>
          <w:szCs w:val="20"/>
        </w:rPr>
        <w:t>Interpersonal Skills:</w:t>
      </w:r>
    </w:p>
    <w:p w14:paraId="3618BA0C" w14:textId="4112D1BC" w:rsidR="00DC584C" w:rsidRPr="000F3E7C" w:rsidRDefault="00DC584C" w:rsidP="0037238B">
      <w:pPr>
        <w:pStyle w:val="Default"/>
        <w:numPr>
          <w:ilvl w:val="0"/>
          <w:numId w:val="18"/>
        </w:numPr>
        <w:spacing w:after="51"/>
        <w:ind w:left="360" w:hanging="360"/>
        <w:rPr>
          <w:rFonts w:asciiTheme="minorHAnsi" w:hAnsiTheme="minorHAnsi" w:cstheme="minorHAnsi"/>
          <w:sz w:val="20"/>
          <w:szCs w:val="20"/>
        </w:rPr>
      </w:pPr>
      <w:r w:rsidRPr="000F3E7C">
        <w:rPr>
          <w:rFonts w:asciiTheme="minorHAnsi" w:hAnsiTheme="minorHAnsi" w:cstheme="minorHAnsi"/>
          <w:sz w:val="20"/>
          <w:szCs w:val="20"/>
        </w:rPr>
        <w:t>Sees things from multiple viewpoints and evaluates the best way forward</w:t>
      </w:r>
      <w:r w:rsidR="00B45D9D">
        <w:rPr>
          <w:rFonts w:asciiTheme="minorHAnsi" w:hAnsiTheme="minorHAnsi" w:cstheme="minorHAnsi"/>
          <w:sz w:val="20"/>
          <w:szCs w:val="20"/>
        </w:rPr>
        <w:t>.</w:t>
      </w:r>
    </w:p>
    <w:p w14:paraId="6DA62D08" w14:textId="790D6D1C" w:rsidR="00DC584C" w:rsidRPr="000F3E7C" w:rsidRDefault="00DC584C" w:rsidP="0037238B">
      <w:pPr>
        <w:pStyle w:val="Default"/>
        <w:numPr>
          <w:ilvl w:val="0"/>
          <w:numId w:val="18"/>
        </w:numPr>
        <w:spacing w:after="51"/>
        <w:ind w:left="360" w:hanging="360"/>
        <w:rPr>
          <w:rFonts w:asciiTheme="minorHAnsi" w:hAnsiTheme="minorHAnsi" w:cstheme="minorHAnsi"/>
          <w:sz w:val="20"/>
          <w:szCs w:val="20"/>
        </w:rPr>
      </w:pPr>
      <w:r w:rsidRPr="000F3E7C">
        <w:rPr>
          <w:rFonts w:asciiTheme="minorHAnsi" w:hAnsiTheme="minorHAnsi" w:cstheme="minorHAnsi"/>
          <w:sz w:val="20"/>
          <w:szCs w:val="20"/>
        </w:rPr>
        <w:t>Expresses own views in a constructive and diplomatic way</w:t>
      </w:r>
      <w:r w:rsidR="00B45D9D">
        <w:rPr>
          <w:rFonts w:asciiTheme="minorHAnsi" w:hAnsiTheme="minorHAnsi" w:cstheme="minorHAnsi"/>
          <w:sz w:val="20"/>
          <w:szCs w:val="20"/>
        </w:rPr>
        <w:t>.</w:t>
      </w:r>
    </w:p>
    <w:p w14:paraId="1B1A8179" w14:textId="131FCCBA" w:rsidR="00DC584C" w:rsidRPr="000F3E7C" w:rsidRDefault="00DC584C" w:rsidP="0037238B">
      <w:pPr>
        <w:pStyle w:val="Default"/>
        <w:numPr>
          <w:ilvl w:val="0"/>
          <w:numId w:val="18"/>
        </w:numPr>
        <w:spacing w:after="51"/>
        <w:ind w:left="360" w:hanging="360"/>
        <w:rPr>
          <w:rFonts w:asciiTheme="minorHAnsi" w:hAnsiTheme="minorHAnsi" w:cstheme="minorHAnsi"/>
          <w:sz w:val="20"/>
          <w:szCs w:val="20"/>
        </w:rPr>
      </w:pPr>
      <w:r w:rsidRPr="000F3E7C">
        <w:rPr>
          <w:rFonts w:asciiTheme="minorHAnsi" w:hAnsiTheme="minorHAnsi" w:cstheme="minorHAnsi"/>
          <w:sz w:val="20"/>
          <w:szCs w:val="20"/>
        </w:rPr>
        <w:t>Reflects on how own emotions impact on others.</w:t>
      </w:r>
    </w:p>
    <w:p w14:paraId="62E5B248" w14:textId="77777777" w:rsidR="00DC584C" w:rsidRPr="000F3E7C" w:rsidRDefault="00DC584C" w:rsidP="00DC584C">
      <w:pPr>
        <w:pStyle w:val="Default"/>
        <w:rPr>
          <w:rFonts w:asciiTheme="minorHAnsi" w:hAnsiTheme="minorHAnsi" w:cstheme="minorHAnsi"/>
          <w:sz w:val="20"/>
          <w:szCs w:val="20"/>
        </w:rPr>
      </w:pPr>
    </w:p>
    <w:p w14:paraId="20F55E42" w14:textId="77777777" w:rsidR="00DC584C" w:rsidRPr="00F87E75" w:rsidRDefault="00DC584C" w:rsidP="00DC584C">
      <w:pPr>
        <w:pStyle w:val="Default"/>
        <w:spacing w:after="71"/>
        <w:rPr>
          <w:rFonts w:asciiTheme="minorHAnsi" w:hAnsiTheme="minorHAnsi" w:cstheme="minorHAnsi"/>
          <w:i/>
          <w:iCs/>
          <w:sz w:val="20"/>
          <w:szCs w:val="20"/>
        </w:rPr>
      </w:pPr>
      <w:r w:rsidRPr="00F87E75">
        <w:rPr>
          <w:rFonts w:asciiTheme="minorHAnsi" w:hAnsiTheme="minorHAnsi" w:cstheme="minorHAnsi"/>
          <w:i/>
          <w:iCs/>
          <w:sz w:val="20"/>
          <w:szCs w:val="20"/>
        </w:rPr>
        <w:t xml:space="preserve"> Advanced Computer Skills:</w:t>
      </w:r>
    </w:p>
    <w:p w14:paraId="002DC540" w14:textId="30876D27" w:rsidR="00DC584C" w:rsidRPr="000F3E7C" w:rsidRDefault="00DC584C" w:rsidP="0037238B">
      <w:pPr>
        <w:pStyle w:val="Default"/>
        <w:numPr>
          <w:ilvl w:val="0"/>
          <w:numId w:val="20"/>
        </w:numPr>
        <w:spacing w:after="51"/>
        <w:rPr>
          <w:rFonts w:asciiTheme="minorHAnsi" w:hAnsiTheme="minorHAnsi" w:cstheme="minorHAnsi"/>
          <w:sz w:val="20"/>
          <w:szCs w:val="20"/>
        </w:rPr>
      </w:pPr>
      <w:r w:rsidRPr="000F3E7C">
        <w:rPr>
          <w:rFonts w:asciiTheme="minorHAnsi" w:hAnsiTheme="minorHAnsi" w:cstheme="minorHAnsi"/>
          <w:sz w:val="20"/>
          <w:szCs w:val="20"/>
        </w:rPr>
        <w:t>Strong track record of utilising a wide range of software application features for word processing, spreadsheets to efficiently produce various documents</w:t>
      </w:r>
      <w:r w:rsidR="00B45D9D">
        <w:rPr>
          <w:rFonts w:asciiTheme="minorHAnsi" w:hAnsiTheme="minorHAnsi" w:cstheme="minorHAnsi"/>
          <w:sz w:val="20"/>
          <w:szCs w:val="20"/>
        </w:rPr>
        <w:t>.</w:t>
      </w:r>
    </w:p>
    <w:p w14:paraId="76F4CF5C" w14:textId="56734204" w:rsidR="00DC584C" w:rsidRPr="000F3E7C" w:rsidRDefault="00DC584C" w:rsidP="0037238B">
      <w:pPr>
        <w:pStyle w:val="Default"/>
        <w:numPr>
          <w:ilvl w:val="0"/>
          <w:numId w:val="20"/>
        </w:numPr>
        <w:spacing w:after="51"/>
        <w:rPr>
          <w:rFonts w:asciiTheme="minorHAnsi" w:hAnsiTheme="minorHAnsi" w:cstheme="minorHAnsi"/>
          <w:sz w:val="20"/>
          <w:szCs w:val="20"/>
        </w:rPr>
      </w:pPr>
      <w:r w:rsidRPr="000F3E7C">
        <w:rPr>
          <w:rFonts w:asciiTheme="minorHAnsi" w:hAnsiTheme="minorHAnsi" w:cstheme="minorHAnsi"/>
          <w:sz w:val="20"/>
          <w:szCs w:val="20"/>
        </w:rPr>
        <w:t>Assists others with problem-solving on word processing and related applications.</w:t>
      </w:r>
    </w:p>
    <w:bookmarkEnd w:id="6"/>
    <w:p w14:paraId="461D6D29" w14:textId="77777777" w:rsidR="0079314C" w:rsidRPr="000F3E7C" w:rsidRDefault="0079314C" w:rsidP="0079314C">
      <w:pPr>
        <w:pStyle w:val="Default"/>
        <w:rPr>
          <w:rFonts w:asciiTheme="minorHAnsi" w:hAnsiTheme="minorHAnsi" w:cstheme="minorHAnsi"/>
          <w:sz w:val="20"/>
          <w:szCs w:val="20"/>
        </w:rPr>
      </w:pPr>
    </w:p>
    <w:p w14:paraId="39264DDE" w14:textId="77777777" w:rsidR="00F87E75" w:rsidRDefault="00F87E75" w:rsidP="00F87E75">
      <w:pPr>
        <w:spacing w:before="160" w:after="0"/>
        <w:rPr>
          <w:rFonts w:cstheme="minorHAnsi"/>
          <w:b/>
          <w:color w:val="363534"/>
        </w:rPr>
      </w:pPr>
      <w:r w:rsidRPr="000F3E7C">
        <w:rPr>
          <w:rFonts w:cstheme="minorHAnsi"/>
          <w:b/>
          <w:color w:val="363534"/>
        </w:rPr>
        <w:lastRenderedPageBreak/>
        <w:t>Capabilities</w:t>
      </w:r>
    </w:p>
    <w:p w14:paraId="0EB25A08" w14:textId="77777777" w:rsidR="00F87E75" w:rsidRPr="000F3E7C" w:rsidRDefault="00F87E75" w:rsidP="00F87E75">
      <w:pPr>
        <w:spacing w:before="160" w:after="0"/>
        <w:rPr>
          <w:rFonts w:cstheme="minorHAnsi"/>
          <w:b/>
          <w:color w:val="363534"/>
        </w:rPr>
      </w:pPr>
    </w:p>
    <w:p w14:paraId="5C22B522" w14:textId="77777777" w:rsidR="00F87E75" w:rsidRPr="00F87E75" w:rsidRDefault="00F87E75" w:rsidP="00F87E75">
      <w:pPr>
        <w:pStyle w:val="Heading2"/>
        <w:spacing w:before="0"/>
        <w:rPr>
          <w:rFonts w:asciiTheme="minorHAnsi" w:hAnsiTheme="minorHAnsi" w:cstheme="minorHAnsi"/>
          <w:b w:val="0"/>
          <w:bCs w:val="0"/>
          <w:i/>
          <w:iCs/>
          <w:sz w:val="20"/>
          <w:szCs w:val="20"/>
          <w:lang w:eastAsia="zh-CN"/>
        </w:rPr>
      </w:pPr>
      <w:r w:rsidRPr="00F87E75">
        <w:rPr>
          <w:rFonts w:asciiTheme="minorHAnsi" w:hAnsiTheme="minorHAnsi" w:cstheme="minorHAnsi"/>
          <w:b w:val="0"/>
          <w:bCs w:val="0"/>
          <w:i/>
          <w:iCs/>
          <w:color w:val="auto"/>
          <w:sz w:val="20"/>
          <w:szCs w:val="20"/>
        </w:rPr>
        <w:t>Self-awareness</w:t>
      </w:r>
      <w:r w:rsidRPr="00F87E75">
        <w:rPr>
          <w:rFonts w:asciiTheme="minorHAnsi" w:hAnsiTheme="minorHAnsi" w:cstheme="minorHAnsi"/>
          <w:b w:val="0"/>
          <w:bCs w:val="0"/>
          <w:i/>
          <w:iCs/>
          <w:sz w:val="20"/>
          <w:szCs w:val="20"/>
          <w:lang w:eastAsia="zh-CN"/>
        </w:rPr>
        <w:t xml:space="preserve">: </w:t>
      </w:r>
    </w:p>
    <w:p w14:paraId="0D86147F" w14:textId="6B349AC7" w:rsidR="00F87E75" w:rsidRPr="000F3E7C" w:rsidRDefault="00F87E75" w:rsidP="00F87E75">
      <w:pPr>
        <w:pStyle w:val="Heading2"/>
        <w:spacing w:before="0"/>
        <w:rPr>
          <w:rFonts w:asciiTheme="minorHAnsi" w:hAnsiTheme="minorHAnsi" w:cstheme="minorHAnsi"/>
          <w:b w:val="0"/>
          <w:color w:val="auto"/>
          <w:sz w:val="20"/>
          <w:szCs w:val="20"/>
        </w:rPr>
      </w:pPr>
      <w:r w:rsidRPr="000F3E7C">
        <w:rPr>
          <w:rFonts w:asciiTheme="minorHAnsi" w:hAnsiTheme="minorHAnsi" w:cstheme="minorHAnsi"/>
          <w:b w:val="0"/>
          <w:bCs w:val="0"/>
          <w:color w:val="auto"/>
          <w:sz w:val="20"/>
          <w:szCs w:val="20"/>
        </w:rPr>
        <w:t>Recognises own emotional responses to a range of people or events, and the impact these can have on others; Recognises that problems or challenges are a normal part of working and actions can be taken to manage them.</w:t>
      </w:r>
    </w:p>
    <w:p w14:paraId="1F968BBF" w14:textId="77777777" w:rsidR="00F87E75" w:rsidRPr="00F87E75" w:rsidRDefault="00F87E75" w:rsidP="00F87E75">
      <w:pPr>
        <w:pStyle w:val="BodyText"/>
        <w:rPr>
          <w:rFonts w:eastAsiaTheme="majorEastAsia" w:cstheme="minorHAnsi"/>
          <w:i/>
          <w:iCs/>
          <w:spacing w:val="-2"/>
        </w:rPr>
      </w:pPr>
      <w:r w:rsidRPr="00F87E75">
        <w:rPr>
          <w:rFonts w:eastAsiaTheme="majorEastAsia" w:cstheme="minorHAnsi"/>
          <w:i/>
          <w:iCs/>
          <w:spacing w:val="-2"/>
        </w:rPr>
        <w:t xml:space="preserve">Working Collaboratively: </w:t>
      </w:r>
    </w:p>
    <w:p w14:paraId="6BCCF8B7" w14:textId="3A8BC879" w:rsidR="00F87E75" w:rsidRPr="000F3E7C" w:rsidRDefault="00F87E75" w:rsidP="00F87E75">
      <w:pPr>
        <w:pStyle w:val="BodyText"/>
        <w:rPr>
          <w:rFonts w:cstheme="minorHAnsi"/>
          <w:b/>
          <w:bCs/>
        </w:rPr>
      </w:pPr>
      <w:r w:rsidRPr="000F3E7C">
        <w:rPr>
          <w:rFonts w:cstheme="minorHAnsi"/>
        </w:rPr>
        <w:t>Cooperates and works well with others in pursuit of team goals; Share information and acknowledge others’ efforts; Step in to help others where required.</w:t>
      </w:r>
    </w:p>
    <w:p w14:paraId="44F1FD25" w14:textId="77777777" w:rsidR="00F87E75" w:rsidRPr="00F87E75" w:rsidRDefault="00F87E75" w:rsidP="00F87E75">
      <w:pPr>
        <w:pStyle w:val="BodyText"/>
        <w:rPr>
          <w:rFonts w:eastAsiaTheme="majorEastAsia" w:cstheme="minorHAnsi"/>
          <w:i/>
          <w:iCs/>
          <w:spacing w:val="-2"/>
        </w:rPr>
      </w:pPr>
      <w:r w:rsidRPr="00F87E75">
        <w:rPr>
          <w:rFonts w:eastAsiaTheme="majorEastAsia" w:cstheme="minorHAnsi"/>
          <w:i/>
          <w:iCs/>
          <w:spacing w:val="-2"/>
        </w:rPr>
        <w:t xml:space="preserve">Systems Thinking:  </w:t>
      </w:r>
    </w:p>
    <w:p w14:paraId="316E879B" w14:textId="6D7BE44B" w:rsidR="00F87E75" w:rsidRPr="000F3E7C" w:rsidRDefault="00F87E75" w:rsidP="00F87E75">
      <w:pPr>
        <w:pStyle w:val="BodyText"/>
        <w:rPr>
          <w:rFonts w:cstheme="minorHAnsi"/>
        </w:rPr>
      </w:pPr>
      <w:r w:rsidRPr="000F3E7C">
        <w:rPr>
          <w:rFonts w:cstheme="minorHAnsi"/>
        </w:rPr>
        <w:t>Understands and can identify how own work is part of a system that connects to and interacts with other processes, people and structures; Understands systems thinking concepts and the role that systems thinking can play in solving complex problems and apply in own area of work.</w:t>
      </w:r>
    </w:p>
    <w:p w14:paraId="36090ECC" w14:textId="77777777" w:rsidR="00F87E75" w:rsidRPr="00F87E75" w:rsidRDefault="00F87E75" w:rsidP="00F87E75">
      <w:pPr>
        <w:pStyle w:val="BodyText"/>
        <w:rPr>
          <w:rFonts w:eastAsiaTheme="majorEastAsia" w:cstheme="minorHAnsi"/>
          <w:i/>
          <w:iCs/>
          <w:spacing w:val="-2"/>
        </w:rPr>
      </w:pPr>
      <w:r w:rsidRPr="00F87E75">
        <w:rPr>
          <w:rFonts w:eastAsiaTheme="majorEastAsia" w:cstheme="minorHAnsi"/>
          <w:i/>
          <w:iCs/>
          <w:spacing w:val="-2"/>
        </w:rPr>
        <w:t xml:space="preserve">Interpersonal Skills: </w:t>
      </w:r>
    </w:p>
    <w:p w14:paraId="78551A59" w14:textId="12893D80" w:rsidR="00F87E75" w:rsidRPr="000F3E7C" w:rsidRDefault="00F87E75" w:rsidP="002D1D79">
      <w:pPr>
        <w:pStyle w:val="BodyText"/>
        <w:rPr>
          <w:rFonts w:cstheme="minorHAnsi"/>
          <w:bCs/>
        </w:rPr>
      </w:pPr>
      <w:r w:rsidRPr="000F3E7C">
        <w:rPr>
          <w:rFonts w:cstheme="minorHAnsi"/>
        </w:rPr>
        <w:t>Polite, professional &amp; considerate in dealing with others; Aware of people’s moods &amp; temperament; Expresses own views in a constructive &amp; diplomatic way; Reflects on how own emotions impact on others.</w:t>
      </w:r>
    </w:p>
    <w:p w14:paraId="61CC39B4" w14:textId="0308D7C5" w:rsidR="00495B3B" w:rsidRPr="002A3BDB" w:rsidRDefault="00495B3B" w:rsidP="00F87E75">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A29A107"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2D1D79">
              <w:rPr>
                <w:rFonts w:cs="Arial"/>
                <w:color w:val="1A1A1A"/>
                <w:sz w:val="20"/>
              </w:rPr>
              <w:t>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5C5BB896" w:rsidR="00495B3B" w:rsidRPr="00B9294B" w:rsidRDefault="00B9294B" w:rsidP="00B9294B">
            <w:pPr>
              <w:ind w:left="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1A1A1A"/>
              </w:rPr>
              <w:t xml:space="preserve">  </w:t>
            </w:r>
            <w:r w:rsidR="00495B3B" w:rsidRPr="00B9294B">
              <w:rPr>
                <w:rFonts w:ascii="Arial" w:hAnsi="Arial" w:cs="Arial"/>
                <w:sz w:val="20"/>
              </w:rPr>
              <w:t>Sedentary desk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6C2DF159" w:rsidR="00495B3B" w:rsidRPr="00495B3B" w:rsidRDefault="00495B3B" w:rsidP="00B9294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5"/>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08E125D2"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2D04DEB0" w14:textId="77777777" w:rsidR="004D3D5A" w:rsidRDefault="00C8238F" w:rsidP="004D3D5A">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C4F8" w14:textId="77777777" w:rsidR="004D3D5A" w:rsidRDefault="004D3D5A" w:rsidP="004D3D5A">
      <w:pPr>
        <w:spacing w:before="0" w:after="0" w:line="240" w:lineRule="auto"/>
        <w:jc w:val="both"/>
        <w:rPr>
          <w:rFonts w:ascii="Arial" w:hAnsi="Arial" w:cs="Arial"/>
        </w:rPr>
      </w:pPr>
    </w:p>
    <w:p w14:paraId="5AFDDD90" w14:textId="2EDFCE65" w:rsidR="00C8238F" w:rsidRPr="004D3D5A" w:rsidRDefault="00C8238F" w:rsidP="004D3D5A">
      <w:pPr>
        <w:spacing w:before="0" w:after="0" w:line="240" w:lineRule="auto"/>
        <w:jc w:val="both"/>
        <w:rPr>
          <w:rFonts w:ascii="Arial" w:hAnsi="Arial" w:cs="Arial"/>
        </w:rPr>
      </w:pPr>
      <w:r w:rsidRPr="00AC1638">
        <w:rPr>
          <w:rFonts w:ascii="Arial" w:eastAsia="Microsoft JhengHei" w:hAnsi="Arial"/>
          <w:color w:val="442D97"/>
          <w:sz w:val="28"/>
          <w:szCs w:val="28"/>
        </w:rPr>
        <w:t>Our Community Charter</w:t>
      </w:r>
    </w:p>
    <w:p w14:paraId="3EF36942" w14:textId="77777777" w:rsidR="0037238B" w:rsidRDefault="00C8238F" w:rsidP="0037238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836BF18" w14:textId="77777777" w:rsidR="0037238B" w:rsidRDefault="0037238B" w:rsidP="0037238B">
      <w:pPr>
        <w:spacing w:before="0" w:after="0" w:line="240" w:lineRule="auto"/>
        <w:jc w:val="both"/>
        <w:rPr>
          <w:rFonts w:ascii="Arial" w:hAnsi="Arial" w:cs="Arial"/>
        </w:rPr>
      </w:pPr>
    </w:p>
    <w:p w14:paraId="4223B075" w14:textId="1B19CF69" w:rsidR="00495B3B" w:rsidRPr="00495B3B" w:rsidRDefault="00495B3B" w:rsidP="0037238B">
      <w:pPr>
        <w:spacing w:before="0" w:after="0"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sectPr w:rsidR="00495B3B" w:rsidRPr="00A82B27"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08DF" w14:textId="77777777" w:rsidR="00EF624B" w:rsidRDefault="00EF624B" w:rsidP="00CD157B">
      <w:pPr>
        <w:pStyle w:val="NoSpacing"/>
      </w:pPr>
    </w:p>
    <w:p w14:paraId="28F92582" w14:textId="77777777" w:rsidR="00EF624B" w:rsidRDefault="00EF624B"/>
  </w:endnote>
  <w:endnote w:type="continuationSeparator" w:id="0">
    <w:p w14:paraId="79472CC0" w14:textId="77777777" w:rsidR="00EF624B" w:rsidRDefault="00EF624B" w:rsidP="00CD157B">
      <w:pPr>
        <w:pStyle w:val="NoSpacing"/>
      </w:pPr>
    </w:p>
    <w:p w14:paraId="3A8CB810" w14:textId="77777777" w:rsidR="00EF624B" w:rsidRDefault="00EF624B"/>
  </w:endnote>
  <w:endnote w:type="continuationNotice" w:id="1">
    <w:p w14:paraId="564A3FC1" w14:textId="77777777" w:rsidR="00EF624B" w:rsidRDefault="00EF624B" w:rsidP="00CD157B">
      <w:pPr>
        <w:pStyle w:val="NoSpacing"/>
      </w:pPr>
    </w:p>
    <w:p w14:paraId="797CB47D" w14:textId="77777777" w:rsidR="00EF624B" w:rsidRDefault="00EF6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5354" w14:textId="77777777" w:rsidR="00EF624B" w:rsidRPr="0056073C" w:rsidRDefault="00EF624B" w:rsidP="005D764F">
      <w:pPr>
        <w:pStyle w:val="FootnoteSeparator"/>
      </w:pPr>
    </w:p>
    <w:p w14:paraId="659D885E" w14:textId="77777777" w:rsidR="00EF624B" w:rsidRDefault="00EF624B"/>
  </w:footnote>
  <w:footnote w:type="continuationSeparator" w:id="0">
    <w:p w14:paraId="0430D832" w14:textId="77777777" w:rsidR="00EF624B" w:rsidRPr="00CA30B7" w:rsidRDefault="00EF624B" w:rsidP="006D5A90">
      <w:pPr>
        <w:rPr>
          <w:lang w:val="en-US"/>
        </w:rPr>
      </w:pPr>
      <w:r w:rsidRPr="00CA30B7">
        <w:rPr>
          <w:lang w:val="en-US"/>
        </w:rPr>
        <w:t>_______</w:t>
      </w:r>
    </w:p>
    <w:p w14:paraId="60E29FD3" w14:textId="77777777" w:rsidR="00EF624B" w:rsidRDefault="00EF624B"/>
  </w:footnote>
  <w:footnote w:type="continuationNotice" w:id="1">
    <w:p w14:paraId="165DA2F7" w14:textId="77777777" w:rsidR="00EF624B" w:rsidRDefault="00EF624B" w:rsidP="006D5A90"/>
    <w:p w14:paraId="2141A165" w14:textId="77777777" w:rsidR="00EF624B" w:rsidRDefault="00EF6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165E94"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10E873"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C4D307"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E18EC4"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1CF3CE"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E13BFB"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19DD2A"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283E6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3B1C86"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65E010"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BB5739"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E1C114"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1FF774BC"/>
    <w:multiLevelType w:val="hybridMultilevel"/>
    <w:tmpl w:val="275A05A0"/>
    <w:lvl w:ilvl="0" w:tplc="CFB13A10">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EB628B0"/>
    <w:multiLevelType w:val="hybridMultilevel"/>
    <w:tmpl w:val="33A00D4C"/>
    <w:lvl w:ilvl="0" w:tplc="CFB13A10">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E1C78C0"/>
    <w:multiLevelType w:val="hybridMultilevel"/>
    <w:tmpl w:val="F13C1E6A"/>
    <w:lvl w:ilvl="0" w:tplc="CFB13A10">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1D3422D"/>
    <w:multiLevelType w:val="hybridMultilevel"/>
    <w:tmpl w:val="E3523FDE"/>
    <w:lvl w:ilvl="0" w:tplc="CFB13A10">
      <w:start w:val="1"/>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7"/>
  </w:num>
  <w:num w:numId="3" w16cid:durableId="985085104">
    <w:abstractNumId w:val="8"/>
  </w:num>
  <w:num w:numId="4" w16cid:durableId="1872112631">
    <w:abstractNumId w:val="11"/>
  </w:num>
  <w:num w:numId="5" w16cid:durableId="336812815">
    <w:abstractNumId w:val="24"/>
  </w:num>
  <w:num w:numId="6" w16cid:durableId="155153463">
    <w:abstractNumId w:val="0"/>
  </w:num>
  <w:num w:numId="7" w16cid:durableId="1428236886">
    <w:abstractNumId w:val="26"/>
  </w:num>
  <w:num w:numId="8" w16cid:durableId="103154041">
    <w:abstractNumId w:val="28"/>
  </w:num>
  <w:num w:numId="9" w16cid:durableId="1308436166">
    <w:abstractNumId w:val="25"/>
  </w:num>
  <w:num w:numId="10" w16cid:durableId="1335643199">
    <w:abstractNumId w:val="35"/>
  </w:num>
  <w:num w:numId="11" w16cid:durableId="1160577431">
    <w:abstractNumId w:val="27"/>
  </w:num>
  <w:num w:numId="12" w16cid:durableId="1673139647">
    <w:abstractNumId w:val="16"/>
  </w:num>
  <w:num w:numId="13" w16cid:durableId="1742215375">
    <w:abstractNumId w:val="44"/>
  </w:num>
  <w:num w:numId="14" w16cid:durableId="664823544">
    <w:abstractNumId w:val="41"/>
  </w:num>
  <w:num w:numId="15" w16cid:durableId="979774751">
    <w:abstractNumId w:val="12"/>
  </w:num>
  <w:num w:numId="16" w16cid:durableId="729228463">
    <w:abstractNumId w:val="4"/>
  </w:num>
  <w:num w:numId="17" w16cid:durableId="1714773092">
    <w:abstractNumId w:val="9"/>
  </w:num>
  <w:num w:numId="18" w16cid:durableId="1799108448">
    <w:abstractNumId w:val="13"/>
  </w:num>
  <w:num w:numId="19" w16cid:durableId="779682748">
    <w:abstractNumId w:val="22"/>
  </w:num>
  <w:num w:numId="20" w16cid:durableId="2130467837">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6E7"/>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BDB"/>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1D79"/>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0AA8"/>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845"/>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38B"/>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DA2"/>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51E"/>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3D5A"/>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1DB6"/>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14C"/>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CD3"/>
    <w:rsid w:val="007D7F5B"/>
    <w:rsid w:val="007E051F"/>
    <w:rsid w:val="007E06EA"/>
    <w:rsid w:val="007E07DB"/>
    <w:rsid w:val="007E0C40"/>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AFD"/>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366F"/>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5E7D"/>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4F86"/>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289"/>
    <w:rsid w:val="009E7348"/>
    <w:rsid w:val="009E783F"/>
    <w:rsid w:val="009E7A4A"/>
    <w:rsid w:val="009F090D"/>
    <w:rsid w:val="009F0C6B"/>
    <w:rsid w:val="009F139F"/>
    <w:rsid w:val="009F190F"/>
    <w:rsid w:val="009F2537"/>
    <w:rsid w:val="009F28C7"/>
    <w:rsid w:val="009F311C"/>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6E0"/>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5D9D"/>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6CDB"/>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4B"/>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53C1"/>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1C2F"/>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5778"/>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84C"/>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895"/>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477"/>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87E75"/>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efault">
    <w:name w:val="Default"/>
    <w:rsid w:val="00781DB6"/>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true"/>
</file>

<file path=customXml/item4.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b1c3fc944e2721ecbdaf297a1c426bc">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c3f09f2f28ae00546f68a332e910b478"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3.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4.xml><?xml version="1.0" encoding="utf-8"?>
<ds:datastoreItem xmlns:ds="http://schemas.openxmlformats.org/officeDocument/2006/customXml" ds:itemID="{A6E774DB-5035-4A4B-BBA4-2D104073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purl.org/dc/elements/1.1/"/>
    <ds:schemaRef ds:uri="http://schemas.microsoft.com/office/2006/metadata/properties"/>
    <ds:schemaRef ds:uri="http://schemas.microsoft.com/sharepoint/v4"/>
    <ds:schemaRef ds:uri="http://purl.org/dc/dcmitype/"/>
    <ds:schemaRef ds:uri="http://www.w3.org/XML/1998/namespace"/>
    <ds:schemaRef ds:uri="http://purl.org/dc/terms/"/>
    <ds:schemaRef ds:uri="5f4f3df2-3c6c-4b20-bbe6-23860e366fa2"/>
    <ds:schemaRef ds:uri="http://schemas.microsoft.com/office/infopath/2007/PartnerControls"/>
    <ds:schemaRef ds:uri="http://schemas.microsoft.com/office/2006/documentManagement/types"/>
    <ds:schemaRef ds:uri="http://schemas.openxmlformats.org/package/2006/metadata/core-properties"/>
    <ds:schemaRef ds:uri="9fd47c19-1c4a-4d7d-b342-c10cef269344"/>
    <ds:schemaRef ds:uri="59d12b91-b74f-4b49-b03f-48db312c8174"/>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1523</Words>
  <Characters>9748</Characters>
  <Application>Microsoft Office Word</Application>
  <DocSecurity>0</DocSecurity>
  <Lines>203</Lines>
  <Paragraphs>126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28</cp:revision>
  <cp:lastPrinted>2022-06-17T02:14:00Z</cp:lastPrinted>
  <dcterms:created xsi:type="dcterms:W3CDTF">2025-10-28T23:36:00Z</dcterms:created>
  <dcterms:modified xsi:type="dcterms:W3CDTF">2025-10-30T05:16:00Z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GrammarlyDocumentId">
    <vt:lpwstr>e7702338-2b4c-49a2-a0d0-307843f82ddd</vt:lpwstr>
  </property>
</Properties>
</file>