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A7851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55648C4">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F80359D" w:rsidR="00495B3B" w:rsidRPr="00495B3B" w:rsidRDefault="00B150A3" w:rsidP="00495B3B">
            <w:pPr>
              <w:spacing w:before="0" w:after="0"/>
              <w:ind w:left="57" w:right="-450"/>
              <w:rPr>
                <w:rFonts w:ascii="Arial" w:hAnsi="Arial" w:cs="Arial"/>
                <w:color w:val="363534"/>
                <w:szCs w:val="22"/>
              </w:rPr>
            </w:pPr>
            <w:r>
              <w:rPr>
                <w:rStyle w:val="ui-provider"/>
              </w:rPr>
              <w:t>Senior Project Manager</w:t>
            </w:r>
          </w:p>
        </w:tc>
      </w:tr>
      <w:tr w:rsidR="00495B3B" w:rsidRPr="00495B3B" w14:paraId="5F8F815C" w14:textId="77777777" w:rsidTr="555648C4">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CE6E7F3" w:rsidR="00495B3B" w:rsidRPr="00495B3B" w:rsidRDefault="003C3AD5" w:rsidP="00495B3B">
            <w:pPr>
              <w:spacing w:before="0" w:after="0"/>
              <w:ind w:left="57" w:right="-450"/>
              <w:rPr>
                <w:rFonts w:ascii="Arial" w:hAnsi="Arial" w:cs="Arial"/>
                <w:color w:val="363534"/>
                <w:szCs w:val="22"/>
              </w:rPr>
            </w:pPr>
            <w:r>
              <w:rPr>
                <w:rFonts w:ascii="Arial" w:hAnsi="Arial" w:cs="Arial"/>
                <w:color w:val="363534"/>
                <w:szCs w:val="22"/>
              </w:rPr>
              <w:t>50942</w:t>
            </w:r>
            <w:r w:rsidR="007169DB">
              <w:rPr>
                <w:rFonts w:ascii="Arial" w:hAnsi="Arial" w:cs="Arial"/>
                <w:color w:val="363534"/>
                <w:szCs w:val="22"/>
              </w:rPr>
              <w:t>072</w:t>
            </w:r>
          </w:p>
        </w:tc>
      </w:tr>
      <w:tr w:rsidR="00B150A3" w:rsidRPr="00495B3B" w14:paraId="6052E497" w14:textId="77777777" w:rsidTr="555648C4">
        <w:trPr>
          <w:trHeight w:val="399"/>
        </w:trPr>
        <w:tc>
          <w:tcPr>
            <w:tcW w:w="2580" w:type="dxa"/>
            <w:tcBorders>
              <w:top w:val="nil"/>
              <w:bottom w:val="nil"/>
              <w:right w:val="nil"/>
            </w:tcBorders>
            <w:vAlign w:val="center"/>
          </w:tcPr>
          <w:p w14:paraId="1F62A115" w14:textId="77777777" w:rsidR="00B150A3" w:rsidRPr="00495B3B" w:rsidRDefault="00B150A3" w:rsidP="00B150A3">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E07C143" w:rsidR="00B150A3" w:rsidRPr="00495B3B" w:rsidRDefault="00B150A3" w:rsidP="00B150A3">
            <w:pPr>
              <w:spacing w:before="0" w:after="0"/>
              <w:ind w:left="57" w:right="-450"/>
              <w:rPr>
                <w:rFonts w:ascii="Arial" w:hAnsi="Arial" w:cs="Arial"/>
                <w:color w:val="363534"/>
                <w:szCs w:val="22"/>
              </w:rPr>
            </w:pPr>
            <w:r>
              <w:rPr>
                <w:rFonts w:ascii="Arial" w:hAnsi="Arial" w:cs="Arial"/>
                <w:color w:val="363534"/>
                <w:szCs w:val="22"/>
              </w:rPr>
              <w:t>VPS6</w:t>
            </w:r>
          </w:p>
        </w:tc>
      </w:tr>
      <w:tr w:rsidR="00B150A3" w:rsidRPr="00495B3B" w14:paraId="513E600D" w14:textId="77777777" w:rsidTr="555648C4">
        <w:trPr>
          <w:trHeight w:val="399"/>
        </w:trPr>
        <w:tc>
          <w:tcPr>
            <w:tcW w:w="2580" w:type="dxa"/>
            <w:tcBorders>
              <w:top w:val="nil"/>
              <w:bottom w:val="nil"/>
              <w:right w:val="nil"/>
            </w:tcBorders>
            <w:vAlign w:val="center"/>
          </w:tcPr>
          <w:p w14:paraId="67184DB8" w14:textId="77777777" w:rsidR="00B150A3" w:rsidRPr="00495B3B" w:rsidRDefault="00B150A3" w:rsidP="00B150A3">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4AEC209" w:rsidR="00B150A3" w:rsidRPr="00495B3B" w:rsidRDefault="000A6F1F" w:rsidP="00B150A3">
            <w:pPr>
              <w:spacing w:before="0" w:after="0"/>
              <w:ind w:left="57" w:right="-450"/>
              <w:rPr>
                <w:rFonts w:ascii="Arial" w:hAnsi="Arial" w:cs="Arial"/>
                <w:color w:val="363534"/>
                <w:szCs w:val="22"/>
              </w:rPr>
            </w:pPr>
            <w:r w:rsidRPr="000A6F1F">
              <w:rPr>
                <w:rStyle w:val="ui-provider"/>
              </w:rPr>
              <w:t>$138,631 - $185,518</w:t>
            </w:r>
            <w:r>
              <w:rPr>
                <w:rStyle w:val="ui-provider"/>
              </w:rPr>
              <w:t xml:space="preserve"> </w:t>
            </w:r>
            <w:r w:rsidR="00B150A3" w:rsidRPr="008073D7">
              <w:rPr>
                <w:rStyle w:val="ui-provider"/>
              </w:rPr>
              <w:t>plus superannuation</w:t>
            </w:r>
          </w:p>
        </w:tc>
      </w:tr>
      <w:tr w:rsidR="00B150A3" w:rsidRPr="00495B3B" w14:paraId="2A722203" w14:textId="77777777" w:rsidTr="555648C4">
        <w:trPr>
          <w:trHeight w:val="399"/>
        </w:trPr>
        <w:tc>
          <w:tcPr>
            <w:tcW w:w="2580" w:type="dxa"/>
            <w:tcBorders>
              <w:top w:val="nil"/>
              <w:bottom w:val="nil"/>
              <w:right w:val="nil"/>
            </w:tcBorders>
            <w:vAlign w:val="center"/>
          </w:tcPr>
          <w:p w14:paraId="60F7C270" w14:textId="77777777" w:rsidR="00B150A3" w:rsidRPr="00495B3B" w:rsidRDefault="00B150A3" w:rsidP="00B150A3">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1C699FB" w:rsidR="00B150A3" w:rsidRPr="00495B3B" w:rsidRDefault="000A6F1F" w:rsidP="555648C4">
            <w:pPr>
              <w:tabs>
                <w:tab w:val="left" w:pos="3529"/>
              </w:tabs>
              <w:spacing w:before="0" w:after="0"/>
              <w:ind w:left="57" w:right="-450"/>
            </w:pPr>
            <w:r w:rsidRPr="000A6F1F">
              <w:rPr>
                <w:rFonts w:ascii="Arial" w:hAnsi="Arial" w:cs="Arial"/>
                <w:color w:val="363534"/>
              </w:rPr>
              <w:t xml:space="preserve">Ongoing </w:t>
            </w:r>
            <w:r>
              <w:rPr>
                <w:rFonts w:ascii="Arial" w:hAnsi="Arial" w:cs="Arial"/>
                <w:color w:val="363534"/>
              </w:rPr>
              <w:t xml:space="preserve">- </w:t>
            </w:r>
            <w:r w:rsidRPr="000A6F1F">
              <w:rPr>
                <w:rFonts w:ascii="Arial" w:hAnsi="Arial" w:cs="Arial"/>
                <w:color w:val="363534"/>
              </w:rPr>
              <w:t>Full-Time</w:t>
            </w:r>
          </w:p>
        </w:tc>
      </w:tr>
      <w:tr w:rsidR="00B150A3" w:rsidRPr="00495B3B" w14:paraId="73E4C712" w14:textId="77777777" w:rsidTr="555648C4">
        <w:trPr>
          <w:trHeight w:val="399"/>
        </w:trPr>
        <w:tc>
          <w:tcPr>
            <w:tcW w:w="2580" w:type="dxa"/>
            <w:tcBorders>
              <w:top w:val="nil"/>
              <w:bottom w:val="nil"/>
              <w:right w:val="nil"/>
            </w:tcBorders>
            <w:vAlign w:val="center"/>
          </w:tcPr>
          <w:p w14:paraId="778F959E" w14:textId="77777777" w:rsidR="00B150A3" w:rsidRPr="00495B3B" w:rsidRDefault="00B150A3" w:rsidP="00B150A3">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A9D9BEF" w:rsidR="00B150A3" w:rsidRPr="00495B3B" w:rsidRDefault="00123E6F" w:rsidP="00B150A3">
            <w:pPr>
              <w:spacing w:before="0" w:after="0"/>
              <w:ind w:left="57" w:right="-450"/>
              <w:rPr>
                <w:rFonts w:ascii="Arial" w:hAnsi="Arial" w:cs="Arial"/>
                <w:color w:val="363534"/>
                <w:szCs w:val="22"/>
              </w:rPr>
            </w:pPr>
            <w:r w:rsidRPr="00123E6F">
              <w:rPr>
                <w:rStyle w:val="ui-provider"/>
              </w:rPr>
              <w:t>Bushfire and Forest Services</w:t>
            </w:r>
          </w:p>
        </w:tc>
      </w:tr>
      <w:tr w:rsidR="00B150A3" w:rsidRPr="00495B3B" w14:paraId="1EBFF7E6" w14:textId="77777777" w:rsidTr="555648C4">
        <w:trPr>
          <w:trHeight w:val="399"/>
        </w:trPr>
        <w:tc>
          <w:tcPr>
            <w:tcW w:w="2580" w:type="dxa"/>
            <w:tcBorders>
              <w:top w:val="nil"/>
              <w:bottom w:val="nil"/>
              <w:right w:val="nil"/>
            </w:tcBorders>
            <w:vAlign w:val="center"/>
          </w:tcPr>
          <w:p w14:paraId="2AB5EF48" w14:textId="77777777" w:rsidR="00B150A3" w:rsidRPr="00495B3B" w:rsidRDefault="00B150A3" w:rsidP="00B150A3">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2A8AD40" w:rsidR="00B150A3" w:rsidRPr="00495B3B" w:rsidRDefault="00123E6F" w:rsidP="00B150A3">
            <w:pPr>
              <w:spacing w:before="0" w:after="0"/>
              <w:ind w:left="57" w:right="-450"/>
              <w:rPr>
                <w:rFonts w:ascii="Arial" w:hAnsi="Arial" w:cs="Arial"/>
                <w:color w:val="363534"/>
                <w:szCs w:val="22"/>
              </w:rPr>
            </w:pPr>
            <w:r w:rsidRPr="00123E6F">
              <w:rPr>
                <w:rFonts w:ascii="Arial" w:hAnsi="Arial" w:cs="Arial"/>
                <w:color w:val="333333"/>
              </w:rPr>
              <w:t>Infrastructure and Resources</w:t>
            </w:r>
            <w:r>
              <w:rPr>
                <w:rFonts w:ascii="Arial" w:hAnsi="Arial" w:cs="Arial"/>
                <w:color w:val="333333"/>
              </w:rPr>
              <w:t xml:space="preserve">, </w:t>
            </w:r>
            <w:r w:rsidRPr="00123E6F">
              <w:rPr>
                <w:rFonts w:ascii="Arial" w:hAnsi="Arial" w:cs="Arial"/>
                <w:color w:val="333333"/>
              </w:rPr>
              <w:t>Technology and Logistics</w:t>
            </w:r>
          </w:p>
        </w:tc>
      </w:tr>
      <w:tr w:rsidR="00B150A3" w:rsidRPr="00495B3B" w14:paraId="37A0D7CE" w14:textId="77777777" w:rsidTr="555648C4">
        <w:trPr>
          <w:trHeight w:val="399"/>
        </w:trPr>
        <w:tc>
          <w:tcPr>
            <w:tcW w:w="2580" w:type="dxa"/>
            <w:tcBorders>
              <w:top w:val="nil"/>
              <w:bottom w:val="nil"/>
              <w:right w:val="nil"/>
            </w:tcBorders>
            <w:vAlign w:val="center"/>
          </w:tcPr>
          <w:p w14:paraId="4595FCF5" w14:textId="77777777" w:rsidR="00B150A3" w:rsidRPr="00495B3B" w:rsidRDefault="00B150A3" w:rsidP="00B150A3">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7CA3B3" w14:textId="76AA5E41" w:rsidR="00B150A3" w:rsidRPr="00461559" w:rsidRDefault="00123E6F" w:rsidP="00461559">
            <w:pPr>
              <w:ind w:left="57" w:right="-450"/>
              <w:rPr>
                <w:rFonts w:ascii="Arial" w:hAnsi="Arial"/>
              </w:rPr>
            </w:pPr>
            <w:r w:rsidRPr="00123E6F">
              <w:rPr>
                <w:rFonts w:ascii="Arial" w:hAnsi="Arial"/>
              </w:rPr>
              <w:t>Flexible in Victoria (office based at 8 Nicholson Street, East Melbourne)</w:t>
            </w:r>
            <w:r w:rsidR="00461559">
              <w:rPr>
                <w:rFonts w:ascii="Arial" w:hAnsi="Arial"/>
              </w:rPr>
              <w:br/>
            </w:r>
            <w:r w:rsidR="00B150A3" w:rsidRPr="555648C4">
              <w:rPr>
                <w:rFonts w:ascii="Arial" w:hAnsi="Arial" w:cs="Arial"/>
                <w:color w:val="363534"/>
              </w:rPr>
              <w:t xml:space="preserve">Hybrid work arrangement available: </w:t>
            </w:r>
            <w:r w:rsidR="00B150A3" w:rsidRPr="555648C4">
              <w:rPr>
                <w:rFonts w:ascii="Arial" w:hAnsi="Arial" w:cs="Arial"/>
                <w:color w:val="363534"/>
              </w:rPr>
              <w:fldChar w:fldCharType="begin">
                <w:ffData>
                  <w:name w:val=""/>
                  <w:enabled/>
                  <w:calcOnExit w:val="0"/>
                  <w:checkBox>
                    <w:size w:val="26"/>
                    <w:default w:val="1"/>
                  </w:checkBox>
                </w:ffData>
              </w:fldChar>
            </w:r>
            <w:r w:rsidR="00B150A3" w:rsidRPr="555648C4">
              <w:rPr>
                <w:rFonts w:ascii="Arial" w:hAnsi="Arial" w:cs="Arial"/>
                <w:color w:val="363534"/>
              </w:rPr>
              <w:instrText xml:space="preserve"> FORMCHECKBOX </w:instrText>
            </w:r>
            <w:r w:rsidR="00B150A3" w:rsidRPr="555648C4">
              <w:rPr>
                <w:rFonts w:ascii="Arial" w:hAnsi="Arial" w:cs="Arial"/>
                <w:color w:val="363534"/>
              </w:rPr>
            </w:r>
            <w:r w:rsidR="00B150A3" w:rsidRPr="555648C4">
              <w:rPr>
                <w:rFonts w:ascii="Arial" w:hAnsi="Arial" w:cs="Arial"/>
                <w:color w:val="363534"/>
              </w:rPr>
              <w:fldChar w:fldCharType="separate"/>
            </w:r>
            <w:r w:rsidR="00B150A3" w:rsidRPr="555648C4">
              <w:rPr>
                <w:rFonts w:ascii="Arial" w:hAnsi="Arial" w:cs="Arial"/>
                <w:color w:val="363534"/>
              </w:rPr>
              <w:fldChar w:fldCharType="end"/>
            </w:r>
            <w:r w:rsidR="00B150A3" w:rsidRPr="555648C4">
              <w:rPr>
                <w:rFonts w:ascii="Arial" w:hAnsi="Arial" w:cs="Arial"/>
                <w:color w:val="363534"/>
              </w:rPr>
              <w:t>Yes</w:t>
            </w:r>
            <w:r w:rsidR="002E2DCC">
              <w:rPr>
                <w:rFonts w:ascii="Arial" w:hAnsi="Arial" w:cs="Arial"/>
                <w:color w:val="363534"/>
              </w:rPr>
              <w:t xml:space="preserve"> </w:t>
            </w:r>
          </w:p>
        </w:tc>
      </w:tr>
      <w:tr w:rsidR="00B150A3" w:rsidRPr="00495B3B" w14:paraId="4352AE4A" w14:textId="77777777" w:rsidTr="555648C4">
        <w:trPr>
          <w:trHeight w:val="399"/>
        </w:trPr>
        <w:tc>
          <w:tcPr>
            <w:tcW w:w="2580" w:type="dxa"/>
            <w:tcBorders>
              <w:top w:val="nil"/>
              <w:bottom w:val="nil"/>
              <w:right w:val="nil"/>
            </w:tcBorders>
            <w:vAlign w:val="center"/>
          </w:tcPr>
          <w:p w14:paraId="3083C225" w14:textId="77777777" w:rsidR="00B150A3" w:rsidRPr="00495B3B" w:rsidRDefault="00B150A3" w:rsidP="00B150A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48CDD3D" w:rsidR="00B150A3" w:rsidRPr="00B150A3" w:rsidRDefault="00B150A3" w:rsidP="00B150A3">
            <w:pPr>
              <w:spacing w:before="0" w:after="0"/>
              <w:ind w:left="57" w:right="-450"/>
              <w:rPr>
                <w:rFonts w:ascii="Arial" w:hAnsi="Arial" w:cs="Arial"/>
                <w:color w:val="363534"/>
              </w:rPr>
            </w:pPr>
            <w:r>
              <w:rPr>
                <w:rFonts w:ascii="Arial" w:hAnsi="Arial"/>
              </w:rPr>
              <w:t>Manager Delivery and Implementation</w:t>
            </w:r>
          </w:p>
        </w:tc>
      </w:tr>
      <w:tr w:rsidR="00B150A3" w:rsidRPr="00495B3B" w14:paraId="35F6D00F" w14:textId="77777777" w:rsidTr="555648C4">
        <w:trPr>
          <w:trHeight w:val="399"/>
        </w:trPr>
        <w:tc>
          <w:tcPr>
            <w:tcW w:w="2580" w:type="dxa"/>
            <w:tcBorders>
              <w:top w:val="nil"/>
              <w:bottom w:val="nil"/>
              <w:right w:val="nil"/>
            </w:tcBorders>
            <w:vAlign w:val="center"/>
          </w:tcPr>
          <w:p w14:paraId="55F53688" w14:textId="77777777" w:rsidR="00B150A3" w:rsidRPr="00495B3B" w:rsidRDefault="00B150A3" w:rsidP="00B150A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60DCC18" w:rsidR="00B150A3" w:rsidRPr="00495B3B" w:rsidRDefault="003D2648" w:rsidP="555648C4">
            <w:pPr>
              <w:tabs>
                <w:tab w:val="left" w:pos="469"/>
                <w:tab w:val="left" w:pos="1189"/>
              </w:tabs>
              <w:spacing w:before="0" w:after="0"/>
              <w:ind w:left="57" w:right="-450"/>
              <w:rPr>
                <w:rFonts w:ascii="Arial" w:hAnsi="Arial" w:cs="Arial"/>
                <w:color w:val="363534"/>
              </w:rPr>
            </w:pPr>
            <w:r>
              <w:rPr>
                <w:rFonts w:ascii="Arial" w:hAnsi="Arial" w:cs="Arial"/>
                <w:color w:val="363534"/>
              </w:rPr>
              <w:fldChar w:fldCharType="begin">
                <w:ffData>
                  <w:name w:val=""/>
                  <w:enabled/>
                  <w:calcOnExit w:val="0"/>
                  <w:checkBox>
                    <w:size w:val="26"/>
                    <w:default w:val="0"/>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B150A3" w:rsidRPr="00495B3B">
              <w:rPr>
                <w:rFonts w:ascii="Arial" w:hAnsi="Arial" w:cs="Arial"/>
                <w:color w:val="363534"/>
                <w:szCs w:val="22"/>
              </w:rPr>
              <w:tab/>
            </w:r>
            <w:r w:rsidR="00B150A3" w:rsidRPr="00495B3B">
              <w:rPr>
                <w:rFonts w:ascii="Arial" w:hAnsi="Arial" w:cs="Arial"/>
                <w:color w:val="363534"/>
                <w:szCs w:val="22"/>
              </w:rPr>
              <w:tab/>
            </w:r>
            <w:r>
              <w:rPr>
                <w:rFonts w:ascii="Arial" w:hAnsi="Arial" w:cs="Arial"/>
                <w:color w:val="363534"/>
              </w:rPr>
              <w:fldChar w:fldCharType="begin">
                <w:ffData>
                  <w:name w:val=""/>
                  <w:enabled/>
                  <w:calcOnExit w:val="0"/>
                  <w:checkBox>
                    <w:size w:val="26"/>
                    <w:default w:val="1"/>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B150A3" w:rsidRPr="555648C4">
              <w:rPr>
                <w:rFonts w:ascii="Arial" w:hAnsi="Arial" w:cs="Arial"/>
                <w:color w:val="363534"/>
              </w:rPr>
              <w:t xml:space="preserve">  No                If yes, how many?</w:t>
            </w:r>
          </w:p>
        </w:tc>
      </w:tr>
      <w:tr w:rsidR="00B150A3" w:rsidRPr="00495B3B" w14:paraId="70C7CF88" w14:textId="77777777" w:rsidTr="555648C4">
        <w:trPr>
          <w:trHeight w:val="399"/>
        </w:trPr>
        <w:tc>
          <w:tcPr>
            <w:tcW w:w="2580" w:type="dxa"/>
            <w:tcBorders>
              <w:top w:val="nil"/>
              <w:bottom w:val="nil"/>
              <w:right w:val="nil"/>
            </w:tcBorders>
            <w:vAlign w:val="center"/>
          </w:tcPr>
          <w:p w14:paraId="58989FFF" w14:textId="77777777" w:rsidR="00B150A3" w:rsidRPr="00495B3B" w:rsidRDefault="00B150A3" w:rsidP="00B150A3">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2BEAC8A" w:rsidR="00B150A3" w:rsidRPr="00B150A3" w:rsidRDefault="00B150A3" w:rsidP="00B150A3">
            <w:pPr>
              <w:spacing w:before="0" w:after="0"/>
              <w:ind w:left="57" w:right="-450"/>
              <w:rPr>
                <w:rFonts w:ascii="Arial" w:eastAsia="Arial" w:hAnsi="Arial" w:cs="Arial"/>
              </w:rPr>
            </w:pPr>
            <w:r>
              <w:rPr>
                <w:rFonts w:ascii="Arial" w:hAnsi="Arial" w:cs="Arial"/>
                <w:color w:val="363534"/>
              </w:rPr>
              <w:t>Kristian Gleeson</w:t>
            </w:r>
            <w:r w:rsidRPr="32C17B32">
              <w:rPr>
                <w:rFonts w:ascii="Arial" w:hAnsi="Arial" w:cs="Arial"/>
                <w:color w:val="363534"/>
              </w:rPr>
              <w:t xml:space="preserve"> – </w:t>
            </w:r>
            <w:r>
              <w:rPr>
                <w:rStyle w:val="ui-provider"/>
              </w:rPr>
              <w:t>Change Planning and Implementation Lead</w:t>
            </w:r>
            <w:r w:rsidRPr="32C17B32">
              <w:rPr>
                <w:rStyle w:val="ui-provider"/>
              </w:rPr>
              <w:t xml:space="preserve"> </w:t>
            </w:r>
            <w:r>
              <w:rPr>
                <w:rStyle w:val="ui-provider"/>
              </w:rPr>
              <w:t>–</w:t>
            </w:r>
            <w:r w:rsidRPr="32C17B32">
              <w:rPr>
                <w:rStyle w:val="ui-provider"/>
              </w:rPr>
              <w:t xml:space="preserve"> </w:t>
            </w:r>
            <w:r w:rsidRPr="0006414E">
              <w:rPr>
                <w:rFonts w:ascii="Arial" w:eastAsia="Arial" w:hAnsi="Arial" w:cs="Arial"/>
                <w:color w:val="242424"/>
                <w:sz w:val="19"/>
                <w:szCs w:val="19"/>
              </w:rPr>
              <w:t>04</w:t>
            </w:r>
            <w:r>
              <w:rPr>
                <w:rFonts w:ascii="Arial" w:eastAsia="Arial" w:hAnsi="Arial" w:cs="Arial"/>
                <w:color w:val="242424"/>
                <w:sz w:val="19"/>
                <w:szCs w:val="19"/>
              </w:rPr>
              <w:t>39 639 702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16B498C" w14:textId="0D3D379E" w:rsidR="00B150A3" w:rsidRDefault="00B150A3" w:rsidP="6FFD18DE">
      <w:pPr>
        <w:tabs>
          <w:tab w:val="left" w:pos="10178"/>
        </w:tabs>
        <w:spacing w:before="0" w:after="0"/>
        <w:ind w:right="114"/>
        <w:rPr>
          <w:rStyle w:val="ui-provider"/>
        </w:rPr>
      </w:pPr>
      <w:bookmarkStart w:id="2" w:name="_Hlk212193144"/>
      <w:r w:rsidRPr="4B0FBA04">
        <w:rPr>
          <w:rStyle w:val="ui-provider"/>
        </w:rPr>
        <w:t xml:space="preserve">This position reports to the </w:t>
      </w:r>
      <w:r w:rsidR="7AFE4A89" w:rsidRPr="4B0FBA04">
        <w:rPr>
          <w:rStyle w:val="ui-provider"/>
        </w:rPr>
        <w:t>Manager Del</w:t>
      </w:r>
      <w:r w:rsidR="436F192D" w:rsidRPr="4B0FBA04">
        <w:rPr>
          <w:rStyle w:val="ui-provider"/>
        </w:rPr>
        <w:t>ivery</w:t>
      </w:r>
      <w:r w:rsidRPr="4B0FBA04">
        <w:rPr>
          <w:rStyle w:val="ui-provider"/>
        </w:rPr>
        <w:t xml:space="preserve"> </w:t>
      </w:r>
      <w:r w:rsidR="7AFE4A89" w:rsidRPr="4B0FBA04">
        <w:rPr>
          <w:rStyle w:val="ui-provider"/>
        </w:rPr>
        <w:t xml:space="preserve">and </w:t>
      </w:r>
      <w:r w:rsidR="7FB15B86" w:rsidRPr="4B0FBA04">
        <w:rPr>
          <w:rStyle w:val="ui-provider"/>
        </w:rPr>
        <w:t>Implementation</w:t>
      </w:r>
      <w:r w:rsidR="7AFE4A89" w:rsidRPr="4B0FBA04">
        <w:rPr>
          <w:rStyle w:val="ui-provider"/>
        </w:rPr>
        <w:t xml:space="preserve"> </w:t>
      </w:r>
      <w:r w:rsidRPr="4B0FBA04">
        <w:rPr>
          <w:rStyle w:val="ui-provider"/>
        </w:rPr>
        <w:t xml:space="preserve">and sits within the </w:t>
      </w:r>
      <w:r w:rsidR="292191DA" w:rsidRPr="4B0FBA04">
        <w:rPr>
          <w:rStyle w:val="ui-provider"/>
        </w:rPr>
        <w:t>Data Analytics and Information Systems Team</w:t>
      </w:r>
      <w:r w:rsidRPr="4B0FBA04">
        <w:rPr>
          <w:rStyle w:val="ui-provider"/>
        </w:rPr>
        <w:t xml:space="preserve">.  As a Senior Project Manager, you are primarily responsible for overseeing and managing the successful execution of </w:t>
      </w:r>
      <w:r w:rsidR="14B5BAAC" w:rsidRPr="4B0FBA04">
        <w:rPr>
          <w:rStyle w:val="ui-provider"/>
        </w:rPr>
        <w:t xml:space="preserve">ICT projects for the Bushfire Forest </w:t>
      </w:r>
      <w:r w:rsidR="7FCFE296" w:rsidRPr="4B0FBA04">
        <w:rPr>
          <w:rStyle w:val="ui-provider"/>
        </w:rPr>
        <w:t>and Services</w:t>
      </w:r>
      <w:r w:rsidR="14B5BAAC" w:rsidRPr="4B0FBA04">
        <w:rPr>
          <w:rStyle w:val="ui-provider"/>
        </w:rPr>
        <w:t xml:space="preserve">. </w:t>
      </w:r>
    </w:p>
    <w:p w14:paraId="3D9624CF" w14:textId="66D10AB3" w:rsidR="4B0FBA04" w:rsidRDefault="4B0FBA04" w:rsidP="4B0FBA04">
      <w:pPr>
        <w:tabs>
          <w:tab w:val="left" w:pos="10178"/>
        </w:tabs>
        <w:spacing w:before="0" w:after="0"/>
        <w:ind w:right="114"/>
        <w:rPr>
          <w:rStyle w:val="ui-provider"/>
        </w:rPr>
      </w:pPr>
    </w:p>
    <w:p w14:paraId="15201A7B" w14:textId="7D7E805B" w:rsidR="00B150A3" w:rsidRDefault="00B150A3" w:rsidP="4B0FBA04">
      <w:pPr>
        <w:tabs>
          <w:tab w:val="left" w:pos="10178"/>
        </w:tabs>
        <w:spacing w:before="0" w:after="0"/>
        <w:ind w:right="114"/>
        <w:rPr>
          <w:rStyle w:val="ui-provider"/>
        </w:rPr>
      </w:pPr>
      <w:r w:rsidRPr="4B0FBA04">
        <w:rPr>
          <w:rStyle w:val="ui-provider"/>
        </w:rPr>
        <w:t xml:space="preserve">Using Agile and waterfall methodologies your primary responsibility will be to ensure the timely delivery of complex technical projects from initiation to completion while managing resources, budgets, timelines, and stakeholder expectations. This position requires a seasoned professional with a strong background in project management, technical expertise and stakeholder management. </w:t>
      </w:r>
    </w:p>
    <w:p w14:paraId="03EF2E57" w14:textId="5088C7BE" w:rsidR="00B150A3" w:rsidRDefault="00B150A3" w:rsidP="4B0FBA04">
      <w:pPr>
        <w:tabs>
          <w:tab w:val="left" w:pos="10178"/>
        </w:tabs>
        <w:spacing w:before="0" w:after="0"/>
        <w:ind w:right="114"/>
        <w:rPr>
          <w:rStyle w:val="ui-provider"/>
        </w:rPr>
      </w:pPr>
    </w:p>
    <w:p w14:paraId="30171DA9" w14:textId="19BC5B77" w:rsidR="00B150A3" w:rsidRDefault="00B150A3" w:rsidP="00B150A3">
      <w:pPr>
        <w:tabs>
          <w:tab w:val="left" w:pos="10178"/>
        </w:tabs>
        <w:spacing w:before="0" w:after="0"/>
        <w:ind w:right="114"/>
        <w:rPr>
          <w:rStyle w:val="ui-provider"/>
        </w:rPr>
      </w:pPr>
      <w:r w:rsidRPr="4B0FBA04">
        <w:rPr>
          <w:rStyle w:val="ui-provider"/>
        </w:rPr>
        <w:t>You should have demonstrable evidence of successful delivery of technical projects within scope, on time and within budget.</w:t>
      </w:r>
      <w:r w:rsidR="002A4D4D">
        <w:rPr>
          <w:rStyle w:val="ui-provider"/>
        </w:rPr>
        <w:t xml:space="preserve">  </w:t>
      </w:r>
      <w:r w:rsidRPr="6FFD18DE">
        <w:rPr>
          <w:rStyle w:val="ui-provider"/>
        </w:rPr>
        <w:t xml:space="preserve">Along with your excellent communication skills, you will be able to provide proven experience of working collaboratively with cross-functional teams, including specialist technical teams and executive stakeholders. </w:t>
      </w:r>
    </w:p>
    <w:p w14:paraId="31276F23" w14:textId="60488EFB" w:rsidR="6FFD18DE" w:rsidRDefault="6FFD18DE" w:rsidP="6FFD18DE">
      <w:pPr>
        <w:tabs>
          <w:tab w:val="left" w:pos="10178"/>
        </w:tabs>
        <w:spacing w:before="0" w:after="0"/>
        <w:ind w:right="114"/>
        <w:rPr>
          <w:rStyle w:val="ui-provider"/>
        </w:rPr>
      </w:pPr>
    </w:p>
    <w:p w14:paraId="18698543" w14:textId="70074D60" w:rsidR="32F58D5E" w:rsidRPr="00CA7718" w:rsidRDefault="32F58D5E" w:rsidP="0C4EDDB3">
      <w:pPr>
        <w:tabs>
          <w:tab w:val="left" w:pos="10178"/>
        </w:tabs>
        <w:spacing w:before="0" w:after="0"/>
        <w:ind w:right="114"/>
        <w:rPr>
          <w:rStyle w:val="ui-provider"/>
        </w:rPr>
      </w:pPr>
      <w:r w:rsidRPr="00CA7718">
        <w:rPr>
          <w:rStyle w:val="ui-provider"/>
        </w:rPr>
        <w:t>You will also have responsibility for overseeing the effective management of key activities to support architecture and security approvals across the ICT portfolio</w:t>
      </w:r>
      <w:r w:rsidR="78890719" w:rsidRPr="00CA7718">
        <w:rPr>
          <w:rStyle w:val="ui-provider"/>
        </w:rPr>
        <w:t xml:space="preserve">, working closely with the architecture capabilities lead, internal and vendor technical advisors and the DEECA information services team. </w:t>
      </w:r>
    </w:p>
    <w:p w14:paraId="51B11959" w14:textId="73D19CA9" w:rsidR="32F58D5E" w:rsidRPr="00CA7718" w:rsidRDefault="32F58D5E" w:rsidP="0C4EDDB3">
      <w:pPr>
        <w:tabs>
          <w:tab w:val="left" w:pos="10178"/>
        </w:tabs>
        <w:spacing w:before="0" w:after="0"/>
        <w:ind w:right="114"/>
        <w:rPr>
          <w:rStyle w:val="ui-provider"/>
        </w:rPr>
      </w:pPr>
    </w:p>
    <w:p w14:paraId="2878A160" w14:textId="584CCEBA" w:rsidR="32F58D5E" w:rsidRPr="00CA7718" w:rsidRDefault="78890719" w:rsidP="23E8781B">
      <w:pPr>
        <w:tabs>
          <w:tab w:val="left" w:pos="10178"/>
        </w:tabs>
        <w:spacing w:before="0" w:after="0"/>
        <w:ind w:right="114"/>
        <w:rPr>
          <w:rStyle w:val="ui-provider"/>
        </w:rPr>
      </w:pPr>
      <w:r w:rsidRPr="00CA7718">
        <w:rPr>
          <w:rStyle w:val="ui-provider"/>
        </w:rPr>
        <w:t xml:space="preserve">You will ensure that information regarding proposed systems </w:t>
      </w:r>
      <w:r w:rsidR="6AE2C4C4" w:rsidRPr="00CA7718">
        <w:rPr>
          <w:rStyle w:val="ui-provider"/>
        </w:rPr>
        <w:t>(and for reviews of existing systems)</w:t>
      </w:r>
      <w:r w:rsidRPr="00CA7718">
        <w:rPr>
          <w:rStyle w:val="ui-provider"/>
        </w:rPr>
        <w:t xml:space="preserve"> is collated</w:t>
      </w:r>
      <w:r w:rsidR="768F7C5B" w:rsidRPr="00CA7718">
        <w:rPr>
          <w:rStyle w:val="ui-provider"/>
        </w:rPr>
        <w:t>, reviewed and presented to technical governance committees for approva</w:t>
      </w:r>
      <w:r w:rsidR="5F4212E4" w:rsidRPr="00CA7718">
        <w:rPr>
          <w:rStyle w:val="ui-provider"/>
        </w:rPr>
        <w:t xml:space="preserve">l. This will include managing a program </w:t>
      </w:r>
      <w:r w:rsidR="5F4212E4" w:rsidRPr="00CA7718">
        <w:rPr>
          <w:rStyle w:val="ui-provider"/>
        </w:rPr>
        <w:lastRenderedPageBreak/>
        <w:t>of ICT system reviews</w:t>
      </w:r>
      <w:r w:rsidR="43B31A70" w:rsidRPr="00CA7718">
        <w:rPr>
          <w:rStyle w:val="ui-provider"/>
        </w:rPr>
        <w:t xml:space="preserve"> to ensure these systems are presented to technical governance committees and remediation works required to meet current policy and standards are identified.</w:t>
      </w:r>
    </w:p>
    <w:p w14:paraId="01D9B351" w14:textId="77777777" w:rsidR="00B150A3" w:rsidRDefault="00B150A3" w:rsidP="00B150A3">
      <w:pPr>
        <w:pStyle w:val="paragraph"/>
        <w:spacing w:before="0" w:beforeAutospacing="0" w:after="0" w:afterAutospacing="0"/>
        <w:jc w:val="both"/>
        <w:textAlignment w:val="baseline"/>
        <w:rPr>
          <w:rStyle w:val="ui-provider"/>
          <w:rFonts w:asciiTheme="minorHAnsi" w:hAnsiTheme="minorHAnsi"/>
          <w:sz w:val="20"/>
          <w:szCs w:val="20"/>
        </w:rPr>
      </w:pPr>
    </w:p>
    <w:p w14:paraId="17C0D284" w14:textId="77777777" w:rsidR="00B150A3" w:rsidRPr="00C95E4B" w:rsidRDefault="00B150A3" w:rsidP="00B150A3">
      <w:pPr>
        <w:pStyle w:val="paragraph"/>
        <w:spacing w:before="0" w:beforeAutospacing="0" w:after="0" w:afterAutospacing="0"/>
        <w:jc w:val="both"/>
        <w:textAlignment w:val="baseline"/>
        <w:rPr>
          <w:rStyle w:val="ui-provider"/>
          <w:rFonts w:asciiTheme="minorHAnsi" w:hAnsiTheme="minorHAnsi"/>
          <w:sz w:val="20"/>
          <w:szCs w:val="20"/>
        </w:rPr>
      </w:pPr>
      <w:r w:rsidRPr="00C95E4B">
        <w:rPr>
          <w:rStyle w:val="ui-provider"/>
          <w:rFonts w:asciiTheme="minorHAnsi" w:hAnsiTheme="minorHAnsi"/>
          <w:sz w:val="20"/>
          <w:szCs w:val="20"/>
        </w:rPr>
        <w:t xml:space="preserve">Our ideal candidate will have a background in delivering significant technology projects and </w:t>
      </w:r>
      <w:r>
        <w:rPr>
          <w:rStyle w:val="ui-provider"/>
          <w:rFonts w:asciiTheme="minorHAnsi" w:hAnsiTheme="minorHAnsi"/>
          <w:sz w:val="20"/>
          <w:szCs w:val="20"/>
        </w:rPr>
        <w:t>it would be advantageous if you have e</w:t>
      </w:r>
      <w:r w:rsidRPr="00D124FC">
        <w:rPr>
          <w:rStyle w:val="ui-provider"/>
          <w:rFonts w:asciiTheme="minorHAnsi" w:hAnsiTheme="minorHAnsi"/>
          <w:sz w:val="20"/>
          <w:szCs w:val="20"/>
        </w:rPr>
        <w:t>xperience working with the emergency management sector.  </w:t>
      </w:r>
      <w:r w:rsidRPr="00C95E4B">
        <w:rPr>
          <w:rStyle w:val="ui-provider"/>
          <w:rFonts w:asciiTheme="minorHAnsi" w:hAnsiTheme="minorHAnsi"/>
          <w:sz w:val="20"/>
          <w:szCs w:val="20"/>
        </w:rPr>
        <w:t> </w:t>
      </w:r>
    </w:p>
    <w:bookmarkEnd w:id="2"/>
    <w:p w14:paraId="5B58CC40" w14:textId="77777777" w:rsidR="00B150A3" w:rsidRPr="00D124FC" w:rsidRDefault="00B150A3" w:rsidP="00B150A3">
      <w:pPr>
        <w:pStyle w:val="paragraph"/>
        <w:spacing w:before="0" w:beforeAutospacing="0" w:after="0" w:afterAutospacing="0"/>
        <w:jc w:val="both"/>
        <w:textAlignment w:val="baseline"/>
        <w:rPr>
          <w:rStyle w:val="ui-provider"/>
          <w:rFonts w:asciiTheme="minorHAnsi" w:hAnsiTheme="minorHAnsi"/>
        </w:rPr>
      </w:pPr>
    </w:p>
    <w:p w14:paraId="1B3F576A" w14:textId="7A70735A" w:rsidR="00495B3B" w:rsidRPr="00495B3B" w:rsidRDefault="00495B3B" w:rsidP="00B150A3">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41E3A54" w14:textId="77777777" w:rsidR="00FE6B1E" w:rsidRPr="00C46C58" w:rsidRDefault="00FE6B1E" w:rsidP="00FE6B1E">
      <w:pPr>
        <w:pStyle w:val="paragraph"/>
        <w:shd w:val="clear" w:color="auto" w:fill="FFFFFF"/>
        <w:rPr>
          <w:rFonts w:ascii="Arial" w:hAnsi="Arial"/>
          <w:color w:val="000000"/>
          <w:sz w:val="20"/>
          <w:szCs w:val="20"/>
        </w:rPr>
      </w:pPr>
      <w:r w:rsidRPr="00C46C58">
        <w:rPr>
          <w:rFonts w:ascii="Arial" w:hAnsi="Arial"/>
          <w:b/>
          <w:color w:val="000000"/>
          <w:sz w:val="20"/>
          <w:szCs w:val="20"/>
        </w:rPr>
        <w:t>Infrastructure and Resources Division </w:t>
      </w:r>
      <w:r w:rsidRPr="00C46C58">
        <w:rPr>
          <w:rFonts w:ascii="Arial" w:hAnsi="Arial"/>
          <w:color w:val="000000"/>
          <w:sz w:val="20"/>
          <w:szCs w:val="20"/>
        </w:rPr>
        <w:t> </w:t>
      </w:r>
    </w:p>
    <w:p w14:paraId="66B072EB" w14:textId="4AF301BE" w:rsidR="00FE6B1E" w:rsidRPr="00C46C58" w:rsidRDefault="00FE6B1E" w:rsidP="4272E755">
      <w:pPr>
        <w:pStyle w:val="paragraph"/>
        <w:shd w:val="clear" w:color="auto" w:fill="FFFFFF" w:themeFill="background1"/>
        <w:rPr>
          <w:rFonts w:ascii="Arial" w:hAnsi="Arial"/>
          <w:color w:val="000000"/>
          <w:sz w:val="20"/>
          <w:szCs w:val="20"/>
        </w:rPr>
      </w:pPr>
      <w:r w:rsidRPr="00C46C58">
        <w:rPr>
          <w:rFonts w:ascii="Arial" w:hAnsi="Arial"/>
          <w:color w:val="000000"/>
          <w:sz w:val="20"/>
          <w:szCs w:val="20"/>
        </w:rPr>
        <w:t>The Infrastructure and Resources Division (IRD) provides statewide design and delivery of operational enablers essential for effective bushfire, and forest management and conservation regulation, as well as broader program and service delivery by FFMVic and BFS. </w:t>
      </w:r>
    </w:p>
    <w:p w14:paraId="09CBCB6A" w14:textId="50CA0FE1" w:rsidR="00FE6B1E" w:rsidRPr="00C46C58" w:rsidRDefault="00FE6B1E" w:rsidP="4272E755">
      <w:pPr>
        <w:pStyle w:val="paragraph"/>
        <w:shd w:val="clear" w:color="auto" w:fill="FFFFFF" w:themeFill="background1"/>
        <w:rPr>
          <w:rFonts w:ascii="Arial" w:hAnsi="Arial"/>
          <w:color w:val="000000"/>
          <w:sz w:val="20"/>
          <w:szCs w:val="20"/>
        </w:rPr>
      </w:pPr>
      <w:r w:rsidRPr="00C46C58">
        <w:rPr>
          <w:rFonts w:ascii="Arial" w:hAnsi="Arial"/>
          <w:color w:val="000000"/>
          <w:sz w:val="20"/>
          <w:szCs w:val="20"/>
        </w:rPr>
        <w:t>This enables the BFS, FFMVic, and other stakeholders to protect communities, public land and the environment. Our people are our key assets in delivering for BFS and Victorian communities.</w:t>
      </w:r>
    </w:p>
    <w:p w14:paraId="12E3DFD9" w14:textId="36001077" w:rsidR="00FE6B1E" w:rsidRPr="00C46C58" w:rsidRDefault="00FE6B1E" w:rsidP="4272E755">
      <w:pPr>
        <w:pStyle w:val="paragraph"/>
        <w:shd w:val="clear" w:color="auto" w:fill="FFFFFF" w:themeFill="background1"/>
        <w:rPr>
          <w:rFonts w:ascii="Arial" w:hAnsi="Arial"/>
          <w:color w:val="000000"/>
          <w:sz w:val="20"/>
          <w:szCs w:val="20"/>
        </w:rPr>
      </w:pPr>
      <w:r w:rsidRPr="00C46C58">
        <w:rPr>
          <w:rFonts w:ascii="Arial" w:hAnsi="Arial"/>
          <w:color w:val="000000"/>
          <w:sz w:val="20"/>
          <w:szCs w:val="20"/>
        </w:rPr>
        <w:t>IRD has responsibilities and expert specialist capabilities in relation to the provision of safe, fit-for-purpose capability solutions encompassing state-wide specialist firefighting fleet and aviation assets, strategic statewide roading and capital works, uniforms (including PPC and PPE), equipment, supply chain services, data and technology, communications and strategic program management. </w:t>
      </w:r>
    </w:p>
    <w:p w14:paraId="2CEBA8C4" w14:textId="3C8B2CCB" w:rsidR="00FE6B1E" w:rsidRPr="00C46C58" w:rsidRDefault="00FE6B1E" w:rsidP="00FE6B1E">
      <w:pPr>
        <w:pStyle w:val="paragraph"/>
        <w:shd w:val="clear" w:color="auto" w:fill="FFFFFF"/>
        <w:rPr>
          <w:rFonts w:ascii="Arial" w:hAnsi="Arial"/>
          <w:color w:val="000000"/>
          <w:sz w:val="20"/>
          <w:szCs w:val="20"/>
        </w:rPr>
      </w:pPr>
      <w:r w:rsidRPr="00C46C58">
        <w:rPr>
          <w:rFonts w:ascii="Arial" w:hAnsi="Arial"/>
          <w:b/>
          <w:color w:val="000000"/>
          <w:sz w:val="20"/>
          <w:szCs w:val="20"/>
        </w:rPr>
        <w:t>Technology and Logistics</w:t>
      </w:r>
      <w:r w:rsidRPr="00C46C58">
        <w:rPr>
          <w:rFonts w:ascii="Arial" w:hAnsi="Arial"/>
          <w:color w:val="000000"/>
          <w:sz w:val="20"/>
          <w:szCs w:val="20"/>
        </w:rPr>
        <w:t> </w:t>
      </w:r>
    </w:p>
    <w:p w14:paraId="67B64563" w14:textId="3B5939C4" w:rsidR="00FE6B1E" w:rsidRPr="00C46C58" w:rsidRDefault="00FE6B1E" w:rsidP="4272E755">
      <w:pPr>
        <w:pStyle w:val="paragraph"/>
        <w:shd w:val="clear" w:color="auto" w:fill="FFFFFF" w:themeFill="background1"/>
        <w:rPr>
          <w:rFonts w:ascii="Arial" w:hAnsi="Arial"/>
          <w:color w:val="000000"/>
          <w:sz w:val="20"/>
          <w:szCs w:val="20"/>
        </w:rPr>
      </w:pPr>
      <w:r w:rsidRPr="00C46C58">
        <w:rPr>
          <w:rFonts w:ascii="Arial" w:hAnsi="Arial"/>
          <w:color w:val="000000"/>
          <w:sz w:val="20"/>
          <w:szCs w:val="20"/>
        </w:rPr>
        <w:t>The Technology and Logistics Branch delivers technological solutions, data analytics, communications, and supply chain support to enhance operational effectiveness and strategic decision-making. It supports over 40 fire and emergency management applications and manages the statewide bushfire communications infrastructure, which includes over 8,000 radios.  </w:t>
      </w:r>
    </w:p>
    <w:p w14:paraId="5690CD2A" w14:textId="77777777" w:rsidR="00FE6B1E" w:rsidRPr="00C46C58" w:rsidRDefault="00FE6B1E" w:rsidP="00FE6B1E">
      <w:pPr>
        <w:pStyle w:val="paragraph"/>
        <w:shd w:val="clear" w:color="auto" w:fill="FFFFFF"/>
        <w:rPr>
          <w:rFonts w:ascii="Arial" w:hAnsi="Arial"/>
          <w:color w:val="000000"/>
          <w:sz w:val="20"/>
          <w:szCs w:val="20"/>
        </w:rPr>
      </w:pPr>
      <w:r w:rsidRPr="00C46C58">
        <w:rPr>
          <w:rFonts w:ascii="Arial" w:hAnsi="Arial"/>
          <w:color w:val="000000"/>
          <w:sz w:val="20"/>
          <w:szCs w:val="20"/>
        </w:rPr>
        <w:t>Through a dedicated supply chain function, supported by more than 90 commercial arrangements, the branch ensures the seamless provision of warehousing, integrated stock control, and ordering systems to supply uniforms and operational equipment to FFMVic and related entities. </w:t>
      </w:r>
    </w:p>
    <w:p w14:paraId="47A5774F" w14:textId="221C8C69" w:rsidR="00495B3B" w:rsidRPr="00495B3B" w:rsidRDefault="00495B3B" w:rsidP="00CA7718">
      <w:pPr>
        <w:pStyle w:val="paragraph"/>
        <w:shd w:val="clear" w:color="auto" w:fill="FFFFFF"/>
        <w:spacing w:before="0" w:beforeAutospacing="0" w:after="0" w:afterAutospacing="0"/>
        <w:textAlignment w:val="baseline"/>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4E2A6C1" w14:textId="77777777" w:rsidR="00754B79" w:rsidRDefault="00754B79" w:rsidP="009045F0">
      <w:pPr>
        <w:spacing w:before="0" w:after="0" w:line="240" w:lineRule="auto"/>
        <w:rPr>
          <w:rFonts w:cstheme="minorHAnsi"/>
          <w:b/>
          <w:bCs/>
        </w:rPr>
      </w:pPr>
    </w:p>
    <w:p w14:paraId="5A07C011" w14:textId="77777777" w:rsidR="009045F0" w:rsidRPr="009045F0" w:rsidRDefault="009045F0" w:rsidP="009045F0">
      <w:pPr>
        <w:spacing w:before="0" w:after="0" w:line="240" w:lineRule="auto"/>
        <w:rPr>
          <w:rFonts w:cstheme="minorHAnsi"/>
          <w:b/>
          <w:bCs/>
        </w:rPr>
      </w:pPr>
      <w:r w:rsidRPr="009045F0">
        <w:rPr>
          <w:rFonts w:cstheme="minorHAnsi"/>
          <w:b/>
          <w:bCs/>
        </w:rPr>
        <w:t>Program and Project Delivery</w:t>
      </w:r>
    </w:p>
    <w:p w14:paraId="76603599" w14:textId="52D9507B" w:rsidR="009045F0" w:rsidRPr="009045F0" w:rsidRDefault="009045F0" w:rsidP="00857123">
      <w:pPr>
        <w:pStyle w:val="ListParagraph"/>
        <w:numPr>
          <w:ilvl w:val="0"/>
          <w:numId w:val="29"/>
        </w:numPr>
        <w:spacing w:before="0" w:after="0"/>
        <w:rPr>
          <w:rFonts w:cstheme="minorHAnsi"/>
        </w:rPr>
      </w:pPr>
      <w:r w:rsidRPr="009045F0">
        <w:rPr>
          <w:rFonts w:cstheme="minorHAnsi"/>
        </w:rPr>
        <w:t>Provide oversight of DAIS priority projects in alignment with the agreed project management framework to initiate, plan, deliver and close projects effectively.</w:t>
      </w:r>
    </w:p>
    <w:p w14:paraId="63F51E39" w14:textId="0F63C25B" w:rsidR="009045F0" w:rsidRPr="009045F0" w:rsidRDefault="009045F0" w:rsidP="00857123">
      <w:pPr>
        <w:pStyle w:val="ListParagraph"/>
        <w:numPr>
          <w:ilvl w:val="0"/>
          <w:numId w:val="29"/>
        </w:numPr>
        <w:spacing w:before="0" w:after="0"/>
        <w:rPr>
          <w:rFonts w:cstheme="minorHAnsi"/>
        </w:rPr>
      </w:pPr>
      <w:r w:rsidRPr="009045F0">
        <w:rPr>
          <w:rFonts w:cstheme="minorHAnsi"/>
        </w:rPr>
        <w:t xml:space="preserve">Deliver projects </w:t>
      </w:r>
      <w:r w:rsidR="00AA4CF7" w:rsidRPr="009045F0">
        <w:rPr>
          <w:rFonts w:cstheme="minorHAnsi"/>
        </w:rPr>
        <w:t>in line</w:t>
      </w:r>
      <w:r w:rsidRPr="009045F0">
        <w:rPr>
          <w:rFonts w:cstheme="minorHAnsi"/>
        </w:rPr>
        <w:t xml:space="preserve"> with agreed scope, budget and timelines.</w:t>
      </w:r>
    </w:p>
    <w:p w14:paraId="4D95636C" w14:textId="3148B9FC" w:rsidR="009045F0" w:rsidRPr="009045F0" w:rsidRDefault="009045F0" w:rsidP="00857123">
      <w:pPr>
        <w:pStyle w:val="ListParagraph"/>
        <w:numPr>
          <w:ilvl w:val="0"/>
          <w:numId w:val="29"/>
        </w:numPr>
        <w:spacing w:before="0" w:after="0"/>
        <w:rPr>
          <w:rFonts w:cstheme="minorHAnsi"/>
        </w:rPr>
      </w:pPr>
      <w:r w:rsidRPr="009045F0">
        <w:rPr>
          <w:rFonts w:cstheme="minorHAnsi"/>
        </w:rPr>
        <w:t xml:space="preserve">Ensure effective change management planning and execution is delivered in collaboration with change management resources. </w:t>
      </w:r>
    </w:p>
    <w:p w14:paraId="77140398" w14:textId="47D14A25" w:rsidR="009045F0" w:rsidRDefault="009045F0" w:rsidP="00857123">
      <w:pPr>
        <w:pStyle w:val="ListParagraph"/>
        <w:numPr>
          <w:ilvl w:val="0"/>
          <w:numId w:val="29"/>
        </w:numPr>
        <w:spacing w:before="0" w:after="0"/>
        <w:rPr>
          <w:rFonts w:cstheme="minorHAnsi"/>
        </w:rPr>
      </w:pPr>
      <w:r w:rsidRPr="009045F0">
        <w:rPr>
          <w:rFonts w:cstheme="minorHAnsi"/>
        </w:rPr>
        <w:t xml:space="preserve">Deliver projects using hybrid project management methodologies (Agile/Waterfall). </w:t>
      </w:r>
    </w:p>
    <w:p w14:paraId="61D51BBD" w14:textId="1C252058" w:rsidR="00177FBC" w:rsidRPr="009045F0" w:rsidRDefault="00177FBC" w:rsidP="00857123">
      <w:pPr>
        <w:pStyle w:val="ListParagraph"/>
        <w:numPr>
          <w:ilvl w:val="0"/>
          <w:numId w:val="29"/>
        </w:numPr>
        <w:spacing w:before="0" w:after="0"/>
        <w:rPr>
          <w:rFonts w:cstheme="minorHAnsi"/>
        </w:rPr>
      </w:pPr>
      <w:r>
        <w:rPr>
          <w:rStyle w:val="ui-provider"/>
        </w:rPr>
        <w:t>Lead</w:t>
      </w:r>
      <w:r w:rsidRPr="00CA7718">
        <w:rPr>
          <w:rStyle w:val="ui-provider"/>
        </w:rPr>
        <w:t xml:space="preserve"> the effective management of key activities to support architecture and security approvals across the ICT portfolio, working closely with the architecture capabilities lead, internal and vendor technical advisors and the DEECA information services team</w:t>
      </w:r>
      <w:r>
        <w:rPr>
          <w:rStyle w:val="ui-provider"/>
        </w:rPr>
        <w:t>.</w:t>
      </w:r>
    </w:p>
    <w:p w14:paraId="55DAC47F" w14:textId="77777777" w:rsidR="009045F0" w:rsidRPr="009045F0" w:rsidRDefault="009045F0" w:rsidP="00857123">
      <w:pPr>
        <w:spacing w:before="0" w:after="0"/>
        <w:ind w:left="360"/>
        <w:rPr>
          <w:rFonts w:cstheme="minorHAnsi"/>
        </w:rPr>
      </w:pPr>
      <w:r w:rsidRPr="009045F0">
        <w:rPr>
          <w:rFonts w:cstheme="minorHAnsi"/>
        </w:rPr>
        <w:t> </w:t>
      </w:r>
    </w:p>
    <w:p w14:paraId="44B113BA" w14:textId="33039D33" w:rsidR="009045F0" w:rsidRPr="009045F0" w:rsidRDefault="009045F0" w:rsidP="00857123">
      <w:pPr>
        <w:spacing w:before="0" w:after="0"/>
        <w:rPr>
          <w:rFonts w:cstheme="minorHAnsi"/>
        </w:rPr>
      </w:pPr>
      <w:r w:rsidRPr="009045F0">
        <w:rPr>
          <w:rFonts w:cstheme="minorHAnsi"/>
          <w:b/>
          <w:bCs/>
        </w:rPr>
        <w:t>Working Collaboratively</w:t>
      </w:r>
      <w:r w:rsidRPr="009045F0">
        <w:rPr>
          <w:rFonts w:cstheme="minorHAnsi"/>
        </w:rPr>
        <w:t xml:space="preserve"> </w:t>
      </w:r>
      <w:r>
        <w:rPr>
          <w:rFonts w:cstheme="minorHAnsi"/>
        </w:rPr>
        <w:br/>
        <w:t>F</w:t>
      </w:r>
      <w:r w:rsidRPr="009045F0">
        <w:rPr>
          <w:rFonts w:cstheme="minorHAnsi"/>
        </w:rPr>
        <w:t>oster a collaborative environment that ensures the successful delivery of projects by:</w:t>
      </w:r>
    </w:p>
    <w:p w14:paraId="584EAD5F" w14:textId="57D069F4" w:rsidR="009045F0" w:rsidRPr="009045F0" w:rsidRDefault="009045F0" w:rsidP="00857123">
      <w:pPr>
        <w:pStyle w:val="ListParagraph"/>
        <w:numPr>
          <w:ilvl w:val="0"/>
          <w:numId w:val="31"/>
        </w:numPr>
        <w:spacing w:before="0" w:after="0"/>
        <w:rPr>
          <w:rFonts w:cstheme="minorHAnsi"/>
        </w:rPr>
      </w:pPr>
      <w:r w:rsidRPr="009045F0">
        <w:rPr>
          <w:rFonts w:cstheme="minorHAnsi"/>
        </w:rPr>
        <w:t>Facilitating Communication: Ensuring clear, open, and consistent communication among all team members and stakeholders to align on project goals, progress, and challenges.</w:t>
      </w:r>
    </w:p>
    <w:p w14:paraId="5D5DF771" w14:textId="77777777" w:rsidR="009045F0" w:rsidRPr="009045F0" w:rsidRDefault="009045F0" w:rsidP="00857123">
      <w:pPr>
        <w:numPr>
          <w:ilvl w:val="0"/>
          <w:numId w:val="25"/>
        </w:numPr>
        <w:spacing w:before="0" w:after="0"/>
        <w:rPr>
          <w:rFonts w:cstheme="minorHAnsi"/>
        </w:rPr>
      </w:pPr>
      <w:r w:rsidRPr="009045F0">
        <w:rPr>
          <w:rFonts w:cstheme="minorHAnsi"/>
        </w:rPr>
        <w:t>Building Team Cohesion: Promoting a culture of trust, respect, and mutual support within the team, encouraging diverse perspectives and leveraging individual strengths.</w:t>
      </w:r>
    </w:p>
    <w:p w14:paraId="78EA9366" w14:textId="77777777" w:rsidR="009045F0" w:rsidRPr="009045F0" w:rsidRDefault="009045F0" w:rsidP="00857123">
      <w:pPr>
        <w:numPr>
          <w:ilvl w:val="0"/>
          <w:numId w:val="25"/>
        </w:numPr>
        <w:spacing w:before="0" w:after="0"/>
        <w:rPr>
          <w:rFonts w:cstheme="minorHAnsi"/>
        </w:rPr>
      </w:pPr>
      <w:r w:rsidRPr="009045F0">
        <w:rPr>
          <w:rFonts w:cstheme="minorHAnsi"/>
        </w:rPr>
        <w:t>Coordinating Efforts: Organizing and coordinating tasks and resources effectively to ensure that all team members are working towards common objectives and deadlines.</w:t>
      </w:r>
    </w:p>
    <w:p w14:paraId="5A2598BA" w14:textId="77777777" w:rsidR="009045F0" w:rsidRPr="009045F0" w:rsidRDefault="009045F0" w:rsidP="00857123">
      <w:pPr>
        <w:numPr>
          <w:ilvl w:val="0"/>
          <w:numId w:val="25"/>
        </w:numPr>
        <w:spacing w:before="0" w:after="0"/>
        <w:rPr>
          <w:rFonts w:cstheme="minorHAnsi"/>
        </w:rPr>
      </w:pPr>
      <w:r w:rsidRPr="009045F0">
        <w:rPr>
          <w:rFonts w:cstheme="minorHAnsi"/>
        </w:rPr>
        <w:t>Conflict Resolution: Addressing and resolving conflicts promptly and constructively to maintain a positive and productive team dynamic.</w:t>
      </w:r>
    </w:p>
    <w:p w14:paraId="6F610E54" w14:textId="77777777" w:rsidR="009045F0" w:rsidRPr="009045F0" w:rsidRDefault="009045F0" w:rsidP="00857123">
      <w:pPr>
        <w:numPr>
          <w:ilvl w:val="0"/>
          <w:numId w:val="25"/>
        </w:numPr>
        <w:spacing w:before="0" w:after="0"/>
        <w:rPr>
          <w:rFonts w:cstheme="minorHAnsi"/>
        </w:rPr>
      </w:pPr>
      <w:r w:rsidRPr="009045F0">
        <w:rPr>
          <w:rFonts w:cstheme="minorHAnsi"/>
        </w:rPr>
        <w:t>Stakeholder Engagement: Engaging with stakeholders regularly to gather feedback, manage expectations, and ensure their needs and concerns are addressed.</w:t>
      </w:r>
    </w:p>
    <w:p w14:paraId="796FA8E5" w14:textId="77777777" w:rsidR="009045F0" w:rsidRPr="009045F0" w:rsidRDefault="009045F0" w:rsidP="00857123">
      <w:pPr>
        <w:numPr>
          <w:ilvl w:val="0"/>
          <w:numId w:val="25"/>
        </w:numPr>
        <w:spacing w:before="0" w:after="0"/>
        <w:rPr>
          <w:rFonts w:cstheme="minorHAnsi"/>
        </w:rPr>
      </w:pPr>
      <w:r w:rsidRPr="009045F0">
        <w:rPr>
          <w:rFonts w:cstheme="minorHAnsi"/>
        </w:rPr>
        <w:lastRenderedPageBreak/>
        <w:t>Continuous Improvement: Encouraging continuous learning and improvement within the team by facilitating knowledge sharing and implementing best practices.</w:t>
      </w:r>
    </w:p>
    <w:p w14:paraId="4BAF471C" w14:textId="77777777" w:rsidR="009045F0" w:rsidRPr="009045F0" w:rsidRDefault="009045F0" w:rsidP="00857123">
      <w:pPr>
        <w:spacing w:before="0" w:after="0"/>
        <w:ind w:left="360"/>
        <w:rPr>
          <w:rFonts w:cstheme="minorHAnsi"/>
        </w:rPr>
      </w:pPr>
      <w:r w:rsidRPr="009045F0">
        <w:rPr>
          <w:rFonts w:cstheme="minorHAnsi"/>
        </w:rPr>
        <w:t xml:space="preserve">                                                                        </w:t>
      </w:r>
    </w:p>
    <w:p w14:paraId="4870E9E3" w14:textId="77777777" w:rsidR="007D672A" w:rsidRPr="007D672A" w:rsidRDefault="009045F0" w:rsidP="00857123">
      <w:pPr>
        <w:spacing w:before="0" w:after="0"/>
        <w:rPr>
          <w:rFonts w:cstheme="minorHAnsi"/>
          <w:b/>
          <w:bCs/>
        </w:rPr>
      </w:pPr>
      <w:r w:rsidRPr="009045F0">
        <w:rPr>
          <w:rFonts w:cstheme="minorHAnsi"/>
          <w:b/>
        </w:rPr>
        <w:t xml:space="preserve">Stakeholder Management </w:t>
      </w:r>
    </w:p>
    <w:p w14:paraId="1E47E8FF" w14:textId="2EC98644" w:rsidR="009045F0" w:rsidRPr="009045F0" w:rsidRDefault="007D672A" w:rsidP="00857123">
      <w:pPr>
        <w:spacing w:before="0" w:after="0"/>
        <w:rPr>
          <w:rFonts w:cstheme="minorHAnsi"/>
        </w:rPr>
      </w:pPr>
      <w:r>
        <w:rPr>
          <w:rFonts w:cstheme="minorHAnsi"/>
        </w:rPr>
        <w:t>E</w:t>
      </w:r>
      <w:r w:rsidR="009045F0" w:rsidRPr="009045F0">
        <w:rPr>
          <w:rFonts w:cstheme="minorHAnsi"/>
        </w:rPr>
        <w:t xml:space="preserve">nsure effective stakeholder engagement throughout the project lifecycle. </w:t>
      </w:r>
    </w:p>
    <w:p w14:paraId="47C240B9" w14:textId="77777777" w:rsidR="009045F0" w:rsidRPr="009045F0" w:rsidRDefault="009045F0" w:rsidP="00857123">
      <w:pPr>
        <w:numPr>
          <w:ilvl w:val="0"/>
          <w:numId w:val="26"/>
        </w:numPr>
        <w:spacing w:before="0" w:after="0"/>
        <w:rPr>
          <w:rFonts w:cstheme="minorHAnsi"/>
        </w:rPr>
      </w:pPr>
      <w:r w:rsidRPr="009045F0">
        <w:rPr>
          <w:rFonts w:cstheme="minorHAnsi"/>
        </w:rPr>
        <w:t>Identifying Stakeholders: Recognizing and documenting all relevant stakeholders, understanding their interests, and assessing their impact on the project.</w:t>
      </w:r>
    </w:p>
    <w:p w14:paraId="0239DAFE" w14:textId="77777777" w:rsidR="009045F0" w:rsidRPr="009045F0" w:rsidRDefault="009045F0" w:rsidP="00857123">
      <w:pPr>
        <w:numPr>
          <w:ilvl w:val="0"/>
          <w:numId w:val="26"/>
        </w:numPr>
        <w:spacing w:before="0" w:after="0"/>
        <w:rPr>
          <w:rFonts w:cstheme="minorHAnsi"/>
        </w:rPr>
      </w:pPr>
      <w:r w:rsidRPr="009045F0">
        <w:rPr>
          <w:rFonts w:cstheme="minorHAnsi"/>
        </w:rPr>
        <w:t>Communication Strategy: Developing and implementing a comprehensive communication plan to keep stakeholders informed and engaged, ensuring transparency and clarity.</w:t>
      </w:r>
    </w:p>
    <w:p w14:paraId="0092F754" w14:textId="77777777" w:rsidR="009045F0" w:rsidRPr="009045F0" w:rsidRDefault="009045F0" w:rsidP="00857123">
      <w:pPr>
        <w:numPr>
          <w:ilvl w:val="0"/>
          <w:numId w:val="26"/>
        </w:numPr>
        <w:spacing w:before="0" w:after="0"/>
        <w:rPr>
          <w:rFonts w:cstheme="minorHAnsi"/>
        </w:rPr>
      </w:pPr>
      <w:r w:rsidRPr="009045F0">
        <w:rPr>
          <w:rFonts w:cstheme="minorHAnsi"/>
        </w:rPr>
        <w:t>Regular Updates: Providing timely and accurate updates on project progress, milestones, and any changes to scope, schedule, or budget.</w:t>
      </w:r>
    </w:p>
    <w:p w14:paraId="2126F5B6" w14:textId="77777777" w:rsidR="009045F0" w:rsidRPr="009045F0" w:rsidRDefault="009045F0" w:rsidP="00857123">
      <w:pPr>
        <w:numPr>
          <w:ilvl w:val="0"/>
          <w:numId w:val="26"/>
        </w:numPr>
        <w:spacing w:before="0" w:after="0"/>
        <w:rPr>
          <w:rFonts w:cstheme="minorHAnsi"/>
        </w:rPr>
      </w:pPr>
      <w:r w:rsidRPr="009045F0">
        <w:rPr>
          <w:rFonts w:cstheme="minorHAnsi"/>
        </w:rPr>
        <w:t>Feedback Mechanism: Establishing channels for stakeholders to provide feedback, ask questions, and express concerns, ensuring their voices are heard and considered.</w:t>
      </w:r>
    </w:p>
    <w:p w14:paraId="6EAD0753" w14:textId="77777777" w:rsidR="009045F0" w:rsidRPr="009045F0" w:rsidRDefault="009045F0" w:rsidP="00857123">
      <w:pPr>
        <w:numPr>
          <w:ilvl w:val="0"/>
          <w:numId w:val="26"/>
        </w:numPr>
        <w:spacing w:before="0" w:after="0"/>
        <w:rPr>
          <w:rFonts w:cstheme="minorHAnsi"/>
        </w:rPr>
      </w:pPr>
      <w:r w:rsidRPr="009045F0">
        <w:rPr>
          <w:rFonts w:cstheme="minorHAnsi"/>
        </w:rPr>
        <w:t>Expectation Management: Setting realistic expectations and managing them proactively to avoid misunderstandings and ensure stakeholder satisfaction.</w:t>
      </w:r>
    </w:p>
    <w:p w14:paraId="7EFEDB65" w14:textId="77777777" w:rsidR="009045F0" w:rsidRPr="009045F0" w:rsidRDefault="009045F0" w:rsidP="00857123">
      <w:pPr>
        <w:numPr>
          <w:ilvl w:val="0"/>
          <w:numId w:val="26"/>
        </w:numPr>
        <w:spacing w:before="0" w:after="0"/>
        <w:rPr>
          <w:rFonts w:cstheme="minorHAnsi"/>
        </w:rPr>
      </w:pPr>
      <w:r w:rsidRPr="009045F0">
        <w:rPr>
          <w:rFonts w:cstheme="minorHAnsi"/>
        </w:rPr>
        <w:t>Conflict Resolution: Addressing and resolving any conflicts or issues that arise with stakeholders promptly and diplomatically.</w:t>
      </w:r>
    </w:p>
    <w:p w14:paraId="1233AB01" w14:textId="77777777" w:rsidR="009045F0" w:rsidRPr="009045F0" w:rsidRDefault="009045F0" w:rsidP="00857123">
      <w:pPr>
        <w:numPr>
          <w:ilvl w:val="0"/>
          <w:numId w:val="26"/>
        </w:numPr>
        <w:spacing w:before="0" w:after="0"/>
        <w:rPr>
          <w:rFonts w:cstheme="minorHAnsi"/>
        </w:rPr>
      </w:pPr>
      <w:r w:rsidRPr="009045F0">
        <w:rPr>
          <w:rFonts w:cstheme="minorHAnsi"/>
        </w:rPr>
        <w:t>Building Relationships: Cultivating strong, positive relationships with stakeholders to foster trust, collaboration, and long-term partnerships.</w:t>
      </w:r>
    </w:p>
    <w:p w14:paraId="6681C2F7" w14:textId="77777777" w:rsidR="00B150A3" w:rsidRPr="00495B3B" w:rsidRDefault="00B150A3" w:rsidP="00857123">
      <w:pPr>
        <w:spacing w:before="0" w:after="0"/>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2329299F" w14:textId="77777777" w:rsidR="00B150A3" w:rsidRPr="00495B3B" w:rsidRDefault="00B150A3" w:rsidP="00B150A3">
      <w:pPr>
        <w:spacing w:before="160" w:after="0"/>
        <w:rPr>
          <w:rFonts w:eastAsiaTheme="minorEastAsia" w:cstheme="minorBidi"/>
          <w:b/>
          <w:bCs/>
          <w:color w:val="363534"/>
        </w:rPr>
      </w:pPr>
      <w:bookmarkStart w:id="3" w:name="_Hlk102550785"/>
      <w:r w:rsidRPr="3EE388FC">
        <w:rPr>
          <w:rFonts w:eastAsiaTheme="minorEastAsia" w:cstheme="minorBidi"/>
          <w:b/>
          <w:bCs/>
          <w:color w:val="363534"/>
        </w:rPr>
        <w:t>Specialist/Technical Expertise/Qualifications</w:t>
      </w:r>
    </w:p>
    <w:p w14:paraId="7D2E8AF4" w14:textId="77777777" w:rsidR="00B150A3" w:rsidRPr="009E3F42" w:rsidRDefault="00B150A3" w:rsidP="00B150A3">
      <w:pPr>
        <w:spacing w:before="0" w:after="0" w:line="276" w:lineRule="auto"/>
        <w:contextualSpacing/>
        <w:rPr>
          <w:rFonts w:ascii="Arial" w:hAnsi="Arial" w:cs="Arial"/>
          <w:b/>
          <w:color w:val="363534"/>
          <w:szCs w:val="22"/>
        </w:rPr>
      </w:pPr>
      <w:r>
        <w:rPr>
          <w:rFonts w:ascii="Arial" w:hAnsi="Arial" w:cs="Arial"/>
          <w:bCs/>
          <w:color w:val="442D97"/>
          <w:sz w:val="28"/>
          <w:szCs w:val="28"/>
          <w:lang w:eastAsia="zh-CN"/>
        </w:rPr>
        <w:br/>
      </w:r>
      <w:bookmarkStart w:id="4" w:name="_Hlk212193168"/>
      <w:r w:rsidRPr="009E3F42">
        <w:rPr>
          <w:rFonts w:ascii="Arial" w:hAnsi="Arial" w:cs="Arial"/>
          <w:b/>
          <w:color w:val="363534"/>
          <w:szCs w:val="22"/>
        </w:rPr>
        <w:t xml:space="preserve">Highly desirable: </w:t>
      </w:r>
    </w:p>
    <w:p w14:paraId="7D95BCCE" w14:textId="77777777" w:rsidR="00B150A3" w:rsidRPr="00AE3D8C" w:rsidRDefault="00B150A3" w:rsidP="00BC5B49">
      <w:pPr>
        <w:pStyle w:val="ListParagraph"/>
        <w:numPr>
          <w:ilvl w:val="0"/>
          <w:numId w:val="23"/>
        </w:numPr>
        <w:spacing w:before="0" w:after="0" w:line="276" w:lineRule="auto"/>
        <w:ind w:left="357" w:hanging="357"/>
        <w:rPr>
          <w:rFonts w:ascii="Arial" w:hAnsi="Arial" w:cs="Arial"/>
          <w:color w:val="363534"/>
        </w:rPr>
      </w:pPr>
      <w:r w:rsidRPr="00AE3D8C">
        <w:rPr>
          <w:rFonts w:ascii="Arial" w:hAnsi="Arial" w:cs="Arial"/>
          <w:color w:val="363534"/>
        </w:rPr>
        <w:t xml:space="preserve">Agile Project Management qualifications such as </w:t>
      </w:r>
      <w:proofErr w:type="spellStart"/>
      <w:r w:rsidRPr="00AE3D8C">
        <w:rPr>
          <w:rFonts w:ascii="Arial" w:hAnsi="Arial" w:cs="Arial"/>
          <w:color w:val="363534"/>
        </w:rPr>
        <w:t>AgilePM</w:t>
      </w:r>
      <w:proofErr w:type="spellEnd"/>
      <w:r w:rsidRPr="00AE3D8C">
        <w:rPr>
          <w:rFonts w:ascii="Arial" w:hAnsi="Arial" w:cs="Arial"/>
          <w:color w:val="363534"/>
        </w:rPr>
        <w:t xml:space="preserve">  </w:t>
      </w:r>
    </w:p>
    <w:p w14:paraId="747928F0" w14:textId="77777777" w:rsidR="00B150A3" w:rsidRPr="00AE3D8C" w:rsidRDefault="00B150A3" w:rsidP="00BC5B49">
      <w:pPr>
        <w:pStyle w:val="ListParagraph"/>
        <w:numPr>
          <w:ilvl w:val="0"/>
          <w:numId w:val="23"/>
        </w:numPr>
        <w:spacing w:before="0" w:after="0" w:line="276" w:lineRule="auto"/>
        <w:ind w:left="357" w:hanging="357"/>
        <w:rPr>
          <w:rFonts w:ascii="Arial" w:hAnsi="Arial" w:cs="Arial"/>
          <w:color w:val="363534"/>
        </w:rPr>
      </w:pPr>
      <w:r w:rsidRPr="00AE3D8C">
        <w:rPr>
          <w:rFonts w:ascii="Arial" w:hAnsi="Arial" w:cs="Arial"/>
          <w:color w:val="363534"/>
        </w:rPr>
        <w:t>Evidence of strong sta</w:t>
      </w:r>
      <w:r w:rsidRPr="00AE3D8C">
        <w:rPr>
          <w:rFonts w:ascii="Arial" w:hAnsi="Arial" w:cs="Arial"/>
          <w:color w:val="242424"/>
        </w:rPr>
        <w:t>k</w:t>
      </w:r>
      <w:r w:rsidRPr="00AE3D8C">
        <w:rPr>
          <w:rFonts w:ascii="Arial" w:hAnsi="Arial" w:cs="Arial"/>
          <w:color w:val="363534"/>
        </w:rPr>
        <w:t>eholder management</w:t>
      </w:r>
    </w:p>
    <w:p w14:paraId="67247400" w14:textId="77777777" w:rsidR="00B150A3" w:rsidRPr="00AE3D8C" w:rsidRDefault="00B150A3" w:rsidP="00BC5B49">
      <w:pPr>
        <w:pStyle w:val="ListParagraph"/>
        <w:numPr>
          <w:ilvl w:val="0"/>
          <w:numId w:val="23"/>
        </w:numPr>
        <w:spacing w:before="0" w:after="0" w:line="276" w:lineRule="auto"/>
        <w:ind w:left="357" w:hanging="357"/>
        <w:rPr>
          <w:rFonts w:ascii="Arial" w:hAnsi="Arial" w:cs="Arial"/>
          <w:color w:val="363534"/>
        </w:rPr>
      </w:pPr>
      <w:r w:rsidRPr="00AE3D8C">
        <w:rPr>
          <w:rFonts w:ascii="Arial" w:hAnsi="Arial" w:cs="Arial"/>
          <w:color w:val="363534"/>
        </w:rPr>
        <w:t xml:space="preserve">Experience managing significant technology projects </w:t>
      </w:r>
    </w:p>
    <w:p w14:paraId="7C8304BB" w14:textId="77777777" w:rsidR="00B150A3" w:rsidRPr="00AE3D8C" w:rsidRDefault="00B150A3" w:rsidP="00BC5B49">
      <w:pPr>
        <w:pStyle w:val="ListParagraph"/>
        <w:numPr>
          <w:ilvl w:val="0"/>
          <w:numId w:val="23"/>
        </w:numPr>
        <w:spacing w:before="0" w:after="0" w:line="276" w:lineRule="auto"/>
        <w:ind w:left="357" w:hanging="357"/>
        <w:rPr>
          <w:rFonts w:ascii="Arial" w:hAnsi="Arial" w:cs="Arial"/>
          <w:color w:val="363534"/>
        </w:rPr>
      </w:pPr>
      <w:r w:rsidRPr="00AE3D8C">
        <w:rPr>
          <w:rFonts w:ascii="Arial" w:hAnsi="Arial" w:cs="Arial"/>
          <w:color w:val="363534"/>
        </w:rPr>
        <w:t xml:space="preserve">Experiencing managing vendor engagements to deliver technology systems </w:t>
      </w:r>
    </w:p>
    <w:p w14:paraId="495966E1" w14:textId="77777777" w:rsidR="00B150A3" w:rsidRDefault="00B150A3" w:rsidP="00B150A3">
      <w:pPr>
        <w:spacing w:before="0" w:after="0" w:line="276" w:lineRule="auto"/>
        <w:contextualSpacing/>
        <w:rPr>
          <w:rFonts w:ascii="Arial" w:hAnsi="Arial" w:cs="Arial"/>
          <w:b/>
          <w:color w:val="363534"/>
          <w:szCs w:val="22"/>
        </w:rPr>
      </w:pPr>
    </w:p>
    <w:p w14:paraId="05CCA3C7" w14:textId="77777777" w:rsidR="00B150A3" w:rsidRPr="009E3F42" w:rsidRDefault="00B150A3" w:rsidP="00B150A3">
      <w:pPr>
        <w:spacing w:before="0" w:after="0" w:line="276" w:lineRule="auto"/>
        <w:contextualSpacing/>
        <w:rPr>
          <w:rFonts w:ascii="Arial" w:hAnsi="Arial" w:cs="Arial"/>
          <w:b/>
          <w:color w:val="363534"/>
          <w:szCs w:val="22"/>
        </w:rPr>
      </w:pPr>
      <w:r w:rsidRPr="009E3F42">
        <w:rPr>
          <w:rFonts w:ascii="Arial" w:hAnsi="Arial" w:cs="Arial"/>
          <w:b/>
          <w:color w:val="363534"/>
          <w:szCs w:val="22"/>
        </w:rPr>
        <w:t xml:space="preserve">Desirable: </w:t>
      </w:r>
    </w:p>
    <w:p w14:paraId="16B3BB33" w14:textId="77777777" w:rsidR="00B150A3" w:rsidRPr="00AE3D8C" w:rsidRDefault="00B150A3" w:rsidP="00BC5B49">
      <w:pPr>
        <w:pStyle w:val="ListParagraph"/>
        <w:numPr>
          <w:ilvl w:val="0"/>
          <w:numId w:val="23"/>
        </w:numPr>
        <w:spacing w:before="0" w:after="0" w:line="276" w:lineRule="auto"/>
        <w:ind w:left="357" w:hanging="357"/>
        <w:rPr>
          <w:rFonts w:ascii="Arial" w:hAnsi="Arial" w:cs="Arial"/>
          <w:color w:val="363534"/>
        </w:rPr>
      </w:pPr>
      <w:r w:rsidRPr="00AE3D8C">
        <w:rPr>
          <w:rFonts w:ascii="Arial" w:hAnsi="Arial" w:cs="Arial"/>
          <w:color w:val="363534"/>
        </w:rPr>
        <w:t>Prior experience of using Atlassian products such as Jira and Confluence. </w:t>
      </w:r>
    </w:p>
    <w:p w14:paraId="7F8584D8" w14:textId="77777777" w:rsidR="00B150A3" w:rsidRPr="00AE3D8C" w:rsidRDefault="00B150A3" w:rsidP="00BC5B49">
      <w:pPr>
        <w:pStyle w:val="ListParagraph"/>
        <w:numPr>
          <w:ilvl w:val="0"/>
          <w:numId w:val="23"/>
        </w:numPr>
        <w:spacing w:before="0" w:after="0" w:line="276" w:lineRule="auto"/>
        <w:ind w:left="357" w:hanging="357"/>
        <w:rPr>
          <w:rFonts w:ascii="Arial" w:hAnsi="Arial" w:cs="Arial"/>
          <w:color w:val="363534"/>
        </w:rPr>
      </w:pPr>
      <w:r w:rsidRPr="00AE3D8C">
        <w:rPr>
          <w:rFonts w:ascii="Arial" w:hAnsi="Arial" w:cs="Arial"/>
          <w:color w:val="363534"/>
        </w:rPr>
        <w:t xml:space="preserve">An understanding of the Victorian emergency management sector and bushfire response. </w:t>
      </w:r>
    </w:p>
    <w:p w14:paraId="40463F31" w14:textId="77777777" w:rsidR="00B150A3" w:rsidRPr="00AE3D8C" w:rsidRDefault="00B150A3" w:rsidP="00BC5B49">
      <w:pPr>
        <w:pStyle w:val="ListParagraph"/>
        <w:numPr>
          <w:ilvl w:val="0"/>
          <w:numId w:val="23"/>
        </w:numPr>
        <w:spacing w:before="0" w:after="0" w:line="276" w:lineRule="auto"/>
        <w:ind w:left="357" w:hanging="357"/>
        <w:rPr>
          <w:rFonts w:ascii="Arial" w:hAnsi="Arial" w:cs="Arial"/>
          <w:color w:val="363534"/>
        </w:rPr>
      </w:pPr>
      <w:r w:rsidRPr="00AE3D8C">
        <w:rPr>
          <w:rFonts w:ascii="Arial" w:hAnsi="Arial" w:cs="Arial"/>
          <w:color w:val="363534"/>
        </w:rPr>
        <w:t>Knowledge and experience of logistics, warehouse management and associated IT systems</w:t>
      </w:r>
    </w:p>
    <w:p w14:paraId="61F303DB" w14:textId="77777777" w:rsidR="00B150A3" w:rsidRPr="00AE3D8C" w:rsidRDefault="00B150A3" w:rsidP="00BC5B49">
      <w:pPr>
        <w:pStyle w:val="ListParagraph"/>
        <w:numPr>
          <w:ilvl w:val="0"/>
          <w:numId w:val="23"/>
        </w:numPr>
        <w:spacing w:before="0" w:after="0" w:line="276" w:lineRule="auto"/>
        <w:ind w:left="357" w:hanging="357"/>
        <w:rPr>
          <w:rFonts w:ascii="Arial" w:hAnsi="Arial" w:cs="Arial"/>
          <w:color w:val="363534"/>
        </w:rPr>
      </w:pPr>
      <w:r w:rsidRPr="00AE3D8C">
        <w:rPr>
          <w:rFonts w:ascii="Arial" w:hAnsi="Arial" w:cs="Arial"/>
          <w:color w:val="363534"/>
        </w:rPr>
        <w:t>Experience working in the private and public sector.</w:t>
      </w:r>
      <w:bookmarkEnd w:id="4"/>
      <w:r w:rsidRPr="00AE3D8C">
        <w:rPr>
          <w:rFonts w:ascii="Arial" w:hAnsi="Arial" w:cs="Arial"/>
          <w:color w:val="363534"/>
        </w:rPr>
        <w:t>  </w:t>
      </w:r>
    </w:p>
    <w:p w14:paraId="42E7C638" w14:textId="77777777" w:rsidR="00B150A3" w:rsidRPr="00730AF9" w:rsidRDefault="00B150A3" w:rsidP="00B150A3">
      <w:pPr>
        <w:pStyle w:val="paragraph"/>
        <w:spacing w:before="0" w:beforeAutospacing="0" w:after="0" w:afterAutospacing="0"/>
        <w:ind w:left="357"/>
        <w:jc w:val="both"/>
        <w:textAlignment w:val="baseline"/>
        <w:rPr>
          <w:rFonts w:ascii="Arial" w:hAnsi="Arial"/>
        </w:rPr>
      </w:pPr>
      <w:r w:rsidRPr="00E231C5">
        <w:rPr>
          <w:rFonts w:ascii="Arial" w:hAnsi="Arial"/>
          <w:sz w:val="20"/>
          <w:szCs w:val="20"/>
        </w:rPr>
        <w:t> </w:t>
      </w:r>
    </w:p>
    <w:p w14:paraId="50AC2E21" w14:textId="77777777" w:rsidR="00B150A3" w:rsidRDefault="00B150A3" w:rsidP="00B150A3">
      <w:pPr>
        <w:spacing w:before="160" w:after="0"/>
        <w:rPr>
          <w:rFonts w:ascii="Arial" w:hAnsi="Arial" w:cs="Arial"/>
          <w:b/>
          <w:color w:val="363534"/>
        </w:rPr>
      </w:pPr>
      <w:r w:rsidRPr="00495B3B">
        <w:rPr>
          <w:rFonts w:ascii="Arial" w:hAnsi="Arial" w:cs="Arial"/>
          <w:b/>
          <w:color w:val="363534"/>
        </w:rPr>
        <w:t>Capabilities</w:t>
      </w:r>
    </w:p>
    <w:p w14:paraId="7B90CFFC" w14:textId="498D3179" w:rsidR="00576EF8" w:rsidRPr="00576EF8" w:rsidRDefault="00AF74EA" w:rsidP="00BC5B49">
      <w:pPr>
        <w:pStyle w:val="ListParagraph"/>
        <w:numPr>
          <w:ilvl w:val="0"/>
          <w:numId w:val="24"/>
        </w:numPr>
        <w:spacing w:before="160" w:after="0"/>
        <w:ind w:left="357" w:hanging="357"/>
        <w:rPr>
          <w:rStyle w:val="Strong"/>
          <w:rFonts w:ascii="Arial" w:hAnsi="Arial" w:cs="Arial"/>
          <w:color w:val="363534"/>
        </w:rPr>
      </w:pPr>
      <w:r w:rsidRPr="00A550E0">
        <w:rPr>
          <w:rStyle w:val="Strong"/>
        </w:rPr>
        <w:t>Project Delivery – Accomplished</w:t>
      </w:r>
      <w:r>
        <w:rPr>
          <w:rStyle w:val="Strong"/>
          <w:rFonts w:ascii="Arial" w:hAnsi="Arial" w:cs="Arial"/>
          <w:color w:val="363534"/>
        </w:rPr>
        <w:t xml:space="preserve">.  </w:t>
      </w:r>
      <w:r w:rsidRPr="00754B79">
        <w:rPr>
          <w:rStyle w:val="Strong"/>
          <w:rFonts w:ascii="Arial" w:hAnsi="Arial" w:cs="Arial"/>
          <w:b w:val="0"/>
          <w:color w:val="363534"/>
        </w:rPr>
        <w:t>Translates strategies into programs or projects that enables achievement of outcomes require; Defines governance e.g. success measures, roles and responsibilities, progress monitoring) required to manage risks and maximise probability of success.</w:t>
      </w:r>
    </w:p>
    <w:p w14:paraId="63B8D96E" w14:textId="1A6F2F04" w:rsidR="00576EF8" w:rsidRPr="00576EF8" w:rsidRDefault="00576EF8" w:rsidP="00AF74EA">
      <w:pPr>
        <w:pStyle w:val="ListParagraph"/>
        <w:spacing w:before="160" w:after="0"/>
        <w:ind w:left="357"/>
        <w:rPr>
          <w:rStyle w:val="Strong"/>
          <w:rFonts w:ascii="Arial" w:hAnsi="Arial" w:cs="Arial"/>
          <w:color w:val="363534"/>
        </w:rPr>
      </w:pPr>
    </w:p>
    <w:p w14:paraId="6E96E575" w14:textId="148FC2C3" w:rsidR="008B5FDF" w:rsidRPr="008B5FDF" w:rsidRDefault="00B150A3" w:rsidP="00BC5B49">
      <w:pPr>
        <w:pStyle w:val="ListParagraph"/>
        <w:numPr>
          <w:ilvl w:val="0"/>
          <w:numId w:val="24"/>
        </w:numPr>
        <w:spacing w:before="160" w:after="0"/>
        <w:ind w:left="357" w:hanging="357"/>
        <w:rPr>
          <w:rFonts w:ascii="Arial" w:hAnsi="Arial" w:cs="Arial"/>
          <w:b/>
          <w:bCs/>
          <w:color w:val="363534"/>
        </w:rPr>
      </w:pPr>
      <w:r w:rsidRPr="2932FD08">
        <w:rPr>
          <w:rStyle w:val="Strong"/>
        </w:rPr>
        <w:t>Stakeholder Management - Accomplished</w:t>
      </w:r>
      <w:r w:rsidRPr="2932FD08">
        <w:rPr>
          <w:b/>
          <w:bCs/>
        </w:rPr>
        <w:t>.</w:t>
      </w:r>
      <w:r w:rsidRPr="2932FD08">
        <w:rPr>
          <w:rStyle w:val="Strong"/>
        </w:rPr>
        <w:t xml:space="preserve"> </w:t>
      </w:r>
      <w:r w:rsidRPr="2932FD08">
        <w:rPr>
          <w:rStyle w:val="ui-provider"/>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 </w:t>
      </w:r>
    </w:p>
    <w:p w14:paraId="090A637A" w14:textId="77777777" w:rsidR="008B5FDF" w:rsidRPr="00FB00AE" w:rsidRDefault="008B5FDF" w:rsidP="008B5FDF">
      <w:pPr>
        <w:pStyle w:val="ListParagraph"/>
        <w:spacing w:before="160" w:after="0"/>
        <w:ind w:left="357"/>
        <w:rPr>
          <w:rFonts w:ascii="Arial" w:hAnsi="Arial" w:cs="Arial"/>
          <w:b/>
          <w:bCs/>
          <w:color w:val="363534"/>
        </w:rPr>
      </w:pPr>
    </w:p>
    <w:p w14:paraId="0AF2B667" w14:textId="5B45CDFF" w:rsidR="008A067A" w:rsidRPr="008B5FDF" w:rsidRDefault="008A067A" w:rsidP="00BC5B49">
      <w:pPr>
        <w:numPr>
          <w:ilvl w:val="0"/>
          <w:numId w:val="16"/>
        </w:numPr>
        <w:tabs>
          <w:tab w:val="clear" w:pos="360"/>
          <w:tab w:val="num" w:pos="786"/>
        </w:tabs>
        <w:spacing w:before="60" w:after="0" w:line="240" w:lineRule="auto"/>
        <w:ind w:left="357" w:hanging="357"/>
        <w:rPr>
          <w:rFonts w:ascii="Arial" w:hAnsi="Arial" w:cs="Arial"/>
          <w:color w:val="000000"/>
          <w:lang w:eastAsia="zh-CN"/>
        </w:rPr>
      </w:pPr>
      <w:r w:rsidRPr="2932FD08">
        <w:rPr>
          <w:b/>
          <w:bCs/>
        </w:rPr>
        <w:t>Critical Thinking and Problem Solving</w:t>
      </w:r>
      <w:r>
        <w:t xml:space="preserve"> </w:t>
      </w:r>
      <w:r w:rsidRPr="2932FD08">
        <w:rPr>
          <w:b/>
          <w:bCs/>
        </w:rPr>
        <w:t>– Accomplished</w:t>
      </w:r>
      <w:r w:rsidRPr="2932FD08">
        <w:rPr>
          <w:rFonts w:ascii="Arial" w:hAnsi="Arial" w:cs="Arial"/>
          <w:b/>
          <w:bCs/>
          <w:color w:val="363534"/>
        </w:rPr>
        <w:t>.</w:t>
      </w:r>
      <w:r>
        <w:rPr>
          <w:rFonts w:ascii="Arial" w:hAnsi="Arial" w:cs="Arial"/>
          <w:color w:val="363534"/>
        </w:rPr>
        <w:t xml:space="preserve"> </w:t>
      </w:r>
      <w:r>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0429CEB6" w14:textId="77777777" w:rsidR="008B5FDF" w:rsidRPr="00495B3B" w:rsidRDefault="008B5FDF" w:rsidP="008B5FDF">
      <w:pPr>
        <w:spacing w:before="60" w:after="0" w:line="240" w:lineRule="auto"/>
        <w:ind w:left="357"/>
        <w:rPr>
          <w:rFonts w:ascii="Arial" w:hAnsi="Arial" w:cs="Arial"/>
          <w:color w:val="000000"/>
          <w:lang w:eastAsia="zh-CN"/>
        </w:rPr>
      </w:pPr>
    </w:p>
    <w:p w14:paraId="61CC39B4" w14:textId="17A5BD11" w:rsidR="00495B3B" w:rsidRPr="000D4698" w:rsidRDefault="00502501" w:rsidP="00BC5B49">
      <w:pPr>
        <w:numPr>
          <w:ilvl w:val="0"/>
          <w:numId w:val="16"/>
        </w:numPr>
        <w:tabs>
          <w:tab w:val="clear" w:pos="360"/>
          <w:tab w:val="num" w:pos="786"/>
        </w:tabs>
        <w:spacing w:before="60" w:after="0" w:line="240" w:lineRule="auto"/>
        <w:ind w:left="357" w:hanging="357"/>
      </w:pPr>
      <w:r w:rsidRPr="000D4698">
        <w:rPr>
          <w:b/>
          <w:bCs/>
        </w:rPr>
        <w:t>Influence and Persuasion</w:t>
      </w:r>
      <w:r w:rsidR="00B150A3" w:rsidRPr="000D4698">
        <w:rPr>
          <w:b/>
          <w:bCs/>
        </w:rPr>
        <w:t xml:space="preserve"> – Accomplished.</w:t>
      </w:r>
      <w:r w:rsidR="000D4698" w:rsidRPr="000D4698">
        <w:rPr>
          <w:b/>
          <w:bCs/>
        </w:rPr>
        <w:t xml:space="preserve"> </w:t>
      </w:r>
      <w:r w:rsidR="000D4698" w:rsidRPr="000D4698">
        <w:t>Gains agreement to proposals &amp; ideas; Build behind the scenes support for ideas to ensure buy-in &amp; ownership; Uses chains of indirect influence to achieve outcomes; Involves experts or other third parties to strengthen case.</w:t>
      </w:r>
    </w:p>
    <w:p w14:paraId="5F72F77F" w14:textId="77777777" w:rsidR="000D4698" w:rsidRDefault="000D4698" w:rsidP="00495B3B">
      <w:pPr>
        <w:keepNext/>
        <w:spacing w:before="0" w:line="240" w:lineRule="auto"/>
        <w:rPr>
          <w:rFonts w:ascii="Arial" w:hAnsi="Arial" w:cs="Arial"/>
          <w:bCs/>
          <w:color w:val="442D97"/>
          <w:sz w:val="28"/>
          <w:szCs w:val="28"/>
          <w:lang w:eastAsia="zh-CN"/>
        </w:rPr>
      </w:pPr>
    </w:p>
    <w:p w14:paraId="72CE8D2C" w14:textId="1EC0A47C"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B150A3" w:rsidRPr="00495B3B" w14:paraId="54F1AA36" w14:textId="77777777" w:rsidTr="00AA4C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bookmarkEnd w:id="3"/>
          <w:p w14:paraId="790AC891" w14:textId="583A1A04" w:rsidR="00B150A3" w:rsidRPr="00495B3B" w:rsidRDefault="00B150A3" w:rsidP="00B150A3">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13EA481" w:rsidR="00B150A3" w:rsidRPr="00495B3B" w:rsidRDefault="00B150A3" w:rsidP="00B150A3">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B150A3" w:rsidRPr="00495B3B" w14:paraId="13112EBA" w14:textId="77777777" w:rsidTr="00AA4CF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64965AA" w:rsidR="00B150A3" w:rsidRPr="000A6F1F" w:rsidRDefault="00B150A3" w:rsidP="000A6F1F">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3FF4545" w14:textId="395F41E8" w:rsidR="00B150A3" w:rsidRPr="00495B3B" w:rsidRDefault="00B150A3" w:rsidP="00C9004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B150A3" w:rsidRPr="00495B3B" w14:paraId="7CD2DEBC" w14:textId="77777777" w:rsidTr="000A6F1F">
        <w:trPr>
          <w:cnfStyle w:val="000000010000" w:firstRow="0" w:lastRow="0" w:firstColumn="0" w:lastColumn="0" w:oddVBand="0" w:evenVBand="0" w:oddHBand="0" w:evenHBand="1"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75179F5B" w:rsidR="00B150A3" w:rsidRPr="000A6F1F" w:rsidRDefault="00B150A3" w:rsidP="000A6F1F">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43D029A5" w14:textId="77777777" w:rsidR="000A6F1F" w:rsidRPr="00495B3B" w:rsidRDefault="000A6F1F" w:rsidP="000A6F1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AF5318C" w:rsidR="00B150A3" w:rsidRPr="00495B3B" w:rsidRDefault="000A6F1F" w:rsidP="000A6F1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B150A3" w:rsidRPr="00495B3B" w14:paraId="555B356F" w14:textId="77777777" w:rsidTr="00AA4CF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3B51B13" w14:textId="77777777" w:rsidR="00B150A3" w:rsidRPr="00495B3B" w:rsidRDefault="00B150A3" w:rsidP="00B150A3">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B150A3" w:rsidRPr="00495B3B" w:rsidRDefault="00B150A3" w:rsidP="00B150A3">
            <w:pPr>
              <w:spacing w:before="120" w:after="120"/>
              <w:rPr>
                <w:rFonts w:ascii="Arial" w:hAnsi="Arial"/>
                <w:color w:val="1A1A1A"/>
                <w:sz w:val="20"/>
              </w:rPr>
            </w:pPr>
          </w:p>
        </w:tc>
        <w:tc>
          <w:tcPr>
            <w:tcW w:w="6803" w:type="dxa"/>
            <w:shd w:val="clear" w:color="auto" w:fill="auto"/>
          </w:tcPr>
          <w:p w14:paraId="35DE3B03" w14:textId="77777777" w:rsidR="000A6F1F" w:rsidRPr="00495B3B" w:rsidRDefault="000A6F1F" w:rsidP="000A6F1F">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298AB796" w14:textId="77777777" w:rsidR="000A6F1F" w:rsidRPr="00495B3B" w:rsidRDefault="000A6F1F" w:rsidP="000A6F1F">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9B1B2A2" w:rsidR="00B150A3" w:rsidRPr="00495B3B" w:rsidRDefault="000A6F1F" w:rsidP="000A6F1F">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B150A3" w:rsidRPr="00495B3B" w14:paraId="10873C64" w14:textId="77777777" w:rsidTr="00AA4C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6E3224E3" w:rsidR="00B150A3" w:rsidRPr="00495B3B" w:rsidRDefault="00B150A3" w:rsidP="00B150A3">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42A39B9A" w:rsidR="00B150A3" w:rsidRPr="00495B3B" w:rsidRDefault="000A6F1F" w:rsidP="00B150A3">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4B8E04A" w14:textId="77777777" w:rsidR="000A6F1F" w:rsidRPr="00495B3B" w:rsidRDefault="000A6F1F" w:rsidP="000A6F1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38147E2" w14:textId="77777777" w:rsidR="000A6F1F" w:rsidRPr="00454423" w:rsidRDefault="000A6F1F" w:rsidP="000A6F1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1AF6A25" w14:textId="77777777" w:rsidR="000A6F1F" w:rsidRPr="005763CD" w:rsidRDefault="000A6F1F" w:rsidP="000A6F1F">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187B408" w14:textId="77777777" w:rsidR="000A6F1F" w:rsidRPr="005763CD" w:rsidRDefault="000A6F1F" w:rsidP="000A6F1F">
      <w:pPr>
        <w:spacing w:before="0" w:after="0"/>
        <w:rPr>
          <w:rFonts w:ascii="Arial" w:hAnsi="Arial" w:cs="Arial"/>
        </w:rPr>
      </w:pPr>
    </w:p>
    <w:p w14:paraId="0E125F4B" w14:textId="77777777" w:rsidR="000A6F1F" w:rsidRPr="005763CD" w:rsidRDefault="000A6F1F" w:rsidP="000A6F1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1DE7631" w14:textId="77777777" w:rsidR="000A6F1F" w:rsidRPr="00495B3B" w:rsidRDefault="000A6F1F" w:rsidP="000A6F1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E692D9C" w14:textId="77777777" w:rsidR="000A6F1F" w:rsidRPr="002775A7" w:rsidRDefault="000A6F1F" w:rsidP="000A6F1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407A499" w14:textId="77777777" w:rsidR="000A6F1F" w:rsidRDefault="000A6F1F" w:rsidP="000A6F1F">
      <w:pPr>
        <w:rPr>
          <w:rFonts w:ascii="Arial" w:hAnsi="Arial" w:cs="Arial"/>
          <w:color w:val="000000"/>
          <w:szCs w:val="22"/>
        </w:rPr>
      </w:pPr>
      <w:r>
        <w:rPr>
          <w:rFonts w:ascii="Arial" w:hAnsi="Arial" w:cs="Arial"/>
          <w:color w:val="000000"/>
          <w:szCs w:val="22"/>
        </w:rPr>
        <w:br w:type="page"/>
      </w:r>
    </w:p>
    <w:p w14:paraId="54423CD9" w14:textId="77777777" w:rsidR="000A6F1F" w:rsidRPr="00AC1638" w:rsidRDefault="000A6F1F" w:rsidP="000A6F1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0C2544AD" w14:textId="77777777" w:rsidR="000A6F1F" w:rsidRPr="00AC1638" w:rsidRDefault="000A6F1F" w:rsidP="000A6F1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0CC84D49" w14:textId="77777777" w:rsidR="000A6F1F" w:rsidRPr="00495B3B" w:rsidRDefault="000A6F1F" w:rsidP="000A6F1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B4991FA" w14:textId="77777777" w:rsidR="000A6F1F" w:rsidRDefault="000A6F1F" w:rsidP="000A6F1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0722752" w14:textId="77777777" w:rsidR="000A6F1F" w:rsidRPr="00495B3B" w:rsidRDefault="000A6F1F" w:rsidP="000A6F1F">
      <w:pPr>
        <w:spacing w:line="240" w:lineRule="auto"/>
        <w:contextualSpacing/>
        <w:outlineLvl w:val="1"/>
        <w:rPr>
          <w:rFonts w:ascii="Arial" w:hAnsi="Arial" w:cs="Arial"/>
          <w:color w:val="363534"/>
        </w:rPr>
      </w:pPr>
    </w:p>
    <w:p w14:paraId="465B463C" w14:textId="77777777" w:rsidR="000A6F1F" w:rsidRPr="00495B3B" w:rsidRDefault="000A6F1F" w:rsidP="000A6F1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6A256A5" w14:textId="77777777" w:rsidR="000A6F1F" w:rsidRPr="00495B3B" w:rsidRDefault="000A6F1F" w:rsidP="000A6F1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CE2D288" w14:textId="77777777" w:rsidR="000A6F1F" w:rsidRPr="00495B3B" w:rsidRDefault="000A6F1F" w:rsidP="000A6F1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4B37608" w14:textId="77777777" w:rsidR="000A6F1F" w:rsidRPr="00495B3B" w:rsidRDefault="000A6F1F" w:rsidP="000A6F1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3C40DD0" w14:textId="77777777" w:rsidR="000A6F1F" w:rsidRPr="00495B3B" w:rsidRDefault="000A6F1F" w:rsidP="000A6F1F">
      <w:pPr>
        <w:rPr>
          <w:rFonts w:ascii="Arial" w:hAnsi="Arial" w:cs="Arial"/>
          <w:b/>
          <w:bCs/>
          <w:color w:val="363534"/>
        </w:rPr>
      </w:pPr>
      <w:r w:rsidRPr="00495B3B">
        <w:rPr>
          <w:rFonts w:ascii="Arial" w:hAnsi="Arial" w:cs="Arial"/>
          <w:b/>
          <w:bCs/>
          <w:color w:val="363534"/>
        </w:rPr>
        <w:t>Aboriginal Cultural Safety</w:t>
      </w:r>
    </w:p>
    <w:p w14:paraId="3352B69C" w14:textId="77777777" w:rsidR="000A6F1F" w:rsidRPr="00495B3B" w:rsidRDefault="000A6F1F" w:rsidP="000A6F1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0734548B" w14:textId="77777777" w:rsidR="000A6F1F" w:rsidRPr="00495B3B" w:rsidRDefault="000A6F1F" w:rsidP="000A6F1F">
      <w:pPr>
        <w:rPr>
          <w:rFonts w:ascii="Arial" w:hAnsi="Arial" w:cs="Arial"/>
          <w:b/>
          <w:color w:val="363534"/>
          <w:szCs w:val="22"/>
        </w:rPr>
      </w:pPr>
      <w:r w:rsidRPr="00495B3B">
        <w:rPr>
          <w:rFonts w:ascii="Arial" w:hAnsi="Arial" w:cs="Arial"/>
          <w:b/>
          <w:color w:val="363534"/>
          <w:szCs w:val="22"/>
        </w:rPr>
        <w:t>Balancing your Life / Hybrid Working</w:t>
      </w:r>
    </w:p>
    <w:p w14:paraId="7D9C121D" w14:textId="77777777" w:rsidR="000A6F1F" w:rsidRPr="00495B3B" w:rsidRDefault="000A6F1F" w:rsidP="000A6F1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76FD686" w14:textId="77777777" w:rsidR="000A6F1F" w:rsidRPr="00495B3B" w:rsidRDefault="000A6F1F" w:rsidP="000A6F1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6645" w14:textId="77777777" w:rsidR="00457BFB" w:rsidRDefault="00457BFB" w:rsidP="00CD157B">
      <w:pPr>
        <w:pStyle w:val="NoSpacing"/>
      </w:pPr>
    </w:p>
    <w:p w14:paraId="3C814546" w14:textId="77777777" w:rsidR="00457BFB" w:rsidRDefault="00457BFB"/>
  </w:endnote>
  <w:endnote w:type="continuationSeparator" w:id="0">
    <w:p w14:paraId="573961BC" w14:textId="77777777" w:rsidR="00457BFB" w:rsidRDefault="00457BFB" w:rsidP="00CD157B">
      <w:pPr>
        <w:pStyle w:val="NoSpacing"/>
      </w:pPr>
    </w:p>
    <w:p w14:paraId="4F67575E" w14:textId="77777777" w:rsidR="00457BFB" w:rsidRDefault="00457BFB"/>
  </w:endnote>
  <w:endnote w:type="continuationNotice" w:id="1">
    <w:p w14:paraId="7ED9C8D4" w14:textId="77777777" w:rsidR="00457BFB" w:rsidRDefault="00457BFB" w:rsidP="00CD157B">
      <w:pPr>
        <w:pStyle w:val="NoSpacing"/>
      </w:pPr>
    </w:p>
    <w:p w14:paraId="03FA7A09" w14:textId="77777777" w:rsidR="00457BFB" w:rsidRDefault="0045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92FF" w14:textId="77777777" w:rsidR="00457BFB" w:rsidRPr="0056073C" w:rsidRDefault="00457BFB" w:rsidP="005D764F">
      <w:pPr>
        <w:pStyle w:val="FootnoteSeparator"/>
      </w:pPr>
    </w:p>
    <w:p w14:paraId="61EFFA1B" w14:textId="77777777" w:rsidR="00457BFB" w:rsidRDefault="00457BFB"/>
  </w:footnote>
  <w:footnote w:type="continuationSeparator" w:id="0">
    <w:p w14:paraId="0B18B7E6" w14:textId="77777777" w:rsidR="00457BFB" w:rsidRPr="00CA30B7" w:rsidRDefault="00457BFB" w:rsidP="006D5A90">
      <w:pPr>
        <w:rPr>
          <w:lang w:val="en-US"/>
        </w:rPr>
      </w:pPr>
      <w:r w:rsidRPr="00CA30B7">
        <w:rPr>
          <w:lang w:val="en-US"/>
        </w:rPr>
        <w:t>_______</w:t>
      </w:r>
    </w:p>
    <w:p w14:paraId="4E53B863" w14:textId="77777777" w:rsidR="00457BFB" w:rsidRDefault="00457BFB"/>
  </w:footnote>
  <w:footnote w:type="continuationNotice" w:id="1">
    <w:p w14:paraId="2871285F" w14:textId="77777777" w:rsidR="00457BFB" w:rsidRDefault="00457BFB" w:rsidP="006D5A90"/>
    <w:p w14:paraId="18267B96" w14:textId="77777777" w:rsidR="00457BFB" w:rsidRDefault="0045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2ACBF8"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476DB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96749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B7E9F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C19CD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C07B7D"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4B238E"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B21C5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D5968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FAEB6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1A9C6A"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809AFF"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D6D"/>
    <w:multiLevelType w:val="hybridMultilevel"/>
    <w:tmpl w:val="0F8478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044E46"/>
    <w:multiLevelType w:val="hybridMultilevel"/>
    <w:tmpl w:val="2BCA3D92"/>
    <w:lvl w:ilvl="0" w:tplc="778CAFF4">
      <w:start w:val="1"/>
      <w:numFmt w:val="bullet"/>
      <w:lvlText w:val=""/>
      <w:lvlJc w:val="left"/>
      <w:pPr>
        <w:ind w:left="720" w:hanging="360"/>
      </w:pPr>
      <w:rPr>
        <w:rFonts w:ascii="Symbol" w:hAnsi="Symbol" w:hint="default"/>
      </w:rPr>
    </w:lvl>
    <w:lvl w:ilvl="1" w:tplc="A294A846">
      <w:start w:val="1"/>
      <w:numFmt w:val="bullet"/>
      <w:lvlText w:val="o"/>
      <w:lvlJc w:val="left"/>
      <w:pPr>
        <w:ind w:left="1440" w:hanging="360"/>
      </w:pPr>
      <w:rPr>
        <w:rFonts w:ascii="Courier New" w:hAnsi="Courier New" w:hint="default"/>
      </w:rPr>
    </w:lvl>
    <w:lvl w:ilvl="2" w:tplc="12FA3DCA">
      <w:start w:val="1"/>
      <w:numFmt w:val="bullet"/>
      <w:lvlText w:val=""/>
      <w:lvlJc w:val="left"/>
      <w:pPr>
        <w:ind w:left="2160" w:hanging="360"/>
      </w:pPr>
      <w:rPr>
        <w:rFonts w:ascii="Wingdings" w:hAnsi="Wingdings" w:hint="default"/>
      </w:rPr>
    </w:lvl>
    <w:lvl w:ilvl="3" w:tplc="CC345BDA">
      <w:start w:val="1"/>
      <w:numFmt w:val="bullet"/>
      <w:lvlText w:val=""/>
      <w:lvlJc w:val="left"/>
      <w:pPr>
        <w:ind w:left="2880" w:hanging="360"/>
      </w:pPr>
      <w:rPr>
        <w:rFonts w:ascii="Symbol" w:hAnsi="Symbol" w:hint="default"/>
      </w:rPr>
    </w:lvl>
    <w:lvl w:ilvl="4" w:tplc="45BA4032">
      <w:start w:val="1"/>
      <w:numFmt w:val="bullet"/>
      <w:lvlText w:val="o"/>
      <w:lvlJc w:val="left"/>
      <w:pPr>
        <w:ind w:left="3600" w:hanging="360"/>
      </w:pPr>
      <w:rPr>
        <w:rFonts w:ascii="Courier New" w:hAnsi="Courier New" w:hint="default"/>
      </w:rPr>
    </w:lvl>
    <w:lvl w:ilvl="5" w:tplc="39AE4914">
      <w:start w:val="1"/>
      <w:numFmt w:val="bullet"/>
      <w:lvlText w:val=""/>
      <w:lvlJc w:val="left"/>
      <w:pPr>
        <w:ind w:left="4320" w:hanging="360"/>
      </w:pPr>
      <w:rPr>
        <w:rFonts w:ascii="Wingdings" w:hAnsi="Wingdings" w:hint="default"/>
      </w:rPr>
    </w:lvl>
    <w:lvl w:ilvl="6" w:tplc="FA9CF9F2">
      <w:start w:val="1"/>
      <w:numFmt w:val="bullet"/>
      <w:lvlText w:val=""/>
      <w:lvlJc w:val="left"/>
      <w:pPr>
        <w:ind w:left="5040" w:hanging="360"/>
      </w:pPr>
      <w:rPr>
        <w:rFonts w:ascii="Symbol" w:hAnsi="Symbol" w:hint="default"/>
      </w:rPr>
    </w:lvl>
    <w:lvl w:ilvl="7" w:tplc="6ABAC866">
      <w:start w:val="1"/>
      <w:numFmt w:val="bullet"/>
      <w:lvlText w:val="o"/>
      <w:lvlJc w:val="left"/>
      <w:pPr>
        <w:ind w:left="5760" w:hanging="360"/>
      </w:pPr>
      <w:rPr>
        <w:rFonts w:ascii="Courier New" w:hAnsi="Courier New" w:hint="default"/>
      </w:rPr>
    </w:lvl>
    <w:lvl w:ilvl="8" w:tplc="7DEE8CEA">
      <w:start w:val="1"/>
      <w:numFmt w:val="bullet"/>
      <w:lvlText w:val=""/>
      <w:lvlJc w:val="left"/>
      <w:pPr>
        <w:ind w:left="6480" w:hanging="360"/>
      </w:pPr>
      <w:rPr>
        <w:rFonts w:ascii="Wingdings" w:hAnsi="Wingdings" w:hint="default"/>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56B4194"/>
    <w:multiLevelType w:val="hybridMultilevel"/>
    <w:tmpl w:val="945CF378"/>
    <w:lvl w:ilvl="0" w:tplc="CB62E390">
      <w:start w:val="1"/>
      <w:numFmt w:val="bullet"/>
      <w:lvlText w:val=""/>
      <w:lvlJc w:val="left"/>
      <w:pPr>
        <w:ind w:left="720" w:hanging="360"/>
      </w:pPr>
      <w:rPr>
        <w:rFonts w:ascii="Symbol" w:hAnsi="Symbol" w:hint="default"/>
      </w:rPr>
    </w:lvl>
    <w:lvl w:ilvl="1" w:tplc="AC0A7364">
      <w:start w:val="1"/>
      <w:numFmt w:val="bullet"/>
      <w:lvlText w:val="o"/>
      <w:lvlJc w:val="left"/>
      <w:pPr>
        <w:ind w:left="1440" w:hanging="360"/>
      </w:pPr>
      <w:rPr>
        <w:rFonts w:ascii="Courier New" w:hAnsi="Courier New" w:hint="default"/>
      </w:rPr>
    </w:lvl>
    <w:lvl w:ilvl="2" w:tplc="6318E9F6">
      <w:start w:val="1"/>
      <w:numFmt w:val="bullet"/>
      <w:lvlText w:val=""/>
      <w:lvlJc w:val="left"/>
      <w:pPr>
        <w:ind w:left="2160" w:hanging="360"/>
      </w:pPr>
      <w:rPr>
        <w:rFonts w:ascii="Wingdings" w:hAnsi="Wingdings" w:hint="default"/>
      </w:rPr>
    </w:lvl>
    <w:lvl w:ilvl="3" w:tplc="457AEE44">
      <w:start w:val="1"/>
      <w:numFmt w:val="bullet"/>
      <w:lvlText w:val=""/>
      <w:lvlJc w:val="left"/>
      <w:pPr>
        <w:ind w:left="2880" w:hanging="360"/>
      </w:pPr>
      <w:rPr>
        <w:rFonts w:ascii="Symbol" w:hAnsi="Symbol" w:hint="default"/>
      </w:rPr>
    </w:lvl>
    <w:lvl w:ilvl="4" w:tplc="6BDC4B48">
      <w:start w:val="1"/>
      <w:numFmt w:val="bullet"/>
      <w:lvlText w:val="o"/>
      <w:lvlJc w:val="left"/>
      <w:pPr>
        <w:ind w:left="3600" w:hanging="360"/>
      </w:pPr>
      <w:rPr>
        <w:rFonts w:ascii="Courier New" w:hAnsi="Courier New" w:hint="default"/>
      </w:rPr>
    </w:lvl>
    <w:lvl w:ilvl="5" w:tplc="96884AAA">
      <w:start w:val="1"/>
      <w:numFmt w:val="bullet"/>
      <w:lvlText w:val=""/>
      <w:lvlJc w:val="left"/>
      <w:pPr>
        <w:ind w:left="4320" w:hanging="360"/>
      </w:pPr>
      <w:rPr>
        <w:rFonts w:ascii="Wingdings" w:hAnsi="Wingdings" w:hint="default"/>
      </w:rPr>
    </w:lvl>
    <w:lvl w:ilvl="6" w:tplc="B4409E0E">
      <w:start w:val="1"/>
      <w:numFmt w:val="bullet"/>
      <w:lvlText w:val=""/>
      <w:lvlJc w:val="left"/>
      <w:pPr>
        <w:ind w:left="5040" w:hanging="360"/>
      </w:pPr>
      <w:rPr>
        <w:rFonts w:ascii="Symbol" w:hAnsi="Symbol" w:hint="default"/>
      </w:rPr>
    </w:lvl>
    <w:lvl w:ilvl="7" w:tplc="1218A760">
      <w:start w:val="1"/>
      <w:numFmt w:val="bullet"/>
      <w:lvlText w:val="o"/>
      <w:lvlJc w:val="left"/>
      <w:pPr>
        <w:ind w:left="5760" w:hanging="360"/>
      </w:pPr>
      <w:rPr>
        <w:rFonts w:ascii="Courier New" w:hAnsi="Courier New" w:hint="default"/>
      </w:rPr>
    </w:lvl>
    <w:lvl w:ilvl="8" w:tplc="8BA824AE">
      <w:start w:val="1"/>
      <w:numFmt w:val="bullet"/>
      <w:lvlText w:val=""/>
      <w:lvlJc w:val="left"/>
      <w:pPr>
        <w:ind w:left="6480" w:hanging="360"/>
      </w:pPr>
      <w:rPr>
        <w:rFonts w:ascii="Wingdings" w:hAnsi="Wingdings" w:hint="default"/>
      </w:rPr>
    </w:lvl>
  </w:abstractNum>
  <w:abstractNum w:abstractNumId="10" w15:restartNumberingAfterBreak="0">
    <w:nsid w:val="183571AE"/>
    <w:multiLevelType w:val="multilevel"/>
    <w:tmpl w:val="C43CE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DD2E112"/>
    <w:multiLevelType w:val="hybridMultilevel"/>
    <w:tmpl w:val="92123170"/>
    <w:lvl w:ilvl="0" w:tplc="1FB6CC9C">
      <w:start w:val="1"/>
      <w:numFmt w:val="bullet"/>
      <w:lvlText w:val=""/>
      <w:lvlJc w:val="left"/>
      <w:pPr>
        <w:ind w:left="720" w:hanging="360"/>
      </w:pPr>
      <w:rPr>
        <w:rFonts w:ascii="Symbol" w:hAnsi="Symbol" w:hint="default"/>
      </w:rPr>
    </w:lvl>
    <w:lvl w:ilvl="1" w:tplc="161CA182">
      <w:start w:val="1"/>
      <w:numFmt w:val="bullet"/>
      <w:lvlText w:val="o"/>
      <w:lvlJc w:val="left"/>
      <w:pPr>
        <w:ind w:left="1440" w:hanging="360"/>
      </w:pPr>
      <w:rPr>
        <w:rFonts w:ascii="Courier New" w:hAnsi="Courier New" w:hint="default"/>
      </w:rPr>
    </w:lvl>
    <w:lvl w:ilvl="2" w:tplc="AAFAAD3C">
      <w:start w:val="1"/>
      <w:numFmt w:val="bullet"/>
      <w:lvlText w:val=""/>
      <w:lvlJc w:val="left"/>
      <w:pPr>
        <w:ind w:left="2160" w:hanging="360"/>
      </w:pPr>
      <w:rPr>
        <w:rFonts w:ascii="Wingdings" w:hAnsi="Wingdings" w:hint="default"/>
      </w:rPr>
    </w:lvl>
    <w:lvl w:ilvl="3" w:tplc="5FD007E0">
      <w:start w:val="1"/>
      <w:numFmt w:val="bullet"/>
      <w:lvlText w:val=""/>
      <w:lvlJc w:val="left"/>
      <w:pPr>
        <w:ind w:left="2880" w:hanging="360"/>
      </w:pPr>
      <w:rPr>
        <w:rFonts w:ascii="Symbol" w:hAnsi="Symbol" w:hint="default"/>
      </w:rPr>
    </w:lvl>
    <w:lvl w:ilvl="4" w:tplc="88BE7D3E">
      <w:start w:val="1"/>
      <w:numFmt w:val="bullet"/>
      <w:lvlText w:val="o"/>
      <w:lvlJc w:val="left"/>
      <w:pPr>
        <w:ind w:left="3600" w:hanging="360"/>
      </w:pPr>
      <w:rPr>
        <w:rFonts w:ascii="Courier New" w:hAnsi="Courier New" w:hint="default"/>
      </w:rPr>
    </w:lvl>
    <w:lvl w:ilvl="5" w:tplc="43EE7882">
      <w:start w:val="1"/>
      <w:numFmt w:val="bullet"/>
      <w:lvlText w:val=""/>
      <w:lvlJc w:val="left"/>
      <w:pPr>
        <w:ind w:left="4320" w:hanging="360"/>
      </w:pPr>
      <w:rPr>
        <w:rFonts w:ascii="Wingdings" w:hAnsi="Wingdings" w:hint="default"/>
      </w:rPr>
    </w:lvl>
    <w:lvl w:ilvl="6" w:tplc="82A2E6DE">
      <w:start w:val="1"/>
      <w:numFmt w:val="bullet"/>
      <w:lvlText w:val=""/>
      <w:lvlJc w:val="left"/>
      <w:pPr>
        <w:ind w:left="5040" w:hanging="360"/>
      </w:pPr>
      <w:rPr>
        <w:rFonts w:ascii="Symbol" w:hAnsi="Symbol" w:hint="default"/>
      </w:rPr>
    </w:lvl>
    <w:lvl w:ilvl="7" w:tplc="7A9E70BA">
      <w:start w:val="1"/>
      <w:numFmt w:val="bullet"/>
      <w:lvlText w:val="o"/>
      <w:lvlJc w:val="left"/>
      <w:pPr>
        <w:ind w:left="5760" w:hanging="360"/>
      </w:pPr>
      <w:rPr>
        <w:rFonts w:ascii="Courier New" w:hAnsi="Courier New" w:hint="default"/>
      </w:rPr>
    </w:lvl>
    <w:lvl w:ilvl="8" w:tplc="0108ECE6">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CD35956"/>
    <w:multiLevelType w:val="hybridMultilevel"/>
    <w:tmpl w:val="F0A48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4720866"/>
    <w:multiLevelType w:val="multilevel"/>
    <w:tmpl w:val="B3B6F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0ED4EB4"/>
    <w:multiLevelType w:val="hybridMultilevel"/>
    <w:tmpl w:val="3FE24C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CF9186F"/>
    <w:multiLevelType w:val="hybridMultilevel"/>
    <w:tmpl w:val="A246E164"/>
    <w:lvl w:ilvl="0" w:tplc="0C090001">
      <w:start w:val="1"/>
      <w:numFmt w:val="bullet"/>
      <w:lvlText w:val=""/>
      <w:lvlJc w:val="left"/>
      <w:pPr>
        <w:ind w:left="820" w:hanging="460"/>
      </w:pPr>
      <w:rPr>
        <w:rFonts w:ascii="Symbol" w:hAnsi="Symbol" w:hint="default"/>
      </w:rPr>
    </w:lvl>
    <w:lvl w:ilvl="1" w:tplc="4184D900">
      <w:numFmt w:val="bullet"/>
      <w:lvlText w:val="·"/>
      <w:lvlJc w:val="left"/>
      <w:pPr>
        <w:ind w:left="1540" w:hanging="4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0C002DA"/>
    <w:multiLevelType w:val="hybridMultilevel"/>
    <w:tmpl w:val="0CD0DFC8"/>
    <w:lvl w:ilvl="0" w:tplc="26AC1376">
      <w:numFmt w:val="bullet"/>
      <w:lvlText w:val="·"/>
      <w:lvlJc w:val="left"/>
      <w:pPr>
        <w:ind w:left="820" w:hanging="4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3B25FB0"/>
    <w:multiLevelType w:val="hybridMultilevel"/>
    <w:tmpl w:val="43128D4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6B64169A"/>
    <w:multiLevelType w:val="hybridMultilevel"/>
    <w:tmpl w:val="E1CE3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C216D37"/>
    <w:multiLevelType w:val="hybridMultilevel"/>
    <w:tmpl w:val="4C024B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27C4F27"/>
    <w:multiLevelType w:val="hybridMultilevel"/>
    <w:tmpl w:val="08B8B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3"/>
  </w:num>
  <w:num w:numId="3" w16cid:durableId="985085104">
    <w:abstractNumId w:val="12"/>
  </w:num>
  <w:num w:numId="4" w16cid:durableId="1872112631">
    <w:abstractNumId w:val="15"/>
  </w:num>
  <w:num w:numId="5" w16cid:durableId="336812815">
    <w:abstractNumId w:val="27"/>
  </w:num>
  <w:num w:numId="6" w16cid:durableId="155153463">
    <w:abstractNumId w:val="2"/>
  </w:num>
  <w:num w:numId="7" w16cid:durableId="1428236886">
    <w:abstractNumId w:val="31"/>
  </w:num>
  <w:num w:numId="8" w16cid:durableId="103154041">
    <w:abstractNumId w:val="33"/>
  </w:num>
  <w:num w:numId="9" w16cid:durableId="1308436166">
    <w:abstractNumId w:val="30"/>
  </w:num>
  <w:num w:numId="10" w16cid:durableId="1335643199">
    <w:abstractNumId w:val="40"/>
  </w:num>
  <w:num w:numId="11" w16cid:durableId="1160577431">
    <w:abstractNumId w:val="32"/>
  </w:num>
  <w:num w:numId="12" w16cid:durableId="1673139647">
    <w:abstractNumId w:val="20"/>
  </w:num>
  <w:num w:numId="13" w16cid:durableId="1742215375">
    <w:abstractNumId w:val="55"/>
  </w:num>
  <w:num w:numId="14" w16cid:durableId="664823544">
    <w:abstractNumId w:val="51"/>
  </w:num>
  <w:num w:numId="15" w16cid:durableId="979774751">
    <w:abstractNumId w:val="16"/>
  </w:num>
  <w:num w:numId="16" w16cid:durableId="729228463">
    <w:abstractNumId w:val="6"/>
  </w:num>
  <w:num w:numId="17" w16cid:durableId="322781625">
    <w:abstractNumId w:val="29"/>
  </w:num>
  <w:num w:numId="18" w16cid:durableId="1311401869">
    <w:abstractNumId w:val="1"/>
  </w:num>
  <w:num w:numId="19" w16cid:durableId="1791244978">
    <w:abstractNumId w:val="9"/>
  </w:num>
  <w:num w:numId="20" w16cid:durableId="986595764">
    <w:abstractNumId w:val="13"/>
  </w:num>
  <w:num w:numId="21" w16cid:durableId="736587259">
    <w:abstractNumId w:val="52"/>
  </w:num>
  <w:num w:numId="22" w16cid:durableId="1063796155">
    <w:abstractNumId w:val="49"/>
  </w:num>
  <w:num w:numId="23" w16cid:durableId="1942639322">
    <w:abstractNumId w:val="0"/>
  </w:num>
  <w:num w:numId="24" w16cid:durableId="559710021">
    <w:abstractNumId w:val="34"/>
  </w:num>
  <w:num w:numId="25" w16cid:durableId="659893922">
    <w:abstractNumId w:val="28"/>
  </w:num>
  <w:num w:numId="26" w16cid:durableId="823735800">
    <w:abstractNumId w:val="10"/>
  </w:num>
  <w:num w:numId="27" w16cid:durableId="1593050261">
    <w:abstractNumId w:val="50"/>
  </w:num>
  <w:num w:numId="28" w16cid:durableId="2105226834">
    <w:abstractNumId w:val="44"/>
  </w:num>
  <w:num w:numId="29" w16cid:durableId="241523748">
    <w:abstractNumId w:val="42"/>
  </w:num>
  <w:num w:numId="30" w16cid:durableId="2079740742">
    <w:abstractNumId w:val="46"/>
  </w:num>
  <w:num w:numId="31" w16cid:durableId="129093827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17D8"/>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5E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7F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D65"/>
    <w:rsid w:val="000A6056"/>
    <w:rsid w:val="000A64D2"/>
    <w:rsid w:val="000A64DF"/>
    <w:rsid w:val="000A65C4"/>
    <w:rsid w:val="000A6AD7"/>
    <w:rsid w:val="000A6F1F"/>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E51"/>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698"/>
    <w:rsid w:val="000D487A"/>
    <w:rsid w:val="000D4AC1"/>
    <w:rsid w:val="000D5000"/>
    <w:rsid w:val="000D5967"/>
    <w:rsid w:val="000D5CE1"/>
    <w:rsid w:val="000D6417"/>
    <w:rsid w:val="000D6482"/>
    <w:rsid w:val="000D66AF"/>
    <w:rsid w:val="000D7176"/>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014"/>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40"/>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E6F"/>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77FBC"/>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5D6"/>
    <w:rsid w:val="001A17FB"/>
    <w:rsid w:val="001A1E8A"/>
    <w:rsid w:val="001A2164"/>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C3F"/>
    <w:rsid w:val="001C5E6E"/>
    <w:rsid w:val="001C71FB"/>
    <w:rsid w:val="001C72A9"/>
    <w:rsid w:val="001C73A0"/>
    <w:rsid w:val="001C78A3"/>
    <w:rsid w:val="001C7ACE"/>
    <w:rsid w:val="001D064C"/>
    <w:rsid w:val="001D0889"/>
    <w:rsid w:val="001D11E7"/>
    <w:rsid w:val="001D134B"/>
    <w:rsid w:val="001D15F7"/>
    <w:rsid w:val="001D1DD5"/>
    <w:rsid w:val="001D223D"/>
    <w:rsid w:val="001D2D53"/>
    <w:rsid w:val="001D34EA"/>
    <w:rsid w:val="001D39F8"/>
    <w:rsid w:val="001D3B02"/>
    <w:rsid w:val="001D46AE"/>
    <w:rsid w:val="001D47F4"/>
    <w:rsid w:val="001D5D1A"/>
    <w:rsid w:val="001D5FC7"/>
    <w:rsid w:val="001D6139"/>
    <w:rsid w:val="001D6167"/>
    <w:rsid w:val="001D63D0"/>
    <w:rsid w:val="001D6714"/>
    <w:rsid w:val="001D6BA5"/>
    <w:rsid w:val="001D6DD5"/>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9C7"/>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5C86"/>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4CC8"/>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19"/>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D4D"/>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DCC"/>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69"/>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081"/>
    <w:rsid w:val="003803CA"/>
    <w:rsid w:val="00380438"/>
    <w:rsid w:val="0038051D"/>
    <w:rsid w:val="00380BE2"/>
    <w:rsid w:val="003817EC"/>
    <w:rsid w:val="003820EB"/>
    <w:rsid w:val="003824AA"/>
    <w:rsid w:val="00382AA9"/>
    <w:rsid w:val="00382F2D"/>
    <w:rsid w:val="0038305D"/>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07B"/>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53"/>
    <w:rsid w:val="003C30EC"/>
    <w:rsid w:val="003C390B"/>
    <w:rsid w:val="003C3AD5"/>
    <w:rsid w:val="003C3B57"/>
    <w:rsid w:val="003C5140"/>
    <w:rsid w:val="003C6914"/>
    <w:rsid w:val="003C6ECF"/>
    <w:rsid w:val="003C75D1"/>
    <w:rsid w:val="003C7903"/>
    <w:rsid w:val="003C7A8F"/>
    <w:rsid w:val="003C7D07"/>
    <w:rsid w:val="003D1B95"/>
    <w:rsid w:val="003D2616"/>
    <w:rsid w:val="003D2648"/>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0B5"/>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BA1"/>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BFB"/>
    <w:rsid w:val="00460B70"/>
    <w:rsid w:val="00460EB8"/>
    <w:rsid w:val="00461559"/>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2F4"/>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A52"/>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EC7"/>
    <w:rsid w:val="004B1B8B"/>
    <w:rsid w:val="004B1E98"/>
    <w:rsid w:val="004B244E"/>
    <w:rsid w:val="004B26FF"/>
    <w:rsid w:val="004B2721"/>
    <w:rsid w:val="004B2751"/>
    <w:rsid w:val="004B314F"/>
    <w:rsid w:val="004B40AB"/>
    <w:rsid w:val="004B444C"/>
    <w:rsid w:val="004B4954"/>
    <w:rsid w:val="004B4CE1"/>
    <w:rsid w:val="004B5154"/>
    <w:rsid w:val="004B5875"/>
    <w:rsid w:val="004B6087"/>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8AA"/>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501"/>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D70"/>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0FBF"/>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6EF8"/>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179B"/>
    <w:rsid w:val="005B280F"/>
    <w:rsid w:val="005B3936"/>
    <w:rsid w:val="005B3E61"/>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BE1"/>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8B1"/>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E37"/>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03"/>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2E"/>
    <w:rsid w:val="00662170"/>
    <w:rsid w:val="0066225B"/>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5C97"/>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907"/>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DC4"/>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972"/>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9DB"/>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4B79"/>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974"/>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A31"/>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481"/>
    <w:rsid w:val="007C7D6F"/>
    <w:rsid w:val="007D051A"/>
    <w:rsid w:val="007D0DEF"/>
    <w:rsid w:val="007D0E96"/>
    <w:rsid w:val="007D109C"/>
    <w:rsid w:val="007D2793"/>
    <w:rsid w:val="007D2A83"/>
    <w:rsid w:val="007D329A"/>
    <w:rsid w:val="007D3482"/>
    <w:rsid w:val="007D34FE"/>
    <w:rsid w:val="007D3BBD"/>
    <w:rsid w:val="007D3DE8"/>
    <w:rsid w:val="007D3E13"/>
    <w:rsid w:val="007D3FBE"/>
    <w:rsid w:val="007D4891"/>
    <w:rsid w:val="007D48A5"/>
    <w:rsid w:val="007D51E8"/>
    <w:rsid w:val="007D521E"/>
    <w:rsid w:val="007D54F7"/>
    <w:rsid w:val="007D57D9"/>
    <w:rsid w:val="007D5911"/>
    <w:rsid w:val="007D5954"/>
    <w:rsid w:val="007D59C0"/>
    <w:rsid w:val="007D59C9"/>
    <w:rsid w:val="007D59F2"/>
    <w:rsid w:val="007D5CB4"/>
    <w:rsid w:val="007D672A"/>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95E"/>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B46"/>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4AE"/>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C19"/>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123"/>
    <w:rsid w:val="00857361"/>
    <w:rsid w:val="008579CB"/>
    <w:rsid w:val="0086023E"/>
    <w:rsid w:val="00860DDF"/>
    <w:rsid w:val="00860FA8"/>
    <w:rsid w:val="0086172F"/>
    <w:rsid w:val="00861EA4"/>
    <w:rsid w:val="00862057"/>
    <w:rsid w:val="008624EC"/>
    <w:rsid w:val="008625C9"/>
    <w:rsid w:val="00864874"/>
    <w:rsid w:val="0086499C"/>
    <w:rsid w:val="00864D16"/>
    <w:rsid w:val="00864EF0"/>
    <w:rsid w:val="0086570D"/>
    <w:rsid w:val="00865D0F"/>
    <w:rsid w:val="00866C0B"/>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1DF4"/>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67A"/>
    <w:rsid w:val="008A0727"/>
    <w:rsid w:val="008A0940"/>
    <w:rsid w:val="008A17BE"/>
    <w:rsid w:val="008A17C5"/>
    <w:rsid w:val="008A19B9"/>
    <w:rsid w:val="008A27F2"/>
    <w:rsid w:val="008A2A93"/>
    <w:rsid w:val="008A2E7A"/>
    <w:rsid w:val="008A2FF2"/>
    <w:rsid w:val="008A3A03"/>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482"/>
    <w:rsid w:val="008B3E1B"/>
    <w:rsid w:val="008B4899"/>
    <w:rsid w:val="008B4DF1"/>
    <w:rsid w:val="008B5FDF"/>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47F"/>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5F0"/>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B4F"/>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84E"/>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380"/>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704"/>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2BB"/>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0F1B"/>
    <w:rsid w:val="00A51014"/>
    <w:rsid w:val="00A51573"/>
    <w:rsid w:val="00A516B8"/>
    <w:rsid w:val="00A51A13"/>
    <w:rsid w:val="00A51DA8"/>
    <w:rsid w:val="00A51E51"/>
    <w:rsid w:val="00A51ECF"/>
    <w:rsid w:val="00A52913"/>
    <w:rsid w:val="00A53210"/>
    <w:rsid w:val="00A536AF"/>
    <w:rsid w:val="00A547B3"/>
    <w:rsid w:val="00A54DE0"/>
    <w:rsid w:val="00A550E0"/>
    <w:rsid w:val="00A55AF8"/>
    <w:rsid w:val="00A565D9"/>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7BD"/>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3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CF7"/>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4E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0A3"/>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5E3"/>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9EC"/>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42D"/>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D82"/>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7AB"/>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6E88"/>
    <w:rsid w:val="00BA6EE5"/>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B49"/>
    <w:rsid w:val="00BC5D41"/>
    <w:rsid w:val="00BC62FE"/>
    <w:rsid w:val="00BC6622"/>
    <w:rsid w:val="00BC674F"/>
    <w:rsid w:val="00BC69FC"/>
    <w:rsid w:val="00BC6D91"/>
    <w:rsid w:val="00BC79F3"/>
    <w:rsid w:val="00BD054B"/>
    <w:rsid w:val="00BD165F"/>
    <w:rsid w:val="00BD17E8"/>
    <w:rsid w:val="00BD1E9F"/>
    <w:rsid w:val="00BD250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6C58"/>
    <w:rsid w:val="00C47369"/>
    <w:rsid w:val="00C4752A"/>
    <w:rsid w:val="00C4780E"/>
    <w:rsid w:val="00C47920"/>
    <w:rsid w:val="00C47E51"/>
    <w:rsid w:val="00C503CB"/>
    <w:rsid w:val="00C506AA"/>
    <w:rsid w:val="00C5086D"/>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12B"/>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4B"/>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75"/>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718"/>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478"/>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56B"/>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6F7"/>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4D0"/>
    <w:rsid w:val="00D716F8"/>
    <w:rsid w:val="00D719F8"/>
    <w:rsid w:val="00D71DCF"/>
    <w:rsid w:val="00D72562"/>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756"/>
    <w:rsid w:val="00D80C7B"/>
    <w:rsid w:val="00D8111B"/>
    <w:rsid w:val="00D811CF"/>
    <w:rsid w:val="00D813D4"/>
    <w:rsid w:val="00D81F03"/>
    <w:rsid w:val="00D82F2A"/>
    <w:rsid w:val="00D83545"/>
    <w:rsid w:val="00D83736"/>
    <w:rsid w:val="00D8387E"/>
    <w:rsid w:val="00D84375"/>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52A"/>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48F"/>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B3A"/>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AA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97"/>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4B97"/>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9A5"/>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D22"/>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565"/>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FEC"/>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3E9"/>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96C"/>
    <w:rsid w:val="00F61065"/>
    <w:rsid w:val="00F6107F"/>
    <w:rsid w:val="00F625B2"/>
    <w:rsid w:val="00F628EA"/>
    <w:rsid w:val="00F62CF9"/>
    <w:rsid w:val="00F62F9F"/>
    <w:rsid w:val="00F636BD"/>
    <w:rsid w:val="00F6444D"/>
    <w:rsid w:val="00F64B49"/>
    <w:rsid w:val="00F65323"/>
    <w:rsid w:val="00F6600E"/>
    <w:rsid w:val="00F665DD"/>
    <w:rsid w:val="00F66CF5"/>
    <w:rsid w:val="00F66D97"/>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745"/>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16B"/>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143"/>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1E"/>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BEFFD22"/>
    <w:rsid w:val="0C4EDDB3"/>
    <w:rsid w:val="0E1F807C"/>
    <w:rsid w:val="14B5BAAC"/>
    <w:rsid w:val="150939C0"/>
    <w:rsid w:val="190FE6CA"/>
    <w:rsid w:val="1EB11477"/>
    <w:rsid w:val="2105ED30"/>
    <w:rsid w:val="23E8781B"/>
    <w:rsid w:val="292191DA"/>
    <w:rsid w:val="2B992DEB"/>
    <w:rsid w:val="32F58D5E"/>
    <w:rsid w:val="3390953C"/>
    <w:rsid w:val="36E167D2"/>
    <w:rsid w:val="3B947A8A"/>
    <w:rsid w:val="4153F2ED"/>
    <w:rsid w:val="4272E755"/>
    <w:rsid w:val="436F192D"/>
    <w:rsid w:val="43B31A70"/>
    <w:rsid w:val="4B0FBA04"/>
    <w:rsid w:val="533627FD"/>
    <w:rsid w:val="555648C4"/>
    <w:rsid w:val="58656485"/>
    <w:rsid w:val="5F4212E4"/>
    <w:rsid w:val="6279D887"/>
    <w:rsid w:val="6AE2C4C4"/>
    <w:rsid w:val="6FFD18DE"/>
    <w:rsid w:val="70D0913B"/>
    <w:rsid w:val="768F7C5B"/>
    <w:rsid w:val="78890719"/>
    <w:rsid w:val="7A75F04E"/>
    <w:rsid w:val="7AFE4A89"/>
    <w:rsid w:val="7D17B99C"/>
    <w:rsid w:val="7FB15B86"/>
    <w:rsid w:val="7FCFE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A0B971A-8877-4D1A-A778-92CCC9BA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ui-provider">
    <w:name w:val="ui-provider"/>
    <w:basedOn w:val="DefaultParagraphFont"/>
    <w:rsid w:val="00B150A3"/>
  </w:style>
  <w:style w:type="paragraph" w:customStyle="1" w:styleId="paragraph">
    <w:name w:val="paragraph"/>
    <w:basedOn w:val="Normal"/>
    <w:rsid w:val="00B150A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150A3"/>
  </w:style>
  <w:style w:type="paragraph" w:customStyle="1" w:styleId="DTPLIheadinggreen">
    <w:name w:val="DTPLI heading green"/>
    <w:basedOn w:val="Normal"/>
    <w:next w:val="Normal"/>
    <w:qFormat/>
    <w:rsid w:val="00B150A3"/>
    <w:pPr>
      <w:keepNext/>
      <w:spacing w:before="480" w:line="240" w:lineRule="auto"/>
      <w:ind w:right="-2"/>
    </w:pPr>
    <w:rPr>
      <w:rFonts w:ascii="Tahoma" w:hAnsi="Tahoma" w:cs="Arial"/>
      <w:color w:val="57A84C"/>
      <w:sz w:val="30"/>
    </w:rPr>
  </w:style>
  <w:style w:type="character" w:customStyle="1" w:styleId="scxw30474520">
    <w:name w:val="scxw30474520"/>
    <w:basedOn w:val="DefaultParagraphFont"/>
    <w:rsid w:val="00B150A3"/>
  </w:style>
  <w:style w:type="character" w:customStyle="1" w:styleId="eop">
    <w:name w:val="eop"/>
    <w:basedOn w:val="DefaultParagraphFont"/>
    <w:rsid w:val="00B150A3"/>
  </w:style>
  <w:style w:type="character" w:styleId="Strong">
    <w:name w:val="Strong"/>
    <w:basedOn w:val="DefaultParagraphFont"/>
    <w:uiPriority w:val="22"/>
    <w:qFormat/>
    <w:rsid w:val="00B15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7130109">
      <w:bodyDiv w:val="1"/>
      <w:marLeft w:val="0"/>
      <w:marRight w:val="0"/>
      <w:marTop w:val="0"/>
      <w:marBottom w:val="0"/>
      <w:divBdr>
        <w:top w:val="none" w:sz="0" w:space="0" w:color="auto"/>
        <w:left w:val="none" w:sz="0" w:space="0" w:color="auto"/>
        <w:bottom w:val="none" w:sz="0" w:space="0" w:color="auto"/>
        <w:right w:val="none" w:sz="0" w:space="0" w:color="auto"/>
      </w:divBdr>
    </w:div>
    <w:div w:id="905456828">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8042706">
      <w:bodyDiv w:val="1"/>
      <w:marLeft w:val="0"/>
      <w:marRight w:val="0"/>
      <w:marTop w:val="0"/>
      <w:marBottom w:val="0"/>
      <w:divBdr>
        <w:top w:val="none" w:sz="0" w:space="0" w:color="auto"/>
        <w:left w:val="none" w:sz="0" w:space="0" w:color="auto"/>
        <w:bottom w:val="none" w:sz="0" w:space="0" w:color="auto"/>
        <w:right w:val="none" w:sz="0" w:space="0" w:color="auto"/>
      </w:divBdr>
      <w:divsChild>
        <w:div w:id="56980934">
          <w:marLeft w:val="0"/>
          <w:marRight w:val="0"/>
          <w:marTop w:val="0"/>
          <w:marBottom w:val="0"/>
          <w:divBdr>
            <w:top w:val="none" w:sz="0" w:space="0" w:color="auto"/>
            <w:left w:val="none" w:sz="0" w:space="0" w:color="auto"/>
            <w:bottom w:val="none" w:sz="0" w:space="0" w:color="auto"/>
            <w:right w:val="none" w:sz="0" w:space="0" w:color="auto"/>
          </w:divBdr>
        </w:div>
        <w:div w:id="125590576">
          <w:marLeft w:val="0"/>
          <w:marRight w:val="0"/>
          <w:marTop w:val="0"/>
          <w:marBottom w:val="0"/>
          <w:divBdr>
            <w:top w:val="none" w:sz="0" w:space="0" w:color="auto"/>
            <w:left w:val="none" w:sz="0" w:space="0" w:color="auto"/>
            <w:bottom w:val="none" w:sz="0" w:space="0" w:color="auto"/>
            <w:right w:val="none" w:sz="0" w:space="0" w:color="auto"/>
          </w:divBdr>
        </w:div>
        <w:div w:id="415901885">
          <w:marLeft w:val="0"/>
          <w:marRight w:val="0"/>
          <w:marTop w:val="0"/>
          <w:marBottom w:val="0"/>
          <w:divBdr>
            <w:top w:val="none" w:sz="0" w:space="0" w:color="auto"/>
            <w:left w:val="none" w:sz="0" w:space="0" w:color="auto"/>
            <w:bottom w:val="none" w:sz="0" w:space="0" w:color="auto"/>
            <w:right w:val="none" w:sz="0" w:space="0" w:color="auto"/>
          </w:divBdr>
        </w:div>
        <w:div w:id="740101140">
          <w:marLeft w:val="0"/>
          <w:marRight w:val="0"/>
          <w:marTop w:val="0"/>
          <w:marBottom w:val="0"/>
          <w:divBdr>
            <w:top w:val="none" w:sz="0" w:space="0" w:color="auto"/>
            <w:left w:val="none" w:sz="0" w:space="0" w:color="auto"/>
            <w:bottom w:val="none" w:sz="0" w:space="0" w:color="auto"/>
            <w:right w:val="none" w:sz="0" w:space="0" w:color="auto"/>
          </w:divBdr>
        </w:div>
        <w:div w:id="853542986">
          <w:marLeft w:val="0"/>
          <w:marRight w:val="0"/>
          <w:marTop w:val="0"/>
          <w:marBottom w:val="0"/>
          <w:divBdr>
            <w:top w:val="none" w:sz="0" w:space="0" w:color="auto"/>
            <w:left w:val="none" w:sz="0" w:space="0" w:color="auto"/>
            <w:bottom w:val="none" w:sz="0" w:space="0" w:color="auto"/>
            <w:right w:val="none" w:sz="0" w:space="0" w:color="auto"/>
          </w:divBdr>
        </w:div>
        <w:div w:id="954292262">
          <w:marLeft w:val="0"/>
          <w:marRight w:val="0"/>
          <w:marTop w:val="0"/>
          <w:marBottom w:val="0"/>
          <w:divBdr>
            <w:top w:val="none" w:sz="0" w:space="0" w:color="auto"/>
            <w:left w:val="none" w:sz="0" w:space="0" w:color="auto"/>
            <w:bottom w:val="none" w:sz="0" w:space="0" w:color="auto"/>
            <w:right w:val="none" w:sz="0" w:space="0" w:color="auto"/>
          </w:divBdr>
        </w:div>
        <w:div w:id="1189022086">
          <w:marLeft w:val="0"/>
          <w:marRight w:val="0"/>
          <w:marTop w:val="0"/>
          <w:marBottom w:val="0"/>
          <w:divBdr>
            <w:top w:val="none" w:sz="0" w:space="0" w:color="auto"/>
            <w:left w:val="none" w:sz="0" w:space="0" w:color="auto"/>
            <w:bottom w:val="none" w:sz="0" w:space="0" w:color="auto"/>
            <w:right w:val="none" w:sz="0" w:space="0" w:color="auto"/>
          </w:divBdr>
        </w:div>
        <w:div w:id="1234193676">
          <w:marLeft w:val="0"/>
          <w:marRight w:val="0"/>
          <w:marTop w:val="0"/>
          <w:marBottom w:val="0"/>
          <w:divBdr>
            <w:top w:val="none" w:sz="0" w:space="0" w:color="auto"/>
            <w:left w:val="none" w:sz="0" w:space="0" w:color="auto"/>
            <w:bottom w:val="none" w:sz="0" w:space="0" w:color="auto"/>
            <w:right w:val="none" w:sz="0" w:space="0" w:color="auto"/>
          </w:divBdr>
        </w:div>
        <w:div w:id="1490638525">
          <w:marLeft w:val="0"/>
          <w:marRight w:val="0"/>
          <w:marTop w:val="0"/>
          <w:marBottom w:val="0"/>
          <w:divBdr>
            <w:top w:val="none" w:sz="0" w:space="0" w:color="auto"/>
            <w:left w:val="none" w:sz="0" w:space="0" w:color="auto"/>
            <w:bottom w:val="none" w:sz="0" w:space="0" w:color="auto"/>
            <w:right w:val="none" w:sz="0" w:space="0" w:color="auto"/>
          </w:divBdr>
        </w:div>
        <w:div w:id="1552885427">
          <w:marLeft w:val="0"/>
          <w:marRight w:val="0"/>
          <w:marTop w:val="0"/>
          <w:marBottom w:val="0"/>
          <w:divBdr>
            <w:top w:val="none" w:sz="0" w:space="0" w:color="auto"/>
            <w:left w:val="none" w:sz="0" w:space="0" w:color="auto"/>
            <w:bottom w:val="none" w:sz="0" w:space="0" w:color="auto"/>
            <w:right w:val="none" w:sz="0" w:space="0" w:color="auto"/>
          </w:divBdr>
        </w:div>
        <w:div w:id="1565948464">
          <w:marLeft w:val="0"/>
          <w:marRight w:val="0"/>
          <w:marTop w:val="0"/>
          <w:marBottom w:val="0"/>
          <w:divBdr>
            <w:top w:val="none" w:sz="0" w:space="0" w:color="auto"/>
            <w:left w:val="none" w:sz="0" w:space="0" w:color="auto"/>
            <w:bottom w:val="none" w:sz="0" w:space="0" w:color="auto"/>
            <w:right w:val="none" w:sz="0" w:space="0" w:color="auto"/>
          </w:divBdr>
        </w:div>
        <w:div w:id="1858344565">
          <w:marLeft w:val="0"/>
          <w:marRight w:val="0"/>
          <w:marTop w:val="0"/>
          <w:marBottom w:val="0"/>
          <w:divBdr>
            <w:top w:val="none" w:sz="0" w:space="0" w:color="auto"/>
            <w:left w:val="none" w:sz="0" w:space="0" w:color="auto"/>
            <w:bottom w:val="none" w:sz="0" w:space="0" w:color="auto"/>
            <w:right w:val="none" w:sz="0" w:space="0" w:color="auto"/>
          </w:divBdr>
        </w:div>
      </w:divsChild>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861239928">
      <w:bodyDiv w:val="1"/>
      <w:marLeft w:val="0"/>
      <w:marRight w:val="0"/>
      <w:marTop w:val="0"/>
      <w:marBottom w:val="0"/>
      <w:divBdr>
        <w:top w:val="none" w:sz="0" w:space="0" w:color="auto"/>
        <w:left w:val="none" w:sz="0" w:space="0" w:color="auto"/>
        <w:bottom w:val="none" w:sz="0" w:space="0" w:color="auto"/>
        <w:right w:val="none" w:sz="0" w:space="0" w:color="auto"/>
      </w:divBdr>
      <w:divsChild>
        <w:div w:id="301008591">
          <w:marLeft w:val="0"/>
          <w:marRight w:val="0"/>
          <w:marTop w:val="0"/>
          <w:marBottom w:val="0"/>
          <w:divBdr>
            <w:top w:val="none" w:sz="0" w:space="0" w:color="auto"/>
            <w:left w:val="none" w:sz="0" w:space="0" w:color="auto"/>
            <w:bottom w:val="none" w:sz="0" w:space="0" w:color="auto"/>
            <w:right w:val="none" w:sz="0" w:space="0" w:color="auto"/>
          </w:divBdr>
        </w:div>
        <w:div w:id="576019718">
          <w:marLeft w:val="0"/>
          <w:marRight w:val="0"/>
          <w:marTop w:val="0"/>
          <w:marBottom w:val="0"/>
          <w:divBdr>
            <w:top w:val="none" w:sz="0" w:space="0" w:color="auto"/>
            <w:left w:val="none" w:sz="0" w:space="0" w:color="auto"/>
            <w:bottom w:val="none" w:sz="0" w:space="0" w:color="auto"/>
            <w:right w:val="none" w:sz="0" w:space="0" w:color="auto"/>
          </w:divBdr>
        </w:div>
        <w:div w:id="826671815">
          <w:marLeft w:val="0"/>
          <w:marRight w:val="0"/>
          <w:marTop w:val="0"/>
          <w:marBottom w:val="0"/>
          <w:divBdr>
            <w:top w:val="none" w:sz="0" w:space="0" w:color="auto"/>
            <w:left w:val="none" w:sz="0" w:space="0" w:color="auto"/>
            <w:bottom w:val="none" w:sz="0" w:space="0" w:color="auto"/>
            <w:right w:val="none" w:sz="0" w:space="0" w:color="auto"/>
          </w:divBdr>
        </w:div>
        <w:div w:id="873158824">
          <w:marLeft w:val="0"/>
          <w:marRight w:val="0"/>
          <w:marTop w:val="0"/>
          <w:marBottom w:val="0"/>
          <w:divBdr>
            <w:top w:val="none" w:sz="0" w:space="0" w:color="auto"/>
            <w:left w:val="none" w:sz="0" w:space="0" w:color="auto"/>
            <w:bottom w:val="none" w:sz="0" w:space="0" w:color="auto"/>
            <w:right w:val="none" w:sz="0" w:space="0" w:color="auto"/>
          </w:divBdr>
        </w:div>
        <w:div w:id="1073284581">
          <w:marLeft w:val="0"/>
          <w:marRight w:val="0"/>
          <w:marTop w:val="0"/>
          <w:marBottom w:val="0"/>
          <w:divBdr>
            <w:top w:val="none" w:sz="0" w:space="0" w:color="auto"/>
            <w:left w:val="none" w:sz="0" w:space="0" w:color="auto"/>
            <w:bottom w:val="none" w:sz="0" w:space="0" w:color="auto"/>
            <w:right w:val="none" w:sz="0" w:space="0" w:color="auto"/>
          </w:divBdr>
        </w:div>
        <w:div w:id="1175728046">
          <w:marLeft w:val="0"/>
          <w:marRight w:val="0"/>
          <w:marTop w:val="0"/>
          <w:marBottom w:val="0"/>
          <w:divBdr>
            <w:top w:val="none" w:sz="0" w:space="0" w:color="auto"/>
            <w:left w:val="none" w:sz="0" w:space="0" w:color="auto"/>
            <w:bottom w:val="none" w:sz="0" w:space="0" w:color="auto"/>
            <w:right w:val="none" w:sz="0" w:space="0" w:color="auto"/>
          </w:divBdr>
        </w:div>
        <w:div w:id="1242564766">
          <w:marLeft w:val="0"/>
          <w:marRight w:val="0"/>
          <w:marTop w:val="0"/>
          <w:marBottom w:val="0"/>
          <w:divBdr>
            <w:top w:val="none" w:sz="0" w:space="0" w:color="auto"/>
            <w:left w:val="none" w:sz="0" w:space="0" w:color="auto"/>
            <w:bottom w:val="none" w:sz="0" w:space="0" w:color="auto"/>
            <w:right w:val="none" w:sz="0" w:space="0" w:color="auto"/>
          </w:divBdr>
        </w:div>
        <w:div w:id="1243418280">
          <w:marLeft w:val="0"/>
          <w:marRight w:val="0"/>
          <w:marTop w:val="0"/>
          <w:marBottom w:val="0"/>
          <w:divBdr>
            <w:top w:val="none" w:sz="0" w:space="0" w:color="auto"/>
            <w:left w:val="none" w:sz="0" w:space="0" w:color="auto"/>
            <w:bottom w:val="none" w:sz="0" w:space="0" w:color="auto"/>
            <w:right w:val="none" w:sz="0" w:space="0" w:color="auto"/>
          </w:divBdr>
        </w:div>
        <w:div w:id="1245997078">
          <w:marLeft w:val="0"/>
          <w:marRight w:val="0"/>
          <w:marTop w:val="0"/>
          <w:marBottom w:val="0"/>
          <w:divBdr>
            <w:top w:val="none" w:sz="0" w:space="0" w:color="auto"/>
            <w:left w:val="none" w:sz="0" w:space="0" w:color="auto"/>
            <w:bottom w:val="none" w:sz="0" w:space="0" w:color="auto"/>
            <w:right w:val="none" w:sz="0" w:space="0" w:color="auto"/>
          </w:divBdr>
        </w:div>
        <w:div w:id="1268855761">
          <w:marLeft w:val="0"/>
          <w:marRight w:val="0"/>
          <w:marTop w:val="0"/>
          <w:marBottom w:val="0"/>
          <w:divBdr>
            <w:top w:val="none" w:sz="0" w:space="0" w:color="auto"/>
            <w:left w:val="none" w:sz="0" w:space="0" w:color="auto"/>
            <w:bottom w:val="none" w:sz="0" w:space="0" w:color="auto"/>
            <w:right w:val="none" w:sz="0" w:space="0" w:color="auto"/>
          </w:divBdr>
        </w:div>
        <w:div w:id="1285306487">
          <w:marLeft w:val="0"/>
          <w:marRight w:val="0"/>
          <w:marTop w:val="0"/>
          <w:marBottom w:val="0"/>
          <w:divBdr>
            <w:top w:val="none" w:sz="0" w:space="0" w:color="auto"/>
            <w:left w:val="none" w:sz="0" w:space="0" w:color="auto"/>
            <w:bottom w:val="none" w:sz="0" w:space="0" w:color="auto"/>
            <w:right w:val="none" w:sz="0" w:space="0" w:color="auto"/>
          </w:divBdr>
        </w:div>
        <w:div w:id="1309242090">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mso-contentType ?>
<SharedContentType xmlns="Microsoft.SharePoint.Taxonomy.ContentTypeSync" SourceId="797aeec6-0273-40f2-ab3e-beee73212332" ContentTypeId="0x0101002517F445A0F35E449C98AAD631F2B0382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heck List" ma:contentTypeID="0x0101002517F445A0F35E449C98AAD631F2B038250065F9005AA332014185FD5B1C21ED0E60" ma:contentTypeVersion="10" ma:contentTypeDescription="" ma:contentTypeScope="" ma:versionID="7d91e4a3859ea1d063aa5e70186e6aab">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49b5f654478f675f1e76cd7e6b68e19b"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8;#Office of the Executive Director|ff8797a1-2baa-4900-9b1b-a15becd3915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dcb2089-7255-4126-9881-d4b3857176ef}" ma:internalName="TaxCatchAll" ma:showField="CatchAllData" ma:web="59ec5211-c209-4c48-bfe4-b9f7b1228ed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9dcb2089-7255-4126-9881-d4b3857176ef}" ma:internalName="TaxCatchAllLabel" ma:readOnly="true" ma:showField="CatchAllDataLabel" ma:web="59ec5211-c209-4c48-bfe4-b9f7b1228ed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0;#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9;#Infrastructure and Resources|21918da2-2a1d-4f28-8be4-79a312f82e92"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9</Value>
      <Value>8</Value>
      <Value>7</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Infrastructure and Resources</TermName>
          <TermId xmlns="http://schemas.microsoft.com/office/infopath/2007/PartnerControls">21918da2-2a1d-4f28-8be4-79a312f82e92</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Office of the Executive Director</TermName>
          <TermId xmlns="http://schemas.microsoft.com/office/infopath/2007/PartnerControls">ff8797a1-2baa-4900-9b1b-a15becd3915a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Forest, Fire and Regions</TermName>
          <TermId xmlns="http://schemas.microsoft.com/office/infopath/2007/PartnerControls">2e0654de-dfdc-4793-b2a2-0db9a0abca14</TermId>
        </TermInfo>
      </Terms>
    </ic50d0a05a8e4d9791dac67f8a1e716c>
    <_dlc_DocId xmlns="a5f32de4-e402-4188-b034-e71ca7d22e54">DOCID507-1531275976-301</_dlc_DocId>
    <_dlc_DocIdUrl xmlns="a5f32de4-e402-4188-b034-e71ca7d22e54">
      <Url>https://delwpvicgovau.sharepoint.com/sites/ecm_507/_layouts/15/DocIdRedir.aspx?ID=DOCID507-1531275976-301</Url>
      <Description>DOCID507-1531275976-301</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613445-FBBC-4988-85BE-4B28E11792A8}">
  <ds:schemaRefs>
    <ds:schemaRef ds:uri="http://schemas.microsoft.com/office/2006/metadata/customXsn"/>
  </ds:schemaRefs>
</ds:datastoreItem>
</file>

<file path=customXml/itemProps3.xml><?xml version="1.0" encoding="utf-8"?>
<ds:datastoreItem xmlns:ds="http://schemas.openxmlformats.org/officeDocument/2006/customXml" ds:itemID="{54D8339A-21FA-4411-860A-574C6D8B5F88}">
  <ds:schemaRefs>
    <ds:schemaRef ds:uri="Microsoft.SharePoint.Taxonomy.ContentTypeSync"/>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A982123C-E4DB-4B59-B327-F4CC7EE4B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fd47c19-1c4a-4d7d-b342-c10cef269344"/>
    <ds:schemaRef ds:uri="a5f32de4-e402-4188-b034-e71ca7d22e54"/>
    <ds:schemaRef ds:uri="http://schemas.microsoft.com/sharepoint/v3"/>
    <ds:schemaRef ds:uri="http://www.w3.org/XML/1998/namespace"/>
    <ds:schemaRef ds:uri="http://purl.org/dc/dcmitype/"/>
  </ds:schemaRefs>
</ds:datastoreItem>
</file>

<file path=customXml/itemProps8.xml><?xml version="1.0" encoding="utf-8"?>
<ds:datastoreItem xmlns:ds="http://schemas.openxmlformats.org/officeDocument/2006/customXml" ds:itemID="{6E4AF8D2-7D54-4C95-BE33-AE17879CE2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1913</Words>
  <Characters>12750</Characters>
  <Application>Microsoft Office Word</Application>
  <DocSecurity>0</DocSecurity>
  <Lines>245</Lines>
  <Paragraphs>135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14528</CharactersWithSpaces>
  <SharedDoc>false</SharedDoc>
  <HLinks>
    <vt:vector size="24" baseType="variant">
      <vt:variant>
        <vt:i4>3997788</vt:i4>
      </vt:variant>
      <vt:variant>
        <vt:i4>18</vt:i4>
      </vt:variant>
      <vt:variant>
        <vt:i4>0</vt:i4>
      </vt:variant>
      <vt:variant>
        <vt:i4>5</vt:i4>
      </vt:variant>
      <vt:variant>
        <vt:lpwstr>mailto:customer.service@deeca.vic.gov.au</vt:lpwstr>
      </vt:variant>
      <vt:variant>
        <vt:lpwstr/>
      </vt:variant>
      <vt:variant>
        <vt:i4>5242913</vt:i4>
      </vt:variant>
      <vt:variant>
        <vt:i4>15</vt:i4>
      </vt:variant>
      <vt:variant>
        <vt:i4>0</vt:i4>
      </vt:variant>
      <vt:variant>
        <vt:i4>5</vt:i4>
      </vt:variant>
      <vt:variant>
        <vt:lpwstr>mailto:self.determination@deeca.vic.gov.au</vt:lpwstr>
      </vt:variant>
      <vt:variant>
        <vt:lpwstr/>
      </vt:variant>
      <vt:variant>
        <vt:i4>1572952</vt:i4>
      </vt:variant>
      <vt:variant>
        <vt:i4>12</vt:i4>
      </vt:variant>
      <vt:variant>
        <vt:i4>0</vt:i4>
      </vt:variant>
      <vt:variant>
        <vt:i4>5</vt:i4>
      </vt:variant>
      <vt:variant>
        <vt:lpwstr>https://careers.vic.gov.au/victorian-public-sector/public-sector-values-integrity</vt:lpwstr>
      </vt:variant>
      <vt:variant>
        <vt:lpwstr/>
      </vt:variant>
      <vt:variant>
        <vt:i4>65547</vt:i4>
      </vt:variant>
      <vt:variant>
        <vt:i4>9</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5</cp:revision>
  <cp:lastPrinted>2022-06-17T02:14:00Z</cp:lastPrinted>
  <dcterms:created xsi:type="dcterms:W3CDTF">2025-06-10T04:13:00Z</dcterms:created>
  <dcterms:modified xsi:type="dcterms:W3CDTF">2025-10-24T03:59:00Z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0x0101002517F445A0F35E449C98AAD631F2B038250065F9005AA332014185FD5B1C21ED0E60</vt:lpwstr>
  </property>
  <property fmtid="{D5CDD505-2E9C-101B-9397-08002B2CF9AE}" pid="5" name="MediaServiceImageTags">
    <vt:lpwstr/>
  </property>
  <property fmtid="{D5CDD505-2E9C-101B-9397-08002B2CF9AE}" pid="6" name="_dlc_DocIdItemGuid">
    <vt:lpwstr>a784ad53-bedf-4679-9097-6a6a45b38d3e</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3;#Unclassified|7fa379f4-4aba-4692-ab80-7d39d3a23cf4</vt:lpwstr>
  </property>
  <property fmtid="{D5CDD505-2E9C-101B-9397-08002B2CF9AE}" pid="25" name="Dissemination_x0020_Limiting_x0020_Marker">
    <vt:lpwstr>2;#FOUO|955eb6fc-b35a-4808-8aa5-31e514fa3f26</vt:lpwstr>
  </property>
  <property fmtid="{D5CDD505-2E9C-101B-9397-08002B2CF9AE}" pid="26" name="Section">
    <vt:lpwstr>7;#All|8270565e-a836-42c0-aa61-1ac7b0ff14aa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8;#Office of the Executive Director|ff8797a1-2baa-4900-9b1b-a15becd3915a</vt:lpwstr>
  </property>
  <property fmtid="{D5CDD505-2E9C-101B-9397-08002B2CF9AE}" pid="29" name="Division">
    <vt:lpwstr>9;#Infrastructure and Resources|21918da2-2a1d-4f28-8be4-79a312f82e92</vt:lpwstr>
  </property>
  <property fmtid="{D5CDD505-2E9C-101B-9397-08002B2CF9AE}" pid="30" name="Group1">
    <vt:lpwstr>10;#Forest, Fire and Regions|2e0654de-dfdc-4793-b2a2-0db9a0abca14</vt:lpwstr>
  </property>
  <property fmtid="{D5CDD505-2E9C-101B-9397-08002B2CF9AE}" pid="31" name="Sub-Section">
    <vt:lpwstr/>
  </property>
  <property fmtid="{D5CDD505-2E9C-101B-9397-08002B2CF9AE}" pid="32" name="Sub_x002d_Section">
    <vt:lpwstr/>
  </property>
  <property fmtid="{D5CDD505-2E9C-101B-9397-08002B2CF9AE}" pid="33" name="lcf76f155ced4ddcb4097134ff3c332f">
    <vt:lpwstr/>
  </property>
</Properties>
</file>