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31E38671" w14:textId="77777777" w:rsidR="00582BB1" w:rsidRDefault="00582BB1" w:rsidP="00582BB1">
      <w:pPr>
        <w:pStyle w:val="Subtitle"/>
        <w:framePr w:wrap="around"/>
      </w:pPr>
      <w:bookmarkStart w:id="1" w:name="Here"/>
      <w:bookmarkEnd w:id="1"/>
      <w:r>
        <w:t>Identified Position Description</w:t>
      </w:r>
    </w:p>
    <w:p w14:paraId="3AD64588" w14:textId="753B7DDB" w:rsidR="008C06B8" w:rsidRDefault="00C871F9" w:rsidP="00FE7FB1">
      <w:pPr>
        <w:pStyle w:val="BodyText"/>
      </w:pPr>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05C5149" id="Group 1" o:spid="_x0000_s1026" alt="&quot;&quot;" style="position:absolute;margin-left:0;margin-top:0;width:595.85pt;height:175.45pt;z-index:-251657216;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2CA4952D" w:rsidR="00495B3B" w:rsidRPr="00B37147" w:rsidRDefault="003B4EB9" w:rsidP="00495B3B">
            <w:pPr>
              <w:spacing w:before="0" w:after="0"/>
              <w:ind w:left="57" w:right="-450"/>
              <w:rPr>
                <w:rFonts w:ascii="Arial" w:hAnsi="Arial" w:cs="Arial"/>
                <w:color w:val="232222" w:themeColor="text1"/>
                <w:szCs w:val="22"/>
              </w:rPr>
            </w:pPr>
            <w:r w:rsidRPr="00B37147">
              <w:rPr>
                <w:rFonts w:ascii="Arial" w:hAnsi="Arial"/>
                <w:color w:val="232222" w:themeColor="text1"/>
                <w:szCs w:val="22"/>
              </w:rPr>
              <w:t>Policy and Project Officer</w:t>
            </w:r>
          </w:p>
        </w:tc>
      </w:tr>
      <w:tr w:rsidR="00914881" w:rsidRPr="00495B3B" w14:paraId="5F8F815C" w14:textId="77777777" w:rsidTr="00495B3B">
        <w:trPr>
          <w:trHeight w:val="399"/>
        </w:trPr>
        <w:tc>
          <w:tcPr>
            <w:tcW w:w="2580" w:type="dxa"/>
            <w:tcBorders>
              <w:top w:val="nil"/>
              <w:bottom w:val="nil"/>
              <w:right w:val="nil"/>
            </w:tcBorders>
            <w:vAlign w:val="center"/>
          </w:tcPr>
          <w:p w14:paraId="29F28D7E" w14:textId="77777777" w:rsidR="00914881" w:rsidRPr="00495B3B" w:rsidRDefault="00914881" w:rsidP="00914881">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06D872EA" w:rsidR="00914881" w:rsidRPr="00B37147" w:rsidRDefault="003B4EB9" w:rsidP="00914881">
            <w:pPr>
              <w:spacing w:before="0" w:after="0"/>
              <w:ind w:left="57" w:right="-450"/>
              <w:rPr>
                <w:rFonts w:ascii="Arial" w:hAnsi="Arial" w:cs="Arial"/>
                <w:color w:val="232222" w:themeColor="text1"/>
                <w:szCs w:val="22"/>
              </w:rPr>
            </w:pPr>
            <w:r w:rsidRPr="00B37147">
              <w:rPr>
                <w:rFonts w:ascii="Arial" w:hAnsi="Arial"/>
                <w:color w:val="232222" w:themeColor="text1"/>
              </w:rPr>
              <w:t>50944990</w:t>
            </w:r>
          </w:p>
        </w:tc>
      </w:tr>
      <w:tr w:rsidR="00914881" w:rsidRPr="00495B3B" w14:paraId="6052E497" w14:textId="77777777" w:rsidTr="00495B3B">
        <w:trPr>
          <w:trHeight w:val="399"/>
        </w:trPr>
        <w:tc>
          <w:tcPr>
            <w:tcW w:w="2580" w:type="dxa"/>
            <w:tcBorders>
              <w:top w:val="nil"/>
              <w:bottom w:val="nil"/>
              <w:right w:val="nil"/>
            </w:tcBorders>
            <w:vAlign w:val="center"/>
          </w:tcPr>
          <w:p w14:paraId="1F62A115" w14:textId="77777777" w:rsidR="00914881" w:rsidRPr="00495B3B" w:rsidRDefault="00914881" w:rsidP="00914881">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3C470B18" w:rsidR="00914881" w:rsidRPr="00B37147" w:rsidRDefault="00914881" w:rsidP="00914881">
            <w:pPr>
              <w:spacing w:before="0" w:after="0"/>
              <w:ind w:left="57" w:right="-450"/>
              <w:rPr>
                <w:rFonts w:ascii="Arial" w:hAnsi="Arial" w:cs="Arial"/>
                <w:color w:val="232222" w:themeColor="text1"/>
                <w:szCs w:val="22"/>
              </w:rPr>
            </w:pPr>
            <w:r w:rsidRPr="00B37147">
              <w:rPr>
                <w:rFonts w:ascii="Arial" w:hAnsi="Arial"/>
                <w:color w:val="232222" w:themeColor="text1"/>
                <w:szCs w:val="22"/>
              </w:rPr>
              <w:t>VPS</w:t>
            </w:r>
            <w:r w:rsidR="002E680E" w:rsidRPr="00B37147">
              <w:rPr>
                <w:rFonts w:ascii="Arial" w:hAnsi="Arial"/>
                <w:color w:val="232222" w:themeColor="text1"/>
                <w:szCs w:val="22"/>
              </w:rPr>
              <w:t xml:space="preserve"> Grade </w:t>
            </w:r>
            <w:r w:rsidR="003B4EB9" w:rsidRPr="00B37147">
              <w:rPr>
                <w:rFonts w:ascii="Arial" w:hAnsi="Arial"/>
                <w:color w:val="232222" w:themeColor="text1"/>
                <w:szCs w:val="22"/>
              </w:rPr>
              <w:t>4</w:t>
            </w:r>
          </w:p>
        </w:tc>
      </w:tr>
      <w:tr w:rsidR="00914881" w:rsidRPr="00495B3B" w14:paraId="513E600D" w14:textId="77777777" w:rsidTr="00495B3B">
        <w:trPr>
          <w:trHeight w:val="399"/>
        </w:trPr>
        <w:tc>
          <w:tcPr>
            <w:tcW w:w="2580" w:type="dxa"/>
            <w:tcBorders>
              <w:top w:val="nil"/>
              <w:bottom w:val="nil"/>
              <w:right w:val="nil"/>
            </w:tcBorders>
            <w:vAlign w:val="center"/>
          </w:tcPr>
          <w:p w14:paraId="67184DB8" w14:textId="77777777" w:rsidR="00914881" w:rsidRPr="00495B3B" w:rsidRDefault="00914881" w:rsidP="00914881">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59A914E3" w:rsidR="00914881" w:rsidRPr="00B37147" w:rsidRDefault="003B4EB9" w:rsidP="00914881">
            <w:pPr>
              <w:spacing w:before="0" w:after="0"/>
              <w:ind w:left="57" w:right="-450"/>
              <w:rPr>
                <w:rFonts w:ascii="Arial" w:hAnsi="Arial" w:cs="Arial"/>
                <w:color w:val="232222" w:themeColor="text1"/>
                <w:szCs w:val="22"/>
              </w:rPr>
            </w:pPr>
            <w:r w:rsidRPr="00B37147">
              <w:rPr>
                <w:rFonts w:ascii="Arial" w:hAnsi="Arial" w:cs="Arial"/>
                <w:color w:val="232222" w:themeColor="text1"/>
                <w:szCs w:val="22"/>
              </w:rPr>
              <w:t>$9</w:t>
            </w:r>
            <w:r w:rsidR="008564D8">
              <w:rPr>
                <w:rFonts w:ascii="Arial" w:hAnsi="Arial" w:cs="Arial"/>
                <w:color w:val="232222" w:themeColor="text1"/>
                <w:szCs w:val="22"/>
              </w:rPr>
              <w:t>7</w:t>
            </w:r>
            <w:r w:rsidRPr="00B37147">
              <w:rPr>
                <w:rFonts w:ascii="Arial" w:hAnsi="Arial" w:cs="Arial"/>
                <w:color w:val="232222" w:themeColor="text1"/>
                <w:szCs w:val="22"/>
              </w:rPr>
              <w:t>,</w:t>
            </w:r>
            <w:r w:rsidR="008564D8">
              <w:rPr>
                <w:rFonts w:ascii="Arial" w:hAnsi="Arial" w:cs="Arial"/>
                <w:color w:val="232222" w:themeColor="text1"/>
                <w:szCs w:val="22"/>
              </w:rPr>
              <w:t>955</w:t>
            </w:r>
            <w:r w:rsidRPr="00B37147">
              <w:rPr>
                <w:rFonts w:ascii="Arial" w:hAnsi="Arial" w:cs="Arial"/>
                <w:color w:val="232222" w:themeColor="text1"/>
                <w:szCs w:val="22"/>
              </w:rPr>
              <w:t xml:space="preserve"> - $</w:t>
            </w:r>
            <w:r w:rsidR="00AB62AC" w:rsidRPr="00AB62AC">
              <w:rPr>
                <w:rFonts w:ascii="Arial" w:hAnsi="Arial" w:cs="Arial"/>
                <w:color w:val="232222" w:themeColor="text1"/>
                <w:szCs w:val="22"/>
              </w:rPr>
              <w:t>111,142</w:t>
            </w:r>
            <w:r w:rsidR="00AB62AC">
              <w:rPr>
                <w:rFonts w:ascii="Arial" w:hAnsi="Arial" w:cs="Arial"/>
                <w:color w:val="232222" w:themeColor="text1"/>
                <w:szCs w:val="22"/>
              </w:rPr>
              <w:t xml:space="preserve"> </w:t>
            </w:r>
            <w:r w:rsidRPr="00B37147">
              <w:rPr>
                <w:rFonts w:ascii="Arial" w:hAnsi="Arial" w:cs="Arial"/>
                <w:color w:val="232222" w:themeColor="text1"/>
                <w:szCs w:val="22"/>
              </w:rPr>
              <w:t>plus superannuation</w:t>
            </w:r>
          </w:p>
        </w:tc>
      </w:tr>
      <w:tr w:rsidR="00914881" w:rsidRPr="00495B3B" w14:paraId="2A722203" w14:textId="77777777" w:rsidTr="00495B3B">
        <w:trPr>
          <w:trHeight w:val="399"/>
        </w:trPr>
        <w:tc>
          <w:tcPr>
            <w:tcW w:w="2580" w:type="dxa"/>
            <w:tcBorders>
              <w:top w:val="nil"/>
              <w:bottom w:val="nil"/>
              <w:right w:val="nil"/>
            </w:tcBorders>
            <w:vAlign w:val="center"/>
          </w:tcPr>
          <w:p w14:paraId="60F7C270" w14:textId="77777777" w:rsidR="00914881" w:rsidRPr="00495B3B" w:rsidRDefault="00914881" w:rsidP="00914881">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2020D55B" w:rsidR="00914881" w:rsidRPr="00B37147" w:rsidRDefault="003B4EB9" w:rsidP="00914881">
            <w:pPr>
              <w:tabs>
                <w:tab w:val="left" w:pos="3529"/>
              </w:tabs>
              <w:spacing w:before="0" w:after="0"/>
              <w:ind w:left="57" w:right="-450"/>
              <w:rPr>
                <w:rFonts w:ascii="Arial" w:hAnsi="Arial" w:cs="Arial"/>
                <w:color w:val="232222" w:themeColor="text1"/>
                <w:szCs w:val="22"/>
              </w:rPr>
            </w:pPr>
            <w:r w:rsidRPr="00B37147">
              <w:rPr>
                <w:rFonts w:ascii="Arial" w:hAnsi="Arial" w:cs="Arial"/>
                <w:color w:val="232222" w:themeColor="text1"/>
                <w:szCs w:val="22"/>
              </w:rPr>
              <w:t>Ongoing</w:t>
            </w:r>
          </w:p>
        </w:tc>
      </w:tr>
      <w:tr w:rsidR="00914881" w:rsidRPr="00495B3B" w14:paraId="73E4C712" w14:textId="77777777" w:rsidTr="00495B3B">
        <w:trPr>
          <w:trHeight w:val="399"/>
        </w:trPr>
        <w:tc>
          <w:tcPr>
            <w:tcW w:w="2580" w:type="dxa"/>
            <w:tcBorders>
              <w:top w:val="nil"/>
              <w:bottom w:val="nil"/>
              <w:right w:val="nil"/>
            </w:tcBorders>
            <w:vAlign w:val="center"/>
          </w:tcPr>
          <w:p w14:paraId="778F959E" w14:textId="77777777" w:rsidR="00914881" w:rsidRPr="00495B3B" w:rsidRDefault="00914881" w:rsidP="00914881">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0CD07B04" w:rsidR="00914881" w:rsidRPr="00B37147" w:rsidRDefault="00914881" w:rsidP="00914881">
            <w:pPr>
              <w:spacing w:before="0" w:after="0"/>
              <w:ind w:left="57" w:right="-450"/>
              <w:rPr>
                <w:rFonts w:ascii="Arial" w:hAnsi="Arial" w:cs="Arial"/>
                <w:color w:val="232222" w:themeColor="text1"/>
                <w:szCs w:val="22"/>
              </w:rPr>
            </w:pPr>
            <w:r w:rsidRPr="00B37147">
              <w:rPr>
                <w:rFonts w:ascii="Arial" w:hAnsi="Arial" w:cs="Arial"/>
                <w:color w:val="232222" w:themeColor="text1"/>
                <w:szCs w:val="22"/>
              </w:rPr>
              <w:t>Water and Catchments</w:t>
            </w:r>
          </w:p>
        </w:tc>
      </w:tr>
      <w:tr w:rsidR="00914881" w:rsidRPr="00495B3B" w14:paraId="1EBFF7E6" w14:textId="77777777" w:rsidTr="00495B3B">
        <w:trPr>
          <w:trHeight w:val="399"/>
        </w:trPr>
        <w:tc>
          <w:tcPr>
            <w:tcW w:w="2580" w:type="dxa"/>
            <w:tcBorders>
              <w:top w:val="nil"/>
              <w:bottom w:val="nil"/>
              <w:right w:val="nil"/>
            </w:tcBorders>
            <w:vAlign w:val="center"/>
          </w:tcPr>
          <w:p w14:paraId="2AB5EF48" w14:textId="77777777" w:rsidR="00914881" w:rsidRPr="00495B3B" w:rsidRDefault="00914881" w:rsidP="00914881">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31F02497" w:rsidR="00914881" w:rsidRPr="00B37147" w:rsidRDefault="00A41FD6" w:rsidP="00914881">
            <w:pPr>
              <w:spacing w:before="0" w:after="0"/>
              <w:ind w:left="57" w:right="-450"/>
              <w:rPr>
                <w:rFonts w:ascii="Arial" w:hAnsi="Arial" w:cs="Arial"/>
                <w:color w:val="232222" w:themeColor="text1"/>
                <w:szCs w:val="22"/>
              </w:rPr>
            </w:pPr>
            <w:r w:rsidRPr="00B37147">
              <w:rPr>
                <w:rFonts w:ascii="Arial" w:hAnsi="Arial" w:cs="Arial"/>
                <w:color w:val="232222" w:themeColor="text1"/>
                <w:szCs w:val="22"/>
              </w:rPr>
              <w:t>Water Sector Strategy and Partnerships; First Nations Water</w:t>
            </w:r>
          </w:p>
        </w:tc>
      </w:tr>
      <w:tr w:rsidR="00914881" w:rsidRPr="00495B3B" w14:paraId="37A0D7CE" w14:textId="77777777" w:rsidTr="00495B3B">
        <w:trPr>
          <w:trHeight w:val="399"/>
        </w:trPr>
        <w:tc>
          <w:tcPr>
            <w:tcW w:w="2580" w:type="dxa"/>
            <w:tcBorders>
              <w:top w:val="nil"/>
              <w:bottom w:val="nil"/>
              <w:right w:val="nil"/>
            </w:tcBorders>
            <w:vAlign w:val="center"/>
          </w:tcPr>
          <w:p w14:paraId="4595FCF5" w14:textId="77777777" w:rsidR="00914881" w:rsidRPr="00495B3B" w:rsidRDefault="00914881" w:rsidP="00914881">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3202FD04" w:rsidR="00914881" w:rsidRPr="00B37147" w:rsidRDefault="00914881" w:rsidP="00914881">
            <w:pPr>
              <w:spacing w:before="0" w:after="0"/>
              <w:ind w:left="57" w:right="-450"/>
              <w:rPr>
                <w:rFonts w:ascii="Arial" w:hAnsi="Arial" w:cs="Arial"/>
                <w:color w:val="232222" w:themeColor="text1"/>
                <w:szCs w:val="22"/>
              </w:rPr>
            </w:pPr>
            <w:r w:rsidRPr="00B37147">
              <w:rPr>
                <w:rFonts w:ascii="Arial" w:hAnsi="Arial" w:cs="Arial"/>
                <w:color w:val="232222" w:themeColor="text1"/>
                <w:szCs w:val="22"/>
              </w:rPr>
              <w:t xml:space="preserve">Flexible within Victoria </w:t>
            </w:r>
            <w:r w:rsidR="003B4EB9" w:rsidRPr="00B37147">
              <w:rPr>
                <w:rFonts w:ascii="Arial" w:hAnsi="Arial" w:cs="Arial"/>
                <w:color w:val="232222" w:themeColor="text1"/>
                <w:szCs w:val="22"/>
              </w:rPr>
              <w:t xml:space="preserve">– </w:t>
            </w:r>
            <w:r w:rsidR="003B4EB9" w:rsidRPr="00B37147">
              <w:rPr>
                <w:rFonts w:ascii="Arial" w:hAnsi="Arial"/>
                <w:color w:val="232222" w:themeColor="text1"/>
                <w:szCs w:val="22"/>
              </w:rPr>
              <w:t>nominally 8 Nicholson Street, East Melbourne</w:t>
            </w:r>
          </w:p>
          <w:p w14:paraId="3B7CA3B3" w14:textId="770AF53A" w:rsidR="00914881" w:rsidRPr="00B37147" w:rsidRDefault="00914881" w:rsidP="00914881">
            <w:pPr>
              <w:spacing w:before="0" w:after="0"/>
              <w:ind w:left="57" w:right="-450"/>
              <w:rPr>
                <w:rFonts w:ascii="Arial" w:hAnsi="Arial" w:cs="Arial"/>
                <w:color w:val="232222" w:themeColor="text1"/>
                <w:szCs w:val="22"/>
              </w:rPr>
            </w:pPr>
            <w:r w:rsidRPr="00B37147">
              <w:rPr>
                <w:rFonts w:ascii="Arial" w:hAnsi="Arial" w:cs="Arial"/>
                <w:color w:val="232222" w:themeColor="text1"/>
                <w:szCs w:val="22"/>
              </w:rPr>
              <w:t xml:space="preserve">Hybrid work arrangement available: </w:t>
            </w:r>
            <w:r w:rsidRPr="00B37147">
              <w:rPr>
                <w:rFonts w:ascii="Arial" w:hAnsi="Arial"/>
                <w:color w:val="232222" w:themeColor="text1"/>
                <w:szCs w:val="22"/>
              </w:rPr>
              <w:fldChar w:fldCharType="begin">
                <w:ffData>
                  <w:name w:val=""/>
                  <w:enabled/>
                  <w:calcOnExit w:val="0"/>
                  <w:checkBox>
                    <w:size w:val="26"/>
                    <w:default w:val="1"/>
                  </w:checkBox>
                </w:ffData>
              </w:fldChar>
            </w:r>
            <w:r w:rsidRPr="00B37147">
              <w:rPr>
                <w:rFonts w:ascii="Arial" w:hAnsi="Arial"/>
                <w:color w:val="232222" w:themeColor="text1"/>
                <w:szCs w:val="22"/>
              </w:rPr>
              <w:instrText xml:space="preserve"> FORMCHECKBOX </w:instrText>
            </w:r>
            <w:r w:rsidRPr="00B37147">
              <w:rPr>
                <w:rFonts w:ascii="Arial" w:hAnsi="Arial"/>
                <w:color w:val="232222" w:themeColor="text1"/>
                <w:szCs w:val="22"/>
              </w:rPr>
            </w:r>
            <w:r w:rsidRPr="00B37147">
              <w:rPr>
                <w:rFonts w:ascii="Arial" w:hAnsi="Arial"/>
                <w:color w:val="232222" w:themeColor="text1"/>
                <w:szCs w:val="22"/>
              </w:rPr>
              <w:fldChar w:fldCharType="separate"/>
            </w:r>
            <w:r w:rsidRPr="00B37147">
              <w:rPr>
                <w:rFonts w:ascii="Arial" w:hAnsi="Arial"/>
                <w:color w:val="232222" w:themeColor="text1"/>
                <w:szCs w:val="22"/>
              </w:rPr>
              <w:fldChar w:fldCharType="end"/>
            </w:r>
            <w:r w:rsidRPr="00B37147">
              <w:rPr>
                <w:rFonts w:ascii="Arial" w:hAnsi="Arial"/>
                <w:color w:val="232222" w:themeColor="text1"/>
                <w:szCs w:val="22"/>
              </w:rPr>
              <w:t xml:space="preserve"> </w:t>
            </w:r>
            <w:r w:rsidRPr="00B37147">
              <w:rPr>
                <w:rFonts w:ascii="Arial" w:hAnsi="Arial" w:cs="Arial"/>
                <w:color w:val="232222" w:themeColor="text1"/>
                <w:szCs w:val="22"/>
              </w:rPr>
              <w:t>Yes</w:t>
            </w:r>
            <w:r w:rsidRPr="00B37147">
              <w:rPr>
                <w:rFonts w:ascii="Arial" w:hAnsi="Arial" w:cs="Arial"/>
                <w:color w:val="232222" w:themeColor="text1"/>
                <w:szCs w:val="22"/>
              </w:rPr>
              <w:tab/>
            </w:r>
            <w:r w:rsidRPr="00B37147">
              <w:rPr>
                <w:rFonts w:ascii="Arial" w:hAnsi="Arial" w:cs="Arial"/>
                <w:color w:val="232222" w:themeColor="text1"/>
                <w:szCs w:val="22"/>
              </w:rPr>
              <w:fldChar w:fldCharType="begin">
                <w:ffData>
                  <w:name w:val=""/>
                  <w:enabled/>
                  <w:calcOnExit w:val="0"/>
                  <w:checkBox>
                    <w:size w:val="26"/>
                    <w:default w:val="0"/>
                    <w:checked w:val="0"/>
                  </w:checkBox>
                </w:ffData>
              </w:fldChar>
            </w:r>
            <w:r w:rsidRPr="00B37147">
              <w:rPr>
                <w:rFonts w:ascii="Arial" w:hAnsi="Arial" w:cs="Arial"/>
                <w:color w:val="232222" w:themeColor="text1"/>
                <w:szCs w:val="22"/>
              </w:rPr>
              <w:instrText xml:space="preserve"> FORMCHECKBOX </w:instrText>
            </w:r>
            <w:r w:rsidRPr="00B37147">
              <w:rPr>
                <w:rFonts w:ascii="Arial" w:hAnsi="Arial" w:cs="Arial"/>
                <w:color w:val="232222" w:themeColor="text1"/>
                <w:szCs w:val="22"/>
              </w:rPr>
            </w:r>
            <w:r w:rsidRPr="00B37147">
              <w:rPr>
                <w:rFonts w:ascii="Arial" w:hAnsi="Arial" w:cs="Arial"/>
                <w:color w:val="232222" w:themeColor="text1"/>
                <w:szCs w:val="22"/>
              </w:rPr>
              <w:fldChar w:fldCharType="separate"/>
            </w:r>
            <w:r w:rsidRPr="00B37147">
              <w:rPr>
                <w:rFonts w:ascii="Arial" w:hAnsi="Arial" w:cs="Arial"/>
                <w:color w:val="232222" w:themeColor="text1"/>
                <w:szCs w:val="22"/>
              </w:rPr>
              <w:fldChar w:fldCharType="end"/>
            </w:r>
            <w:r w:rsidRPr="00B37147">
              <w:rPr>
                <w:rFonts w:ascii="Arial" w:hAnsi="Arial" w:cs="Arial"/>
                <w:color w:val="232222" w:themeColor="text1"/>
                <w:szCs w:val="22"/>
              </w:rPr>
              <w:t xml:space="preserve"> No                </w:t>
            </w:r>
          </w:p>
        </w:tc>
      </w:tr>
      <w:tr w:rsidR="00914881" w:rsidRPr="00495B3B" w14:paraId="4352AE4A" w14:textId="77777777" w:rsidTr="00495B3B">
        <w:trPr>
          <w:trHeight w:val="399"/>
        </w:trPr>
        <w:tc>
          <w:tcPr>
            <w:tcW w:w="2580" w:type="dxa"/>
            <w:tcBorders>
              <w:top w:val="nil"/>
              <w:bottom w:val="nil"/>
              <w:right w:val="nil"/>
            </w:tcBorders>
            <w:vAlign w:val="center"/>
          </w:tcPr>
          <w:p w14:paraId="3083C225" w14:textId="77777777" w:rsidR="00914881" w:rsidRPr="00495B3B" w:rsidRDefault="00914881" w:rsidP="00914881">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01F5FAC8" w:rsidR="00914881" w:rsidRPr="00B37147" w:rsidRDefault="00CC4E58" w:rsidP="00914881">
            <w:pPr>
              <w:tabs>
                <w:tab w:val="left" w:pos="469"/>
                <w:tab w:val="left" w:pos="1189"/>
              </w:tabs>
              <w:spacing w:before="0" w:after="0"/>
              <w:ind w:left="57" w:right="-450"/>
              <w:rPr>
                <w:rFonts w:ascii="Arial" w:hAnsi="Arial" w:cs="Arial"/>
                <w:color w:val="232222" w:themeColor="text1"/>
                <w:szCs w:val="22"/>
              </w:rPr>
            </w:pPr>
            <w:r w:rsidRPr="00B37147">
              <w:rPr>
                <w:rFonts w:ascii="Arial" w:hAnsi="Arial" w:cs="Arial"/>
                <w:color w:val="232222" w:themeColor="text1"/>
                <w:szCs w:val="22"/>
              </w:rPr>
              <w:t>Senior Policy Officer, Aboriginal Water Reforms</w:t>
            </w:r>
          </w:p>
        </w:tc>
      </w:tr>
      <w:tr w:rsidR="00914881" w:rsidRPr="00495B3B" w14:paraId="35F6D00F" w14:textId="77777777" w:rsidTr="00495B3B">
        <w:trPr>
          <w:trHeight w:val="399"/>
        </w:trPr>
        <w:tc>
          <w:tcPr>
            <w:tcW w:w="2580" w:type="dxa"/>
            <w:tcBorders>
              <w:top w:val="nil"/>
              <w:bottom w:val="nil"/>
              <w:right w:val="nil"/>
            </w:tcBorders>
            <w:vAlign w:val="center"/>
          </w:tcPr>
          <w:p w14:paraId="55F53688" w14:textId="77777777" w:rsidR="00914881" w:rsidRPr="00495B3B" w:rsidRDefault="00914881" w:rsidP="00914881">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270551F3" w:rsidR="00914881" w:rsidRPr="00B37147" w:rsidRDefault="00914881" w:rsidP="00914881">
            <w:pPr>
              <w:tabs>
                <w:tab w:val="left" w:pos="469"/>
                <w:tab w:val="left" w:pos="1189"/>
              </w:tabs>
              <w:spacing w:before="0" w:after="0"/>
              <w:ind w:left="57" w:right="-450"/>
              <w:rPr>
                <w:rFonts w:ascii="Arial" w:hAnsi="Arial" w:cs="Arial"/>
                <w:color w:val="232222" w:themeColor="text1"/>
                <w:szCs w:val="22"/>
              </w:rPr>
            </w:pPr>
            <w:r w:rsidRPr="00B37147">
              <w:rPr>
                <w:rFonts w:ascii="Arial" w:hAnsi="Arial" w:cs="Arial"/>
                <w:color w:val="232222" w:themeColor="text1"/>
                <w:szCs w:val="22"/>
              </w:rPr>
              <w:fldChar w:fldCharType="begin">
                <w:ffData>
                  <w:name w:val=""/>
                  <w:enabled/>
                  <w:calcOnExit w:val="0"/>
                  <w:checkBox>
                    <w:size w:val="26"/>
                    <w:default w:val="0"/>
                    <w:checked w:val="0"/>
                  </w:checkBox>
                </w:ffData>
              </w:fldChar>
            </w:r>
            <w:r w:rsidRPr="00B37147">
              <w:rPr>
                <w:rFonts w:ascii="Arial" w:hAnsi="Arial" w:cs="Arial"/>
                <w:color w:val="232222" w:themeColor="text1"/>
                <w:szCs w:val="22"/>
              </w:rPr>
              <w:instrText xml:space="preserve"> FORMCHECKBOX </w:instrText>
            </w:r>
            <w:r w:rsidRPr="00B37147">
              <w:rPr>
                <w:rFonts w:ascii="Arial" w:hAnsi="Arial" w:cs="Arial"/>
                <w:color w:val="232222" w:themeColor="text1"/>
                <w:szCs w:val="22"/>
              </w:rPr>
            </w:r>
            <w:r w:rsidRPr="00B37147">
              <w:rPr>
                <w:rFonts w:ascii="Arial" w:hAnsi="Arial" w:cs="Arial"/>
                <w:color w:val="232222" w:themeColor="text1"/>
                <w:szCs w:val="22"/>
              </w:rPr>
              <w:fldChar w:fldCharType="separate"/>
            </w:r>
            <w:r w:rsidRPr="00B37147">
              <w:rPr>
                <w:rFonts w:ascii="Arial" w:hAnsi="Arial" w:cs="Arial"/>
                <w:color w:val="232222" w:themeColor="text1"/>
                <w:szCs w:val="22"/>
              </w:rPr>
              <w:fldChar w:fldCharType="end"/>
            </w:r>
            <w:r w:rsidRPr="00B37147">
              <w:rPr>
                <w:rFonts w:ascii="Arial" w:hAnsi="Arial" w:cs="Arial"/>
                <w:color w:val="232222" w:themeColor="text1"/>
                <w:szCs w:val="22"/>
              </w:rPr>
              <w:t xml:space="preserve"> Yes</w:t>
            </w:r>
            <w:r w:rsidRPr="00B37147">
              <w:rPr>
                <w:rFonts w:ascii="Arial" w:hAnsi="Arial" w:cs="Arial"/>
                <w:color w:val="232222" w:themeColor="text1"/>
                <w:szCs w:val="22"/>
              </w:rPr>
              <w:tab/>
            </w:r>
            <w:r w:rsidR="00CC4E58" w:rsidRPr="00B37147">
              <w:rPr>
                <w:rFonts w:ascii="Arial" w:hAnsi="Arial"/>
                <w:color w:val="232222" w:themeColor="text1"/>
                <w:szCs w:val="22"/>
              </w:rPr>
              <w:fldChar w:fldCharType="begin">
                <w:ffData>
                  <w:name w:val=""/>
                  <w:enabled/>
                  <w:calcOnExit w:val="0"/>
                  <w:checkBox>
                    <w:size w:val="26"/>
                    <w:default w:val="1"/>
                  </w:checkBox>
                </w:ffData>
              </w:fldChar>
            </w:r>
            <w:r w:rsidR="00CC4E58" w:rsidRPr="00B37147">
              <w:rPr>
                <w:rFonts w:ascii="Arial" w:hAnsi="Arial"/>
                <w:color w:val="232222" w:themeColor="text1"/>
                <w:szCs w:val="22"/>
              </w:rPr>
              <w:instrText xml:space="preserve"> FORMCHECKBOX </w:instrText>
            </w:r>
            <w:r w:rsidR="00CC4E58" w:rsidRPr="00B37147">
              <w:rPr>
                <w:rFonts w:ascii="Arial" w:hAnsi="Arial"/>
                <w:color w:val="232222" w:themeColor="text1"/>
                <w:szCs w:val="22"/>
              </w:rPr>
            </w:r>
            <w:r w:rsidR="00CC4E58" w:rsidRPr="00B37147">
              <w:rPr>
                <w:rFonts w:ascii="Arial" w:hAnsi="Arial"/>
                <w:color w:val="232222" w:themeColor="text1"/>
                <w:szCs w:val="22"/>
              </w:rPr>
              <w:fldChar w:fldCharType="separate"/>
            </w:r>
            <w:r w:rsidR="00CC4E58" w:rsidRPr="00B37147">
              <w:rPr>
                <w:rFonts w:ascii="Arial" w:hAnsi="Arial"/>
                <w:color w:val="232222" w:themeColor="text1"/>
                <w:szCs w:val="22"/>
              </w:rPr>
              <w:fldChar w:fldCharType="end"/>
            </w:r>
            <w:r w:rsidR="00CC4E58" w:rsidRPr="00B37147">
              <w:rPr>
                <w:rFonts w:ascii="Arial" w:hAnsi="Arial"/>
                <w:color w:val="232222" w:themeColor="text1"/>
                <w:szCs w:val="22"/>
              </w:rPr>
              <w:t xml:space="preserve"> </w:t>
            </w:r>
            <w:r w:rsidRPr="00B37147">
              <w:rPr>
                <w:rFonts w:ascii="Arial" w:hAnsi="Arial" w:cs="Arial"/>
                <w:color w:val="232222" w:themeColor="text1"/>
                <w:szCs w:val="22"/>
              </w:rPr>
              <w:t>No                If yes, how many?</w:t>
            </w:r>
          </w:p>
        </w:tc>
      </w:tr>
      <w:tr w:rsidR="00914881" w:rsidRPr="00495B3B" w14:paraId="70C7CF88" w14:textId="77777777" w:rsidTr="00582BB1">
        <w:trPr>
          <w:trHeight w:val="1122"/>
        </w:trPr>
        <w:tc>
          <w:tcPr>
            <w:tcW w:w="2580" w:type="dxa"/>
            <w:tcBorders>
              <w:top w:val="nil"/>
              <w:bottom w:val="nil"/>
              <w:right w:val="nil"/>
            </w:tcBorders>
            <w:vAlign w:val="center"/>
          </w:tcPr>
          <w:p w14:paraId="58989FFF" w14:textId="77777777" w:rsidR="00914881" w:rsidRPr="00495B3B" w:rsidRDefault="00914881" w:rsidP="00914881">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518FB64A" w14:textId="77777777" w:rsidR="00694674" w:rsidRDefault="00694674" w:rsidP="00694674">
            <w:pPr>
              <w:tabs>
                <w:tab w:val="left" w:pos="469"/>
                <w:tab w:val="left" w:pos="1189"/>
              </w:tabs>
              <w:spacing w:before="0" w:after="0"/>
              <w:ind w:left="57" w:right="-450"/>
              <w:rPr>
                <w:rFonts w:ascii="Arial" w:hAnsi="Arial" w:cs="Arial"/>
                <w:color w:val="232222" w:themeColor="text1"/>
                <w:szCs w:val="22"/>
              </w:rPr>
            </w:pPr>
            <w:r>
              <w:rPr>
                <w:rFonts w:ascii="Arial" w:hAnsi="Arial" w:cs="Arial"/>
                <w:color w:val="232222" w:themeColor="text1"/>
                <w:szCs w:val="22"/>
              </w:rPr>
              <w:t>Eliza Dyball</w:t>
            </w:r>
          </w:p>
          <w:p w14:paraId="73A9B8EC" w14:textId="77777777" w:rsidR="00914881" w:rsidRDefault="00CC4E58" w:rsidP="00914881">
            <w:pPr>
              <w:spacing w:before="0" w:after="0"/>
              <w:ind w:left="57" w:right="-450"/>
              <w:rPr>
                <w:rFonts w:ascii="Arial" w:hAnsi="Arial" w:cs="Arial"/>
                <w:color w:val="232222" w:themeColor="text1"/>
                <w:szCs w:val="22"/>
              </w:rPr>
            </w:pPr>
            <w:r w:rsidRPr="00B37147">
              <w:rPr>
                <w:rFonts w:ascii="Arial" w:hAnsi="Arial" w:cs="Arial"/>
                <w:color w:val="232222" w:themeColor="text1"/>
                <w:szCs w:val="22"/>
              </w:rPr>
              <w:t>Senior Policy Officer, Aboriginal Water Reforms</w:t>
            </w:r>
          </w:p>
          <w:p w14:paraId="1242A014" w14:textId="243CCA25" w:rsidR="008F7730" w:rsidRDefault="008F7730" w:rsidP="00914881">
            <w:pPr>
              <w:spacing w:before="0" w:after="0"/>
              <w:ind w:left="57" w:right="-450"/>
              <w:rPr>
                <w:rFonts w:ascii="Arial" w:hAnsi="Arial" w:cs="Arial"/>
                <w:color w:val="232222" w:themeColor="text1"/>
                <w:szCs w:val="22"/>
              </w:rPr>
            </w:pPr>
            <w:r>
              <w:rPr>
                <w:rFonts w:ascii="Arial" w:hAnsi="Arial" w:cs="Arial"/>
                <w:color w:val="232222" w:themeColor="text1"/>
                <w:szCs w:val="22"/>
              </w:rPr>
              <w:t>P: 0</w:t>
            </w:r>
            <w:r w:rsidRPr="000F4965">
              <w:rPr>
                <w:rFonts w:ascii="Arial" w:hAnsi="Arial" w:cs="Arial"/>
                <w:color w:val="232222" w:themeColor="text1"/>
                <w:szCs w:val="22"/>
              </w:rPr>
              <w:t>3 8508 3099</w:t>
            </w:r>
          </w:p>
          <w:p w14:paraId="723EDD97" w14:textId="406928D0" w:rsidR="00DC4D43" w:rsidRPr="00B37147" w:rsidRDefault="008F7730" w:rsidP="00582BB1">
            <w:pPr>
              <w:spacing w:before="0" w:after="0"/>
              <w:ind w:left="57" w:right="-450"/>
              <w:rPr>
                <w:rFonts w:ascii="Arial" w:hAnsi="Arial" w:cs="Arial"/>
                <w:color w:val="232222" w:themeColor="text1"/>
                <w:szCs w:val="22"/>
              </w:rPr>
            </w:pPr>
            <w:r>
              <w:t xml:space="preserve">E: </w:t>
            </w:r>
            <w:hyperlink r:id="rId23" w:history="1">
              <w:r w:rsidRPr="00143AFE">
                <w:rPr>
                  <w:rStyle w:val="Hyperlink"/>
                  <w:rFonts w:ascii="Arial" w:hAnsi="Arial" w:cs="Arial"/>
                  <w:szCs w:val="22"/>
                </w:rPr>
                <w:t>eliza.dyball@deeca.vic.gov.au</w:t>
              </w:r>
            </w:hyperlink>
            <w:r w:rsidR="000F4965">
              <w:rPr>
                <w:rFonts w:ascii="Arial" w:hAnsi="Arial" w:cs="Arial"/>
                <w:color w:val="232222" w:themeColor="text1"/>
                <w:szCs w:val="22"/>
              </w:rPr>
              <w:t xml:space="preserve"> </w:t>
            </w:r>
            <w:r w:rsidR="00DC4D43">
              <w:rPr>
                <w:rFonts w:ascii="Arial" w:hAnsi="Arial" w:cs="Arial"/>
                <w:color w:val="232222" w:themeColor="text1"/>
                <w:szCs w:val="22"/>
              </w:rPr>
              <w:t xml:space="preserve"> </w:t>
            </w:r>
          </w:p>
        </w:tc>
      </w:tr>
    </w:tbl>
    <w:p w14:paraId="3C7180FA" w14:textId="77777777" w:rsidR="00495B3B" w:rsidRDefault="00495B3B" w:rsidP="00495B3B">
      <w:pPr>
        <w:keepNext/>
        <w:spacing w:before="0" w:after="0" w:line="240" w:lineRule="auto"/>
        <w:rPr>
          <w:rFonts w:ascii="Arial" w:hAnsi="Arial" w:cs="Arial"/>
          <w:color w:val="57A84C"/>
          <w:sz w:val="22"/>
          <w:szCs w:val="22"/>
        </w:rPr>
      </w:pPr>
    </w:p>
    <w:p w14:paraId="3D0835C2" w14:textId="77777777" w:rsidR="00971EE6" w:rsidRPr="00E27EDD" w:rsidRDefault="00971EE6" w:rsidP="00971EE6">
      <w:pPr>
        <w:keepNext/>
        <w:spacing w:line="240" w:lineRule="auto"/>
        <w:rPr>
          <w:rFonts w:ascii="Arial" w:hAnsi="Arial" w:cs="Arial"/>
          <w:bCs/>
          <w:color w:val="442D97"/>
          <w:sz w:val="28"/>
          <w:szCs w:val="28"/>
          <w:lang w:eastAsia="zh-CN"/>
        </w:rPr>
      </w:pPr>
      <w:r w:rsidRPr="00E27EDD">
        <w:rPr>
          <w:rFonts w:ascii="Arial" w:hAnsi="Arial" w:cs="Arial"/>
          <w:bCs/>
          <w:color w:val="442D97"/>
          <w:sz w:val="28"/>
          <w:szCs w:val="28"/>
          <w:lang w:eastAsia="zh-CN"/>
        </w:rPr>
        <w:t>Identified Position</w:t>
      </w:r>
    </w:p>
    <w:p w14:paraId="7F0335A1" w14:textId="77777777" w:rsidR="00971EE6" w:rsidRPr="00293915" w:rsidRDefault="00971EE6" w:rsidP="00971EE6">
      <w:pPr>
        <w:spacing w:after="0"/>
        <w:rPr>
          <w:rFonts w:ascii="Arial" w:hAnsi="Arial" w:cs="Arial"/>
        </w:rPr>
      </w:pPr>
      <w:r w:rsidRPr="00E27EDD">
        <w:rPr>
          <w:rFonts w:ascii="Arial" w:hAnsi="Arial" w:cs="Arial"/>
        </w:rPr>
        <w:t>This position is classified as an “identified position” aimed at increasing employment opportunities for Australian Aboriginal and/or Torres Strait Islander People. The position requires an in-depth knowledge of Aboriginal culture and an ability to communicate with Aboriginal communities. Australian Aboriginal and/or Torres Strait Islander people are encouraged to apply.</w:t>
      </w:r>
    </w:p>
    <w:p w14:paraId="392D5FBE" w14:textId="77777777" w:rsidR="00971EE6" w:rsidRPr="004E4489" w:rsidRDefault="00971EE6" w:rsidP="00971EE6">
      <w:pPr>
        <w:keepNext/>
        <w:spacing w:line="240" w:lineRule="auto"/>
        <w:rPr>
          <w:rFonts w:ascii="Arial" w:hAnsi="Arial" w:cs="Arial"/>
          <w:bCs/>
          <w:color w:val="442D97"/>
          <w:sz w:val="28"/>
          <w:szCs w:val="28"/>
          <w:lang w:eastAsia="zh-CN"/>
        </w:rPr>
      </w:pPr>
      <w:r w:rsidRPr="004E4489">
        <w:rPr>
          <w:rFonts w:ascii="Arial" w:hAnsi="Arial" w:cs="Arial"/>
          <w:bCs/>
          <w:color w:val="442D97"/>
          <w:sz w:val="28"/>
          <w:szCs w:val="28"/>
          <w:lang w:eastAsia="zh-CN"/>
        </w:rPr>
        <w:t>Acknowledgment</w:t>
      </w:r>
    </w:p>
    <w:p w14:paraId="1CBED86A" w14:textId="77777777" w:rsidR="00971EE6" w:rsidRPr="008850C1" w:rsidRDefault="00971EE6" w:rsidP="00971EE6">
      <w:pPr>
        <w:spacing w:after="0"/>
        <w:rPr>
          <w:rFonts w:ascii="Arial" w:hAnsi="Arial" w:cs="Arial"/>
        </w:rPr>
      </w:pPr>
      <w:r w:rsidRPr="008850C1">
        <w:rPr>
          <w:rFonts w:ascii="Arial" w:hAnsi="Arial" w:cs="Arial"/>
        </w:rPr>
        <w:t xml:space="preserve">We acknowledge and respect Victorian Traditional Owners as the original custodians of Victoria's land and waters, their unique ability to care for Country and deep spiritual connection to it. We honour Elders past and present whose </w:t>
      </w:r>
      <w:proofErr w:type="gramStart"/>
      <w:r w:rsidRPr="008850C1">
        <w:rPr>
          <w:rFonts w:ascii="Arial" w:hAnsi="Arial" w:cs="Arial"/>
        </w:rPr>
        <w:t>knowledge</w:t>
      </w:r>
      <w:proofErr w:type="gramEnd"/>
      <w:r w:rsidRPr="008850C1">
        <w:rPr>
          <w:rFonts w:ascii="Arial" w:hAnsi="Arial" w:cs="Arial"/>
        </w:rPr>
        <w:t xml:space="preserve"> and wisdom has ensured the continuation of culture and traditional practices.</w:t>
      </w:r>
    </w:p>
    <w:p w14:paraId="60810C8F" w14:textId="77777777" w:rsidR="00971EE6" w:rsidRDefault="00971EE6" w:rsidP="00971EE6">
      <w:pPr>
        <w:spacing w:line="240" w:lineRule="auto"/>
        <w:rPr>
          <w:rFonts w:ascii="Arial" w:hAnsi="Arial" w:cs="Arial"/>
        </w:rPr>
      </w:pPr>
      <w:r w:rsidRPr="008850C1">
        <w:rPr>
          <w:rFonts w:ascii="Arial" w:hAnsi="Arial" w:cs="Arial"/>
        </w:rPr>
        <w:t>We are committed to genuinely partner, and meaningfully engage, with Victoria's Traditional Owners and Aboriginal communities to support the protection of Country, the maintenance of spiritual and cultural practices and their</w:t>
      </w:r>
      <w:r>
        <w:rPr>
          <w:rFonts w:ascii="Arial" w:hAnsi="Arial" w:cs="Arial"/>
        </w:rPr>
        <w:t xml:space="preserve"> </w:t>
      </w:r>
      <w:r w:rsidRPr="008850C1">
        <w:rPr>
          <w:rFonts w:ascii="Arial" w:hAnsi="Arial" w:cs="Arial"/>
        </w:rPr>
        <w:t>broader</w:t>
      </w:r>
      <w:r>
        <w:rPr>
          <w:rFonts w:ascii="Arial" w:hAnsi="Arial" w:cs="Arial"/>
        </w:rPr>
        <w:t xml:space="preserve"> aspirations</w:t>
      </w:r>
      <w:r w:rsidRPr="009B66A3">
        <w:rPr>
          <w:rFonts w:ascii="Arial" w:hAnsi="Arial" w:cs="Arial"/>
        </w:rPr>
        <w:t xml:space="preserve"> in the 21st century and bey</w:t>
      </w:r>
      <w:r>
        <w:rPr>
          <w:rFonts w:ascii="Arial" w:hAnsi="Arial" w:cs="Arial"/>
        </w:rPr>
        <w:t>ond.</w:t>
      </w:r>
    </w:p>
    <w:p w14:paraId="51CBB0AD" w14:textId="77777777" w:rsidR="00971EE6" w:rsidRPr="004E4489" w:rsidRDefault="00971EE6" w:rsidP="00971EE6">
      <w:pPr>
        <w:keepNext/>
        <w:spacing w:line="240" w:lineRule="auto"/>
        <w:rPr>
          <w:rFonts w:ascii="Arial" w:hAnsi="Arial" w:cs="Arial"/>
          <w:bCs/>
          <w:color w:val="442D97"/>
          <w:sz w:val="28"/>
          <w:szCs w:val="28"/>
          <w:lang w:eastAsia="zh-CN"/>
        </w:rPr>
      </w:pPr>
      <w:r w:rsidRPr="004E4489">
        <w:rPr>
          <w:rFonts w:ascii="Arial" w:hAnsi="Arial" w:cs="Arial"/>
          <w:bCs/>
          <w:color w:val="442D97"/>
          <w:sz w:val="28"/>
          <w:szCs w:val="28"/>
          <w:lang w:eastAsia="zh-CN"/>
        </w:rPr>
        <w:t xml:space="preserve">DEECA Aboriginal Employment and Development Support </w:t>
      </w:r>
    </w:p>
    <w:p w14:paraId="0E45B7D0" w14:textId="77777777" w:rsidR="00971EE6" w:rsidRPr="008850C1" w:rsidRDefault="00971EE6" w:rsidP="00971EE6">
      <w:pPr>
        <w:spacing w:after="0" w:line="240" w:lineRule="auto"/>
        <w:rPr>
          <w:rFonts w:ascii="Arial" w:hAnsi="Arial" w:cs="Arial"/>
        </w:rPr>
      </w:pPr>
      <w:r w:rsidRPr="008850C1">
        <w:rPr>
          <w:rFonts w:ascii="Arial" w:hAnsi="Arial" w:cs="Arial"/>
        </w:rPr>
        <w:t xml:space="preserve">DEECA is committed to support the self- determination of Traditional Owners and Aboriginal Victorians. This is supported by </w:t>
      </w:r>
      <w:proofErr w:type="spellStart"/>
      <w:r w:rsidRPr="008850C1">
        <w:rPr>
          <w:rFonts w:ascii="Arial" w:hAnsi="Arial" w:cs="Arial"/>
        </w:rPr>
        <w:t>Pupangarli</w:t>
      </w:r>
      <w:proofErr w:type="spellEnd"/>
      <w:r w:rsidRPr="008850C1">
        <w:rPr>
          <w:rFonts w:ascii="Arial" w:hAnsi="Arial" w:cs="Arial"/>
        </w:rPr>
        <w:t xml:space="preserve"> </w:t>
      </w:r>
      <w:proofErr w:type="spellStart"/>
      <w:r w:rsidRPr="008850C1">
        <w:rPr>
          <w:rFonts w:ascii="Arial" w:hAnsi="Arial" w:cs="Arial"/>
        </w:rPr>
        <w:t>Marnmarnepu</w:t>
      </w:r>
      <w:proofErr w:type="spellEnd"/>
      <w:r w:rsidRPr="008850C1">
        <w:rPr>
          <w:rFonts w:ascii="Arial" w:hAnsi="Arial" w:cs="Arial"/>
        </w:rPr>
        <w:t xml:space="preserve"> ‘Owning Our Future” Aboriginal Self-Determination Reform Strategy 2020-</w:t>
      </w:r>
      <w:r w:rsidRPr="008850C1">
        <w:rPr>
          <w:rFonts w:ascii="Arial" w:hAnsi="Arial" w:cs="Arial"/>
        </w:rPr>
        <w:lastRenderedPageBreak/>
        <w:t xml:space="preserve">2025 </w:t>
      </w:r>
      <w:hyperlink r:id="rId24" w:history="1">
        <w:r w:rsidRPr="007454CD">
          <w:rPr>
            <w:rFonts w:ascii="Arial" w:hAnsi="Arial" w:cs="Arial"/>
            <w:color w:val="0000FF"/>
            <w:u w:val="single"/>
          </w:rPr>
          <w:t>Pupangarli-Marnmarnepu-Owning-Our-Future-Aboriginal-Self-Determination-Reform-Strategy-2020-2025.pdf (delwp.vic.gov.au)</w:t>
        </w:r>
      </w:hyperlink>
    </w:p>
    <w:p w14:paraId="23A96DAC" w14:textId="77777777" w:rsidR="00971EE6" w:rsidRDefault="00971EE6" w:rsidP="00971EE6">
      <w:pPr>
        <w:spacing w:line="240" w:lineRule="auto"/>
        <w:rPr>
          <w:rFonts w:ascii="Arial" w:hAnsi="Arial" w:cs="Arial"/>
        </w:rPr>
      </w:pPr>
      <w:r w:rsidRPr="008850C1">
        <w:rPr>
          <w:rFonts w:ascii="Arial" w:hAnsi="Arial" w:cs="Arial"/>
        </w:rPr>
        <w:t>Aboriginal employees are supported, connected, and developed with the assistance of DEECA’s Aboriginal Employment and Development Team. Employees can join the Aboriginal Staff Network</w:t>
      </w:r>
      <w:r>
        <w:rPr>
          <w:rFonts w:ascii="Arial" w:hAnsi="Arial" w:cs="Arial"/>
        </w:rPr>
        <w:t xml:space="preserve"> </w:t>
      </w:r>
      <w:r w:rsidRPr="008850C1">
        <w:rPr>
          <w:rFonts w:ascii="Arial" w:hAnsi="Arial" w:cs="Arial"/>
        </w:rPr>
        <w:t>(ASN)</w:t>
      </w:r>
      <w:r>
        <w:rPr>
          <w:rFonts w:ascii="Arial" w:hAnsi="Arial" w:cs="Arial"/>
        </w:rPr>
        <w:t>.</w:t>
      </w:r>
      <w:r w:rsidRPr="008850C1">
        <w:rPr>
          <w:rFonts w:ascii="Arial" w:hAnsi="Arial" w:cs="Arial"/>
        </w:rPr>
        <w:t xml:space="preserve"> The ASN hold forums, workshops and development sessions to assist staff on their journey at DEECA.</w:t>
      </w:r>
    </w:p>
    <w:p w14:paraId="35E1216C" w14:textId="77777777" w:rsidR="00971EE6" w:rsidRPr="00F8224B" w:rsidRDefault="00971EE6" w:rsidP="00971EE6">
      <w:pPr>
        <w:spacing w:after="0"/>
        <w:rPr>
          <w:rFonts w:ascii="Arial" w:hAnsi="Arial" w:cs="Arial"/>
        </w:rPr>
      </w:pPr>
      <w:r w:rsidRPr="726134F3">
        <w:rPr>
          <w:rFonts w:ascii="Arial" w:hAnsi="Arial" w:cs="Arial"/>
        </w:rPr>
        <w:t xml:space="preserve">For any questions/queries please email </w:t>
      </w:r>
      <w:hyperlink r:id="rId25" w:history="1">
        <w:r w:rsidRPr="726134F3">
          <w:rPr>
            <w:rStyle w:val="Hyperlink"/>
            <w:rFonts w:ascii="Arial" w:hAnsi="Arial" w:cs="Arial"/>
          </w:rPr>
          <w:t>aboriginal.employment@deeca.vic.gov.au</w:t>
        </w:r>
      </w:hyperlink>
      <w:r w:rsidRPr="726134F3">
        <w:rPr>
          <w:rFonts w:ascii="Arial" w:hAnsi="Arial" w:cs="Arial"/>
        </w:rPr>
        <w:t>. We can assist you with your application and help to prepare you for this process.</w:t>
      </w:r>
    </w:p>
    <w:p w14:paraId="18CC0015" w14:textId="77777777" w:rsidR="00971EE6" w:rsidRPr="005203E2" w:rsidRDefault="00971EE6" w:rsidP="00971EE6">
      <w:pPr>
        <w:rPr>
          <w:rFonts w:ascii="Arial" w:hAnsi="Arial" w:cs="Arial"/>
          <w:b/>
          <w:bCs/>
          <w:color w:val="363534"/>
        </w:rPr>
      </w:pPr>
      <w:r w:rsidRPr="005203E2">
        <w:rPr>
          <w:rFonts w:ascii="Arial" w:hAnsi="Arial" w:cs="Arial"/>
          <w:b/>
          <w:bCs/>
          <w:color w:val="363534"/>
        </w:rPr>
        <w:t>Aboriginal Cultural Safety</w:t>
      </w:r>
    </w:p>
    <w:p w14:paraId="652BE2EB" w14:textId="77777777" w:rsidR="00971EE6" w:rsidRPr="00F8224B" w:rsidRDefault="00971EE6" w:rsidP="00971EE6">
      <w:pPr>
        <w:spacing w:before="0" w:after="0"/>
        <w:rPr>
          <w:rFonts w:ascii="Arial" w:hAnsi="Arial" w:cs="Arial"/>
          <w:color w:val="363534"/>
        </w:rPr>
      </w:pPr>
      <w:r w:rsidRPr="005203E2">
        <w:rPr>
          <w:rFonts w:ascii="Arial" w:hAnsi="Arial" w:cs="Arial"/>
          <w:color w:val="363534"/>
        </w:rPr>
        <w:t xml:space="preserve">Cultural safety of Traditional Owners and Aboriginal Victorians, as an underpinning principle of self-determination, is embedded in everything we do. Under the </w:t>
      </w:r>
      <w:r w:rsidRPr="005203E2">
        <w:rPr>
          <w:rFonts w:ascii="Arial" w:hAnsi="Arial" w:cs="Arial"/>
        </w:rPr>
        <w:t>Aboriginal Cultural Safety Framework DEECA</w:t>
      </w:r>
      <w:r w:rsidRPr="005203E2">
        <w:rPr>
          <w:rFonts w:ascii="Arial" w:hAnsi="Arial" w:cs="Arial"/>
          <w:color w:val="363534"/>
        </w:rPr>
        <w:t xml:space="preserve"> is committed to creating a culturally safe workplace, where there is space for culture to live and for spiritual and belief systems to exist. For further information, please contact </w:t>
      </w:r>
      <w:hyperlink r:id="rId26" w:history="1">
        <w:r w:rsidRPr="00220147">
          <w:rPr>
            <w:rStyle w:val="Hyperlink"/>
            <w:rFonts w:ascii="Arial" w:hAnsi="Arial" w:cs="Arial"/>
          </w:rPr>
          <w:t>self.determination@deeca.vic.gov.au</w:t>
        </w:r>
      </w:hyperlink>
      <w:r w:rsidRPr="005203E2">
        <w:rPr>
          <w:rFonts w:ascii="Arial" w:hAnsi="Arial" w:cs="Arial"/>
          <w:color w:val="363534"/>
        </w:rPr>
        <w:t>.</w:t>
      </w:r>
      <w:r>
        <w:rPr>
          <w:rFonts w:ascii="Arial" w:hAnsi="Arial" w:cs="Arial"/>
          <w:color w:val="363534"/>
        </w:rPr>
        <w:t xml:space="preserve"> </w:t>
      </w:r>
    </w:p>
    <w:p w14:paraId="5FAD418A" w14:textId="77777777" w:rsidR="00971EE6" w:rsidRPr="005203E2" w:rsidRDefault="00971EE6" w:rsidP="00971EE6">
      <w:pPr>
        <w:keepNext/>
        <w:spacing w:line="276" w:lineRule="auto"/>
        <w:rPr>
          <w:rFonts w:ascii="Arial" w:eastAsia="Microsoft JhengHei" w:hAnsi="Arial"/>
          <w:iCs/>
          <w:color w:val="442D97"/>
          <w:spacing w:val="-2"/>
          <w:sz w:val="28"/>
          <w:szCs w:val="24"/>
        </w:rPr>
      </w:pPr>
      <w:r w:rsidRPr="005203E2">
        <w:rPr>
          <w:rFonts w:ascii="Arial" w:eastAsia="Microsoft JhengHei" w:hAnsi="Arial"/>
          <w:iCs/>
          <w:color w:val="442D97"/>
          <w:spacing w:val="-2"/>
          <w:sz w:val="28"/>
          <w:szCs w:val="24"/>
        </w:rPr>
        <w:t>About Traditional Owners and Custodians</w:t>
      </w:r>
    </w:p>
    <w:p w14:paraId="14B821C1" w14:textId="77777777" w:rsidR="00971EE6" w:rsidRPr="005203E2" w:rsidRDefault="00971EE6" w:rsidP="00971EE6">
      <w:pPr>
        <w:tabs>
          <w:tab w:val="left" w:pos="10178"/>
        </w:tabs>
        <w:spacing w:after="0" w:line="240" w:lineRule="auto"/>
        <w:ind w:right="114"/>
        <w:jc w:val="both"/>
        <w:rPr>
          <w:rFonts w:ascii="Arial" w:hAnsi="Arial" w:cs="Arial"/>
          <w:color w:val="363534"/>
        </w:rPr>
      </w:pPr>
      <w:r w:rsidRPr="005203E2">
        <w:rPr>
          <w:rFonts w:ascii="Arial" w:hAnsi="Arial" w:cs="Arial"/>
          <w:color w:val="363534"/>
        </w:rPr>
        <w:t xml:space="preserve">For over a thousand generations, Traditional Owners and Custodians have cared for and managed the Countries across what we now refer to as Victoria. Traditional Owners and Custodians have spiritual, physical, and cultural connections to Country that remain unbroken and strong. </w:t>
      </w:r>
    </w:p>
    <w:p w14:paraId="76F39BB0" w14:textId="77777777" w:rsidR="00971EE6" w:rsidRPr="005203E2" w:rsidRDefault="00971EE6" w:rsidP="00971EE6">
      <w:pPr>
        <w:tabs>
          <w:tab w:val="left" w:pos="10178"/>
        </w:tabs>
        <w:spacing w:after="0" w:line="240" w:lineRule="auto"/>
        <w:ind w:right="114"/>
        <w:jc w:val="both"/>
        <w:rPr>
          <w:rFonts w:ascii="Arial" w:hAnsi="Arial" w:cs="Arial"/>
          <w:color w:val="363534"/>
          <w:szCs w:val="22"/>
        </w:rPr>
      </w:pPr>
      <w:r w:rsidRPr="005203E2">
        <w:rPr>
          <w:rFonts w:ascii="Arial" w:hAnsi="Arial" w:cs="Arial"/>
          <w:color w:val="363534"/>
        </w:rPr>
        <w:t>We need to learn from their experience and begin bringing traditional and western practices together.</w:t>
      </w:r>
    </w:p>
    <w:p w14:paraId="7AA8A013" w14:textId="77777777" w:rsidR="00971EE6" w:rsidRPr="00F8224B" w:rsidRDefault="00971EE6" w:rsidP="00971EE6">
      <w:pPr>
        <w:spacing w:after="0" w:line="240" w:lineRule="auto"/>
        <w:rPr>
          <w:rFonts w:ascii="Arial" w:hAnsi="Arial"/>
          <w:color w:val="363534"/>
          <w:szCs w:val="22"/>
          <w:lang w:eastAsia="en-US"/>
        </w:rPr>
      </w:pPr>
      <w:r w:rsidRPr="0011726D">
        <w:rPr>
          <w:rFonts w:ascii="Arial" w:hAnsi="Arial"/>
          <w:color w:val="363534"/>
          <w:szCs w:val="22"/>
          <w:lang w:eastAsia="en-US"/>
        </w:rPr>
        <w:t>DEECA acknowledges the Traditional Owners and Custodians of the beautiful land, seas and waterways that make up the State of Victoria and pays respect to Elders past present and future.</w:t>
      </w:r>
    </w:p>
    <w:p w14:paraId="367EE447" w14:textId="77777777" w:rsidR="00971EE6" w:rsidRPr="00495B3B" w:rsidRDefault="00971EE6" w:rsidP="00495B3B">
      <w:pPr>
        <w:keepNext/>
        <w:spacing w:before="0" w:after="0" w:line="240" w:lineRule="auto"/>
        <w:rPr>
          <w:rFonts w:ascii="Arial" w:hAnsi="Arial" w:cs="Arial"/>
          <w:color w:val="57A84C"/>
          <w:sz w:val="22"/>
          <w:szCs w:val="22"/>
        </w:rPr>
      </w:pPr>
    </w:p>
    <w:p w14:paraId="696DD84D" w14:textId="77777777" w:rsid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71AA97A3" w14:textId="77777777" w:rsidR="00B37147" w:rsidRPr="00B37147" w:rsidRDefault="00B37147" w:rsidP="00B37147">
      <w:pPr>
        <w:tabs>
          <w:tab w:val="left" w:pos="10178"/>
        </w:tabs>
        <w:ind w:right="114"/>
        <w:rPr>
          <w:rFonts w:ascii="Arial" w:hAnsi="Arial"/>
          <w:color w:val="232222" w:themeColor="text1"/>
          <w:szCs w:val="22"/>
        </w:rPr>
      </w:pPr>
      <w:r w:rsidRPr="00B37147">
        <w:rPr>
          <w:rFonts w:ascii="Arial" w:hAnsi="Arial"/>
          <w:color w:val="232222" w:themeColor="text1"/>
          <w:szCs w:val="22"/>
        </w:rPr>
        <w:t xml:space="preserve">The Policy and Project Officer, Aboriginal Water, will coordinate with Traditional Owners, the Water and Catchments Group (WCG), the broader department and the water sector to </w:t>
      </w:r>
      <w:r w:rsidRPr="00B37147">
        <w:rPr>
          <w:color w:val="232222" w:themeColor="text1"/>
        </w:rPr>
        <w:t xml:space="preserve">identify barriers and opportunities to increase self-determination and facilitate pathways for </w:t>
      </w:r>
      <w:r w:rsidRPr="00B37147">
        <w:rPr>
          <w:rFonts w:ascii="Arial" w:hAnsi="Arial"/>
          <w:color w:val="232222" w:themeColor="text1"/>
          <w:szCs w:val="22"/>
        </w:rPr>
        <w:t xml:space="preserve">progressing Traditional Owner access to water.  The role will contribute to critical policy and program reforms that respond to the advice of Traditional Owners and Aboriginal Victorians, enable restorative water justice and equip the water portfolio for Treaty readiness. </w:t>
      </w:r>
    </w:p>
    <w:p w14:paraId="7B130E3D" w14:textId="39F39C8B" w:rsidR="00B37147" w:rsidRPr="00B37147" w:rsidRDefault="00B37147" w:rsidP="00B37147">
      <w:pPr>
        <w:tabs>
          <w:tab w:val="left" w:pos="10178"/>
        </w:tabs>
        <w:ind w:right="114"/>
        <w:rPr>
          <w:rFonts w:ascii="Arial" w:hAnsi="Arial"/>
          <w:b/>
          <w:bCs/>
          <w:color w:val="232222" w:themeColor="text1"/>
          <w:szCs w:val="22"/>
        </w:rPr>
      </w:pPr>
      <w:r w:rsidRPr="00B37147">
        <w:rPr>
          <w:rFonts w:ascii="Arial" w:hAnsi="Arial" w:hint="eastAsia"/>
          <w:b/>
          <w:bCs/>
          <w:color w:val="232222" w:themeColor="text1"/>
          <w:szCs w:val="22"/>
        </w:rPr>
        <w:t xml:space="preserve">This position is classified as an </w:t>
      </w:r>
      <w:r w:rsidRPr="00B37147">
        <w:rPr>
          <w:rFonts w:ascii="Arial" w:hAnsi="Arial" w:hint="eastAsia"/>
          <w:b/>
          <w:bCs/>
          <w:color w:val="232222" w:themeColor="text1"/>
          <w:szCs w:val="22"/>
          <w:lang w:val="en-US"/>
        </w:rPr>
        <w:t>“</w:t>
      </w:r>
      <w:r w:rsidRPr="00B37147">
        <w:rPr>
          <w:rFonts w:ascii="Arial" w:hAnsi="Arial" w:hint="eastAsia"/>
          <w:b/>
          <w:bCs/>
          <w:color w:val="232222" w:themeColor="text1"/>
          <w:szCs w:val="22"/>
        </w:rPr>
        <w:t>identified position</w:t>
      </w:r>
      <w:r w:rsidRPr="00B37147">
        <w:rPr>
          <w:rFonts w:ascii="Arial" w:hAnsi="Arial" w:hint="eastAsia"/>
          <w:b/>
          <w:bCs/>
          <w:color w:val="232222" w:themeColor="text1"/>
          <w:szCs w:val="22"/>
          <w:lang w:val="en-US"/>
        </w:rPr>
        <w:t>”</w:t>
      </w:r>
      <w:r w:rsidRPr="00B37147">
        <w:rPr>
          <w:rFonts w:ascii="Arial" w:hAnsi="Arial" w:hint="eastAsia"/>
          <w:b/>
          <w:bCs/>
          <w:color w:val="232222" w:themeColor="text1"/>
          <w:szCs w:val="22"/>
        </w:rPr>
        <w:t xml:space="preserve"> aimed at increasing employment opportunities for Australian Aboriginal and/or Torres Strait Islander People. The position requires an in-depth knowledge of Aboriginal culture and an ability to communicate with Aboriginal communities. Australian Aboriginal and/or Torres Strait Islander people are encouraged to apply. </w:t>
      </w: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0C63122C" w14:textId="77777777" w:rsidR="00914881" w:rsidRPr="00B07B59" w:rsidRDefault="00914881" w:rsidP="00914881">
      <w:pPr>
        <w:rPr>
          <w:i/>
          <w:iCs/>
          <w:color w:val="232222" w:themeColor="text1"/>
          <w:lang w:eastAsia="zh-CN"/>
        </w:rPr>
      </w:pPr>
      <w:r w:rsidRPr="00B07B59">
        <w:rPr>
          <w:i/>
          <w:iCs/>
          <w:color w:val="232222" w:themeColor="text1"/>
          <w:lang w:eastAsia="zh-CN"/>
        </w:rPr>
        <w:t>The Group</w:t>
      </w:r>
    </w:p>
    <w:p w14:paraId="1B921351" w14:textId="4EB1C35A" w:rsidR="00914881" w:rsidRPr="00B07B59" w:rsidRDefault="00914881" w:rsidP="00914881">
      <w:pPr>
        <w:rPr>
          <w:color w:val="232222" w:themeColor="text1"/>
          <w:lang w:eastAsia="zh-CN"/>
        </w:rPr>
      </w:pPr>
      <w:r w:rsidRPr="00B07B59">
        <w:rPr>
          <w:color w:val="232222" w:themeColor="text1"/>
          <w:lang w:eastAsia="zh-CN"/>
        </w:rPr>
        <w:t>The Water and Catchments Group (WCG), in partnership with water corporations, catchment management authorities, Traditional Owners and the community, is responsible for managing Victoria’s water and catchment resources.</w:t>
      </w:r>
    </w:p>
    <w:p w14:paraId="78370601" w14:textId="77777777" w:rsidR="00666E5F" w:rsidRPr="00666E5F" w:rsidRDefault="00666E5F" w:rsidP="00666E5F">
      <w:pPr>
        <w:keepNext/>
        <w:spacing w:line="240" w:lineRule="auto"/>
        <w:rPr>
          <w:i/>
          <w:iCs/>
          <w:color w:val="232222" w:themeColor="text1"/>
          <w:lang w:eastAsia="zh-CN"/>
        </w:rPr>
      </w:pPr>
      <w:r w:rsidRPr="00666E5F">
        <w:rPr>
          <w:i/>
          <w:iCs/>
          <w:color w:val="232222" w:themeColor="text1"/>
          <w:lang w:eastAsia="zh-CN"/>
        </w:rPr>
        <w:t xml:space="preserve">The Division   </w:t>
      </w:r>
    </w:p>
    <w:p w14:paraId="5CB6ACDF" w14:textId="39E754FE" w:rsidR="00666E5F" w:rsidRPr="00666E5F" w:rsidRDefault="00666E5F" w:rsidP="00666E5F">
      <w:pPr>
        <w:keepNext/>
        <w:spacing w:line="240" w:lineRule="auto"/>
        <w:rPr>
          <w:color w:val="232222" w:themeColor="text1"/>
          <w:lang w:eastAsia="zh-CN"/>
        </w:rPr>
      </w:pPr>
      <w:r w:rsidRPr="00666E5F">
        <w:rPr>
          <w:color w:val="232222" w:themeColor="text1"/>
          <w:lang w:eastAsia="zh-CN"/>
        </w:rPr>
        <w:t xml:space="preserve">The Water Sector Strategy and Partnerships Division partners with Traditional Owners and the Water Sector for efficient and effective delivery of water services and outcomes for Victorians. This includes developing sector strategy and policy reform so that the Water Sector can continue to be a strong sector that is able to respond to future opportunities and challenges. The Water Sector Strategy and Partnerships Division works with Traditional Owners, grounded in the principles of Self-Determination to foster a more inclusive approach to water management. The Division applies modern corporate governance and oversight to the sector. </w:t>
      </w:r>
    </w:p>
    <w:p w14:paraId="6712DFB8" w14:textId="77777777" w:rsidR="00666E5F" w:rsidRPr="00666E5F" w:rsidRDefault="00666E5F" w:rsidP="00666E5F">
      <w:pPr>
        <w:keepNext/>
        <w:spacing w:line="240" w:lineRule="auto"/>
        <w:rPr>
          <w:i/>
          <w:iCs/>
          <w:color w:val="232222" w:themeColor="text1"/>
          <w:lang w:eastAsia="zh-CN"/>
        </w:rPr>
      </w:pPr>
      <w:r w:rsidRPr="00666E5F">
        <w:rPr>
          <w:i/>
          <w:iCs/>
          <w:color w:val="232222" w:themeColor="text1"/>
          <w:lang w:eastAsia="zh-CN"/>
        </w:rPr>
        <w:t xml:space="preserve">The Branch  </w:t>
      </w:r>
    </w:p>
    <w:p w14:paraId="2E16E95B" w14:textId="5A1D8795" w:rsidR="00FE0327" w:rsidRPr="00FE0327" w:rsidRDefault="00666E5F" w:rsidP="00666E5F">
      <w:pPr>
        <w:keepNext/>
        <w:spacing w:line="240" w:lineRule="auto"/>
        <w:rPr>
          <w:color w:val="232222" w:themeColor="text1"/>
          <w:lang w:eastAsia="zh-CN"/>
        </w:rPr>
      </w:pPr>
      <w:r w:rsidRPr="00666E5F">
        <w:rPr>
          <w:color w:val="232222" w:themeColor="text1"/>
          <w:lang w:eastAsia="zh-CN"/>
        </w:rPr>
        <w:t xml:space="preserve">The First Nations Water Branch within the Water Sector Strategy and Partnerships Division works to ensure a more inclusive and culturally appropriate approach to water management and governance in the water sector. This Branch partners with Traditional Owners and Aboriginal Victorians on water and catchment management, supporting Traditional Owners to progress their self-determined water priorities. It is responsible for driving, </w:t>
      </w:r>
      <w:r w:rsidRPr="00666E5F">
        <w:rPr>
          <w:color w:val="232222" w:themeColor="text1"/>
          <w:lang w:eastAsia="zh-CN"/>
        </w:rPr>
        <w:lastRenderedPageBreak/>
        <w:t>consistent with the principle of self-determination, key water reforms and facilitating input of the water sector into whole of government reforms including Treaty readiness activities.</w:t>
      </w:r>
    </w:p>
    <w:p w14:paraId="47A5774F" w14:textId="78C16399" w:rsidR="00495B3B" w:rsidRPr="00495B3B" w:rsidRDefault="00495B3B" w:rsidP="00914881">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4208CC6F" w14:textId="77777777" w:rsidR="008F33E6" w:rsidRPr="009F1717" w:rsidRDefault="008F33E6" w:rsidP="008F33E6">
      <w:pPr>
        <w:pStyle w:val="DTPLIintrotext"/>
        <w:numPr>
          <w:ilvl w:val="0"/>
          <w:numId w:val="43"/>
        </w:numPr>
        <w:spacing w:before="60" w:after="60"/>
        <w:ind w:right="0"/>
        <w:rPr>
          <w:rFonts w:asciiTheme="minorHAnsi" w:hAnsiTheme="minorHAnsi" w:cstheme="minorHAnsi"/>
          <w:b w:val="0"/>
          <w:color w:val="232222" w:themeColor="text1"/>
          <w:sz w:val="20"/>
        </w:rPr>
      </w:pPr>
      <w:r w:rsidRPr="009F1717">
        <w:rPr>
          <w:rFonts w:asciiTheme="minorHAnsi" w:hAnsiTheme="minorHAnsi" w:cstheme="minorHAnsi"/>
          <w:b w:val="0"/>
          <w:color w:val="232222" w:themeColor="text1"/>
          <w:sz w:val="20"/>
        </w:rPr>
        <w:t>Contribute to the implementation of Water is Life: Traditional Owner Access to Water Roadmap by coordinating inputs from across Water and Catchments group to support streamlined reporting.</w:t>
      </w:r>
    </w:p>
    <w:p w14:paraId="66979756" w14:textId="77777777" w:rsidR="008F33E6" w:rsidRPr="008D2ABF" w:rsidRDefault="008F33E6" w:rsidP="008F33E6">
      <w:pPr>
        <w:pStyle w:val="DTPLIintrotext"/>
        <w:numPr>
          <w:ilvl w:val="0"/>
          <w:numId w:val="43"/>
        </w:numPr>
        <w:spacing w:before="60" w:after="60"/>
        <w:ind w:right="0"/>
        <w:rPr>
          <w:rFonts w:asciiTheme="minorHAnsi" w:hAnsiTheme="minorHAnsi" w:cstheme="minorHAnsi"/>
          <w:b w:val="0"/>
          <w:color w:val="232222" w:themeColor="text1"/>
          <w:sz w:val="20"/>
        </w:rPr>
      </w:pPr>
      <w:r w:rsidRPr="008D2ABF">
        <w:rPr>
          <w:rFonts w:asciiTheme="minorHAnsi" w:hAnsiTheme="minorHAnsi" w:cstheme="minorHAnsi"/>
          <w:b w:val="0"/>
          <w:color w:val="232222" w:themeColor="text1"/>
          <w:sz w:val="20"/>
        </w:rPr>
        <w:t>Practice cultural safety by creating environments, relationships and systems free from racism and discrimination so that people can feel safe, valued and able to participate.</w:t>
      </w:r>
    </w:p>
    <w:p w14:paraId="6095B65A" w14:textId="77777777" w:rsidR="008F33E6" w:rsidRDefault="008F33E6" w:rsidP="008F33E6">
      <w:pPr>
        <w:pStyle w:val="DTPLIintrotext"/>
        <w:numPr>
          <w:ilvl w:val="0"/>
          <w:numId w:val="43"/>
        </w:numPr>
        <w:spacing w:before="60" w:after="60"/>
        <w:ind w:right="0"/>
        <w:rPr>
          <w:rFonts w:asciiTheme="minorHAnsi" w:hAnsiTheme="minorHAnsi" w:cstheme="minorHAnsi"/>
          <w:b w:val="0"/>
          <w:color w:val="232222" w:themeColor="text1"/>
          <w:sz w:val="20"/>
        </w:rPr>
      </w:pPr>
      <w:r>
        <w:rPr>
          <w:rFonts w:asciiTheme="minorHAnsi" w:hAnsiTheme="minorHAnsi" w:cstheme="minorHAnsi"/>
          <w:b w:val="0"/>
          <w:color w:val="232222" w:themeColor="text1"/>
          <w:sz w:val="20"/>
        </w:rPr>
        <w:t xml:space="preserve">Contribute to </w:t>
      </w:r>
      <w:r w:rsidRPr="008D2ABF">
        <w:rPr>
          <w:rFonts w:asciiTheme="minorHAnsi" w:hAnsiTheme="minorHAnsi" w:cstheme="minorHAnsi"/>
          <w:b w:val="0"/>
          <w:color w:val="232222" w:themeColor="text1"/>
          <w:sz w:val="20"/>
        </w:rPr>
        <w:t xml:space="preserve">the development and delivery of </w:t>
      </w:r>
      <w:r>
        <w:rPr>
          <w:rFonts w:asciiTheme="minorHAnsi" w:hAnsiTheme="minorHAnsi" w:cstheme="minorHAnsi"/>
          <w:b w:val="0"/>
          <w:color w:val="232222" w:themeColor="text1"/>
          <w:sz w:val="20"/>
        </w:rPr>
        <w:t xml:space="preserve">complex </w:t>
      </w:r>
      <w:r w:rsidRPr="008D2ABF">
        <w:rPr>
          <w:rFonts w:asciiTheme="minorHAnsi" w:hAnsiTheme="minorHAnsi" w:cstheme="minorHAnsi"/>
          <w:b w:val="0"/>
          <w:color w:val="232222" w:themeColor="text1"/>
          <w:sz w:val="20"/>
        </w:rPr>
        <w:t xml:space="preserve">projects and policies that support implementation of </w:t>
      </w:r>
      <w:r>
        <w:rPr>
          <w:rFonts w:asciiTheme="minorHAnsi" w:hAnsiTheme="minorHAnsi" w:cstheme="minorHAnsi"/>
          <w:b w:val="0"/>
          <w:color w:val="232222" w:themeColor="text1"/>
          <w:sz w:val="20"/>
        </w:rPr>
        <w:t xml:space="preserve">key government policy commitments to Aboriginal self-determination and access to water </w:t>
      </w:r>
      <w:r w:rsidRPr="008D2ABF">
        <w:rPr>
          <w:rFonts w:asciiTheme="minorHAnsi" w:hAnsiTheme="minorHAnsi" w:cstheme="minorHAnsi"/>
          <w:b w:val="0"/>
          <w:color w:val="232222" w:themeColor="text1"/>
          <w:sz w:val="20"/>
        </w:rPr>
        <w:t>as required</w:t>
      </w:r>
      <w:r>
        <w:rPr>
          <w:rFonts w:asciiTheme="minorHAnsi" w:hAnsiTheme="minorHAnsi" w:cstheme="minorHAnsi"/>
          <w:b w:val="0"/>
          <w:color w:val="232222" w:themeColor="text1"/>
          <w:sz w:val="20"/>
        </w:rPr>
        <w:t xml:space="preserve"> (e.g. policies in Water for Victoria, regional sustainable water strategies,</w:t>
      </w:r>
      <w:r w:rsidRPr="008F33E6">
        <w:rPr>
          <w:rFonts w:asciiTheme="minorHAnsi" w:hAnsiTheme="minorHAnsi" w:cstheme="minorHAnsi"/>
          <w:b w:val="0"/>
          <w:i/>
          <w:iCs/>
          <w:color w:val="232222" w:themeColor="text1"/>
          <w:sz w:val="20"/>
        </w:rPr>
        <w:t xml:space="preserve"> Pupangarli Marnmarnepu </w:t>
      </w:r>
      <w:r>
        <w:rPr>
          <w:rFonts w:asciiTheme="minorHAnsi" w:hAnsiTheme="minorHAnsi" w:cstheme="minorHAnsi"/>
          <w:b w:val="0"/>
          <w:color w:val="232222" w:themeColor="text1"/>
          <w:sz w:val="20"/>
        </w:rPr>
        <w:t>and other key documents)</w:t>
      </w:r>
      <w:r w:rsidRPr="008D2ABF">
        <w:rPr>
          <w:rFonts w:asciiTheme="minorHAnsi" w:hAnsiTheme="minorHAnsi" w:cstheme="minorHAnsi"/>
          <w:b w:val="0"/>
          <w:color w:val="232222" w:themeColor="text1"/>
          <w:sz w:val="20"/>
        </w:rPr>
        <w:t>.</w:t>
      </w:r>
    </w:p>
    <w:p w14:paraId="6A817B0D" w14:textId="77777777" w:rsidR="008F33E6" w:rsidRDefault="008F33E6" w:rsidP="008F33E6">
      <w:pPr>
        <w:pStyle w:val="DTPLIintrotext"/>
        <w:numPr>
          <w:ilvl w:val="0"/>
          <w:numId w:val="43"/>
        </w:numPr>
        <w:spacing w:before="60" w:after="60"/>
        <w:ind w:right="0"/>
        <w:rPr>
          <w:rFonts w:asciiTheme="minorHAnsi" w:hAnsiTheme="minorHAnsi" w:cstheme="minorHAnsi"/>
          <w:b w:val="0"/>
          <w:color w:val="232222" w:themeColor="text1"/>
          <w:sz w:val="20"/>
        </w:rPr>
      </w:pPr>
      <w:r w:rsidRPr="00654B9A">
        <w:rPr>
          <w:rFonts w:asciiTheme="minorHAnsi" w:hAnsiTheme="minorHAnsi" w:cstheme="minorHAnsi"/>
          <w:b w:val="0"/>
          <w:color w:val="232222" w:themeColor="text1"/>
          <w:sz w:val="20"/>
        </w:rPr>
        <w:t xml:space="preserve">Build and maintain </w:t>
      </w:r>
      <w:r>
        <w:rPr>
          <w:rFonts w:asciiTheme="minorHAnsi" w:hAnsiTheme="minorHAnsi" w:cstheme="minorHAnsi"/>
          <w:b w:val="0"/>
          <w:color w:val="232222" w:themeColor="text1"/>
          <w:sz w:val="20"/>
        </w:rPr>
        <w:t xml:space="preserve">respectful </w:t>
      </w:r>
      <w:r w:rsidRPr="00654B9A">
        <w:rPr>
          <w:rFonts w:asciiTheme="minorHAnsi" w:hAnsiTheme="minorHAnsi" w:cstheme="minorHAnsi"/>
          <w:b w:val="0"/>
          <w:color w:val="232222" w:themeColor="text1"/>
          <w:sz w:val="20"/>
        </w:rPr>
        <w:t>relationships with Traditional Owner groups</w:t>
      </w:r>
      <w:r>
        <w:rPr>
          <w:rFonts w:asciiTheme="minorHAnsi" w:hAnsiTheme="minorHAnsi" w:cstheme="minorHAnsi"/>
          <w:b w:val="0"/>
          <w:color w:val="232222" w:themeColor="text1"/>
          <w:sz w:val="20"/>
        </w:rPr>
        <w:t xml:space="preserve"> </w:t>
      </w:r>
      <w:r w:rsidRPr="00654B9A">
        <w:rPr>
          <w:rFonts w:asciiTheme="minorHAnsi" w:hAnsiTheme="minorHAnsi" w:cstheme="minorHAnsi"/>
          <w:b w:val="0"/>
          <w:color w:val="232222" w:themeColor="text1"/>
          <w:sz w:val="20"/>
        </w:rPr>
        <w:t xml:space="preserve">and </w:t>
      </w:r>
      <w:r>
        <w:rPr>
          <w:rFonts w:asciiTheme="minorHAnsi" w:hAnsiTheme="minorHAnsi" w:cstheme="minorHAnsi"/>
          <w:b w:val="0"/>
          <w:color w:val="232222" w:themeColor="text1"/>
          <w:sz w:val="20"/>
        </w:rPr>
        <w:t xml:space="preserve">First Nations peak bodies as required </w:t>
      </w:r>
      <w:r w:rsidRPr="00654B9A">
        <w:rPr>
          <w:rFonts w:asciiTheme="minorHAnsi" w:hAnsiTheme="minorHAnsi" w:cstheme="minorHAnsi"/>
          <w:b w:val="0"/>
          <w:color w:val="232222" w:themeColor="text1"/>
          <w:sz w:val="20"/>
        </w:rPr>
        <w:t xml:space="preserve">to support Traditional Owner objectives and </w:t>
      </w:r>
      <w:r>
        <w:rPr>
          <w:rFonts w:asciiTheme="minorHAnsi" w:hAnsiTheme="minorHAnsi" w:cstheme="minorHAnsi"/>
          <w:b w:val="0"/>
          <w:color w:val="232222" w:themeColor="text1"/>
          <w:sz w:val="20"/>
        </w:rPr>
        <w:t xml:space="preserve">appropriate </w:t>
      </w:r>
      <w:r w:rsidRPr="00654B9A">
        <w:rPr>
          <w:rFonts w:asciiTheme="minorHAnsi" w:hAnsiTheme="minorHAnsi" w:cstheme="minorHAnsi"/>
          <w:b w:val="0"/>
          <w:color w:val="232222" w:themeColor="text1"/>
          <w:sz w:val="20"/>
        </w:rPr>
        <w:t>consideration of Traditional Owner knowledge and expertise</w:t>
      </w:r>
      <w:r>
        <w:rPr>
          <w:rFonts w:asciiTheme="minorHAnsi" w:hAnsiTheme="minorHAnsi" w:cstheme="minorHAnsi"/>
          <w:b w:val="0"/>
          <w:color w:val="232222" w:themeColor="text1"/>
          <w:sz w:val="20"/>
        </w:rPr>
        <w:t xml:space="preserve"> in policy and project development and implementation.</w:t>
      </w:r>
    </w:p>
    <w:p w14:paraId="045A9232" w14:textId="77777777" w:rsidR="008F33E6" w:rsidRPr="006D3935" w:rsidRDefault="008F33E6" w:rsidP="008F33E6">
      <w:pPr>
        <w:pStyle w:val="DTPLIintrotext"/>
        <w:numPr>
          <w:ilvl w:val="0"/>
          <w:numId w:val="43"/>
        </w:numPr>
        <w:spacing w:before="60" w:after="60"/>
        <w:ind w:right="0"/>
        <w:rPr>
          <w:rFonts w:asciiTheme="minorHAnsi" w:hAnsiTheme="minorHAnsi" w:cstheme="minorHAnsi"/>
          <w:b w:val="0"/>
          <w:color w:val="232222" w:themeColor="text1"/>
          <w:sz w:val="20"/>
        </w:rPr>
      </w:pPr>
      <w:r w:rsidRPr="006D3935">
        <w:rPr>
          <w:rFonts w:asciiTheme="minorHAnsi" w:hAnsiTheme="minorHAnsi" w:cstheme="minorHAnsi"/>
          <w:b w:val="0"/>
          <w:color w:val="232222" w:themeColor="text1"/>
          <w:sz w:val="20"/>
        </w:rPr>
        <w:t xml:space="preserve">Support the </w:t>
      </w:r>
      <w:r>
        <w:rPr>
          <w:rFonts w:asciiTheme="minorHAnsi" w:hAnsiTheme="minorHAnsi" w:cstheme="minorHAnsi"/>
          <w:b w:val="0"/>
          <w:color w:val="232222" w:themeColor="text1"/>
          <w:sz w:val="20"/>
        </w:rPr>
        <w:t xml:space="preserve">Senior </w:t>
      </w:r>
      <w:r w:rsidRPr="006D3935">
        <w:rPr>
          <w:rFonts w:asciiTheme="minorHAnsi" w:hAnsiTheme="minorHAnsi" w:cstheme="minorHAnsi"/>
          <w:b w:val="0"/>
          <w:color w:val="232222" w:themeColor="text1"/>
          <w:sz w:val="20"/>
        </w:rPr>
        <w:t xml:space="preserve">Manager, Aboriginal Water </w:t>
      </w:r>
      <w:r>
        <w:rPr>
          <w:rFonts w:asciiTheme="minorHAnsi" w:hAnsiTheme="minorHAnsi" w:cstheme="minorHAnsi"/>
          <w:b w:val="0"/>
          <w:color w:val="232222" w:themeColor="text1"/>
          <w:sz w:val="20"/>
        </w:rPr>
        <w:t xml:space="preserve">Reform </w:t>
      </w:r>
      <w:r w:rsidRPr="006D3935">
        <w:rPr>
          <w:rFonts w:asciiTheme="minorHAnsi" w:hAnsiTheme="minorHAnsi" w:cstheme="minorHAnsi"/>
          <w:b w:val="0"/>
          <w:color w:val="232222" w:themeColor="text1"/>
          <w:sz w:val="20"/>
        </w:rPr>
        <w:t>to work with DE</w:t>
      </w:r>
      <w:r>
        <w:rPr>
          <w:rFonts w:asciiTheme="minorHAnsi" w:hAnsiTheme="minorHAnsi" w:cstheme="minorHAnsi"/>
          <w:b w:val="0"/>
          <w:color w:val="232222" w:themeColor="text1"/>
          <w:sz w:val="20"/>
        </w:rPr>
        <w:t>ECA</w:t>
      </w:r>
      <w:r w:rsidRPr="006D3935">
        <w:rPr>
          <w:rFonts w:asciiTheme="minorHAnsi" w:hAnsiTheme="minorHAnsi" w:cstheme="minorHAnsi"/>
          <w:b w:val="0"/>
          <w:color w:val="232222" w:themeColor="text1"/>
          <w:sz w:val="20"/>
        </w:rPr>
        <w:t xml:space="preserve"> divisions, water sector agencies and other government departments to build effective partnerships with Traditional Owners and Aboriginal Victorians in the delivery of Aboriginal water policy.</w:t>
      </w:r>
    </w:p>
    <w:p w14:paraId="21A72DEE" w14:textId="77777777" w:rsidR="008F33E6" w:rsidRPr="006D3935" w:rsidRDefault="008F33E6" w:rsidP="008F33E6">
      <w:pPr>
        <w:pStyle w:val="DTPLIintrotext"/>
        <w:numPr>
          <w:ilvl w:val="0"/>
          <w:numId w:val="43"/>
        </w:numPr>
        <w:spacing w:before="60" w:after="60"/>
        <w:ind w:right="0"/>
        <w:rPr>
          <w:rFonts w:asciiTheme="minorHAnsi" w:hAnsiTheme="minorHAnsi" w:cstheme="minorHAnsi"/>
          <w:b w:val="0"/>
          <w:color w:val="232222" w:themeColor="text1"/>
          <w:sz w:val="20"/>
        </w:rPr>
      </w:pPr>
      <w:r>
        <w:rPr>
          <w:rFonts w:asciiTheme="minorHAnsi" w:hAnsiTheme="minorHAnsi" w:cstheme="minorHAnsi"/>
          <w:b w:val="0"/>
          <w:color w:val="232222" w:themeColor="text1"/>
          <w:sz w:val="20"/>
        </w:rPr>
        <w:t>S</w:t>
      </w:r>
      <w:r w:rsidRPr="006D3935">
        <w:rPr>
          <w:rFonts w:asciiTheme="minorHAnsi" w:hAnsiTheme="minorHAnsi" w:cstheme="minorHAnsi"/>
          <w:b w:val="0"/>
          <w:color w:val="232222" w:themeColor="text1"/>
          <w:sz w:val="20"/>
        </w:rPr>
        <w:t xml:space="preserve">upport governance committees and other collaborative partnership activities to ensure Traditional Owner crucial knowledge and expertise is considered in policy and program reforms and implementation oversight, including undertaking any necessary planning, procurement, administration, engagement, monitoring, reporting and evaluation as required. </w:t>
      </w:r>
    </w:p>
    <w:p w14:paraId="2599CBEB" w14:textId="084BF526" w:rsidR="008F33E6" w:rsidRPr="006D3935" w:rsidRDefault="008F33E6" w:rsidP="008F33E6">
      <w:pPr>
        <w:pStyle w:val="DTPLIintrotext"/>
        <w:numPr>
          <w:ilvl w:val="0"/>
          <w:numId w:val="43"/>
        </w:numPr>
        <w:spacing w:before="60" w:after="60"/>
        <w:ind w:right="0"/>
        <w:rPr>
          <w:rFonts w:asciiTheme="minorHAnsi" w:hAnsiTheme="minorHAnsi" w:cstheme="minorHAnsi"/>
          <w:b w:val="0"/>
          <w:color w:val="232222" w:themeColor="text1"/>
          <w:sz w:val="20"/>
        </w:rPr>
      </w:pPr>
      <w:r w:rsidRPr="006D3935">
        <w:rPr>
          <w:rFonts w:asciiTheme="minorHAnsi" w:hAnsiTheme="minorHAnsi" w:cstheme="minorHAnsi"/>
          <w:b w:val="0"/>
          <w:color w:val="232222" w:themeColor="text1"/>
          <w:sz w:val="20"/>
        </w:rPr>
        <w:t>Analyse and consider Traditional Owner and water sector advice, technical and policy papers, and develop and clearly communicate options and recommendations for a range of audiences including Traditional Owners, Ministers, DE</w:t>
      </w:r>
      <w:r>
        <w:rPr>
          <w:rFonts w:asciiTheme="minorHAnsi" w:hAnsiTheme="minorHAnsi" w:cstheme="minorHAnsi"/>
          <w:b w:val="0"/>
          <w:color w:val="232222" w:themeColor="text1"/>
          <w:sz w:val="20"/>
        </w:rPr>
        <w:t>ECA</w:t>
      </w:r>
      <w:r w:rsidRPr="006D3935">
        <w:rPr>
          <w:rFonts w:asciiTheme="minorHAnsi" w:hAnsiTheme="minorHAnsi" w:cstheme="minorHAnsi"/>
          <w:b w:val="0"/>
          <w:color w:val="232222" w:themeColor="text1"/>
          <w:sz w:val="20"/>
        </w:rPr>
        <w:t xml:space="preserve"> Executives and water agencies on matters related to Aboriginal water policy.</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8F33E6" w:rsidRDefault="00495B3B" w:rsidP="00495B3B">
      <w:pPr>
        <w:spacing w:before="0" w:after="0"/>
        <w:rPr>
          <w:rFonts w:ascii="Arial" w:hAnsi="Arial" w:cs="Arial"/>
          <w:color w:val="232222" w:themeColor="text1"/>
          <w:szCs w:val="22"/>
        </w:rPr>
      </w:pPr>
      <w:r w:rsidRPr="008F33E6">
        <w:rPr>
          <w:rFonts w:ascii="Arial" w:hAnsi="Arial" w:cs="Arial"/>
          <w:color w:val="232222" w:themeColor="text1"/>
          <w:szCs w:val="22"/>
        </w:rPr>
        <w:t>The key selection criteria specified below outline the capabilities required for the position.</w:t>
      </w:r>
    </w:p>
    <w:p w14:paraId="7195DD23" w14:textId="77777777" w:rsidR="00495B3B" w:rsidRPr="008F33E6" w:rsidRDefault="00495B3B" w:rsidP="00495B3B">
      <w:pPr>
        <w:spacing w:before="160" w:after="0"/>
        <w:rPr>
          <w:rFonts w:ascii="Arial" w:hAnsi="Arial" w:cs="Arial"/>
          <w:b/>
          <w:color w:val="232222" w:themeColor="text1"/>
          <w:szCs w:val="22"/>
        </w:rPr>
      </w:pPr>
      <w:r w:rsidRPr="008F33E6">
        <w:rPr>
          <w:rFonts w:ascii="Arial" w:hAnsi="Arial" w:cs="Arial"/>
          <w:b/>
          <w:color w:val="232222" w:themeColor="text1"/>
          <w:szCs w:val="22"/>
        </w:rPr>
        <w:t>Specialist/Technical Expertise/Qualifications</w:t>
      </w:r>
    </w:p>
    <w:p w14:paraId="5BA1F6D3" w14:textId="77777777" w:rsidR="008F33E6" w:rsidRPr="008F33E6" w:rsidRDefault="008F33E6" w:rsidP="008F33E6">
      <w:pPr>
        <w:pStyle w:val="ListParagraph"/>
        <w:numPr>
          <w:ilvl w:val="0"/>
          <w:numId w:val="48"/>
        </w:numPr>
        <w:spacing w:before="60" w:after="60" w:line="240" w:lineRule="auto"/>
        <w:ind w:left="360"/>
        <w:contextualSpacing w:val="0"/>
        <w:rPr>
          <w:rFonts w:ascii="Arial" w:hAnsi="Arial"/>
          <w:color w:val="232222" w:themeColor="text1"/>
          <w:szCs w:val="22"/>
        </w:rPr>
      </w:pPr>
      <w:r w:rsidRPr="008F33E6">
        <w:rPr>
          <w:rFonts w:ascii="Arial" w:hAnsi="Arial"/>
          <w:color w:val="232222" w:themeColor="text1"/>
          <w:szCs w:val="22"/>
        </w:rPr>
        <w:t>The position requires an in-depth understanding of the issues affecting Aboriginal and Torres Strait Islander peoples and a proven ability to engage with Aboriginal communities effectively and sensitively.</w:t>
      </w:r>
    </w:p>
    <w:p w14:paraId="583BA350" w14:textId="2DB57269" w:rsidR="008F23F0" w:rsidRPr="008F33E6" w:rsidRDefault="008F33E6" w:rsidP="008F33E6">
      <w:pPr>
        <w:pStyle w:val="ListParagraph"/>
        <w:numPr>
          <w:ilvl w:val="0"/>
          <w:numId w:val="48"/>
        </w:numPr>
        <w:spacing w:before="60" w:after="60" w:line="240" w:lineRule="auto"/>
        <w:ind w:left="360"/>
        <w:contextualSpacing w:val="0"/>
        <w:rPr>
          <w:rFonts w:ascii="Arial" w:hAnsi="Arial"/>
          <w:color w:val="232222" w:themeColor="text1"/>
          <w:szCs w:val="22"/>
        </w:rPr>
      </w:pPr>
      <w:r w:rsidRPr="008F33E6">
        <w:rPr>
          <w:rFonts w:ascii="Arial" w:hAnsi="Arial"/>
          <w:color w:val="232222" w:themeColor="text1"/>
          <w:szCs w:val="22"/>
        </w:rPr>
        <w:t>Applicants are required to have demonstrated experience working with Traditional Owners, preferably related to natural resource management in Victoria.</w:t>
      </w:r>
    </w:p>
    <w:p w14:paraId="62DD3F46" w14:textId="77777777" w:rsidR="00495B3B" w:rsidRPr="008F33E6" w:rsidRDefault="00495B3B" w:rsidP="00495B3B">
      <w:pPr>
        <w:spacing w:before="160" w:after="0"/>
        <w:rPr>
          <w:rFonts w:ascii="Arial" w:hAnsi="Arial" w:cs="Arial"/>
          <w:b/>
          <w:color w:val="232222" w:themeColor="text1"/>
        </w:rPr>
      </w:pPr>
      <w:r w:rsidRPr="008F33E6">
        <w:rPr>
          <w:rFonts w:ascii="Arial" w:hAnsi="Arial" w:cs="Arial"/>
          <w:b/>
          <w:color w:val="232222" w:themeColor="text1"/>
        </w:rPr>
        <w:t>Capabilities</w:t>
      </w:r>
    </w:p>
    <w:p w14:paraId="3BBE214F" w14:textId="77777777" w:rsidR="008F33E6" w:rsidRPr="008F33E6" w:rsidRDefault="008F33E6" w:rsidP="008F33E6">
      <w:pPr>
        <w:keepNext/>
        <w:spacing w:before="60" w:line="240" w:lineRule="auto"/>
        <w:rPr>
          <w:rFonts w:cstheme="minorHAnsi"/>
          <w:b/>
          <w:bCs/>
          <w:color w:val="232222" w:themeColor="text1"/>
        </w:rPr>
      </w:pPr>
      <w:r w:rsidRPr="008F33E6">
        <w:rPr>
          <w:rFonts w:cstheme="minorHAnsi"/>
          <w:b/>
          <w:bCs/>
          <w:color w:val="232222" w:themeColor="text1"/>
        </w:rPr>
        <w:t xml:space="preserve">Partnering and Co-creation </w:t>
      </w:r>
    </w:p>
    <w:p w14:paraId="003AD733" w14:textId="4F22B7B5" w:rsidR="008F33E6" w:rsidRPr="008F33E6" w:rsidRDefault="008F33E6" w:rsidP="008F33E6">
      <w:pPr>
        <w:spacing w:before="60" w:line="240" w:lineRule="auto"/>
        <w:rPr>
          <w:rFonts w:cstheme="minorHAnsi"/>
          <w:i/>
          <w:color w:val="232222" w:themeColor="text1"/>
          <w:szCs w:val="18"/>
        </w:rPr>
      </w:pPr>
      <w:r w:rsidRPr="008F33E6">
        <w:rPr>
          <w:rFonts w:cstheme="minorHAnsi"/>
          <w:i/>
          <w:color w:val="232222" w:themeColor="text1"/>
          <w:szCs w:val="18"/>
        </w:rPr>
        <w:t>Understands the importance of partnering with the customer or community in developing successful strategies, programs or products; Supports the design process by explaining what needs to be done and ensuring people have the necessary information to engage in the process and work effectively; Understands stages of co-design.</w:t>
      </w:r>
    </w:p>
    <w:p w14:paraId="6C5E7BEB" w14:textId="77777777" w:rsidR="008F33E6" w:rsidRPr="008F33E6" w:rsidRDefault="008F33E6" w:rsidP="008F33E6">
      <w:pPr>
        <w:spacing w:before="60" w:line="240" w:lineRule="auto"/>
        <w:rPr>
          <w:rFonts w:cstheme="minorHAnsi"/>
          <w:b/>
          <w:bCs/>
          <w:iCs/>
          <w:color w:val="232222" w:themeColor="text1"/>
          <w:szCs w:val="18"/>
        </w:rPr>
      </w:pPr>
      <w:r w:rsidRPr="008F33E6">
        <w:rPr>
          <w:rFonts w:cstheme="minorHAnsi"/>
          <w:b/>
          <w:bCs/>
          <w:iCs/>
          <w:color w:val="232222" w:themeColor="text1"/>
          <w:szCs w:val="18"/>
        </w:rPr>
        <w:t>Project Delivery</w:t>
      </w:r>
    </w:p>
    <w:p w14:paraId="3C5EDD1C" w14:textId="01EE7951" w:rsidR="008F33E6" w:rsidRPr="008F33E6" w:rsidRDefault="008F33E6" w:rsidP="008F33E6">
      <w:pPr>
        <w:spacing w:before="60" w:line="240" w:lineRule="auto"/>
        <w:rPr>
          <w:rFonts w:cstheme="minorHAnsi"/>
          <w:i/>
          <w:color w:val="232222" w:themeColor="text1"/>
          <w:szCs w:val="18"/>
        </w:rPr>
      </w:pPr>
      <w:r w:rsidRPr="008F33E6">
        <w:rPr>
          <w:rFonts w:cstheme="minorHAnsi"/>
          <w:i/>
          <w:color w:val="232222" w:themeColor="text1"/>
          <w:szCs w:val="18"/>
        </w:rPr>
        <w:t>Executes work tasks against plan; where plans are not defined, prioritises tasks in line with the urgency and impact of tasks; Utilises approved task management tools; Maintains accurate project records.</w:t>
      </w:r>
    </w:p>
    <w:p w14:paraId="1E5551DE" w14:textId="77777777" w:rsidR="008F33E6" w:rsidRPr="008F33E6" w:rsidRDefault="008F33E6" w:rsidP="008F33E6">
      <w:pPr>
        <w:spacing w:before="60" w:line="240" w:lineRule="auto"/>
        <w:rPr>
          <w:rFonts w:cstheme="minorHAnsi"/>
          <w:b/>
          <w:bCs/>
          <w:color w:val="232222" w:themeColor="text1"/>
        </w:rPr>
      </w:pPr>
      <w:r w:rsidRPr="008F33E6">
        <w:rPr>
          <w:rFonts w:cstheme="minorHAnsi"/>
          <w:b/>
          <w:bCs/>
          <w:color w:val="232222" w:themeColor="text1"/>
        </w:rPr>
        <w:t>Interpersonal skills</w:t>
      </w:r>
    </w:p>
    <w:p w14:paraId="0B4723D3" w14:textId="34B0D4BE" w:rsidR="008F33E6" w:rsidRPr="008F33E6" w:rsidRDefault="008F33E6" w:rsidP="008F33E6">
      <w:pPr>
        <w:spacing w:before="60" w:line="240" w:lineRule="auto"/>
        <w:rPr>
          <w:rFonts w:cstheme="minorHAnsi"/>
          <w:i/>
          <w:color w:val="232222" w:themeColor="text1"/>
          <w:szCs w:val="18"/>
        </w:rPr>
      </w:pPr>
      <w:r w:rsidRPr="008F33E6">
        <w:rPr>
          <w:rFonts w:cstheme="minorHAnsi"/>
          <w:i/>
          <w:color w:val="232222" w:themeColor="text1"/>
          <w:szCs w:val="18"/>
        </w:rPr>
        <w:t>Sees things from another’s point of view &amp; confirms understanding; Understand motivations, needs and wants of stakeholders and their impact on service delivery; Tailor communications according to audience and/or audience preference.</w:t>
      </w:r>
    </w:p>
    <w:p w14:paraId="43361425" w14:textId="77777777" w:rsidR="008F33E6" w:rsidRPr="008F33E6" w:rsidRDefault="008F33E6" w:rsidP="008F33E6">
      <w:pPr>
        <w:spacing w:before="60" w:line="240" w:lineRule="auto"/>
        <w:rPr>
          <w:rFonts w:cstheme="minorHAnsi"/>
          <w:color w:val="232222" w:themeColor="text1"/>
          <w:lang w:eastAsia="zh-CN"/>
        </w:rPr>
      </w:pPr>
      <w:r w:rsidRPr="008F33E6">
        <w:rPr>
          <w:rFonts w:cstheme="minorHAnsi"/>
          <w:b/>
          <w:bCs/>
          <w:color w:val="232222" w:themeColor="text1"/>
        </w:rPr>
        <w:t>Flexibility and Adaptability</w:t>
      </w:r>
      <w:r w:rsidRPr="008F33E6">
        <w:rPr>
          <w:rFonts w:cstheme="minorHAnsi"/>
          <w:color w:val="232222" w:themeColor="text1"/>
          <w:lang w:eastAsia="zh-CN"/>
        </w:rPr>
        <w:t xml:space="preserve"> </w:t>
      </w:r>
    </w:p>
    <w:p w14:paraId="0BD5F837" w14:textId="7EDE5F54" w:rsidR="008F23F0" w:rsidRPr="008F33E6" w:rsidRDefault="008F33E6" w:rsidP="008F33E6">
      <w:pPr>
        <w:rPr>
          <w:rFonts w:ascii="Arial" w:hAnsi="Arial"/>
          <w:color w:val="232222" w:themeColor="text1"/>
        </w:rPr>
      </w:pPr>
      <w:r w:rsidRPr="008F33E6">
        <w:rPr>
          <w:rFonts w:cstheme="minorBidi"/>
          <w:i/>
          <w:iCs/>
          <w:color w:val="232222" w:themeColor="text1"/>
        </w:rPr>
        <w:t>Adjust approach in line with changing priorities, is open to acquiring and developing skills and knowledge, adapt to new ways of working or organise work to deliver results.</w:t>
      </w:r>
    </w:p>
    <w:p w14:paraId="1CAB05A0" w14:textId="77777777" w:rsidR="002E680E" w:rsidRPr="002E680E" w:rsidRDefault="002E680E" w:rsidP="002E680E">
      <w:pPr>
        <w:pStyle w:val="ListParagraph"/>
        <w:spacing w:line="240" w:lineRule="auto"/>
        <w:ind w:left="357"/>
        <w:rPr>
          <w:rFonts w:ascii="Arial" w:hAnsi="Arial"/>
          <w:b/>
          <w:bCs/>
          <w:i/>
          <w:iCs/>
          <w:color w:val="232222" w:themeColor="text1"/>
          <w:sz w:val="2"/>
          <w:szCs w:val="2"/>
          <w:lang w:eastAsia="zh-CN"/>
        </w:rPr>
      </w:pPr>
      <w:bookmarkStart w:id="2"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B07B59" w:rsidRDefault="00495B3B" w:rsidP="005E5B9E">
            <w:pPr>
              <w:rPr>
                <w:rFonts w:cs="Arial"/>
                <w:color w:val="232222" w:themeColor="text1"/>
                <w:sz w:val="20"/>
              </w:rPr>
            </w:pPr>
            <w:r w:rsidRPr="00B07B59">
              <w:rPr>
                <w:rFonts w:cs="Arial"/>
                <w:color w:val="232222" w:themeColor="text1"/>
                <w:sz w:val="20"/>
              </w:rPr>
              <w:t>Financial Delegation Value</w:t>
            </w:r>
          </w:p>
        </w:tc>
        <w:tc>
          <w:tcPr>
            <w:tcW w:w="6803" w:type="dxa"/>
            <w:shd w:val="clear" w:color="auto" w:fill="auto"/>
          </w:tcPr>
          <w:p w14:paraId="2DBD5EFC" w14:textId="7F1A7B69" w:rsidR="00495B3B" w:rsidRPr="00B07B59" w:rsidRDefault="00495B3B" w:rsidP="005E5B9E">
            <w:pPr>
              <w:cnfStyle w:val="100000000000" w:firstRow="1" w:lastRow="0" w:firstColumn="0" w:lastColumn="0" w:oddVBand="0" w:evenVBand="0" w:oddHBand="0" w:evenHBand="0" w:firstRowFirstColumn="0" w:firstRowLastColumn="0" w:lastRowFirstColumn="0" w:lastRowLastColumn="0"/>
              <w:rPr>
                <w:rFonts w:cs="Arial"/>
                <w:color w:val="232222" w:themeColor="text1"/>
                <w:sz w:val="20"/>
              </w:rPr>
            </w:pPr>
            <w:r w:rsidRPr="00B07B59">
              <w:rPr>
                <w:rFonts w:cs="Arial"/>
                <w:color w:val="232222" w:themeColor="text1"/>
                <w:sz w:val="20"/>
              </w:rPr>
              <w:t>A declaration of Private Interests will be required for positions with financial delegations of &gt;$20,000</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26BA669A" w:rsidR="00495B3B" w:rsidRPr="00B07B59" w:rsidRDefault="00495B3B" w:rsidP="005E5B9E">
            <w:pPr>
              <w:spacing w:line="240" w:lineRule="auto"/>
              <w:contextualSpacing/>
              <w:outlineLvl w:val="1"/>
              <w:rPr>
                <w:rFonts w:ascii="Arial" w:hAnsi="Arial" w:cs="Arial"/>
                <w:color w:val="232222" w:themeColor="text1"/>
                <w:sz w:val="20"/>
              </w:rPr>
            </w:pPr>
            <w:r w:rsidRPr="00B07B59">
              <w:rPr>
                <w:rFonts w:ascii="Arial" w:hAnsi="Arial" w:cs="Arial"/>
                <w:color w:val="232222" w:themeColor="text1"/>
                <w:sz w:val="20"/>
              </w:rPr>
              <w:t>The occupational health and safety    requirements of this position may include, but are not limited to:</w:t>
            </w:r>
          </w:p>
        </w:tc>
        <w:tc>
          <w:tcPr>
            <w:tcW w:w="6803" w:type="dxa"/>
            <w:shd w:val="clear" w:color="auto" w:fill="auto"/>
          </w:tcPr>
          <w:p w14:paraId="726EA912" w14:textId="77777777" w:rsidR="002E680E" w:rsidRDefault="00495B3B" w:rsidP="002E680E">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2E680E">
              <w:rPr>
                <w:rFonts w:ascii="Arial" w:hAnsi="Arial" w:cs="Arial"/>
                <w:color w:val="232222" w:themeColor="text1"/>
                <w:sz w:val="20"/>
              </w:rPr>
              <w:t>Sedentary desk work</w:t>
            </w:r>
          </w:p>
          <w:p w14:paraId="254BB541" w14:textId="1BCC4D76" w:rsidR="008F33E6" w:rsidRDefault="008F33E6" w:rsidP="002E680E">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Pr>
                <w:rFonts w:ascii="Arial" w:hAnsi="Arial" w:cs="Arial"/>
                <w:color w:val="232222" w:themeColor="text1"/>
                <w:sz w:val="20"/>
              </w:rPr>
              <w:t>Driving</w:t>
            </w:r>
          </w:p>
          <w:p w14:paraId="12B7933B" w14:textId="2C17FE7D" w:rsidR="008F33E6" w:rsidRPr="002E680E" w:rsidRDefault="008F33E6" w:rsidP="002E680E">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Pr>
                <w:rFonts w:ascii="Arial" w:hAnsi="Arial" w:cs="Arial"/>
                <w:color w:val="232222" w:themeColor="text1"/>
                <w:sz w:val="20"/>
              </w:rPr>
              <w:t>Field work</w:t>
            </w:r>
          </w:p>
          <w:p w14:paraId="23FF4545" w14:textId="35FD5FF5" w:rsidR="00495B3B" w:rsidRPr="002E680E" w:rsidRDefault="00495B3B" w:rsidP="008F23F0">
            <w:pPr>
              <w:spacing w:after="240" w:line="240" w:lineRule="auto"/>
              <w:ind w:left="72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1FDBCB9F" w:rsidR="00495B3B" w:rsidRPr="00B07B59" w:rsidRDefault="00495B3B" w:rsidP="005E5B9E">
            <w:pPr>
              <w:rPr>
                <w:rFonts w:ascii="Arial" w:hAnsi="Arial" w:cs="Arial"/>
                <w:color w:val="232222" w:themeColor="text1"/>
                <w:sz w:val="20"/>
              </w:rPr>
            </w:pPr>
            <w:r w:rsidRPr="00B07B59">
              <w:rPr>
                <w:rFonts w:ascii="Arial" w:hAnsi="Arial" w:cs="Arial"/>
                <w:color w:val="232222" w:themeColor="text1"/>
                <w:sz w:val="20"/>
              </w:rPr>
              <w:t xml:space="preserve">DEECA will conduct relevant checks about applicants and the information provided within an application. Checks will include but are not limited to: </w:t>
            </w:r>
          </w:p>
        </w:tc>
        <w:tc>
          <w:tcPr>
            <w:tcW w:w="6803" w:type="dxa"/>
            <w:shd w:val="clear" w:color="auto" w:fill="auto"/>
          </w:tcPr>
          <w:p w14:paraId="32B5D70D" w14:textId="77777777" w:rsidR="00582BB1" w:rsidRPr="00D90634" w:rsidRDefault="00582BB1" w:rsidP="00582BB1">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D90634">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05E86B4D" w:rsidR="00495B3B" w:rsidRPr="00582BB1" w:rsidRDefault="00582BB1" w:rsidP="00582BB1">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D90634">
              <w:rPr>
                <w:rFonts w:ascii="Arial" w:hAnsi="Arial" w:cs="Arial"/>
                <w:color w:val="1A1A1A"/>
                <w:sz w:val="20"/>
              </w:rPr>
              <w:t>A satisfactory National Police Check will be required (for all non-DEECA employees).</w:t>
            </w:r>
          </w:p>
        </w:tc>
      </w:tr>
      <w:bookmarkEnd w:id="2"/>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B07B59" w:rsidRDefault="00495B3B" w:rsidP="005E5B9E">
            <w:pPr>
              <w:spacing w:before="120" w:after="120"/>
              <w:rPr>
                <w:rFonts w:ascii="Arial" w:hAnsi="Arial"/>
                <w:color w:val="232222" w:themeColor="text1"/>
                <w:sz w:val="20"/>
              </w:rPr>
            </w:pPr>
            <w:r w:rsidRPr="00B07B59">
              <w:rPr>
                <w:rFonts w:ascii="Arial" w:hAnsi="Arial"/>
                <w:color w:val="232222" w:themeColor="text1"/>
                <w:sz w:val="20"/>
              </w:rPr>
              <w:t>Employment terms and conditions</w:t>
            </w:r>
          </w:p>
          <w:p w14:paraId="673B886F" w14:textId="77777777" w:rsidR="00495B3B" w:rsidRPr="00B07B59" w:rsidRDefault="00495B3B" w:rsidP="005E5B9E">
            <w:pPr>
              <w:spacing w:before="120" w:after="120"/>
              <w:rPr>
                <w:rFonts w:ascii="Arial" w:hAnsi="Arial"/>
                <w:color w:val="232222" w:themeColor="text1"/>
                <w:sz w:val="20"/>
              </w:rPr>
            </w:pPr>
          </w:p>
        </w:tc>
        <w:tc>
          <w:tcPr>
            <w:tcW w:w="6803" w:type="dxa"/>
            <w:shd w:val="clear" w:color="auto" w:fill="auto"/>
          </w:tcPr>
          <w:p w14:paraId="63A6842E" w14:textId="77777777" w:rsidR="00582BB1" w:rsidRPr="005203E2" w:rsidRDefault="00582BB1" w:rsidP="00582BB1">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5203E2">
              <w:rPr>
                <w:rFonts w:ascii="Arial" w:hAnsi="Arial" w:cs="Arial"/>
                <w:color w:val="1A1A1A"/>
                <w:sz w:val="20"/>
              </w:rPr>
              <w:t xml:space="preserve">Are governed by the </w:t>
            </w:r>
            <w:r w:rsidRPr="005203E2">
              <w:rPr>
                <w:rFonts w:ascii="Arial" w:hAnsi="Arial" w:cs="Arial"/>
                <w:i/>
                <w:iCs/>
                <w:color w:val="1A1A1A"/>
                <w:sz w:val="20"/>
              </w:rPr>
              <w:t>Victorian Public Service Enterprise Agreement 202</w:t>
            </w:r>
            <w:r>
              <w:rPr>
                <w:rFonts w:ascii="Arial" w:hAnsi="Arial" w:cs="Arial"/>
                <w:i/>
                <w:iCs/>
                <w:color w:val="1A1A1A"/>
                <w:sz w:val="20"/>
              </w:rPr>
              <w:t>4</w:t>
            </w:r>
            <w:r w:rsidRPr="005203E2">
              <w:rPr>
                <w:rFonts w:ascii="Arial" w:hAnsi="Arial" w:cs="Arial"/>
                <w:color w:val="1A1A1A"/>
                <w:sz w:val="20"/>
              </w:rPr>
              <w:t xml:space="preserve"> and the </w:t>
            </w:r>
            <w:r w:rsidRPr="005203E2">
              <w:rPr>
                <w:rFonts w:ascii="Arial" w:hAnsi="Arial" w:cs="Arial"/>
                <w:i/>
                <w:iCs/>
                <w:color w:val="1A1A1A"/>
                <w:sz w:val="20"/>
              </w:rPr>
              <w:t>Public Administration Act</w:t>
            </w:r>
            <w:r w:rsidRPr="005203E2">
              <w:rPr>
                <w:rFonts w:ascii="Arial" w:hAnsi="Arial" w:cs="Arial"/>
                <w:color w:val="1A1A1A"/>
                <w:sz w:val="20"/>
              </w:rPr>
              <w:t xml:space="preserve"> </w:t>
            </w:r>
            <w:r w:rsidRPr="005203E2">
              <w:rPr>
                <w:rFonts w:ascii="Arial" w:hAnsi="Arial" w:cs="Arial"/>
                <w:i/>
                <w:iCs/>
                <w:color w:val="1A1A1A"/>
                <w:sz w:val="20"/>
              </w:rPr>
              <w:t>2004.</w:t>
            </w:r>
          </w:p>
          <w:p w14:paraId="0629B626" w14:textId="77777777" w:rsidR="00582BB1" w:rsidRPr="005203E2" w:rsidRDefault="00582BB1" w:rsidP="00582BB1">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5203E2">
              <w:rPr>
                <w:rFonts w:ascii="Arial" w:hAnsi="Arial" w:cs="Arial"/>
                <w:color w:val="1A1A1A"/>
                <w:sz w:val="20"/>
              </w:rPr>
              <w:t>Recipients of Victorian Public Service (VPS) voluntary departure packages should note that re-employment restrictions apply</w:t>
            </w:r>
            <w:r>
              <w:rPr>
                <w:rFonts w:ascii="Arial" w:hAnsi="Arial" w:cs="Arial"/>
                <w:color w:val="1A1A1A"/>
                <w:sz w:val="20"/>
              </w:rPr>
              <w:t>.</w:t>
            </w:r>
          </w:p>
          <w:p w14:paraId="5C30C0A4" w14:textId="093D96B1" w:rsidR="00495B3B" w:rsidRPr="00B07B59" w:rsidRDefault="00582BB1" w:rsidP="00582BB1">
            <w:pPr>
              <w:tabs>
                <w:tab w:val="left" w:pos="360"/>
                <w:tab w:val="left" w:pos="720"/>
              </w:tabs>
              <w:autoSpaceDE w:val="0"/>
              <w:autoSpaceDN w:val="0"/>
              <w:adjustRightInd w:val="0"/>
              <w:spacing w:line="240" w:lineRule="auto"/>
              <w:ind w:left="144" w:right="115"/>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5203E2">
              <w:rPr>
                <w:rFonts w:ascii="Arial" w:hAnsi="Arial" w:cs="Arial"/>
                <w:color w:val="1A1A1A"/>
                <w:sz w:val="20"/>
              </w:rPr>
              <w:t>Non-</w:t>
            </w:r>
            <w:smartTag w:uri="urn:schemas-microsoft-com:office:smarttags" w:element="stockticker">
              <w:r w:rsidRPr="005203E2">
                <w:rPr>
                  <w:rFonts w:ascii="Arial" w:hAnsi="Arial" w:cs="Arial"/>
                  <w:color w:val="1A1A1A"/>
                  <w:sz w:val="20"/>
                </w:rPr>
                <w:t>VPS</w:t>
              </w:r>
            </w:smartTag>
            <w:r w:rsidRPr="005203E2">
              <w:rPr>
                <w:rFonts w:ascii="Arial" w:hAnsi="Arial" w:cs="Arial"/>
                <w:color w:val="1A1A1A"/>
                <w:sz w:val="20"/>
              </w:rPr>
              <w:t xml:space="preserve"> applicants will be subject to a probation period of six months</w:t>
            </w:r>
            <w:r>
              <w:rPr>
                <w:rFonts w:ascii="Arial" w:hAnsi="Arial" w:cs="Arial"/>
                <w:color w:val="1A1A1A"/>
                <w:sz w:val="20"/>
              </w:rPr>
              <w:t>.</w:t>
            </w:r>
          </w:p>
        </w:tc>
      </w:tr>
      <w:tr w:rsidR="00582BB1"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582BB1" w:rsidRPr="00B07B59" w:rsidRDefault="00582BB1" w:rsidP="00582BB1">
            <w:pPr>
              <w:spacing w:before="120" w:after="120"/>
              <w:rPr>
                <w:rFonts w:ascii="Arial" w:hAnsi="Arial"/>
                <w:color w:val="232222" w:themeColor="text1"/>
                <w:sz w:val="20"/>
              </w:rPr>
            </w:pPr>
            <w:r w:rsidRPr="00B07B59">
              <w:rPr>
                <w:rFonts w:ascii="Arial" w:hAnsi="Arial"/>
                <w:color w:val="232222" w:themeColor="text1"/>
                <w:sz w:val="20"/>
              </w:rPr>
              <w:t xml:space="preserve">Privacy </w:t>
            </w:r>
          </w:p>
        </w:tc>
        <w:tc>
          <w:tcPr>
            <w:tcW w:w="6803" w:type="dxa"/>
            <w:shd w:val="clear" w:color="auto" w:fill="auto"/>
          </w:tcPr>
          <w:p w14:paraId="3C367730" w14:textId="7E94A060" w:rsidR="00582BB1" w:rsidRPr="00B07B59" w:rsidRDefault="00582BB1" w:rsidP="00582BB1">
            <w:pPr>
              <w:tabs>
                <w:tab w:val="left" w:pos="360"/>
                <w:tab w:val="left" w:pos="720"/>
              </w:tabs>
              <w:autoSpaceDE w:val="0"/>
              <w:autoSpaceDN w:val="0"/>
              <w:adjustRightInd w:val="0"/>
              <w:spacing w:line="240" w:lineRule="auto"/>
              <w:ind w:left="136"/>
              <w:cnfStyle w:val="000000010000" w:firstRow="0" w:lastRow="0" w:firstColumn="0" w:lastColumn="0" w:oddVBand="0" w:evenVBand="0" w:oddHBand="0" w:evenHBand="1" w:firstRowFirstColumn="0" w:firstRowLastColumn="0" w:lastRowFirstColumn="0" w:lastRowLastColumn="0"/>
              <w:rPr>
                <w:rFonts w:ascii="Arial" w:hAnsi="Arial"/>
                <w:color w:val="232222" w:themeColor="text1"/>
                <w:sz w:val="20"/>
              </w:rPr>
            </w:pPr>
            <w:r w:rsidRPr="005203E2">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1988989C" w14:textId="77777777" w:rsidR="00971EE6" w:rsidRPr="005203E2" w:rsidRDefault="00971EE6" w:rsidP="00971EE6">
      <w:pPr>
        <w:keepNext/>
        <w:spacing w:before="360" w:line="240" w:lineRule="auto"/>
        <w:rPr>
          <w:rFonts w:ascii="Arial" w:hAnsi="Arial" w:cs="Arial"/>
          <w:bCs/>
          <w:color w:val="442D97"/>
          <w:sz w:val="28"/>
          <w:szCs w:val="28"/>
          <w:lang w:eastAsia="zh-CN"/>
        </w:rPr>
      </w:pPr>
      <w:r w:rsidRPr="005203E2">
        <w:rPr>
          <w:rFonts w:ascii="Arial" w:hAnsi="Arial" w:cs="Arial"/>
          <w:bCs/>
          <w:color w:val="442D97"/>
          <w:sz w:val="28"/>
          <w:szCs w:val="28"/>
          <w:lang w:eastAsia="zh-CN"/>
        </w:rPr>
        <w:t>About the Department</w:t>
      </w:r>
    </w:p>
    <w:p w14:paraId="2853488E" w14:textId="77777777" w:rsidR="00971EE6" w:rsidRPr="00E52F9C" w:rsidRDefault="00971EE6" w:rsidP="00971EE6">
      <w:pPr>
        <w:spacing w:before="0" w:after="0" w:line="240" w:lineRule="auto"/>
        <w:rPr>
          <w:rFonts w:ascii="Arial" w:hAnsi="Arial" w:cs="Arial"/>
          <w:color w:val="333333"/>
        </w:rPr>
      </w:pPr>
      <w:r w:rsidRPr="00E52F9C">
        <w:rPr>
          <w:rFonts w:ascii="Arial" w:hAnsi="Arial" w:cs="Arial"/>
          <w:color w:val="333333"/>
        </w:rPr>
        <w:t>We employ approximately 6,300 staff, including around 600 seasonal staff, across more than 86 locations throughout Victoria, across energy, environment, climate action, water, agriculture, and resources portfolios.</w:t>
      </w:r>
    </w:p>
    <w:p w14:paraId="1E1325B0" w14:textId="77777777" w:rsidR="00971EE6" w:rsidRPr="005203E2" w:rsidRDefault="00971EE6" w:rsidP="00971EE6">
      <w:pPr>
        <w:spacing w:before="0" w:after="0" w:line="240" w:lineRule="auto"/>
        <w:rPr>
          <w:rFonts w:ascii="Arial" w:hAnsi="Arial" w:cs="Arial"/>
          <w:color w:val="333333"/>
        </w:rPr>
      </w:pPr>
      <w:r w:rsidRPr="005203E2">
        <w:rPr>
          <w:rFonts w:ascii="Arial" w:hAnsi="Arial" w:cs="Arial"/>
          <w:color w:val="333333"/>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5203E2">
        <w:rPr>
          <w:rFonts w:ascii="Arial" w:hAnsi="Arial" w:cs="Arial"/>
          <w:color w:val="333333"/>
        </w:rPr>
        <w:t>them</w:t>
      </w:r>
      <w:proofErr w:type="gramEnd"/>
      <w:r w:rsidRPr="005203E2">
        <w:rPr>
          <w:rFonts w:ascii="Arial" w:hAnsi="Arial" w:cs="Arial"/>
          <w:color w:val="333333"/>
        </w:rPr>
        <w:t xml:space="preserve"> and we collaborate across our portfolios to design and deliver services and programs.</w:t>
      </w:r>
    </w:p>
    <w:p w14:paraId="5F9989F5" w14:textId="77777777" w:rsidR="00971EE6" w:rsidRPr="005203E2" w:rsidRDefault="00971EE6" w:rsidP="00971EE6">
      <w:pPr>
        <w:spacing w:before="0" w:after="0" w:line="240" w:lineRule="auto"/>
        <w:rPr>
          <w:rFonts w:ascii="Arial" w:hAnsi="Arial" w:cs="Arial"/>
          <w:color w:val="363534"/>
          <w:lang w:eastAsia="en-US"/>
        </w:rPr>
      </w:pPr>
    </w:p>
    <w:p w14:paraId="204E5E9D" w14:textId="77777777" w:rsidR="00971EE6" w:rsidRPr="005203E2" w:rsidRDefault="00971EE6" w:rsidP="00971EE6">
      <w:pPr>
        <w:spacing w:before="0" w:after="0" w:line="240" w:lineRule="auto"/>
        <w:rPr>
          <w:rFonts w:ascii="Arial" w:hAnsi="Arial" w:cs="Arial"/>
          <w:color w:val="000000"/>
          <w:lang w:eastAsia="en-US"/>
        </w:rPr>
      </w:pPr>
      <w:r w:rsidRPr="005203E2">
        <w:rPr>
          <w:rFonts w:ascii="Arial" w:hAnsi="Arial" w:cs="Arial"/>
          <w:color w:val="363534"/>
          <w:lang w:eastAsia="en-US"/>
        </w:rPr>
        <w:t xml:space="preserve">For further information about the department, please visit our website </w:t>
      </w:r>
      <w:hyperlink r:id="rId27" w:history="1">
        <w:r w:rsidRPr="00220147">
          <w:rPr>
            <w:rStyle w:val="Hyperlink"/>
            <w:rFonts w:ascii="Arial" w:hAnsi="Arial" w:cs="Arial"/>
            <w:lang w:eastAsia="en-US"/>
          </w:rPr>
          <w:t>www.deeca.vic.gov.au</w:t>
        </w:r>
      </w:hyperlink>
      <w:r w:rsidRPr="005203E2">
        <w:rPr>
          <w:rFonts w:ascii="Arial" w:hAnsi="Arial" w:cs="Arial"/>
          <w:u w:val="single"/>
          <w:lang w:eastAsia="en-US"/>
        </w:rPr>
        <w:t xml:space="preserve"> </w:t>
      </w:r>
    </w:p>
    <w:p w14:paraId="79906202" w14:textId="77777777" w:rsidR="00971EE6" w:rsidRPr="005203E2" w:rsidRDefault="00971EE6" w:rsidP="00971EE6">
      <w:pPr>
        <w:keepNext/>
        <w:spacing w:line="276" w:lineRule="auto"/>
        <w:rPr>
          <w:rFonts w:ascii="Arial" w:eastAsia="Microsoft JhengHei" w:hAnsi="Arial"/>
          <w:iCs/>
          <w:color w:val="442D97"/>
          <w:spacing w:val="-2"/>
          <w:sz w:val="28"/>
          <w:szCs w:val="24"/>
        </w:rPr>
      </w:pPr>
      <w:r w:rsidRPr="005203E2">
        <w:rPr>
          <w:rFonts w:ascii="Arial" w:eastAsia="Microsoft JhengHei" w:hAnsi="Arial"/>
          <w:iCs/>
          <w:color w:val="442D97"/>
          <w:spacing w:val="-2"/>
          <w:sz w:val="28"/>
          <w:szCs w:val="24"/>
        </w:rPr>
        <w:t>Our values</w:t>
      </w:r>
    </w:p>
    <w:p w14:paraId="330CD0AD" w14:textId="77777777" w:rsidR="00971EE6" w:rsidRDefault="00971EE6" w:rsidP="00971EE6">
      <w:pPr>
        <w:spacing w:line="240" w:lineRule="auto"/>
        <w:jc w:val="both"/>
        <w:rPr>
          <w:rFonts w:ascii="Arial" w:hAnsi="Arial" w:cs="Arial"/>
        </w:rPr>
      </w:pPr>
      <w:r w:rsidRPr="00AC1638">
        <w:rPr>
          <w:rFonts w:ascii="Arial" w:hAnsi="Arial" w:cs="Arial"/>
        </w:rPr>
        <w:t xml:space="preserve">Our values align with the core </w:t>
      </w:r>
      <w:hyperlink r:id="rId28"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0DAE50B2" w14:textId="77777777" w:rsidR="00971EE6" w:rsidRPr="00AC1638" w:rsidRDefault="00971EE6" w:rsidP="00971EE6">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735A79F4" w14:textId="77777777" w:rsidR="00971EE6" w:rsidRPr="00AC1638" w:rsidRDefault="00971EE6" w:rsidP="00971EE6">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710575CE" w14:textId="77777777" w:rsidR="00971EE6" w:rsidRPr="005203E2" w:rsidRDefault="00971EE6" w:rsidP="00971EE6">
      <w:pPr>
        <w:keepNext/>
        <w:spacing w:line="240" w:lineRule="auto"/>
        <w:rPr>
          <w:rFonts w:ascii="Arial" w:hAnsi="Arial" w:cs="Arial"/>
          <w:bCs/>
          <w:color w:val="442D97"/>
          <w:sz w:val="28"/>
          <w:szCs w:val="28"/>
          <w:lang w:eastAsia="zh-CN"/>
        </w:rPr>
      </w:pPr>
      <w:r w:rsidRPr="005203E2">
        <w:rPr>
          <w:rFonts w:ascii="Arial" w:hAnsi="Arial" w:cs="Arial"/>
          <w:bCs/>
          <w:color w:val="442D97"/>
          <w:sz w:val="28"/>
          <w:szCs w:val="28"/>
          <w:lang w:eastAsia="zh-CN"/>
        </w:rPr>
        <w:t>Emergency Response and Health and Safety Requirements</w:t>
      </w:r>
    </w:p>
    <w:p w14:paraId="79855CE3" w14:textId="77777777" w:rsidR="00971EE6" w:rsidRDefault="00971EE6" w:rsidP="00971EE6">
      <w:pPr>
        <w:spacing w:line="240" w:lineRule="auto"/>
        <w:outlineLvl w:val="1"/>
        <w:rPr>
          <w:rFonts w:ascii="Arial" w:hAnsi="Arial" w:cs="Arial"/>
          <w:color w:val="363534"/>
        </w:rPr>
      </w:pPr>
      <w:r w:rsidRPr="005203E2">
        <w:rPr>
          <w:rFonts w:ascii="Arial" w:hAnsi="Arial" w:cs="Arial"/>
          <w:color w:val="363534"/>
        </w:rPr>
        <w:t>The department</w:t>
      </w:r>
      <w:r w:rsidRPr="005203E2">
        <w:rPr>
          <w:rFonts w:ascii="Arial" w:hAnsi="Arial" w:cs="Arial"/>
          <w:b/>
          <w:color w:val="363534"/>
        </w:rPr>
        <w:t xml:space="preserve"> </w:t>
      </w:r>
      <w:r w:rsidRPr="005203E2">
        <w:rPr>
          <w:rFonts w:ascii="Arial" w:hAnsi="Arial" w:cs="Arial"/>
          <w:color w:val="363534"/>
        </w:rPr>
        <w:t>plays a major role in Victoria’s emergency response activities, through an all-haz</w:t>
      </w:r>
      <w:r w:rsidRPr="005203E2">
        <w:rPr>
          <w:rFonts w:ascii="Arial" w:hAnsi="Arial" w:cs="Arial"/>
        </w:rPr>
        <w:t>ards, all-emergencies approach</w:t>
      </w:r>
      <w:r w:rsidRPr="005203E2">
        <w:rPr>
          <w:rFonts w:ascii="Arial" w:hAnsi="Arial" w:cs="Arial"/>
          <w:color w:val="363534"/>
        </w:rPr>
        <w:t>. Staff may be directly employed for these roles or may be called upon to support these activities as required following the appropriate training and “fit for work” assessment.</w:t>
      </w:r>
    </w:p>
    <w:p w14:paraId="0C4976D1" w14:textId="77777777" w:rsidR="00971EE6" w:rsidRPr="005203E2" w:rsidRDefault="00971EE6" w:rsidP="00971EE6">
      <w:pPr>
        <w:keepNext/>
        <w:spacing w:before="0" w:line="240" w:lineRule="auto"/>
        <w:rPr>
          <w:rFonts w:ascii="Arial" w:hAnsi="Arial" w:cs="Arial"/>
          <w:bCs/>
          <w:color w:val="442D97"/>
          <w:sz w:val="28"/>
          <w:szCs w:val="28"/>
          <w:lang w:eastAsia="zh-CN"/>
        </w:rPr>
      </w:pPr>
      <w:r w:rsidRPr="005203E2">
        <w:rPr>
          <w:rFonts w:ascii="Arial" w:hAnsi="Arial" w:cs="Arial"/>
          <w:bCs/>
          <w:color w:val="442D97"/>
          <w:sz w:val="28"/>
          <w:szCs w:val="28"/>
          <w:lang w:eastAsia="zh-CN"/>
        </w:rPr>
        <w:t xml:space="preserve">A Diverse, Inclusive and Flexible Workplace </w:t>
      </w:r>
    </w:p>
    <w:p w14:paraId="795FD743" w14:textId="77777777" w:rsidR="00971EE6" w:rsidRPr="005203E2" w:rsidRDefault="00971EE6" w:rsidP="00971EE6">
      <w:pPr>
        <w:spacing w:before="0" w:after="100" w:afterAutospacing="1" w:line="240" w:lineRule="auto"/>
        <w:rPr>
          <w:rFonts w:ascii="Arial" w:hAnsi="Arial" w:cs="Arial"/>
          <w:bCs/>
          <w:color w:val="000000"/>
          <w:szCs w:val="22"/>
        </w:rPr>
      </w:pPr>
      <w:r w:rsidRPr="005203E2">
        <w:rPr>
          <w:rFonts w:ascii="Arial" w:hAnsi="Arial" w:cs="Arial"/>
          <w:color w:val="363534"/>
          <w:szCs w:val="22"/>
        </w:rPr>
        <w:t xml:space="preserve">DEECA welcomes applicants from a diverse range of </w:t>
      </w:r>
      <w:proofErr w:type="gramStart"/>
      <w:r w:rsidRPr="005203E2">
        <w:rPr>
          <w:rFonts w:ascii="Arial" w:hAnsi="Arial" w:cs="Arial"/>
          <w:color w:val="363534"/>
          <w:szCs w:val="22"/>
        </w:rPr>
        <w:t>backgrounds</w:t>
      </w:r>
      <w:proofErr w:type="gramEnd"/>
      <w:r w:rsidRPr="005203E2">
        <w:rPr>
          <w:rFonts w:ascii="Arial" w:hAnsi="Arial" w:cs="Arial"/>
          <w:color w:val="363534"/>
          <w:szCs w:val="22"/>
        </w:rPr>
        <w:t xml:space="preserve"> </w:t>
      </w:r>
      <w:r w:rsidRPr="005203E2">
        <w:rPr>
          <w:rFonts w:ascii="Arial" w:eastAsia="Calibri" w:hAnsi="Arial" w:cs="Arial"/>
          <w:color w:val="363534"/>
          <w:szCs w:val="22"/>
        </w:rPr>
        <w:t xml:space="preserve">and we focus on the essential requirements of the job and being consistent and fair in our treatment of all applicants. </w:t>
      </w:r>
      <w:r w:rsidRPr="005203E2">
        <w:rPr>
          <w:rFonts w:ascii="Arial" w:hAnsi="Arial" w:cs="Arial"/>
          <w:bCs/>
          <w:color w:val="000000"/>
          <w:szCs w:val="22"/>
        </w:rPr>
        <w:t>Our diversity and inclusion outcome pillars:</w:t>
      </w:r>
    </w:p>
    <w:p w14:paraId="6CD20D0A" w14:textId="77777777" w:rsidR="00971EE6" w:rsidRPr="005203E2" w:rsidRDefault="00971EE6" w:rsidP="00971EE6">
      <w:pPr>
        <w:spacing w:before="100" w:beforeAutospacing="1" w:after="100" w:afterAutospacing="1" w:line="240" w:lineRule="auto"/>
        <w:rPr>
          <w:rFonts w:ascii="Arial" w:hAnsi="Arial" w:cs="Arial"/>
          <w:color w:val="000000"/>
          <w:szCs w:val="22"/>
        </w:rPr>
      </w:pPr>
      <w:r w:rsidRPr="005203E2">
        <w:rPr>
          <w:rFonts w:ascii="Arial" w:hAnsi="Arial" w:cs="Arial"/>
          <w:color w:val="000000"/>
          <w:szCs w:val="22"/>
        </w:rPr>
        <w:lastRenderedPageBreak/>
        <w:t>1. We are connected to liveable, inclusive, sustainable communities</w:t>
      </w:r>
      <w:r w:rsidRPr="005203E2">
        <w:rPr>
          <w:rFonts w:ascii="Arial" w:hAnsi="Arial" w:cs="Arial"/>
          <w:color w:val="000000"/>
          <w:szCs w:val="22"/>
        </w:rPr>
        <w:br/>
        <w:t xml:space="preserve">2. We are diverse </w:t>
      </w:r>
      <w:r w:rsidRPr="005203E2">
        <w:rPr>
          <w:rFonts w:ascii="Arial" w:hAnsi="Arial" w:cs="Arial"/>
          <w:color w:val="000000"/>
          <w:szCs w:val="22"/>
        </w:rPr>
        <w:br/>
        <w:t xml:space="preserve">3. We are inclusive and flexible </w:t>
      </w:r>
      <w:r w:rsidRPr="005203E2">
        <w:rPr>
          <w:rFonts w:ascii="Arial" w:hAnsi="Arial" w:cs="Arial"/>
          <w:color w:val="000000"/>
          <w:szCs w:val="22"/>
        </w:rPr>
        <w:br/>
        <w:t>4. We are safe and respectful</w:t>
      </w:r>
    </w:p>
    <w:p w14:paraId="514B2175" w14:textId="77777777" w:rsidR="00971EE6" w:rsidRPr="00F8224B" w:rsidRDefault="00971EE6" w:rsidP="00971EE6">
      <w:pPr>
        <w:spacing w:before="0" w:after="0"/>
        <w:rPr>
          <w:rFonts w:ascii="Arial" w:hAnsi="Arial" w:cs="Arial"/>
          <w:color w:val="363534"/>
          <w:szCs w:val="22"/>
        </w:rPr>
      </w:pPr>
      <w:r w:rsidRPr="005203E2">
        <w:rPr>
          <w:rFonts w:ascii="Arial" w:eastAsia="Calibri" w:hAnsi="Arial" w:cs="Arial"/>
          <w:color w:val="363534"/>
          <w:szCs w:val="22"/>
        </w:rPr>
        <w:t xml:space="preserve">DEECA </w:t>
      </w:r>
      <w:r w:rsidRPr="005203E2">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A4F63D7" w14:textId="77777777" w:rsidR="00971EE6" w:rsidRPr="005203E2" w:rsidRDefault="00971EE6" w:rsidP="00971EE6">
      <w:pPr>
        <w:rPr>
          <w:rFonts w:ascii="Arial" w:hAnsi="Arial" w:cs="Arial"/>
          <w:b/>
          <w:color w:val="363534"/>
          <w:szCs w:val="22"/>
        </w:rPr>
      </w:pPr>
      <w:r w:rsidRPr="005203E2">
        <w:rPr>
          <w:rFonts w:ascii="Arial" w:hAnsi="Arial" w:cs="Arial"/>
          <w:b/>
          <w:color w:val="363534"/>
          <w:szCs w:val="22"/>
        </w:rPr>
        <w:t>Balancing your Life / Hybrid Working</w:t>
      </w:r>
    </w:p>
    <w:p w14:paraId="62B5FCE1" w14:textId="77777777" w:rsidR="00971EE6" w:rsidRPr="005203E2" w:rsidRDefault="00971EE6" w:rsidP="00971EE6">
      <w:pPr>
        <w:rPr>
          <w:rFonts w:ascii="Arial" w:eastAsia="Calibri" w:hAnsi="Arial" w:cs="Arial"/>
          <w:color w:val="363534"/>
          <w:szCs w:val="22"/>
        </w:rPr>
      </w:pPr>
      <w:r w:rsidRPr="005203E2">
        <w:rPr>
          <w:rFonts w:ascii="Arial" w:eastAsia="Calibri" w:hAnsi="Arial" w:cs="Arial"/>
          <w:color w:val="363534"/>
          <w:szCs w:val="22"/>
        </w:rPr>
        <w:t xml:space="preserve">We understand that a balanced life is important to our </w:t>
      </w:r>
      <w:proofErr w:type="gramStart"/>
      <w:r w:rsidRPr="005203E2">
        <w:rPr>
          <w:rFonts w:ascii="Arial" w:eastAsia="Calibri" w:hAnsi="Arial" w:cs="Arial"/>
          <w:color w:val="363534"/>
          <w:szCs w:val="22"/>
        </w:rPr>
        <w:t>employees</w:t>
      </w:r>
      <w:proofErr w:type="gramEnd"/>
      <w:r w:rsidRPr="005203E2">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7AB33267" w14:textId="77777777" w:rsidR="00971EE6" w:rsidRPr="005203E2" w:rsidRDefault="00971EE6" w:rsidP="00971EE6">
      <w:pPr>
        <w:spacing w:line="240" w:lineRule="auto"/>
        <w:rPr>
          <w:rFonts w:ascii="Arial" w:hAnsi="Arial" w:cs="Arial"/>
          <w:sz w:val="28"/>
          <w:szCs w:val="28"/>
          <w:lang w:eastAsia="en-US"/>
        </w:rPr>
      </w:pPr>
      <w:r w:rsidRPr="005203E2">
        <w:rPr>
          <w:rFonts w:ascii="Arial" w:hAnsi="Arial" w:cs="Arial"/>
          <w:sz w:val="24"/>
          <w:szCs w:val="24"/>
          <w:lang w:eastAsia="en-US"/>
        </w:rPr>
        <w:t>To receive this information in an accessible format (such as large print or audio) please call the Customer Service Centre: 136 186, TTY: 133 677, or email</w:t>
      </w:r>
      <w:r w:rsidRPr="005203E2">
        <w:rPr>
          <w:rFonts w:ascii="Arial" w:hAnsi="Arial" w:cs="Arial"/>
          <w:sz w:val="28"/>
          <w:szCs w:val="28"/>
          <w:lang w:eastAsia="en-US"/>
        </w:rPr>
        <w:t xml:space="preserve"> </w:t>
      </w:r>
      <w:hyperlink r:id="rId29" w:history="1">
        <w:r w:rsidRPr="00220147">
          <w:rPr>
            <w:rStyle w:val="Hyperlink"/>
            <w:rFonts w:ascii="Arial" w:eastAsia="Microsoft JhengHei" w:hAnsi="Arial" w:cs="Arial"/>
            <w:sz w:val="22"/>
            <w:szCs w:val="24"/>
            <w:lang w:eastAsia="en-US"/>
          </w:rPr>
          <w:t>customer.service@deeca.vic.gov.au</w:t>
        </w:r>
      </w:hyperlink>
      <w:r w:rsidRPr="005203E2">
        <w:rPr>
          <w:rFonts w:ascii="Arial" w:hAnsi="Arial" w:cs="Arial"/>
          <w:sz w:val="28"/>
          <w:szCs w:val="28"/>
          <w:lang w:eastAsia="en-US"/>
        </w:rPr>
        <w:t xml:space="preserve"> </w:t>
      </w:r>
    </w:p>
    <w:p w14:paraId="69B28C1E" w14:textId="775F2E85" w:rsidR="00A14A3F" w:rsidRPr="00B07B59" w:rsidRDefault="00A14A3F" w:rsidP="00971EE6">
      <w:pPr>
        <w:keepNext/>
        <w:spacing w:before="360" w:line="240" w:lineRule="auto"/>
        <w:rPr>
          <w:rFonts w:ascii="Arial" w:eastAsia="Microsoft JhengHei" w:hAnsi="Arial" w:cs="Arial"/>
          <w:color w:val="232222" w:themeColor="text1"/>
          <w:sz w:val="22"/>
          <w:szCs w:val="24"/>
          <w:u w:val="single"/>
          <w:lang w:eastAsia="en-US"/>
        </w:rPr>
      </w:pPr>
    </w:p>
    <w:sectPr w:rsidR="00A14A3F" w:rsidRPr="00B07B59" w:rsidSect="007425C9">
      <w:headerReference w:type="default" r:id="rId30"/>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1B9F9" w14:textId="77777777" w:rsidR="00EF624B" w:rsidRDefault="00EF624B" w:rsidP="00CD157B">
      <w:pPr>
        <w:pStyle w:val="NoSpacing"/>
      </w:pPr>
    </w:p>
    <w:p w14:paraId="0B987B3F" w14:textId="77777777" w:rsidR="00EF624B" w:rsidRDefault="00EF624B"/>
  </w:endnote>
  <w:endnote w:type="continuationSeparator" w:id="0">
    <w:p w14:paraId="311EC4C4" w14:textId="77777777" w:rsidR="00EF624B" w:rsidRDefault="00EF624B" w:rsidP="00CD157B">
      <w:pPr>
        <w:pStyle w:val="NoSpacing"/>
      </w:pPr>
    </w:p>
    <w:p w14:paraId="046F53DF" w14:textId="77777777" w:rsidR="00EF624B" w:rsidRDefault="00EF624B"/>
  </w:endnote>
  <w:endnote w:type="continuationNotice" w:id="1">
    <w:p w14:paraId="6A9C4E3F" w14:textId="77777777" w:rsidR="00EF624B" w:rsidRDefault="00EF624B" w:rsidP="00CD157B">
      <w:pPr>
        <w:pStyle w:val="NoSpacing"/>
      </w:pPr>
    </w:p>
    <w:p w14:paraId="0972B0B0" w14:textId="77777777" w:rsidR="00EF624B" w:rsidRDefault="00EF6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28FCEE93"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1C1658">
      <w:rPr>
        <w:bCs w:val="0"/>
      </w:rPr>
      <w:t>August</w:t>
    </w:r>
    <w:r w:rsidR="00D40EAF" w:rsidRPr="00D40EAF">
      <w:rPr>
        <w:bCs w:val="0"/>
      </w:rPr>
      <w:t xml:space="preserve">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6EED2BC6"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1C1658">
      <w:rPr>
        <w:bCs w:val="0"/>
      </w:rPr>
      <w:t>August</w:t>
    </w:r>
    <w:r w:rsidRPr="00D40EAF">
      <w:rPr>
        <w:bCs w:val="0"/>
      </w:rPr>
      <w:t xml:space="preserve">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91BDA" w14:textId="77777777" w:rsidR="00EF624B" w:rsidRPr="0056073C" w:rsidRDefault="00EF624B" w:rsidP="005D764F">
      <w:pPr>
        <w:pStyle w:val="FootnoteSeparator"/>
      </w:pPr>
    </w:p>
    <w:p w14:paraId="723E46D8" w14:textId="77777777" w:rsidR="00EF624B" w:rsidRDefault="00EF624B"/>
  </w:footnote>
  <w:footnote w:type="continuationSeparator" w:id="0">
    <w:p w14:paraId="1C1D6056" w14:textId="77777777" w:rsidR="00EF624B" w:rsidRPr="00CA30B7" w:rsidRDefault="00EF624B" w:rsidP="006D5A90">
      <w:pPr>
        <w:rPr>
          <w:lang w:val="en-US"/>
        </w:rPr>
      </w:pPr>
      <w:r w:rsidRPr="00CA30B7">
        <w:rPr>
          <w:lang w:val="en-US"/>
        </w:rPr>
        <w:t>_______</w:t>
      </w:r>
    </w:p>
    <w:p w14:paraId="2E0583D5" w14:textId="77777777" w:rsidR="00EF624B" w:rsidRDefault="00EF624B"/>
  </w:footnote>
  <w:footnote w:type="continuationNotice" w:id="1">
    <w:p w14:paraId="0E2EFE36" w14:textId="77777777" w:rsidR="00EF624B" w:rsidRDefault="00EF624B" w:rsidP="006D5A90"/>
    <w:p w14:paraId="3BDB20AE" w14:textId="77777777" w:rsidR="00EF624B" w:rsidRDefault="00EF62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031F42A" id="Hdr_Element6" o:spid="_x0000_s1026" alt="&quot;&quot;"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477E79A" id="Hdr_Element1" o:spid="_x0000_s1026" alt="&quot;&quot;"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EFE17D6" id="Hdr_Element4" o:spid="_x0000_s1026" alt="&quot;&quot;"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23CD927" id="Hdr_Element5" o:spid="_x0000_s1026" alt="&quot;&quot;"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7044145" id="Hdr_Element2" o:spid="_x0000_s1026" alt="&quot;&quot;"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476F52F" id="Hdr_Element3" o:spid="_x0000_s1026" alt="&quot;&quot;"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320B2BB"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5A71158"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005B6A5"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BC940F8"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C85B4B1"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7634C3D"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1AC2562"/>
    <w:multiLevelType w:val="hybridMultilevel"/>
    <w:tmpl w:val="A1BE9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168A1"/>
    <w:multiLevelType w:val="hybridMultilevel"/>
    <w:tmpl w:val="6CD0EE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1"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5"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6"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7" w15:restartNumberingAfterBreak="0">
    <w:nsid w:val="5D6837C7"/>
    <w:multiLevelType w:val="hybridMultilevel"/>
    <w:tmpl w:val="20526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3"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4"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5"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6"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7" w15:restartNumberingAfterBreak="0">
    <w:nsid w:val="7F802581"/>
    <w:multiLevelType w:val="hybridMultilevel"/>
    <w:tmpl w:val="EC7AA5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51458554">
    <w:abstractNumId w:val="13"/>
  </w:num>
  <w:num w:numId="2" w16cid:durableId="1128745877">
    <w:abstractNumId w:val="14"/>
  </w:num>
  <w:num w:numId="3" w16cid:durableId="170411264">
    <w:abstractNumId w:val="46"/>
  </w:num>
  <w:num w:numId="4" w16cid:durableId="985085104">
    <w:abstractNumId w:val="12"/>
  </w:num>
  <w:num w:numId="5" w16cid:durableId="1872112631">
    <w:abstractNumId w:val="15"/>
  </w:num>
  <w:num w:numId="6" w16cid:durableId="336812815">
    <w:abstractNumId w:val="30"/>
  </w:num>
  <w:num w:numId="7" w16cid:durableId="155153463">
    <w:abstractNumId w:val="3"/>
  </w:num>
  <w:num w:numId="8" w16cid:durableId="1428236886">
    <w:abstractNumId w:val="34"/>
  </w:num>
  <w:num w:numId="9" w16cid:durableId="1644658156">
    <w:abstractNumId w:val="25"/>
  </w:num>
  <w:num w:numId="10" w16cid:durableId="103154041">
    <w:abstractNumId w:val="36"/>
  </w:num>
  <w:num w:numId="11" w16cid:durableId="2129203638">
    <w:abstractNumId w:val="40"/>
  </w:num>
  <w:num w:numId="12" w16cid:durableId="377365663">
    <w:abstractNumId w:val="31"/>
  </w:num>
  <w:num w:numId="13" w16cid:durableId="1308436166">
    <w:abstractNumId w:val="33"/>
  </w:num>
  <w:num w:numId="14" w16cid:durableId="1335643199">
    <w:abstractNumId w:val="44"/>
  </w:num>
  <w:num w:numId="15" w16cid:durableId="384449836">
    <w:abstractNumId w:val="9"/>
  </w:num>
  <w:num w:numId="16" w16cid:durableId="1160577431">
    <w:abstractNumId w:val="35"/>
  </w:num>
  <w:num w:numId="17" w16cid:durableId="27071314">
    <w:abstractNumId w:val="8"/>
  </w:num>
  <w:num w:numId="18" w16cid:durableId="338120444">
    <w:abstractNumId w:val="5"/>
  </w:num>
  <w:num w:numId="19" w16cid:durableId="1673139647">
    <w:abstractNumId w:val="21"/>
  </w:num>
  <w:num w:numId="20" w16cid:durableId="1975480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7"/>
  </w:num>
  <w:num w:numId="26" w16cid:durableId="8933492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8"/>
  </w:num>
  <w:num w:numId="30" w16cid:durableId="1579175524">
    <w:abstractNumId w:val="0"/>
  </w:num>
  <w:num w:numId="31" w16cid:durableId="1199856773">
    <w:abstractNumId w:val="2"/>
  </w:num>
  <w:num w:numId="32" w16cid:durableId="2138447666">
    <w:abstractNumId w:val="1"/>
  </w:num>
  <w:num w:numId="33" w16cid:durableId="334118162">
    <w:abstractNumId w:val="42"/>
  </w:num>
  <w:num w:numId="34" w16cid:durableId="196283207">
    <w:abstractNumId w:val="45"/>
  </w:num>
  <w:num w:numId="35" w16cid:durableId="1742215375">
    <w:abstractNumId w:val="55"/>
  </w:num>
  <w:num w:numId="36" w16cid:durableId="664823544">
    <w:abstractNumId w:val="51"/>
  </w:num>
  <w:num w:numId="37" w16cid:durableId="5922503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3"/>
  </w:num>
  <w:num w:numId="40" w16cid:durableId="160104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6"/>
  </w:num>
  <w:num w:numId="42" w16cid:durableId="1149785811">
    <w:abstractNumId w:val="39"/>
  </w:num>
  <w:num w:numId="43" w16cid:durableId="729228463">
    <w:abstractNumId w:val="7"/>
  </w:num>
  <w:num w:numId="44" w16cid:durableId="322781625">
    <w:abstractNumId w:val="32"/>
  </w:num>
  <w:num w:numId="45" w16cid:durableId="725494638">
    <w:abstractNumId w:val="47"/>
  </w:num>
  <w:num w:numId="46" w16cid:durableId="620192725">
    <w:abstractNumId w:val="20"/>
  </w:num>
  <w:num w:numId="47" w16cid:durableId="2072533964">
    <w:abstractNumId w:val="57"/>
  </w:num>
  <w:num w:numId="48" w16cid:durableId="249703199">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ocumentProtection w:edit="readOnly" w:enforcement="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6F3"/>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96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081"/>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2E59"/>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3FD6"/>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4FB"/>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44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507F"/>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2F28"/>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D1A"/>
    <w:rsid w:val="00264FD6"/>
    <w:rsid w:val="00265C0D"/>
    <w:rsid w:val="00265DE2"/>
    <w:rsid w:val="0026655E"/>
    <w:rsid w:val="002671CE"/>
    <w:rsid w:val="0026756C"/>
    <w:rsid w:val="002676DE"/>
    <w:rsid w:val="00267DD0"/>
    <w:rsid w:val="0027011C"/>
    <w:rsid w:val="00270243"/>
    <w:rsid w:val="00270817"/>
    <w:rsid w:val="0027084C"/>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48"/>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0E"/>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5BD5"/>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025"/>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553"/>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4EB9"/>
    <w:rsid w:val="003B53BD"/>
    <w:rsid w:val="003B5600"/>
    <w:rsid w:val="003B57ED"/>
    <w:rsid w:val="003B5908"/>
    <w:rsid w:val="003B65B7"/>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03C"/>
    <w:rsid w:val="003E55A4"/>
    <w:rsid w:val="003E63BD"/>
    <w:rsid w:val="003E6915"/>
    <w:rsid w:val="003E7083"/>
    <w:rsid w:val="003E7163"/>
    <w:rsid w:val="003E7902"/>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98F"/>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43E"/>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2F7"/>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09"/>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4A1A"/>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6FAD"/>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24F"/>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BB1"/>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616"/>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B81"/>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2C15"/>
    <w:rsid w:val="005E380B"/>
    <w:rsid w:val="005E3C28"/>
    <w:rsid w:val="005E3F3A"/>
    <w:rsid w:val="005E4EEA"/>
    <w:rsid w:val="005E5B9E"/>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0E1"/>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12"/>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E5F"/>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674"/>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2E3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4D8D"/>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2CCC"/>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2FA"/>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6D54"/>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AF2"/>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0C22"/>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4D8"/>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EBD"/>
    <w:rsid w:val="00873FA6"/>
    <w:rsid w:val="00873FF8"/>
    <w:rsid w:val="008740BF"/>
    <w:rsid w:val="0087478C"/>
    <w:rsid w:val="008749EF"/>
    <w:rsid w:val="00874E11"/>
    <w:rsid w:val="008759D2"/>
    <w:rsid w:val="00875E14"/>
    <w:rsid w:val="008763E8"/>
    <w:rsid w:val="0087650A"/>
    <w:rsid w:val="00876557"/>
    <w:rsid w:val="008766E2"/>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1647"/>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B74"/>
    <w:rsid w:val="008C4EDA"/>
    <w:rsid w:val="008C5356"/>
    <w:rsid w:val="008C55BC"/>
    <w:rsid w:val="008C5CAF"/>
    <w:rsid w:val="008C677A"/>
    <w:rsid w:val="008C686D"/>
    <w:rsid w:val="008C68FE"/>
    <w:rsid w:val="008C6D20"/>
    <w:rsid w:val="008C74A2"/>
    <w:rsid w:val="008C7A0D"/>
    <w:rsid w:val="008C7D4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3F0"/>
    <w:rsid w:val="008F26B4"/>
    <w:rsid w:val="008F2B26"/>
    <w:rsid w:val="008F2C95"/>
    <w:rsid w:val="008F2E1D"/>
    <w:rsid w:val="008F2EF1"/>
    <w:rsid w:val="008F3169"/>
    <w:rsid w:val="008F33E6"/>
    <w:rsid w:val="008F350F"/>
    <w:rsid w:val="008F37F3"/>
    <w:rsid w:val="008F50C1"/>
    <w:rsid w:val="008F52D8"/>
    <w:rsid w:val="008F58EA"/>
    <w:rsid w:val="008F6075"/>
    <w:rsid w:val="008F61AC"/>
    <w:rsid w:val="008F6E4D"/>
    <w:rsid w:val="008F6F72"/>
    <w:rsid w:val="008F744E"/>
    <w:rsid w:val="008F7726"/>
    <w:rsid w:val="008F7730"/>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4881"/>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328"/>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1EE6"/>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0BE"/>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099E"/>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5C76"/>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3FD0"/>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1FD6"/>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0052"/>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2AC"/>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0AD4"/>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2E09"/>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07B59"/>
    <w:rsid w:val="00B10A43"/>
    <w:rsid w:val="00B10FB5"/>
    <w:rsid w:val="00B11A35"/>
    <w:rsid w:val="00B11C8E"/>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498"/>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147"/>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4E38"/>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7B5"/>
    <w:rsid w:val="00BA6E77"/>
    <w:rsid w:val="00BA7064"/>
    <w:rsid w:val="00BA77B4"/>
    <w:rsid w:val="00BA7B37"/>
    <w:rsid w:val="00BA7DE4"/>
    <w:rsid w:val="00BB1B2F"/>
    <w:rsid w:val="00BB1F66"/>
    <w:rsid w:val="00BB2BE3"/>
    <w:rsid w:val="00BB30CA"/>
    <w:rsid w:val="00BB31AC"/>
    <w:rsid w:val="00BB322B"/>
    <w:rsid w:val="00BB3A2F"/>
    <w:rsid w:val="00BB3F3C"/>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2073"/>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0620"/>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76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4E58"/>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3D7C"/>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1C7"/>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04B"/>
    <w:rsid w:val="00D716F8"/>
    <w:rsid w:val="00D719F8"/>
    <w:rsid w:val="00D71DCF"/>
    <w:rsid w:val="00D725F5"/>
    <w:rsid w:val="00D7293C"/>
    <w:rsid w:val="00D72CD7"/>
    <w:rsid w:val="00D72DAB"/>
    <w:rsid w:val="00D739C2"/>
    <w:rsid w:val="00D741BC"/>
    <w:rsid w:val="00D7477B"/>
    <w:rsid w:val="00D7487A"/>
    <w:rsid w:val="00D74AE4"/>
    <w:rsid w:val="00D7555B"/>
    <w:rsid w:val="00D7563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4B6"/>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A2D"/>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D43"/>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092"/>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1CC8"/>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A4"/>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4E8"/>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3E4"/>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5E31"/>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0327"/>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paragraph" w:customStyle="1" w:styleId="paragraph">
    <w:name w:val="paragraph"/>
    <w:basedOn w:val="Normal"/>
    <w:rsid w:val="00914881"/>
    <w:pPr>
      <w:spacing w:before="100" w:beforeAutospacing="1" w:after="100" w:afterAutospacing="1" w:line="240" w:lineRule="auto"/>
    </w:pPr>
    <w:rPr>
      <w:rFonts w:ascii="Times New Roman" w:hAnsi="Times New Roman"/>
      <w:sz w:val="24"/>
      <w:szCs w:val="24"/>
    </w:rPr>
  </w:style>
  <w:style w:type="paragraph" w:customStyle="1" w:styleId="DTPLIheadinggreen">
    <w:name w:val="DTPLI heading green"/>
    <w:basedOn w:val="Normal"/>
    <w:next w:val="Normal"/>
    <w:qFormat/>
    <w:rsid w:val="00914881"/>
    <w:pPr>
      <w:keepNext/>
      <w:spacing w:before="480" w:line="240" w:lineRule="auto"/>
      <w:ind w:right="-2"/>
    </w:pPr>
    <w:rPr>
      <w:rFonts w:ascii="Tahoma" w:hAnsi="Tahoma" w:cs="Arial"/>
      <w:color w:val="57A84C"/>
      <w:sz w:val="30"/>
    </w:rPr>
  </w:style>
  <w:style w:type="paragraph" w:customStyle="1" w:styleId="DTPLIintrotext">
    <w:name w:val="DTPLI intro text"/>
    <w:basedOn w:val="Normal"/>
    <w:next w:val="Normal"/>
    <w:qFormat/>
    <w:rsid w:val="008F33E6"/>
    <w:pPr>
      <w:spacing w:before="240" w:after="240" w:line="240" w:lineRule="auto"/>
      <w:ind w:right="-2"/>
    </w:pPr>
    <w:rPr>
      <w:rFonts w:ascii="Tahoma" w:hAnsi="Tahoma" w:cs="Arial"/>
      <w:b/>
      <w:color w:val="7971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self.determination@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aboriginal.employment@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hyperlink" Target="mailto:customer.service@deeca.vic.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delwp.vic.gov.au/__data/assets/pdf_file/0038/483887/Pupangarli-Marnmarnepu-Owning-Our-Future-Aboriginal-Self-Determination-Reform-Strategy-2020-2025.pdf"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mailto:eliza.dyball@deeca.vic.gov.au" TargetMode="External"/><Relationship Id="rId28" Type="http://schemas.openxmlformats.org/officeDocument/2006/relationships/hyperlink" Target="https://careers.vic.gov.au/victorian-public-sector/public-sector-values-integrity" TargetMode="External"/><Relationship Id="rId10" Type="http://schemas.openxmlformats.org/officeDocument/2006/relationships/styles" Target="style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yperlink" Target="http://www.deeca.vic.gov.au" TargetMode="External"/><Relationship Id="rId30"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286</Value>
      <Value>298</Value>
      <Value>3</Value>
      <Value>2</Value>
    </TaxCatchAll>
    <ManagersName xmlns="http://schemas.microsoft.com/sharepoint/v3" xsi:nil="true"/>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9b605b16-5ff4-4142-9815-57489365a519</TermId>
        </TermInfo>
      </Terms>
    </pb0badcc4c144703855597c78047301a>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inancial_x0020_Year xmlns="a5f32de4-e402-4188-b034-e71ca7d22e54" xsi:nil="true"/>
    <DLCPolicyLabelLock xmlns="9c4c9ff1-6507-4003-9a10-6bc219b54808"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Employee_Name xmlns="9fd47c19-1c4a-4d7d-b342-c10cef269344">
      <UserInfo>
        <DisplayName/>
        <AccountId xsi:nil="true"/>
        <AccountType/>
      </UserInfo>
    </Employee_Name>
    <DLCPolicyLabelClientValue xmlns="9c4c9ff1-6507-4003-9a10-6bc219b54808">Version {_UIVersionString}</DLCPolicyLabelClientValue>
    <_dlc_DocId xmlns="a5f32de4-e402-4188-b034-e71ca7d22e54">DOCID105-532655784-243</_dlc_DocId>
    <_dlc_DocIdUrl xmlns="a5f32de4-e402-4188-b034-e71ca7d22e54">
      <Url>https://delwpvicgovau.sharepoint.com/sites/ecm_105/_layouts/15/DocIdRedir.aspx?ID=DOCID105-532655784-243</Url>
      <Description>DOCID105-532655784-243</Description>
    </_dlc_DocIdUrl>
    <DLCPolicyLabelValue xmlns="9c4c9ff1-6507-4003-9a10-6bc219b54808">Version 0.3</DLCPolicyLabelValue>
  </documentManagement>
</p:properties>
</file>

<file path=customXml/item4.xml><?xml version="1.0" encoding="utf-8"?>
<?mso-contentType ?>
<SharedContentType xmlns="Microsoft.SharePoint.Taxonomy.ContentTypeSync" SourceId="797aeec6-0273-40f2-ab3e-beee73212332" ContentTypeId="0x0101009298E819CE1EBB4F8D2096B3E0F0C291" PreviousValue="false"/>
</file>

<file path=customXml/item5.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E2FA64900F2CE24095642CE66FE86A7C" ma:contentTypeVersion="211" ma:contentTypeDescription="For use with ECM V2 HR Administration libraries. Documents relating to the hiring, on boarding, secondment, higher duties etc. of staff and contractors. &#10;!Note: Performance Management is in EPP " ma:contentTypeScope="" ma:versionID="7532ae85e9d36ebc5107e788d004792c">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153f2783-1c70-4464-955e-85040a58200f" xmlns:ns6="2ad21f6f-1fae-441d-9e50-a501bbdad858" targetNamespace="http://schemas.microsoft.com/office/2006/metadata/properties" ma:root="true" ma:fieldsID="dd15b3279e97346150ba66c61627b8ed" ns1:_="" ns2:_="" ns3:_="" ns4:_="" ns5:_="" ns6:_="">
    <xsd:import namespace="http://schemas.microsoft.com/sharepoint/v3"/>
    <xsd:import namespace="9fd47c19-1c4a-4d7d-b342-c10cef269344"/>
    <xsd:import namespace="a5f32de4-e402-4188-b034-e71ca7d22e54"/>
    <xsd:import namespace="9c4c9ff1-6507-4003-9a10-6bc219b54808"/>
    <xsd:import namespace="153f2783-1c70-4464-955e-85040a58200f"/>
    <xsd:import namespace="2ad21f6f-1fae-441d-9e50-a501bbdad858"/>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2:Employee_Name" minOccurs="0"/>
                <xsd:element ref="ns1:ManagersName" minOccurs="0"/>
                <xsd:element ref="ns5:SharedWithUsers" minOccurs="0"/>
                <xsd:element ref="ns5:SharedWithDetails" minOccurs="0"/>
                <xsd:element ref="ns6:MediaServiceMetadata" minOccurs="0"/>
                <xsd:element ref="ns6:MediaServiceFastMetadata"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ManagersName" ma:index="29"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default=""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28"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3f2783-1c70-4464-955e-85040a58200f"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d21f6f-1fae-441d-9e50-a501bbdad858" elementFormDefault="qualified">
    <xsd:import namespace="http://schemas.microsoft.com/office/2006/documentManagement/types"/>
    <xsd:import namespace="http://schemas.microsoft.com/office/infopath/2007/PartnerControls"/>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3.xml><?xml version="1.0" encoding="utf-8"?>
<ds:datastoreItem xmlns:ds="http://schemas.openxmlformats.org/officeDocument/2006/customXml" ds:itemID="{BCFABBF0-0631-4425-8316-AF0A01ACFB0F}">
  <ds:schemaRefs>
    <ds:schemaRef ds:uri="http://purl.org/dc/terms/"/>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purl.org/dc/elements/1.1/"/>
    <ds:schemaRef ds:uri="http://purl.org/dc/dcmitype/"/>
    <ds:schemaRef ds:uri="2ad21f6f-1fae-441d-9e50-a501bbdad858"/>
    <ds:schemaRef ds:uri="9fd47c19-1c4a-4d7d-b342-c10cef269344"/>
    <ds:schemaRef ds:uri="153f2783-1c70-4464-955e-85040a58200f"/>
    <ds:schemaRef ds:uri="9c4c9ff1-6507-4003-9a10-6bc219b54808"/>
    <ds:schemaRef ds:uri="a5f32de4-e402-4188-b034-e71ca7d22e54"/>
    <ds:schemaRef ds:uri="http://schemas.microsoft.com/sharepoint/v3"/>
  </ds:schemaRefs>
</ds:datastoreItem>
</file>

<file path=customXml/itemProps4.xml><?xml version="1.0" encoding="utf-8"?>
<ds:datastoreItem xmlns:ds="http://schemas.openxmlformats.org/officeDocument/2006/customXml" ds:itemID="{67398069-8312-4E5D-B3B9-F7EE8E915FD7}">
  <ds:schemaRefs>
    <ds:schemaRef ds:uri="Microsoft.SharePoint.Taxonomy.ContentTypeSync"/>
  </ds:schemaRefs>
</ds:datastoreItem>
</file>

<file path=customXml/itemProps5.xml><?xml version="1.0" encoding="utf-8"?>
<ds:datastoreItem xmlns:ds="http://schemas.openxmlformats.org/officeDocument/2006/customXml" ds:itemID="{2FC5C6C1-3995-48F3-9BE4-1202293885F7}">
  <ds:schemaRefs>
    <ds:schemaRef ds:uri="office.server.policy"/>
  </ds:schemaRefs>
</ds:datastoreItem>
</file>

<file path=customXml/itemProps6.xml><?xml version="1.0" encoding="utf-8"?>
<ds:datastoreItem xmlns:ds="http://schemas.openxmlformats.org/officeDocument/2006/customXml" ds:itemID="{EC009195-6D52-47F1-8151-32923ECD2992}">
  <ds:schemaRefs>
    <ds:schemaRef ds:uri="http://schemas.microsoft.com/sharepoint/events"/>
  </ds:schemaRefs>
</ds:datastoreItem>
</file>

<file path=customXml/itemProps7.xml><?xml version="1.0" encoding="utf-8"?>
<ds:datastoreItem xmlns:ds="http://schemas.openxmlformats.org/officeDocument/2006/customXml" ds:itemID="{E8261AD4-ACF8-471D-99FC-7E6CACEF7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153f2783-1c70-4464-955e-85040a58200f"/>
    <ds:schemaRef ds:uri="2ad21f6f-1fae-441d-9e50-a501bbdad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1974</Words>
  <Characters>12965</Characters>
  <Application>Microsoft Office Word</Application>
  <DocSecurity>2</DocSecurity>
  <Lines>264</Lines>
  <Paragraphs>162</Paragraphs>
  <ScaleCrop>false</ScaleCrop>
  <HeadingPairs>
    <vt:vector size="2" baseType="variant">
      <vt:variant>
        <vt:lpstr>Title</vt:lpstr>
      </vt:variant>
      <vt:variant>
        <vt:i4>1</vt:i4>
      </vt:variant>
    </vt:vector>
  </HeadingPairs>
  <TitlesOfParts>
    <vt:vector size="1" baseType="lpstr">
      <vt:lpstr>Department of Energy, Environment and Climate Action</vt:lpstr>
    </vt:vector>
  </TitlesOfParts>
  <Company/>
  <LinksUpToDate>false</LinksUpToDate>
  <CharactersWithSpaces>14777</CharactersWithSpaces>
  <SharedDoc>false</SharedDoc>
  <HLinks>
    <vt:vector size="30" baseType="variant">
      <vt:variant>
        <vt:i4>3997788</vt:i4>
      </vt:variant>
      <vt:variant>
        <vt:i4>24</vt:i4>
      </vt:variant>
      <vt:variant>
        <vt:i4>0</vt:i4>
      </vt:variant>
      <vt:variant>
        <vt:i4>5</vt:i4>
      </vt:variant>
      <vt:variant>
        <vt:lpwstr>mailto:customer.service@deeca.vic.gov.au</vt:lpwstr>
      </vt:variant>
      <vt:variant>
        <vt:lpwstr/>
      </vt:variant>
      <vt:variant>
        <vt:i4>5242913</vt:i4>
      </vt:variant>
      <vt:variant>
        <vt:i4>21</vt:i4>
      </vt:variant>
      <vt:variant>
        <vt:i4>0</vt:i4>
      </vt:variant>
      <vt:variant>
        <vt:i4>5</vt:i4>
      </vt:variant>
      <vt:variant>
        <vt:lpwstr>mailto:self.determination@deeca.vic.gov.au</vt:lpwstr>
      </vt:variant>
      <vt:variant>
        <vt:lpwstr/>
      </vt:variant>
      <vt:variant>
        <vt:i4>1572952</vt:i4>
      </vt:variant>
      <vt:variant>
        <vt:i4>18</vt:i4>
      </vt:variant>
      <vt:variant>
        <vt:i4>0</vt:i4>
      </vt:variant>
      <vt:variant>
        <vt:i4>5</vt:i4>
      </vt:variant>
      <vt:variant>
        <vt:lpwstr>https://careers.vic.gov.au/victorian-public-sector/public-sector-values-integrity</vt:lpwstr>
      </vt:variant>
      <vt:variant>
        <vt:lpwstr/>
      </vt:variant>
      <vt:variant>
        <vt:i4>65547</vt:i4>
      </vt:variant>
      <vt:variant>
        <vt:i4>15</vt:i4>
      </vt:variant>
      <vt:variant>
        <vt:i4>0</vt:i4>
      </vt:variant>
      <vt:variant>
        <vt:i4>5</vt:i4>
      </vt:variant>
      <vt:variant>
        <vt:lpwstr>http://www.deeca.vic.gov.au/</vt:lpwstr>
      </vt:variant>
      <vt:variant>
        <vt:lpwstr/>
      </vt:variant>
      <vt:variant>
        <vt:i4>8257539</vt:i4>
      </vt:variant>
      <vt:variant>
        <vt:i4>12</vt:i4>
      </vt:variant>
      <vt:variant>
        <vt:i4>0</vt:i4>
      </vt:variant>
      <vt:variant>
        <vt:i4>5</vt:i4>
      </vt:variant>
      <vt:variant>
        <vt:lpwstr>mailto:eliza.dyball@deeca.vic.gov.au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 Environment and Climate Action</dc:title>
  <dc:subject/>
  <dc:creator>Maree Lawson (DEECA)</dc:creator>
  <cp:keywords/>
  <dc:description/>
  <cp:lastModifiedBy>Lisa M Knight (DEECA)</cp:lastModifiedBy>
  <cp:revision>30</cp:revision>
  <cp:lastPrinted>2022-06-17T02:14:00Z</cp:lastPrinted>
  <dcterms:created xsi:type="dcterms:W3CDTF">2024-11-26T03:19:00Z</dcterms:created>
  <dcterms:modified xsi:type="dcterms:W3CDTF">2025-10-20T01:19:00Z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0x0101009298E819CE1EBB4F8D2096B3E0F0C2910F00E2FA64900F2CE24095642CE66FE86A7C</vt:lpwstr>
  </property>
  <property fmtid="{D5CDD505-2E9C-101B-9397-08002B2CF9AE}" pid="5" name="MediaServiceImageTags">
    <vt:lpwstr/>
  </property>
  <property fmtid="{D5CDD505-2E9C-101B-9397-08002B2CF9AE}" pid="6" name="_dlc_DocIdItemGuid">
    <vt:lpwstr>6a5ca82e-66b2-437e-a301-8a7f76bd78ef</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298;#Template|ad5654aa-69da-4dc8-81ae-e984a44f2180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Records_x0020_Class_x0020_HR_x0020_Admin">
    <vt:lpwstr>286;#Position Description|9b605b16-5ff4-4142-9815-57489365a519</vt:lpwstr>
  </property>
  <property fmtid="{D5CDD505-2E9C-101B-9397-08002B2CF9AE}" pid="25" name="Security_x0020_Classification">
    <vt:lpwstr>3;#Unclassified|7fa379f4-4aba-4692-ab80-7d39d3a23cf4</vt:lpwstr>
  </property>
  <property fmtid="{D5CDD505-2E9C-101B-9397-08002B2CF9AE}" pid="26" name="Department_x0020_Document_x0020_Type">
    <vt:lpwstr>298;#Template|ad5654aa-69da-4dc8-81ae-e984a44f2180</vt:lpwstr>
  </property>
  <property fmtid="{D5CDD505-2E9C-101B-9397-08002B2CF9AE}" pid="27" name="Dissemination_x0020_Limiting_x0020_Marker">
    <vt:lpwstr>2;#FOUO|955eb6fc-b35a-4808-8aa5-31e514fa3f26</vt:lpwstr>
  </property>
  <property fmtid="{D5CDD505-2E9C-101B-9397-08002B2CF9AE}" pid="28" name="Records Class HR Admin">
    <vt:lpwstr>286;#Position Description|9b605b16-5ff4-4142-9815-57489365a519</vt:lpwstr>
  </property>
</Properties>
</file>