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FD5A20"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686C744" w:rsidR="00495B3B" w:rsidRPr="00495B3B" w:rsidRDefault="00196AAC" w:rsidP="00495B3B">
            <w:pPr>
              <w:spacing w:before="0" w:after="0"/>
              <w:ind w:left="57" w:right="-450"/>
              <w:rPr>
                <w:rFonts w:ascii="Arial" w:hAnsi="Arial" w:cs="Arial"/>
                <w:color w:val="363534"/>
                <w:szCs w:val="22"/>
              </w:rPr>
            </w:pPr>
            <w:r>
              <w:rPr>
                <w:rFonts w:eastAsiaTheme="minorHAnsi" w:cstheme="minorBidi"/>
                <w:lang w:eastAsia="en-US"/>
              </w:rPr>
              <w:t>Senior Policy</w:t>
            </w:r>
            <w:r w:rsidR="00402E5A">
              <w:rPr>
                <w:rFonts w:eastAsiaTheme="minorHAnsi" w:cstheme="minorBidi"/>
                <w:lang w:eastAsia="en-US"/>
              </w:rPr>
              <w:t xml:space="preserve"> Advisor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2F5AFB1" w:rsidR="00495B3B" w:rsidRPr="00495B3B" w:rsidRDefault="002F4B34" w:rsidP="00495B3B">
            <w:pPr>
              <w:spacing w:before="0" w:after="0"/>
              <w:ind w:left="57" w:right="-450"/>
              <w:rPr>
                <w:rFonts w:ascii="Arial" w:hAnsi="Arial" w:cs="Arial"/>
                <w:color w:val="363534"/>
                <w:szCs w:val="22"/>
              </w:rPr>
            </w:pPr>
            <w:r w:rsidRPr="00515A0E">
              <w:t>50949784</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95AF30A" w:rsidR="00495B3B" w:rsidRPr="00495B3B" w:rsidRDefault="00860139" w:rsidP="00495B3B">
            <w:pPr>
              <w:spacing w:before="0" w:after="0"/>
              <w:ind w:left="57" w:right="-450"/>
              <w:rPr>
                <w:rFonts w:ascii="Arial" w:hAnsi="Arial" w:cs="Arial"/>
                <w:color w:val="363534"/>
                <w:szCs w:val="22"/>
              </w:rPr>
            </w:pPr>
            <w:r>
              <w:rPr>
                <w:rFonts w:ascii="Arial" w:hAnsi="Arial" w:cs="Arial"/>
                <w:color w:val="363534"/>
                <w:szCs w:val="22"/>
              </w:rPr>
              <w:t>VPS Grade 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7CE51881" w:rsidR="00495B3B" w:rsidRPr="00495B3B" w:rsidRDefault="007A2747" w:rsidP="00495B3B">
            <w:pPr>
              <w:spacing w:before="0" w:after="0"/>
              <w:ind w:left="57" w:right="-450"/>
              <w:rPr>
                <w:rFonts w:ascii="Arial" w:hAnsi="Arial" w:cs="Arial"/>
                <w:color w:val="363534"/>
                <w:szCs w:val="22"/>
              </w:rPr>
            </w:pPr>
            <w:r w:rsidRPr="007A2747">
              <w:rPr>
                <w:rFonts w:ascii="Arial" w:hAnsi="Arial" w:cs="Arial"/>
                <w:color w:val="363534"/>
                <w:szCs w:val="22"/>
              </w:rPr>
              <w:t>$113,022 - $136,747</w:t>
            </w:r>
            <w:r>
              <w:rPr>
                <w:rFonts w:ascii="Arial" w:hAnsi="Arial" w:cs="Arial"/>
                <w:color w:val="363534"/>
                <w:szCs w:val="22"/>
              </w:rPr>
              <w:t xml:space="preserve"> </w:t>
            </w:r>
            <w:r w:rsidR="00DD17D3">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12A7AC9"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7883627" w:rsidR="00495B3B" w:rsidRPr="00495B3B" w:rsidRDefault="00860139"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466E877" w:rsidR="00495B3B" w:rsidRPr="00495B3B" w:rsidRDefault="007A2747" w:rsidP="00495B3B">
            <w:pPr>
              <w:spacing w:before="0" w:after="0"/>
              <w:ind w:left="57" w:right="-450"/>
              <w:rPr>
                <w:rFonts w:ascii="Arial" w:hAnsi="Arial" w:cs="Arial"/>
                <w:color w:val="363534"/>
                <w:szCs w:val="22"/>
              </w:rPr>
            </w:pPr>
            <w:r w:rsidRPr="007A2747">
              <w:rPr>
                <w:rFonts w:ascii="Arial" w:hAnsi="Arial" w:cs="Arial"/>
                <w:color w:val="363534"/>
                <w:szCs w:val="22"/>
              </w:rPr>
              <w:t>Earth Resources Regulator</w:t>
            </w:r>
            <w:r>
              <w:rPr>
                <w:rFonts w:ascii="Arial" w:hAnsi="Arial" w:cs="Arial"/>
                <w:color w:val="363534"/>
                <w:szCs w:val="22"/>
              </w:rPr>
              <w:t xml:space="preserve"> / </w:t>
            </w:r>
            <w:r w:rsidRPr="007A2747">
              <w:rPr>
                <w:rFonts w:ascii="Arial" w:hAnsi="Arial" w:cs="Arial"/>
                <w:color w:val="363534"/>
                <w:szCs w:val="22"/>
              </w:rPr>
              <w:t>Regulatory Strategy and Practice</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57C2A7E9" w:rsidR="00495B3B" w:rsidRPr="00495B3B" w:rsidRDefault="00B86C9A" w:rsidP="00495B3B">
            <w:pPr>
              <w:spacing w:before="0" w:after="0"/>
              <w:ind w:left="57" w:right="-450"/>
              <w:rPr>
                <w:rFonts w:ascii="Arial" w:hAnsi="Arial" w:cs="Arial"/>
                <w:color w:val="363534"/>
                <w:szCs w:val="22"/>
              </w:rPr>
            </w:pPr>
            <w:r>
              <w:rPr>
                <w:rFonts w:ascii="Arial" w:hAnsi="Arial" w:cs="Arial"/>
                <w:color w:val="363534"/>
                <w:szCs w:val="22"/>
              </w:rPr>
              <w:t>8 Nicholson Street, East Melbourne</w:t>
            </w:r>
          </w:p>
          <w:p w14:paraId="3B7CA3B3" w14:textId="25DCAF5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2001EC">
              <w:rPr>
                <w:rFonts w:ascii="Arial" w:hAnsi="Arial" w:cs="Arial"/>
                <w:color w:val="363534"/>
                <w:szCs w:val="22"/>
              </w:rPr>
              <w:fldChar w:fldCharType="begin">
                <w:ffData>
                  <w:name w:val=""/>
                  <w:enabled/>
                  <w:calcOnExit w:val="0"/>
                  <w:checkBox>
                    <w:size w:val="26"/>
                    <w:default w:val="1"/>
                  </w:checkBox>
                </w:ffData>
              </w:fldChar>
            </w:r>
            <w:r w:rsidR="002001EC">
              <w:rPr>
                <w:rFonts w:ascii="Arial" w:hAnsi="Arial" w:cs="Arial"/>
                <w:color w:val="363534"/>
                <w:szCs w:val="22"/>
              </w:rPr>
              <w:instrText xml:space="preserve"> FORMCHECKBOX </w:instrText>
            </w:r>
            <w:r w:rsidR="002001EC">
              <w:rPr>
                <w:rFonts w:ascii="Arial" w:hAnsi="Arial" w:cs="Arial"/>
                <w:color w:val="363534"/>
                <w:szCs w:val="22"/>
              </w:rPr>
            </w:r>
            <w:r w:rsidR="002001EC">
              <w:rPr>
                <w:rFonts w:ascii="Arial" w:hAnsi="Arial" w:cs="Arial"/>
                <w:color w:val="363534"/>
                <w:szCs w:val="22"/>
              </w:rPr>
              <w:fldChar w:fldCharType="separate"/>
            </w:r>
            <w:r w:rsidR="002001E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6A15B3F" w:rsidR="00495B3B" w:rsidRPr="00495B3B" w:rsidRDefault="00C361C4"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Manager, Regulatory </w:t>
            </w:r>
            <w:r w:rsidR="00736DE4">
              <w:rPr>
                <w:rFonts w:ascii="Arial" w:hAnsi="Arial" w:cs="Arial"/>
                <w:color w:val="363534"/>
                <w:szCs w:val="22"/>
              </w:rPr>
              <w:t>Strategy</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5406F4B" w:rsidR="00495B3B" w:rsidRPr="00495B3B" w:rsidRDefault="00BA716F"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1</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0CC181CB" w:rsidR="00495B3B" w:rsidRPr="00495B3B" w:rsidRDefault="00BA716F" w:rsidP="00495B3B">
            <w:pPr>
              <w:spacing w:before="0" w:after="0"/>
              <w:ind w:left="57" w:right="-450"/>
              <w:rPr>
                <w:rFonts w:ascii="Arial" w:hAnsi="Arial" w:cs="Arial"/>
                <w:color w:val="363534"/>
                <w:szCs w:val="22"/>
              </w:rPr>
            </w:pPr>
            <w:r>
              <w:rPr>
                <w:rFonts w:ascii="Arial" w:hAnsi="Arial" w:cs="Arial"/>
                <w:color w:val="363534"/>
                <w:szCs w:val="22"/>
              </w:rPr>
              <w:t>Rob Mackay</w:t>
            </w:r>
            <w:r w:rsidR="001D2CD1">
              <w:rPr>
                <w:rFonts w:ascii="Arial" w:hAnsi="Arial" w:cs="Arial"/>
                <w:color w:val="363534"/>
                <w:szCs w:val="22"/>
              </w:rPr>
              <w:t>, A/Director, Regulatory Strategy and Practice</w:t>
            </w:r>
            <w:r>
              <w:rPr>
                <w:rFonts w:ascii="Arial" w:hAnsi="Arial" w:cs="Arial"/>
                <w:color w:val="363534"/>
                <w:szCs w:val="22"/>
              </w:rPr>
              <w:t xml:space="preserve">: </w:t>
            </w:r>
            <w:hyperlink r:id="rId24" w:history="1">
              <w:r w:rsidRPr="00A86487">
                <w:rPr>
                  <w:rStyle w:val="Hyperlink"/>
                  <w:rFonts w:ascii="Arial" w:hAnsi="Arial" w:cs="Arial"/>
                  <w:szCs w:val="22"/>
                </w:rPr>
                <w:t>rob.mackay@deeca.vic.gov.au</w:t>
              </w:r>
            </w:hyperlink>
            <w:r>
              <w:rPr>
                <w:rFonts w:ascii="Arial" w:hAnsi="Arial" w:cs="Arial"/>
                <w:color w:val="363534"/>
                <w:szCs w:val="22"/>
              </w:rPr>
              <w:t xml:space="preserve"> </w:t>
            </w:r>
          </w:p>
        </w:tc>
      </w:tr>
    </w:tbl>
    <w:p w14:paraId="696DD84D" w14:textId="77777777" w:rsidR="00495B3B" w:rsidRPr="00495B3B" w:rsidRDefault="00495B3B" w:rsidP="00B81AF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290B6A23" w:rsidR="00495B3B" w:rsidRPr="00860139" w:rsidRDefault="00860139" w:rsidP="00860139">
      <w:pPr>
        <w:spacing w:after="160" w:line="259" w:lineRule="auto"/>
        <w:jc w:val="both"/>
        <w:rPr>
          <w:rFonts w:eastAsiaTheme="minorHAnsi" w:cstheme="minorBidi"/>
          <w:lang w:eastAsia="en-US"/>
        </w:rPr>
      </w:pPr>
      <w:r w:rsidRPr="001E790F">
        <w:rPr>
          <w:rFonts w:eastAsiaTheme="minorHAnsi" w:cstheme="minorBidi"/>
          <w:lang w:eastAsia="en-US"/>
        </w:rPr>
        <w:t xml:space="preserve">The </w:t>
      </w:r>
      <w:r>
        <w:rPr>
          <w:rFonts w:eastAsiaTheme="minorHAnsi" w:cstheme="minorBidi"/>
          <w:lang w:eastAsia="en-US"/>
        </w:rPr>
        <w:t xml:space="preserve">Senior </w:t>
      </w:r>
      <w:r w:rsidR="00402E5A">
        <w:rPr>
          <w:rFonts w:eastAsiaTheme="minorHAnsi" w:cstheme="minorBidi"/>
          <w:lang w:eastAsia="en-US"/>
        </w:rPr>
        <w:t xml:space="preserve">Policy </w:t>
      </w:r>
      <w:r>
        <w:rPr>
          <w:rFonts w:eastAsiaTheme="minorHAnsi" w:cstheme="minorBidi"/>
          <w:lang w:eastAsia="en-US"/>
        </w:rPr>
        <w:t>Advisor</w:t>
      </w:r>
      <w:r w:rsidR="00402E5A">
        <w:rPr>
          <w:rFonts w:eastAsiaTheme="minorHAnsi" w:cstheme="minorBidi"/>
          <w:lang w:eastAsia="en-US"/>
        </w:rPr>
        <w:t xml:space="preserve"> is</w:t>
      </w:r>
      <w:r w:rsidRPr="001E790F">
        <w:rPr>
          <w:rFonts w:eastAsiaTheme="minorHAnsi" w:cstheme="minorBidi"/>
          <w:lang w:eastAsia="en-US"/>
        </w:rPr>
        <w:t xml:space="preserve"> responsible for </w:t>
      </w:r>
      <w:r w:rsidR="0000448B" w:rsidRPr="0000448B">
        <w:rPr>
          <w:rFonts w:eastAsiaTheme="minorHAnsi" w:cstheme="minorBidi"/>
          <w:lang w:eastAsia="en-US"/>
        </w:rPr>
        <w:t xml:space="preserve">researching and developing strategic policy </w:t>
      </w:r>
      <w:r w:rsidR="00383DF9">
        <w:rPr>
          <w:rFonts w:eastAsiaTheme="minorHAnsi" w:cstheme="minorBidi"/>
          <w:lang w:eastAsia="en-US"/>
        </w:rPr>
        <w:t xml:space="preserve">advice </w:t>
      </w:r>
      <w:r w:rsidR="0000448B" w:rsidRPr="0000448B">
        <w:rPr>
          <w:rFonts w:eastAsiaTheme="minorHAnsi" w:cstheme="minorBidi"/>
          <w:lang w:eastAsia="en-US"/>
        </w:rPr>
        <w:t xml:space="preserve">on issues and risks affecting the Earth Resources sector to inform the development, implementation and continuous improvement of </w:t>
      </w:r>
      <w:r w:rsidR="00BA716F">
        <w:rPr>
          <w:rFonts w:eastAsiaTheme="minorHAnsi" w:cstheme="minorBidi"/>
          <w:lang w:eastAsia="en-US"/>
        </w:rPr>
        <w:t>Resources Victoria’s</w:t>
      </w:r>
      <w:r w:rsidR="0000448B" w:rsidRPr="0000448B">
        <w:rPr>
          <w:rFonts w:eastAsiaTheme="minorHAnsi" w:cstheme="minorBidi"/>
          <w:lang w:eastAsia="en-US"/>
        </w:rPr>
        <w:t xml:space="preserve"> </w:t>
      </w:r>
      <w:r w:rsidR="00383DF9" w:rsidRPr="0000448B">
        <w:rPr>
          <w:rFonts w:eastAsiaTheme="minorHAnsi" w:cstheme="minorBidi"/>
          <w:lang w:eastAsia="en-US"/>
        </w:rPr>
        <w:t>regulatory</w:t>
      </w:r>
      <w:r w:rsidR="0000448B" w:rsidRPr="0000448B">
        <w:rPr>
          <w:rFonts w:eastAsiaTheme="minorHAnsi" w:cstheme="minorBidi"/>
          <w:lang w:eastAsia="en-US"/>
        </w:rPr>
        <w:t xml:space="preserve"> strategy</w:t>
      </w:r>
      <w:r w:rsidRPr="001E790F">
        <w:rPr>
          <w:rFonts w:eastAsiaTheme="minorHAnsi" w:cstheme="minorBidi"/>
          <w:lang w:eastAsia="en-US"/>
        </w:rPr>
        <w:t>.</w:t>
      </w:r>
      <w:r w:rsidR="00225CB2">
        <w:rPr>
          <w:rFonts w:eastAsiaTheme="minorHAnsi" w:cstheme="minorBidi"/>
          <w:lang w:eastAsia="en-US"/>
        </w:rPr>
        <w:t xml:space="preserve"> W</w:t>
      </w:r>
      <w:r w:rsidR="00225CB2" w:rsidRPr="001E790F">
        <w:rPr>
          <w:rFonts w:eastAsiaTheme="minorHAnsi" w:cstheme="minorBidi"/>
          <w:lang w:eastAsia="en-US"/>
        </w:rPr>
        <w:t>ork</w:t>
      </w:r>
      <w:r w:rsidR="00225CB2">
        <w:rPr>
          <w:rFonts w:eastAsiaTheme="minorHAnsi" w:cstheme="minorBidi"/>
          <w:lang w:eastAsia="en-US"/>
        </w:rPr>
        <w:t>ing</w:t>
      </w:r>
      <w:r w:rsidR="00225CB2" w:rsidRPr="001E790F">
        <w:rPr>
          <w:rFonts w:eastAsiaTheme="minorHAnsi" w:cstheme="minorBidi"/>
          <w:lang w:eastAsia="en-US"/>
        </w:rPr>
        <w:t xml:space="preserve"> closely with </w:t>
      </w:r>
      <w:r w:rsidR="00225CB2">
        <w:rPr>
          <w:rFonts w:eastAsiaTheme="minorHAnsi" w:cstheme="minorBidi"/>
          <w:lang w:eastAsia="en-US"/>
        </w:rPr>
        <w:t>colleagues</w:t>
      </w:r>
      <w:r w:rsidR="00225CB2" w:rsidRPr="001E790F">
        <w:rPr>
          <w:rFonts w:eastAsiaTheme="minorHAnsi" w:cstheme="minorBidi"/>
          <w:lang w:eastAsia="en-US"/>
        </w:rPr>
        <w:t>, the department’s policy, co-regulators and other stakeholders</w:t>
      </w:r>
      <w:r w:rsidR="00225CB2">
        <w:rPr>
          <w:rFonts w:eastAsiaTheme="minorHAnsi" w:cstheme="minorBidi"/>
          <w:lang w:eastAsia="en-US"/>
        </w:rPr>
        <w:t>, the</w:t>
      </w:r>
      <w:r>
        <w:rPr>
          <w:rFonts w:eastAsiaTheme="minorHAnsi" w:cstheme="minorBidi"/>
          <w:lang w:eastAsia="en-US"/>
        </w:rPr>
        <w:t xml:space="preserve"> </w:t>
      </w:r>
      <w:r w:rsidR="00402E5A">
        <w:rPr>
          <w:rFonts w:eastAsiaTheme="minorHAnsi" w:cstheme="minorBidi"/>
          <w:lang w:eastAsia="en-US"/>
        </w:rPr>
        <w:t>Senior Policy Advisor</w:t>
      </w:r>
      <w:r w:rsidRPr="001E790F">
        <w:rPr>
          <w:rFonts w:eastAsiaTheme="minorHAnsi" w:cstheme="minorBidi"/>
          <w:lang w:eastAsia="en-US"/>
        </w:rPr>
        <w:t xml:space="preserve"> provide</w:t>
      </w:r>
      <w:r w:rsidR="00402E5A">
        <w:rPr>
          <w:rFonts w:eastAsiaTheme="minorHAnsi" w:cstheme="minorBidi"/>
          <w:lang w:eastAsia="en-US"/>
        </w:rPr>
        <w:t>s</w:t>
      </w:r>
      <w:r>
        <w:rPr>
          <w:rFonts w:eastAsiaTheme="minorHAnsi" w:cstheme="minorBidi"/>
          <w:lang w:eastAsia="en-US"/>
        </w:rPr>
        <w:t xml:space="preserve"> </w:t>
      </w:r>
      <w:r w:rsidRPr="001E790F">
        <w:rPr>
          <w:rFonts w:eastAsiaTheme="minorHAnsi" w:cstheme="minorBidi"/>
          <w:lang w:eastAsia="en-US"/>
        </w:rPr>
        <w:t>analysis</w:t>
      </w:r>
      <w:r>
        <w:rPr>
          <w:rFonts w:eastAsiaTheme="minorHAnsi" w:cstheme="minorBidi"/>
          <w:lang w:eastAsia="en-US"/>
        </w:rPr>
        <w:t xml:space="preserve"> and </w:t>
      </w:r>
      <w:r w:rsidRPr="001E790F">
        <w:rPr>
          <w:rFonts w:eastAsiaTheme="minorHAnsi" w:cstheme="minorBidi"/>
          <w:lang w:eastAsia="en-US"/>
        </w:rPr>
        <w:t xml:space="preserve">advice regarding legislation and regulations administered by </w:t>
      </w:r>
      <w:r w:rsidR="00BA716F">
        <w:rPr>
          <w:rFonts w:eastAsiaTheme="minorHAnsi" w:cstheme="minorBidi"/>
          <w:lang w:eastAsia="en-US"/>
        </w:rPr>
        <w:t>Resources Victoria,</w:t>
      </w:r>
      <w:r w:rsidRPr="001E790F" w:rsidDel="004A62DB">
        <w:rPr>
          <w:rFonts w:eastAsiaTheme="minorHAnsi" w:cstheme="minorBidi"/>
          <w:lang w:eastAsia="en-US"/>
        </w:rPr>
        <w:t xml:space="preserve"> </w:t>
      </w:r>
      <w:r w:rsidR="00C24BEC">
        <w:rPr>
          <w:rFonts w:eastAsiaTheme="minorHAnsi" w:cstheme="minorBidi"/>
          <w:lang w:eastAsia="en-US"/>
        </w:rPr>
        <w:t xml:space="preserve">including </w:t>
      </w:r>
      <w:r w:rsidR="00C24BEC" w:rsidRPr="001E790F">
        <w:rPr>
          <w:rFonts w:eastAsiaTheme="minorHAnsi" w:cstheme="minorBidi"/>
          <w:lang w:eastAsia="en-US"/>
        </w:rPr>
        <w:t>researching and preparing ministerial briefings</w:t>
      </w:r>
      <w:r w:rsidR="00C24BEC">
        <w:rPr>
          <w:rFonts w:eastAsiaTheme="minorHAnsi" w:cstheme="minorBidi"/>
          <w:lang w:eastAsia="en-US"/>
        </w:rPr>
        <w:t xml:space="preserve"> and executive advice</w:t>
      </w:r>
      <w:r w:rsidR="00C24BEC" w:rsidRPr="001E790F">
        <w:rPr>
          <w:rFonts w:eastAsiaTheme="minorHAnsi" w:cstheme="minorBidi"/>
          <w:lang w:eastAsia="en-US"/>
        </w:rPr>
        <w:t xml:space="preserve">, </w:t>
      </w:r>
      <w:r w:rsidR="00BE2AEA">
        <w:rPr>
          <w:rFonts w:eastAsiaTheme="minorHAnsi" w:cstheme="minorBidi"/>
          <w:lang w:eastAsia="en-US"/>
        </w:rPr>
        <w:t xml:space="preserve">developing </w:t>
      </w:r>
      <w:r w:rsidR="004A62DB" w:rsidRPr="001E790F">
        <w:rPr>
          <w:rFonts w:eastAsiaTheme="minorHAnsi" w:cstheme="minorBidi"/>
          <w:lang w:eastAsia="en-US"/>
        </w:rPr>
        <w:t xml:space="preserve">operating policies, guidelines, standard operating procedures, </w:t>
      </w:r>
      <w:r w:rsidR="004A62DB">
        <w:rPr>
          <w:rFonts w:eastAsiaTheme="minorHAnsi" w:cstheme="minorBidi"/>
          <w:lang w:eastAsia="en-US"/>
        </w:rPr>
        <w:t xml:space="preserve">and </w:t>
      </w:r>
      <w:r w:rsidR="004A62DB" w:rsidRPr="001E790F">
        <w:rPr>
          <w:rFonts w:eastAsiaTheme="minorHAnsi" w:cstheme="minorBidi"/>
          <w:lang w:eastAsia="en-US"/>
        </w:rPr>
        <w:t>other related documentation for the regulation of earth resources sites</w:t>
      </w:r>
      <w:r w:rsidRPr="001E790F">
        <w:rPr>
          <w:rFonts w:eastAsiaTheme="minorHAnsi" w:cstheme="minorBidi"/>
          <w:lang w:eastAsia="en-US"/>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56FB5B9" w14:textId="77777777" w:rsidR="0073537C" w:rsidRPr="00E3322A" w:rsidRDefault="0073537C" w:rsidP="0073537C">
      <w:pPr>
        <w:spacing w:before="0" w:after="0" w:line="240" w:lineRule="auto"/>
        <w:jc w:val="both"/>
        <w:rPr>
          <w:rFonts w:ascii="Arial" w:hAnsi="Arial" w:cs="Arial"/>
          <w:noProof/>
          <w:color w:val="000000"/>
          <w:lang w:eastAsia="zh-CN"/>
        </w:rPr>
      </w:pPr>
      <w:r w:rsidRPr="00E3322A">
        <w:rPr>
          <w:rFonts w:ascii="Arial" w:hAnsi="Arial" w:cs="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799B3B9E" w14:textId="77777777" w:rsidR="0073537C" w:rsidRPr="00CA4AAC" w:rsidRDefault="0073537C" w:rsidP="0073537C">
      <w:pPr>
        <w:spacing w:before="0" w:after="0" w:line="240" w:lineRule="auto"/>
        <w:jc w:val="both"/>
        <w:rPr>
          <w:rFonts w:ascii="Arial" w:hAnsi="Arial" w:cs="Arial"/>
          <w:noProof/>
          <w:color w:val="000000"/>
          <w:sz w:val="18"/>
          <w:szCs w:val="18"/>
          <w:lang w:eastAsia="zh-CN"/>
        </w:rPr>
      </w:pPr>
    </w:p>
    <w:p w14:paraId="534B0C31" w14:textId="77777777" w:rsidR="0073537C" w:rsidRDefault="0073537C" w:rsidP="0073537C">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011F8DF2" w14:textId="77777777" w:rsidR="0073537C" w:rsidRPr="008A4818" w:rsidRDefault="0073537C" w:rsidP="0073537C">
      <w:pPr>
        <w:pStyle w:val="ListParagraph"/>
        <w:numPr>
          <w:ilvl w:val="0"/>
          <w:numId w:val="49"/>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32951DBC" w14:textId="77777777" w:rsidR="0073537C" w:rsidRPr="008A4818" w:rsidRDefault="0073537C" w:rsidP="0073537C">
      <w:pPr>
        <w:pStyle w:val="ListParagraph"/>
        <w:numPr>
          <w:ilvl w:val="0"/>
          <w:numId w:val="49"/>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1DA27E35" w14:textId="77777777" w:rsidR="0073537C" w:rsidRPr="00F30D77" w:rsidRDefault="0073537C" w:rsidP="0073537C">
      <w:pPr>
        <w:pStyle w:val="ListParagraph"/>
        <w:numPr>
          <w:ilvl w:val="0"/>
          <w:numId w:val="49"/>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7DD06C1D" w14:textId="77777777" w:rsidR="0073537C" w:rsidRPr="00CA4AAC" w:rsidRDefault="0073537C" w:rsidP="0073537C">
      <w:pPr>
        <w:spacing w:before="0" w:after="0" w:line="240" w:lineRule="auto"/>
        <w:jc w:val="both"/>
        <w:rPr>
          <w:rFonts w:ascii="Arial" w:hAnsi="Arial" w:cs="Arial"/>
          <w:noProof/>
          <w:color w:val="000000"/>
          <w:sz w:val="16"/>
          <w:szCs w:val="16"/>
          <w:lang w:eastAsia="zh-CN"/>
        </w:rPr>
      </w:pPr>
    </w:p>
    <w:p w14:paraId="3FD08737" w14:textId="77777777" w:rsidR="0073537C" w:rsidRDefault="0073537C" w:rsidP="0073537C">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3DE00FCA" w14:textId="77777777" w:rsidR="0073537C" w:rsidRPr="00F30D77" w:rsidRDefault="0073537C" w:rsidP="0073537C">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57CA84CF" w14:textId="77777777" w:rsidR="0073537C" w:rsidRPr="00F30D77" w:rsidRDefault="0073537C" w:rsidP="0073537C">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lastRenderedPageBreak/>
        <w:t>Delivering resources policy and legislative reform that enables responsible earth resources activities, from exploration through to rehabilitation.</w:t>
      </w:r>
    </w:p>
    <w:p w14:paraId="0F55DD88" w14:textId="77777777" w:rsidR="0073537C" w:rsidRPr="00CA4AAC" w:rsidRDefault="0073537C" w:rsidP="0073537C">
      <w:pPr>
        <w:pStyle w:val="ListParagraph"/>
        <w:numPr>
          <w:ilvl w:val="0"/>
          <w:numId w:val="50"/>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Facilitating earth resources projects in a timely and transparent way that safeguards public safety, human health, infrastructure and the environment.</w:t>
      </w:r>
    </w:p>
    <w:p w14:paraId="6C206632" w14:textId="77777777" w:rsidR="0073537C" w:rsidRPr="00CA4AAC" w:rsidRDefault="0073537C" w:rsidP="0073537C">
      <w:pPr>
        <w:pStyle w:val="ListParagraph"/>
        <w:numPr>
          <w:ilvl w:val="0"/>
          <w:numId w:val="50"/>
        </w:numPr>
        <w:spacing w:before="0" w:after="0" w:line="240" w:lineRule="auto"/>
        <w:contextualSpacing w:val="0"/>
        <w:jc w:val="both"/>
        <w:rPr>
          <w:rFonts w:ascii="Arial" w:hAnsi="Arial" w:cs="Arial"/>
          <w:b/>
          <w:color w:val="363534"/>
        </w:rPr>
      </w:pPr>
      <w:r w:rsidRPr="00CA4AAC">
        <w:rPr>
          <w:rFonts w:ascii="Arial" w:hAnsi="Arial" w:cs="Arial"/>
          <w:noProof/>
          <w:color w:val="000000"/>
          <w:lang w:eastAsia="zh-CN"/>
        </w:rPr>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8B7C158" w14:textId="0F0892A2" w:rsidR="001E1CD4" w:rsidRPr="00186D94" w:rsidRDefault="00CC2C09" w:rsidP="00986931">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 xml:space="preserve">Analyse, research and develop authoritative policy advice, including high quality reports, briefs and correspondence, public reports and recommendations on strategic regulatory policy, applying knowledge and understanding </w:t>
      </w:r>
      <w:r w:rsidR="00345B8A" w:rsidRPr="00186D94">
        <w:rPr>
          <w:rFonts w:eastAsiaTheme="minorHAnsi" w:cstheme="minorBidi"/>
          <w:lang w:eastAsia="en-US"/>
        </w:rPr>
        <w:t xml:space="preserve">of </w:t>
      </w:r>
      <w:r w:rsidRPr="00186D94">
        <w:rPr>
          <w:rFonts w:eastAsiaTheme="minorHAnsi" w:cstheme="minorBidi"/>
          <w:lang w:eastAsia="en-US"/>
        </w:rPr>
        <w:t xml:space="preserve">the sector, in particular in connection to designing and delivering the regulatory strategy. </w:t>
      </w:r>
    </w:p>
    <w:p w14:paraId="1B8A624F" w14:textId="77777777" w:rsidR="00C344CA" w:rsidRPr="00BF489B" w:rsidRDefault="00C344CA" w:rsidP="00C344CA">
      <w:pPr>
        <w:numPr>
          <w:ilvl w:val="0"/>
          <w:numId w:val="43"/>
        </w:numPr>
        <w:tabs>
          <w:tab w:val="clear" w:pos="360"/>
        </w:tabs>
        <w:spacing w:before="60" w:after="60" w:line="240" w:lineRule="auto"/>
        <w:ind w:left="567" w:hanging="567"/>
        <w:jc w:val="both"/>
        <w:rPr>
          <w:rFonts w:eastAsiaTheme="minorHAnsi" w:cstheme="minorBidi"/>
          <w:lang w:eastAsia="en-US"/>
        </w:rPr>
      </w:pPr>
      <w:r>
        <w:t xml:space="preserve">Provide effective leadership and management of the team by </w:t>
      </w:r>
      <w:r>
        <w:rPr>
          <w:rFonts w:ascii="Arial" w:hAnsi="Arial" w:cs="Arial"/>
          <w:color w:val="363534"/>
          <w:szCs w:val="22"/>
        </w:rPr>
        <w:t xml:space="preserve">modelling organisational values and behaviours integral to good people management, supporting individuals to achieve their potential, </w:t>
      </w:r>
      <w:r w:rsidRPr="0071721C">
        <w:rPr>
          <w:rFonts w:ascii="Arial" w:hAnsi="Arial" w:cs="Arial"/>
          <w:color w:val="363534"/>
          <w:szCs w:val="22"/>
        </w:rPr>
        <w:t>including developing team members’ capabilities to resolve complex issues through a process of consultation and negotiation</w:t>
      </w:r>
      <w:r>
        <w:rPr>
          <w:rFonts w:ascii="Arial" w:hAnsi="Arial" w:cs="Arial"/>
          <w:color w:val="363534"/>
          <w:szCs w:val="22"/>
        </w:rPr>
        <w:t>.</w:t>
      </w:r>
    </w:p>
    <w:p w14:paraId="5D3443AE" w14:textId="46A0AB65" w:rsidR="00CC2C09" w:rsidRPr="00186D94" w:rsidRDefault="001E1CD4" w:rsidP="00E75FE5">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Interpret</w:t>
      </w:r>
      <w:r w:rsidR="00CC2C09" w:rsidRPr="00186D94">
        <w:rPr>
          <w:rFonts w:eastAsiaTheme="minorHAnsi" w:cstheme="minorBidi"/>
          <w:lang w:eastAsia="en-US"/>
        </w:rPr>
        <w:t xml:space="preserve"> and </w:t>
      </w:r>
      <w:r w:rsidRPr="00186D94">
        <w:rPr>
          <w:rFonts w:eastAsiaTheme="minorHAnsi" w:cstheme="minorBidi"/>
          <w:lang w:eastAsia="en-US"/>
        </w:rPr>
        <w:t>analyse</w:t>
      </w:r>
      <w:r w:rsidR="00CC2C09" w:rsidRPr="00186D94">
        <w:rPr>
          <w:rFonts w:eastAsiaTheme="minorHAnsi" w:cstheme="minorBidi"/>
          <w:lang w:eastAsia="en-US"/>
        </w:rPr>
        <w:t xml:space="preserve"> data to support policy development and decision-making, interpreting and communicating meaningful insights, planning and delivering projects and programs that support the delivery of the strategy</w:t>
      </w:r>
      <w:r w:rsidRPr="00186D94">
        <w:rPr>
          <w:rFonts w:eastAsiaTheme="minorHAnsi" w:cstheme="minorBidi"/>
          <w:lang w:eastAsia="en-US"/>
        </w:rPr>
        <w:t>.</w:t>
      </w:r>
    </w:p>
    <w:p w14:paraId="7F4AD43E" w14:textId="77777777" w:rsidR="001E1CD4" w:rsidRPr="00186D94" w:rsidRDefault="00CC2C09" w:rsidP="00986931">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 xml:space="preserve">Consult with relevant internal and external stakeholders, conduct workshops to gather information and publish a range of internal and external policy, guidelines, manage information on webpages, factsheets and other related documentation and processes to support the delivery of the regulatory strategy. </w:t>
      </w:r>
    </w:p>
    <w:p w14:paraId="391551D6" w14:textId="5C111E5A" w:rsidR="00CC2C09" w:rsidRPr="00186D94" w:rsidRDefault="00CF3504" w:rsidP="00E75FE5">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Collaborate</w:t>
      </w:r>
      <w:r w:rsidR="00CC2C09" w:rsidRPr="00186D94">
        <w:rPr>
          <w:rFonts w:eastAsiaTheme="minorHAnsi" w:cstheme="minorBidi"/>
          <w:lang w:eastAsia="en-US"/>
        </w:rPr>
        <w:t xml:space="preserve"> with </w:t>
      </w:r>
      <w:r w:rsidR="00B94F90" w:rsidRPr="00186D94">
        <w:rPr>
          <w:rFonts w:eastAsiaTheme="minorHAnsi" w:cstheme="minorBidi"/>
          <w:lang w:eastAsia="en-US"/>
        </w:rPr>
        <w:t>colleagues across the</w:t>
      </w:r>
      <w:r w:rsidR="00CC2C09" w:rsidRPr="00186D94">
        <w:rPr>
          <w:rFonts w:eastAsiaTheme="minorHAnsi" w:cstheme="minorBidi"/>
          <w:lang w:eastAsia="en-US"/>
        </w:rPr>
        <w:t xml:space="preserve"> Group to implement strategic policies and practices and evaluate their adoption</w:t>
      </w:r>
      <w:r w:rsidR="00B94F90" w:rsidRPr="00186D94">
        <w:rPr>
          <w:rFonts w:eastAsiaTheme="minorHAnsi" w:cstheme="minorBidi"/>
          <w:lang w:eastAsia="en-US"/>
        </w:rPr>
        <w:t>.</w:t>
      </w:r>
    </w:p>
    <w:p w14:paraId="2C41BC87" w14:textId="3B32EED1" w:rsidR="009C1701" w:rsidRPr="00186D94" w:rsidRDefault="009C1701" w:rsidP="00736DE4">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 xml:space="preserve">Prepare high level advice, briefings and correspondence regarding the regulation of rehabilitation and other functions of the </w:t>
      </w:r>
      <w:r w:rsidR="008628D5" w:rsidRPr="00186D94">
        <w:rPr>
          <w:rFonts w:eastAsiaTheme="minorHAnsi" w:cstheme="minorBidi"/>
          <w:lang w:eastAsia="en-US"/>
        </w:rPr>
        <w:t>regulator and</w:t>
      </w:r>
      <w:r w:rsidRPr="00186D94">
        <w:rPr>
          <w:rFonts w:eastAsiaTheme="minorHAnsi" w:cstheme="minorBidi"/>
          <w:lang w:eastAsia="en-US"/>
        </w:rPr>
        <w:t xml:space="preserve"> </w:t>
      </w:r>
      <w:r w:rsidR="00C134CB" w:rsidRPr="00186D94">
        <w:rPr>
          <w:rFonts w:eastAsiaTheme="minorHAnsi" w:cstheme="minorBidi"/>
          <w:lang w:eastAsia="en-US"/>
        </w:rPr>
        <w:t xml:space="preserve">work with colleagues to inform </w:t>
      </w:r>
      <w:r w:rsidRPr="00186D94">
        <w:rPr>
          <w:rFonts w:eastAsiaTheme="minorHAnsi" w:cstheme="minorBidi"/>
          <w:lang w:eastAsia="en-US"/>
        </w:rPr>
        <w:t xml:space="preserve">training for the adoption of the </w:t>
      </w:r>
      <w:r w:rsidR="009F0506" w:rsidRPr="00186D94">
        <w:rPr>
          <w:rFonts w:eastAsiaTheme="minorHAnsi" w:cstheme="minorBidi"/>
          <w:lang w:eastAsia="en-US"/>
        </w:rPr>
        <w:t xml:space="preserve">strategy, </w:t>
      </w:r>
      <w:r w:rsidRPr="00186D94">
        <w:rPr>
          <w:rFonts w:eastAsiaTheme="minorHAnsi" w:cstheme="minorBidi"/>
          <w:lang w:eastAsia="en-US"/>
        </w:rPr>
        <w:t xml:space="preserve">operating policies, guidelines, standard operating procedures and work instructions by internal and external users. </w:t>
      </w:r>
    </w:p>
    <w:p w14:paraId="70EA5B56" w14:textId="6D274BF5" w:rsidR="009C1701" w:rsidRPr="00186D94" w:rsidRDefault="009C1701" w:rsidP="00736DE4">
      <w:pPr>
        <w:numPr>
          <w:ilvl w:val="0"/>
          <w:numId w:val="43"/>
        </w:numPr>
        <w:tabs>
          <w:tab w:val="clear" w:pos="360"/>
        </w:tabs>
        <w:spacing w:before="60" w:after="60" w:line="240" w:lineRule="auto"/>
        <w:ind w:left="567" w:hanging="567"/>
        <w:jc w:val="both"/>
        <w:rPr>
          <w:rFonts w:eastAsiaTheme="minorHAnsi" w:cstheme="minorBidi"/>
          <w:lang w:eastAsia="en-US"/>
        </w:rPr>
      </w:pPr>
      <w:r w:rsidRPr="00186D94">
        <w:rPr>
          <w:rFonts w:eastAsiaTheme="minorHAnsi" w:cstheme="minorBidi"/>
          <w:lang w:eastAsia="en-US"/>
        </w:rPr>
        <w:t>Develop and maintain constructive working relationships with colleagues</w:t>
      </w:r>
      <w:r w:rsidR="0094673A" w:rsidRPr="00186D94">
        <w:rPr>
          <w:rFonts w:eastAsiaTheme="minorHAnsi" w:cstheme="minorBidi"/>
          <w:lang w:eastAsia="en-US"/>
        </w:rPr>
        <w:t xml:space="preserve"> across the Group</w:t>
      </w:r>
      <w:r w:rsidRPr="00186D94">
        <w:rPr>
          <w:rFonts w:eastAsiaTheme="minorHAnsi" w:cstheme="minorBidi"/>
          <w:lang w:eastAsia="en-US"/>
        </w:rPr>
        <w:t>, the department’s legal services and other Victorian public sector agencies, co-regulators and stakeholders to ensure documents are of a high quality and advice on issues to Earth Resources Regulat</w:t>
      </w:r>
      <w:r w:rsidR="00F66869" w:rsidRPr="00186D94">
        <w:rPr>
          <w:rFonts w:eastAsiaTheme="minorHAnsi" w:cstheme="minorBidi"/>
          <w:lang w:eastAsia="en-US"/>
        </w:rPr>
        <w:t>or</w:t>
      </w:r>
      <w:r w:rsidRPr="00186D94">
        <w:rPr>
          <w:rFonts w:eastAsiaTheme="minorHAnsi" w:cstheme="minorBidi"/>
          <w:lang w:eastAsia="en-US"/>
        </w:rPr>
        <w:t xml:space="preserve"> activities is effective, timely and authoritative.</w:t>
      </w:r>
    </w:p>
    <w:p w14:paraId="4F274881" w14:textId="2532D19E" w:rsidR="00495B3B" w:rsidRPr="00BA716F" w:rsidRDefault="009C1701" w:rsidP="00E75FE5">
      <w:pPr>
        <w:numPr>
          <w:ilvl w:val="0"/>
          <w:numId w:val="43"/>
        </w:numPr>
        <w:tabs>
          <w:tab w:val="clear" w:pos="360"/>
        </w:tabs>
        <w:spacing w:before="60" w:after="60" w:line="240" w:lineRule="auto"/>
        <w:ind w:left="567" w:hanging="567"/>
        <w:jc w:val="both"/>
        <w:rPr>
          <w:rFonts w:ascii="Arial" w:hAnsi="Arial" w:cs="Arial"/>
          <w:szCs w:val="22"/>
        </w:rPr>
      </w:pPr>
      <w:r w:rsidRPr="00186D94">
        <w:rPr>
          <w:rFonts w:eastAsiaTheme="minorHAnsi" w:cstheme="minorBidi"/>
          <w:lang w:eastAsia="en-US"/>
        </w:rPr>
        <w:t>Attend and participate in regulatory forums or senior management committees</w:t>
      </w:r>
      <w:r w:rsidR="00986931" w:rsidRPr="00186D94">
        <w:rPr>
          <w:rFonts w:eastAsiaTheme="minorHAnsi" w:cstheme="minorBidi"/>
          <w:lang w:eastAsia="en-US"/>
        </w:rPr>
        <w:t>,</w:t>
      </w:r>
      <w:r w:rsidRPr="00186D94">
        <w:rPr>
          <w:rFonts w:eastAsiaTheme="minorHAnsi" w:cstheme="minorBidi"/>
          <w:lang w:eastAsia="en-US"/>
        </w:rPr>
        <w:t xml:space="preserve"> as required</w:t>
      </w:r>
      <w:r w:rsidR="00986931" w:rsidRPr="00186D94">
        <w:rPr>
          <w:rFonts w:eastAsiaTheme="minorHAnsi" w:cstheme="minorBidi"/>
          <w:lang w:eastAsia="en-US"/>
        </w:rPr>
        <w:t>,</w:t>
      </w:r>
      <w:r w:rsidRPr="00186D94">
        <w:rPr>
          <w:rFonts w:eastAsiaTheme="minorHAnsi" w:cstheme="minorBidi"/>
          <w:lang w:eastAsia="en-US"/>
        </w:rPr>
        <w:t xml:space="preserve"> to inform or seek approval on the development of regulatory </w:t>
      </w:r>
      <w:r w:rsidR="008628D5" w:rsidRPr="00186D94">
        <w:rPr>
          <w:rFonts w:eastAsiaTheme="minorHAnsi" w:cstheme="minorBidi"/>
          <w:lang w:eastAsia="en-US"/>
        </w:rPr>
        <w:t>documents and</w:t>
      </w:r>
      <w:r w:rsidRPr="00186D94">
        <w:rPr>
          <w:rFonts w:eastAsiaTheme="minorHAnsi" w:cstheme="minorBidi"/>
          <w:lang w:eastAsia="en-US"/>
        </w:rPr>
        <w:t xml:space="preserve"> participate actively as a member of the regulator’s whole team to support a collaborative and supportive workplace and undertake tasks as required from time to time for the team to deliver on its priorities.</w:t>
      </w:r>
    </w:p>
    <w:p w14:paraId="1AEE2617" w14:textId="5EE17952" w:rsidR="00495B3B" w:rsidRPr="00495B3B" w:rsidRDefault="00495B3B" w:rsidP="00E75FE5">
      <w:pPr>
        <w:numPr>
          <w:ilvl w:val="0"/>
          <w:numId w:val="43"/>
        </w:numPr>
        <w:tabs>
          <w:tab w:val="clear" w:pos="360"/>
        </w:tabs>
        <w:spacing w:before="60" w:after="60" w:line="240" w:lineRule="auto"/>
        <w:ind w:left="567" w:hanging="567"/>
        <w:jc w:val="both"/>
        <w:rPr>
          <w:rFonts w:ascii="Arial" w:hAnsi="Arial" w:cs="Arial"/>
          <w:lang w:eastAsia="zh-CN"/>
        </w:rPr>
      </w:pPr>
      <w:r w:rsidRPr="00B81AFA">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E75FE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AE78008" w14:textId="4E00CFDA" w:rsidR="00AD5380" w:rsidRPr="001E790F" w:rsidRDefault="00AD5380" w:rsidP="00736DE4">
      <w:pPr>
        <w:pStyle w:val="ListParagraph"/>
        <w:numPr>
          <w:ilvl w:val="0"/>
          <w:numId w:val="43"/>
        </w:numPr>
        <w:tabs>
          <w:tab w:val="clear" w:pos="360"/>
        </w:tabs>
        <w:spacing w:before="60" w:after="60" w:line="240" w:lineRule="auto"/>
        <w:ind w:left="567" w:hanging="567"/>
        <w:contextualSpacing w:val="0"/>
        <w:jc w:val="both"/>
        <w:rPr>
          <w:rFonts w:eastAsiaTheme="minorHAnsi" w:cstheme="minorBidi"/>
          <w:lang w:eastAsia="en-US"/>
        </w:rPr>
      </w:pPr>
      <w:r w:rsidRPr="00440348">
        <w:rPr>
          <w:rFonts w:eastAsiaTheme="minorHAnsi" w:cstheme="minorBidi"/>
          <w:lang w:eastAsia="en-US"/>
        </w:rPr>
        <w:t xml:space="preserve">A </w:t>
      </w:r>
      <w:r w:rsidR="00E044C8">
        <w:rPr>
          <w:rFonts w:eastAsiaTheme="minorHAnsi" w:cstheme="minorBidi"/>
          <w:lang w:eastAsia="en-US"/>
        </w:rPr>
        <w:t>tertiary qualification</w:t>
      </w:r>
      <w:r w:rsidRPr="001E790F">
        <w:rPr>
          <w:rFonts w:eastAsiaTheme="minorHAnsi" w:cstheme="minorBidi"/>
          <w:lang w:eastAsia="en-US"/>
        </w:rPr>
        <w:t xml:space="preserve"> in law, public administration, business management, natural resource management or a </w:t>
      </w:r>
      <w:r w:rsidR="00805DA7">
        <w:rPr>
          <w:rFonts w:eastAsiaTheme="minorHAnsi" w:cstheme="minorBidi"/>
          <w:lang w:eastAsia="en-US"/>
        </w:rPr>
        <w:t>relevant field</w:t>
      </w:r>
      <w:r>
        <w:rPr>
          <w:rFonts w:eastAsiaTheme="minorHAnsi" w:cstheme="minorBidi"/>
          <w:lang w:eastAsia="en-US"/>
        </w:rPr>
        <w:t xml:space="preserve"> is mandatory</w:t>
      </w:r>
      <w:r w:rsidRPr="001E790F">
        <w:rPr>
          <w:rFonts w:eastAsiaTheme="minorHAnsi" w:cstheme="minorBidi"/>
          <w:lang w:eastAsia="en-US"/>
        </w:rPr>
        <w:t>.</w:t>
      </w:r>
    </w:p>
    <w:p w14:paraId="14845009" w14:textId="77777777" w:rsidR="0092733B" w:rsidRPr="001E790F" w:rsidRDefault="0092733B" w:rsidP="00736DE4">
      <w:pPr>
        <w:numPr>
          <w:ilvl w:val="0"/>
          <w:numId w:val="43"/>
        </w:numPr>
        <w:tabs>
          <w:tab w:val="clear" w:pos="360"/>
        </w:tabs>
        <w:spacing w:before="60" w:after="60" w:line="240" w:lineRule="auto"/>
        <w:ind w:left="567" w:hanging="567"/>
        <w:jc w:val="both"/>
        <w:rPr>
          <w:rFonts w:eastAsiaTheme="minorHAnsi" w:cstheme="minorBidi"/>
          <w:lang w:eastAsia="en-US"/>
        </w:rPr>
      </w:pPr>
      <w:r w:rsidRPr="001E790F">
        <w:rPr>
          <w:rFonts w:eastAsiaTheme="minorHAnsi" w:cstheme="minorBidi"/>
          <w:lang w:eastAsia="en-US"/>
        </w:rPr>
        <w:t>Extensive experience in preparing policies, guidelines, strategies and standard operating procedures</w:t>
      </w:r>
      <w:r>
        <w:rPr>
          <w:rFonts w:eastAsiaTheme="minorHAnsi" w:cstheme="minorBidi"/>
          <w:lang w:eastAsia="en-US"/>
        </w:rPr>
        <w:t xml:space="preserve">, </w:t>
      </w:r>
      <w:r w:rsidRPr="001E790F">
        <w:rPr>
          <w:rFonts w:eastAsiaTheme="minorHAnsi" w:cstheme="minorBidi"/>
          <w:lang w:eastAsia="en-US"/>
        </w:rPr>
        <w:t>preferably in a natural resources context.</w:t>
      </w:r>
    </w:p>
    <w:p w14:paraId="00045CCE" w14:textId="77777777" w:rsidR="0092733B" w:rsidRPr="001E790F" w:rsidRDefault="0092733B" w:rsidP="00736DE4">
      <w:pPr>
        <w:numPr>
          <w:ilvl w:val="0"/>
          <w:numId w:val="43"/>
        </w:numPr>
        <w:tabs>
          <w:tab w:val="clear" w:pos="360"/>
        </w:tabs>
        <w:spacing w:before="60" w:after="60" w:line="240" w:lineRule="auto"/>
        <w:ind w:left="567" w:hanging="567"/>
        <w:jc w:val="both"/>
        <w:rPr>
          <w:rFonts w:eastAsiaTheme="minorHAnsi" w:cstheme="minorBidi"/>
          <w:lang w:eastAsia="en-US"/>
        </w:rPr>
      </w:pPr>
      <w:r w:rsidRPr="001E790F">
        <w:rPr>
          <w:rFonts w:eastAsiaTheme="minorHAnsi" w:cstheme="minorBidi"/>
          <w:lang w:eastAsia="en-US"/>
        </w:rPr>
        <w:t xml:space="preserve">Sound conceptual and analytical skills, with the ability to develop innovative solutions to complex issues. </w:t>
      </w:r>
    </w:p>
    <w:p w14:paraId="57BC0373" w14:textId="0B993898" w:rsidR="00495B3B" w:rsidRPr="00E827F8" w:rsidRDefault="0092733B" w:rsidP="00E75FE5">
      <w:pPr>
        <w:numPr>
          <w:ilvl w:val="0"/>
          <w:numId w:val="43"/>
        </w:numPr>
        <w:tabs>
          <w:tab w:val="clear" w:pos="360"/>
        </w:tabs>
        <w:spacing w:before="60" w:after="60" w:line="240" w:lineRule="auto"/>
        <w:ind w:left="567" w:hanging="567"/>
        <w:jc w:val="both"/>
        <w:rPr>
          <w:rFonts w:ascii="Arial" w:hAnsi="Arial" w:cs="Arial"/>
          <w:b/>
          <w:color w:val="363534"/>
        </w:rPr>
      </w:pPr>
      <w:r w:rsidRPr="001E790F">
        <w:rPr>
          <w:rFonts w:eastAsiaTheme="minorHAnsi" w:cstheme="minorBidi"/>
          <w:lang w:eastAsia="en-US"/>
        </w:rPr>
        <w:t>Excellent verbal and written communication skills</w:t>
      </w:r>
      <w:r>
        <w:rPr>
          <w:rFonts w:eastAsiaTheme="minorHAnsi" w:cstheme="minorBidi"/>
          <w:lang w:eastAsia="en-US"/>
        </w:rPr>
        <w:t xml:space="preserve">, </w:t>
      </w:r>
      <w:r w:rsidRPr="001E790F">
        <w:rPr>
          <w:rFonts w:eastAsiaTheme="minorHAnsi" w:cstheme="minorBidi"/>
          <w:lang w:eastAsia="en-US"/>
        </w:rPr>
        <w:t xml:space="preserve">with </w:t>
      </w:r>
      <w:r w:rsidR="00E538B9">
        <w:rPr>
          <w:rFonts w:eastAsiaTheme="minorHAnsi" w:cstheme="minorBidi"/>
          <w:lang w:eastAsia="en-US"/>
        </w:rPr>
        <w:t>experience in</w:t>
      </w:r>
      <w:r w:rsidRPr="001E790F">
        <w:rPr>
          <w:rFonts w:eastAsiaTheme="minorHAnsi" w:cstheme="minorBidi"/>
          <w:lang w:eastAsia="en-US"/>
        </w:rPr>
        <w:t xml:space="preserve"> </w:t>
      </w:r>
      <w:r w:rsidR="00E538B9">
        <w:rPr>
          <w:rFonts w:eastAsiaTheme="minorHAnsi" w:cstheme="minorBidi"/>
          <w:lang w:eastAsia="en-US"/>
        </w:rPr>
        <w:t xml:space="preserve">preparing </w:t>
      </w:r>
      <w:r w:rsidRPr="001E790F">
        <w:rPr>
          <w:rFonts w:eastAsiaTheme="minorHAnsi" w:cstheme="minorBidi"/>
          <w:lang w:eastAsia="en-US"/>
        </w:rPr>
        <w:t>clear and concise briefs, reports and other documentation</w:t>
      </w:r>
      <w:r w:rsidR="00495B3B" w:rsidRPr="00495B3B">
        <w:rPr>
          <w:rFonts w:ascii="Arial" w:hAnsi="Arial" w:cs="Arial"/>
          <w:color w:val="000000"/>
          <w:lang w:eastAsia="zh-CN"/>
        </w:rPr>
        <w:t>.</w:t>
      </w:r>
    </w:p>
    <w:p w14:paraId="14923126" w14:textId="101CC908" w:rsidR="00E827F8" w:rsidRPr="00EE5D2D" w:rsidRDefault="00E827F8" w:rsidP="00E75FE5">
      <w:pPr>
        <w:numPr>
          <w:ilvl w:val="0"/>
          <w:numId w:val="43"/>
        </w:numPr>
        <w:tabs>
          <w:tab w:val="clear" w:pos="360"/>
        </w:tabs>
        <w:spacing w:before="60" w:after="60" w:line="240" w:lineRule="auto"/>
        <w:ind w:left="567" w:hanging="567"/>
        <w:jc w:val="both"/>
        <w:rPr>
          <w:rFonts w:ascii="Arial" w:hAnsi="Arial" w:cs="Arial"/>
          <w:b/>
          <w:color w:val="363534"/>
        </w:rPr>
      </w:pPr>
      <w:r w:rsidRPr="001E790F">
        <w:rPr>
          <w:rFonts w:eastAsiaTheme="minorHAnsi" w:cstheme="minorBidi"/>
          <w:lang w:eastAsia="en-US"/>
        </w:rPr>
        <w:t>Experience working in a regulatory context, either directly within a regulator, or indirectly in a role interfacing with a regulator</w:t>
      </w:r>
      <w:r>
        <w:rPr>
          <w:rFonts w:eastAsiaTheme="minorHAnsi" w:cstheme="minorBidi"/>
          <w:lang w:eastAsia="en-US"/>
        </w:rPr>
        <w:t xml:space="preserve"> </w:t>
      </w:r>
      <w:r w:rsidR="001D2CD1">
        <w:rPr>
          <w:rFonts w:eastAsiaTheme="minorHAnsi" w:cstheme="minorBidi"/>
          <w:lang w:eastAsia="en-US"/>
        </w:rPr>
        <w:t>would be advantageous</w:t>
      </w:r>
      <w:r>
        <w:rPr>
          <w:rFonts w:eastAsiaTheme="minorHAnsi" w:cstheme="minorBidi"/>
          <w:lang w:eastAsia="en-US"/>
        </w:rPr>
        <w: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E9CA6F0" w14:textId="0AE89B84" w:rsidR="00BF3F49" w:rsidRPr="00E75FE5" w:rsidRDefault="00BF3F49" w:rsidP="00E75FE5">
      <w:pPr>
        <w:numPr>
          <w:ilvl w:val="0"/>
          <w:numId w:val="43"/>
        </w:numPr>
        <w:tabs>
          <w:tab w:val="clear" w:pos="360"/>
        </w:tabs>
        <w:spacing w:before="60" w:after="60" w:line="240" w:lineRule="auto"/>
        <w:ind w:left="567" w:hanging="567"/>
        <w:jc w:val="both"/>
        <w:rPr>
          <w:rFonts w:eastAsiaTheme="minorHAnsi" w:cstheme="minorBidi"/>
          <w:lang w:eastAsia="en-US"/>
        </w:rPr>
      </w:pPr>
      <w:r w:rsidRPr="00E75FE5">
        <w:rPr>
          <w:rFonts w:eastAsiaTheme="minorHAnsi" w:cstheme="minorBidi"/>
          <w:b/>
          <w:lang w:eastAsia="en-US"/>
        </w:rPr>
        <w:t>Stakeholder Management:</w:t>
      </w:r>
      <w:r w:rsidRPr="00E75FE5">
        <w:rPr>
          <w:rFonts w:eastAsiaTheme="minorHAnsi" w:cstheme="minorBidi"/>
          <w:lang w:eastAsia="en-US"/>
        </w:rPr>
        <w:t xml:space="preserve">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3E856477" w14:textId="39DD7CE2" w:rsidR="00BF3F49" w:rsidRPr="00E75FE5" w:rsidRDefault="00BF3F49" w:rsidP="00E75FE5">
      <w:pPr>
        <w:numPr>
          <w:ilvl w:val="0"/>
          <w:numId w:val="43"/>
        </w:numPr>
        <w:tabs>
          <w:tab w:val="clear" w:pos="360"/>
        </w:tabs>
        <w:spacing w:before="60" w:after="60" w:line="240" w:lineRule="auto"/>
        <w:ind w:left="567" w:hanging="567"/>
        <w:jc w:val="both"/>
        <w:rPr>
          <w:rFonts w:eastAsiaTheme="minorHAnsi" w:cstheme="minorBidi"/>
          <w:lang w:eastAsia="en-US"/>
        </w:rPr>
      </w:pPr>
      <w:r w:rsidRPr="00E75FE5">
        <w:rPr>
          <w:rFonts w:eastAsiaTheme="minorHAnsi" w:cstheme="minorBidi"/>
          <w:b/>
          <w:lang w:eastAsia="en-US"/>
        </w:rPr>
        <w:t xml:space="preserve">Critical Thinking and Problem Solving: </w:t>
      </w:r>
      <w:r w:rsidRPr="00E75FE5">
        <w:rPr>
          <w:rFonts w:eastAsiaTheme="minorHAnsi" w:cstheme="minorBidi"/>
          <w:lang w:eastAsia="en-US"/>
        </w:rPr>
        <w:t xml:space="preserve">Takes into account wider business context within business unit when considering options to resolve issues. Identifies recurring problems and prevents future recurrence by </w:t>
      </w:r>
      <w:r w:rsidRPr="00E75FE5">
        <w:rPr>
          <w:rFonts w:eastAsiaTheme="minorHAnsi" w:cstheme="minorBidi"/>
          <w:lang w:eastAsia="en-US"/>
        </w:rPr>
        <w:lastRenderedPageBreak/>
        <w:t>integrating solutions into work process. Delivers tangible business outcomes as a result of critically evaluating problems from multiple perspectives and delivering effective solutions.</w:t>
      </w:r>
    </w:p>
    <w:p w14:paraId="61CC39B4" w14:textId="010CAD64" w:rsidR="00495B3B" w:rsidRDefault="009306E1" w:rsidP="00B81AFA">
      <w:pPr>
        <w:numPr>
          <w:ilvl w:val="0"/>
          <w:numId w:val="43"/>
        </w:numPr>
        <w:tabs>
          <w:tab w:val="clear" w:pos="360"/>
        </w:tabs>
        <w:spacing w:before="60" w:after="60" w:line="240" w:lineRule="auto"/>
        <w:ind w:left="567" w:hanging="567"/>
        <w:jc w:val="both"/>
        <w:rPr>
          <w:rFonts w:eastAsiaTheme="minorHAnsi" w:cstheme="minorBidi"/>
          <w:lang w:eastAsia="en-US"/>
        </w:rPr>
      </w:pPr>
      <w:r>
        <w:rPr>
          <w:rFonts w:ascii="Arial" w:hAnsi="Arial" w:cs="Arial"/>
          <w:b/>
          <w:bCs/>
          <w:color w:val="000000"/>
          <w:lang w:eastAsia="zh-CN"/>
        </w:rPr>
        <w:t xml:space="preserve">Policy Design and Development: </w:t>
      </w:r>
      <w:r w:rsidRPr="00752DB7">
        <w:rPr>
          <w:rFonts w:cstheme="minorHAnsi"/>
          <w:iCs/>
          <w:kern w:val="20"/>
          <w:szCs w:val="18"/>
        </w:rPr>
        <w:t>Formulates &amp; communicates public policy options &amp; recommendations; Develops a clear narrative for the policies and business cases including clear problem definition and objectives; Considers impact of policy to strategic plans, community needs, complementing programs and policies across the service</w:t>
      </w:r>
      <w:r w:rsidR="00BF3F49" w:rsidRPr="00B81AFA">
        <w:rPr>
          <w:rFonts w:eastAsiaTheme="minorHAnsi" w:cstheme="minorBidi"/>
          <w:lang w:eastAsia="en-US"/>
        </w:rPr>
        <w:t>.</w:t>
      </w:r>
      <w:bookmarkStart w:id="2" w:name="_Hlk102550785"/>
    </w:p>
    <w:p w14:paraId="710728D5" w14:textId="2774A709" w:rsidR="00EE5D2D" w:rsidRPr="00B81AFA" w:rsidRDefault="001D2CD1" w:rsidP="00B81AFA">
      <w:pPr>
        <w:numPr>
          <w:ilvl w:val="0"/>
          <w:numId w:val="43"/>
        </w:numPr>
        <w:tabs>
          <w:tab w:val="clear" w:pos="360"/>
        </w:tabs>
        <w:spacing w:before="60" w:after="60" w:line="240" w:lineRule="auto"/>
        <w:ind w:left="567" w:hanging="567"/>
        <w:jc w:val="both"/>
        <w:rPr>
          <w:rFonts w:eastAsiaTheme="minorHAnsi" w:cstheme="minorBidi"/>
          <w:lang w:eastAsia="en-US"/>
        </w:rPr>
      </w:pPr>
      <w:r>
        <w:rPr>
          <w:rFonts w:ascii="Arial" w:hAnsi="Arial" w:cs="Arial"/>
          <w:b/>
          <w:bCs/>
          <w:color w:val="000000"/>
          <w:lang w:eastAsia="zh-CN"/>
        </w:rPr>
        <w:t>Managing People</w:t>
      </w:r>
      <w:r w:rsidR="00EE5D2D" w:rsidRPr="00EE5D2D">
        <w:rPr>
          <w:rFonts w:eastAsiaTheme="minorHAnsi" w:cstheme="minorBidi"/>
          <w:lang w:eastAsia="en-US"/>
        </w:rPr>
        <w:t>:</w:t>
      </w:r>
      <w:r w:rsidR="00EE5D2D">
        <w:rPr>
          <w:rFonts w:eastAsiaTheme="minorHAnsi" w:cstheme="minorBidi"/>
          <w:lang w:eastAsia="en-US"/>
        </w:rPr>
        <w:t xml:space="preserve"> </w:t>
      </w:r>
      <w:r w:rsidRPr="00752DB7">
        <w:rPr>
          <w:rFonts w:cstheme="minorHAnsi"/>
          <w:iCs/>
          <w:kern w:val="20"/>
          <w:szCs w:val="18"/>
        </w:rPr>
        <w:t>Holds self and team accountable to public sector values and agreed performance standards; Supports achievement of outcomes by anticipating and resolving issues; Establishes and implement actions to increase level of people engagement; Creates opportunities for recognising performance</w:t>
      </w:r>
      <w:r w:rsidR="00EE5D2D">
        <w:rPr>
          <w:rFonts w:eastAsiaTheme="minorHAnsi" w:cstheme="minorBidi"/>
          <w:lang w:eastAsia="en-US"/>
        </w:rPr>
        <w:t>.</w:t>
      </w:r>
    </w:p>
    <w:p w14:paraId="72CE8D2C" w14:textId="77777777" w:rsidR="00495B3B" w:rsidRPr="00495B3B" w:rsidRDefault="00495B3B" w:rsidP="00B81AF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B81AFA">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03F8BB2" w:rsidR="00495B3B" w:rsidRPr="00495B3B" w:rsidRDefault="0083010B" w:rsidP="0083010B">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5017B629" w:rsidR="00495B3B" w:rsidRPr="0083010B" w:rsidRDefault="00495B3B" w:rsidP="00B81AFA">
            <w:pPr>
              <w:spacing w:line="240" w:lineRule="auto"/>
              <w:contextualSpacing/>
              <w:jc w:val="both"/>
              <w:outlineLvl w:val="1"/>
              <w:rPr>
                <w:rFonts w:ascii="Arial" w:hAnsi="Arial" w:cs="Arial"/>
                <w:color w:val="auto"/>
                <w:sz w:val="20"/>
              </w:rPr>
            </w:pPr>
            <w:r w:rsidRPr="0083010B">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2F85A3C7" w:rsidR="00495B3B" w:rsidRPr="0083010B" w:rsidRDefault="00495B3B" w:rsidP="0083010B">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83010B">
              <w:rPr>
                <w:rFonts w:ascii="Arial" w:hAnsi="Arial" w:cs="Arial"/>
                <w:color w:val="auto"/>
                <w:sz w:val="20"/>
              </w:rPr>
              <w:t>Sedentary desk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ED1CDC8" w:rsidR="00495B3B" w:rsidRPr="00495B3B" w:rsidRDefault="00495B3B" w:rsidP="00B81AFA">
            <w:pPr>
              <w:jc w:val="both"/>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7D7623F" w14:textId="77777777" w:rsidR="007A2747" w:rsidRPr="00495B3B" w:rsidRDefault="007A2747" w:rsidP="007A2747">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01296A43" w:rsidR="00495B3B" w:rsidRPr="00495B3B" w:rsidRDefault="007A2747" w:rsidP="007A274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B81AFA">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B81AFA">
            <w:pPr>
              <w:spacing w:before="120" w:after="120"/>
              <w:jc w:val="both"/>
              <w:rPr>
                <w:rFonts w:ascii="Arial" w:hAnsi="Arial"/>
                <w:color w:val="1A1A1A"/>
                <w:sz w:val="20"/>
              </w:rPr>
            </w:pPr>
          </w:p>
        </w:tc>
        <w:tc>
          <w:tcPr>
            <w:tcW w:w="6803" w:type="dxa"/>
            <w:shd w:val="clear" w:color="auto" w:fill="auto"/>
          </w:tcPr>
          <w:p w14:paraId="6FEA4358" w14:textId="77777777" w:rsidR="007A2747" w:rsidRPr="00495B3B" w:rsidRDefault="007A2747" w:rsidP="007A2747">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09266755" w14:textId="77777777" w:rsidR="007A2747" w:rsidRPr="00495B3B" w:rsidRDefault="007A2747" w:rsidP="007A2747">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2156CBC6" w:rsidR="00495B3B" w:rsidRPr="00495B3B" w:rsidRDefault="007A2747" w:rsidP="007A2747">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B81AFA">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53E7C70B" w:rsidR="00495B3B" w:rsidRPr="00495B3B" w:rsidRDefault="007A2747" w:rsidP="0083010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C09747B" w14:textId="77777777" w:rsidR="007A2747" w:rsidRPr="00495B3B" w:rsidRDefault="007A2747" w:rsidP="007A2747">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1C67AE9" w14:textId="77777777" w:rsidR="007A2747" w:rsidRPr="00454423" w:rsidRDefault="007A2747" w:rsidP="007A2747">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6660985" w14:textId="77777777" w:rsidR="007A2747" w:rsidRPr="005763CD" w:rsidRDefault="007A2747" w:rsidP="007A2747">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3881B18" w14:textId="77777777" w:rsidR="007A2747" w:rsidRPr="005763CD" w:rsidRDefault="007A2747" w:rsidP="007A2747">
      <w:pPr>
        <w:spacing w:before="0" w:after="0"/>
        <w:rPr>
          <w:rFonts w:ascii="Arial" w:hAnsi="Arial" w:cs="Arial"/>
        </w:rPr>
      </w:pPr>
    </w:p>
    <w:p w14:paraId="37843126" w14:textId="77777777" w:rsidR="007A2747" w:rsidRPr="005763CD" w:rsidRDefault="007A2747" w:rsidP="007A274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Pr="00220147">
          <w:rPr>
            <w:rStyle w:val="Hyperlink"/>
            <w:rFonts w:ascii="Arial" w:hAnsi="Arial" w:cs="Arial"/>
            <w:lang w:eastAsia="en-US"/>
          </w:rPr>
          <w:t>www.deeca.vic.gov.au</w:t>
        </w:r>
      </w:hyperlink>
    </w:p>
    <w:p w14:paraId="655E58F1" w14:textId="77777777" w:rsidR="007A2747" w:rsidRPr="00495B3B" w:rsidRDefault="007A2747" w:rsidP="007A274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F870318" w14:textId="77777777" w:rsidR="007A2747" w:rsidRPr="002775A7" w:rsidRDefault="007A2747" w:rsidP="007A2747">
      <w:pPr>
        <w:spacing w:before="0" w:after="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F761FB5" w14:textId="6D6E64E8" w:rsidR="007A2747" w:rsidRPr="007A2747" w:rsidRDefault="007A2747" w:rsidP="007A2747">
      <w:pPr>
        <w:rPr>
          <w:rFonts w:ascii="Arial" w:hAnsi="Arial" w:cs="Arial"/>
          <w:color w:val="000000"/>
          <w:szCs w:val="22"/>
        </w:rPr>
      </w:pPr>
      <w:r w:rsidRPr="00AC1638">
        <w:rPr>
          <w:rFonts w:ascii="Arial" w:eastAsia="Microsoft JhengHei" w:hAnsi="Arial"/>
          <w:color w:val="442D97"/>
          <w:sz w:val="28"/>
          <w:szCs w:val="28"/>
        </w:rPr>
        <w:t>Our Community Charter</w:t>
      </w:r>
    </w:p>
    <w:p w14:paraId="51AB4DC0" w14:textId="77777777" w:rsidR="007A2747" w:rsidRPr="00AC1638" w:rsidRDefault="007A2747" w:rsidP="007A274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33D2A747" w14:textId="77777777" w:rsidR="007A2747" w:rsidRPr="00495B3B" w:rsidRDefault="007A2747" w:rsidP="007A274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3368112E" w14:textId="77777777" w:rsidR="007A2747" w:rsidRDefault="007A2747" w:rsidP="007A274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A67E901" w14:textId="77777777" w:rsidR="007A2747" w:rsidRPr="00495B3B" w:rsidRDefault="007A2747" w:rsidP="007A2747">
      <w:pPr>
        <w:spacing w:line="240" w:lineRule="auto"/>
        <w:contextualSpacing/>
        <w:outlineLvl w:val="1"/>
        <w:rPr>
          <w:rFonts w:ascii="Arial" w:hAnsi="Arial" w:cs="Arial"/>
          <w:color w:val="363534"/>
        </w:rPr>
      </w:pPr>
    </w:p>
    <w:p w14:paraId="3F62964B" w14:textId="77777777" w:rsidR="007A2747" w:rsidRPr="00495B3B" w:rsidRDefault="007A2747" w:rsidP="007A274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42C874C" w14:textId="77777777" w:rsidR="007A2747" w:rsidRPr="00495B3B" w:rsidRDefault="007A2747" w:rsidP="007A274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B4F5675" w14:textId="77777777" w:rsidR="007A2747" w:rsidRPr="00495B3B" w:rsidRDefault="007A2747" w:rsidP="007A274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DB4BD44" w14:textId="77777777" w:rsidR="007A2747" w:rsidRPr="00495B3B" w:rsidRDefault="007A2747" w:rsidP="007A274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9CDAFCD" w14:textId="77777777" w:rsidR="007A2747" w:rsidRPr="00495B3B" w:rsidRDefault="007A2747" w:rsidP="007A2747">
      <w:pPr>
        <w:rPr>
          <w:rFonts w:ascii="Arial" w:hAnsi="Arial" w:cs="Arial"/>
          <w:b/>
          <w:bCs/>
          <w:color w:val="363534"/>
        </w:rPr>
      </w:pPr>
      <w:r w:rsidRPr="00495B3B">
        <w:rPr>
          <w:rFonts w:ascii="Arial" w:hAnsi="Arial" w:cs="Arial"/>
          <w:b/>
          <w:bCs/>
          <w:color w:val="363534"/>
        </w:rPr>
        <w:t>Aboriginal Cultural Safety</w:t>
      </w:r>
    </w:p>
    <w:p w14:paraId="32DDF3A3" w14:textId="77777777" w:rsidR="007A2747" w:rsidRPr="00495B3B" w:rsidRDefault="007A2747" w:rsidP="007A274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495B3B">
        <w:rPr>
          <w:rFonts w:ascii="Arial" w:hAnsi="Arial" w:cs="Arial"/>
          <w:color w:val="363534"/>
        </w:rPr>
        <w:t>.</w:t>
      </w:r>
    </w:p>
    <w:p w14:paraId="07D8757B" w14:textId="77777777" w:rsidR="007A2747" w:rsidRPr="00495B3B" w:rsidRDefault="007A2747" w:rsidP="007A2747">
      <w:pPr>
        <w:rPr>
          <w:rFonts w:ascii="Arial" w:hAnsi="Arial" w:cs="Arial"/>
          <w:b/>
          <w:color w:val="363534"/>
          <w:szCs w:val="22"/>
        </w:rPr>
      </w:pPr>
      <w:r w:rsidRPr="00495B3B">
        <w:rPr>
          <w:rFonts w:ascii="Arial" w:hAnsi="Arial" w:cs="Arial"/>
          <w:b/>
          <w:color w:val="363534"/>
          <w:szCs w:val="22"/>
        </w:rPr>
        <w:t>Balancing your Life / Hybrid Working</w:t>
      </w:r>
    </w:p>
    <w:p w14:paraId="161FAB2E" w14:textId="77777777" w:rsidR="007A2747" w:rsidRPr="00495B3B" w:rsidRDefault="007A2747" w:rsidP="007A274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7F6BFBA" w14:textId="77777777" w:rsidR="007A2747" w:rsidRPr="00495B3B" w:rsidRDefault="007A2747" w:rsidP="007A274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Pr="00220147">
          <w:rPr>
            <w:rStyle w:val="Hyperlink"/>
            <w:rFonts w:ascii="Arial" w:eastAsia="Microsoft JhengHei" w:hAnsi="Arial" w:cs="Arial"/>
            <w:sz w:val="22"/>
            <w:szCs w:val="24"/>
            <w:lang w:eastAsia="en-US"/>
          </w:rPr>
          <w:t>customer.service@deeca.vic.gov.au</w:t>
        </w:r>
      </w:hyperlink>
    </w:p>
    <w:p w14:paraId="69B28C1E" w14:textId="61B3DBF0" w:rsidR="00A14A3F" w:rsidRPr="0083010B" w:rsidRDefault="00A14A3F" w:rsidP="007A2747">
      <w:pPr>
        <w:keepNext/>
        <w:spacing w:line="240" w:lineRule="auto"/>
        <w:jc w:val="both"/>
        <w:rPr>
          <w:rFonts w:ascii="Arial" w:eastAsia="Microsoft JhengHei" w:hAnsi="Arial" w:cs="Arial"/>
          <w:sz w:val="22"/>
          <w:szCs w:val="24"/>
          <w:u w:val="single"/>
          <w:lang w:eastAsia="en-US"/>
        </w:rPr>
      </w:pPr>
    </w:p>
    <w:sectPr w:rsidR="00A14A3F" w:rsidRPr="0083010B" w:rsidSect="007425C9">
      <w:headerReference w:type="even" r:id="rId29"/>
      <w:headerReference w:type="default" r:id="rId30"/>
      <w:headerReference w:type="first" r:id="rId3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A237" w14:textId="77777777" w:rsidR="001F7697" w:rsidRDefault="001F7697" w:rsidP="00CD157B">
      <w:pPr>
        <w:pStyle w:val="NoSpacing"/>
      </w:pPr>
    </w:p>
    <w:p w14:paraId="1323F0EC" w14:textId="77777777" w:rsidR="001F7697" w:rsidRDefault="001F7697"/>
  </w:endnote>
  <w:endnote w:type="continuationSeparator" w:id="0">
    <w:p w14:paraId="40F67E12" w14:textId="77777777" w:rsidR="001F7697" w:rsidRDefault="001F7697" w:rsidP="00CD157B">
      <w:pPr>
        <w:pStyle w:val="NoSpacing"/>
      </w:pPr>
    </w:p>
    <w:p w14:paraId="4B4F4245" w14:textId="77777777" w:rsidR="001F7697" w:rsidRDefault="001F7697"/>
  </w:endnote>
  <w:endnote w:type="continuationNotice" w:id="1">
    <w:p w14:paraId="4529E98B" w14:textId="77777777" w:rsidR="001F7697" w:rsidRDefault="001F7697" w:rsidP="00CD157B">
      <w:pPr>
        <w:pStyle w:val="NoSpacing"/>
      </w:pPr>
    </w:p>
    <w:p w14:paraId="73F143E6" w14:textId="77777777" w:rsidR="001F7697" w:rsidRDefault="001F7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1B6C" w14:textId="77777777" w:rsidR="001F7697" w:rsidRPr="0056073C" w:rsidRDefault="001F7697" w:rsidP="005D764F">
      <w:pPr>
        <w:pStyle w:val="FootnoteSeparator"/>
      </w:pPr>
    </w:p>
    <w:p w14:paraId="4ED0D6A6" w14:textId="77777777" w:rsidR="001F7697" w:rsidRDefault="001F7697"/>
  </w:footnote>
  <w:footnote w:type="continuationSeparator" w:id="0">
    <w:p w14:paraId="4D475EDE" w14:textId="77777777" w:rsidR="001F7697" w:rsidRPr="00CA30B7" w:rsidRDefault="001F7697" w:rsidP="006D5A90">
      <w:pPr>
        <w:rPr>
          <w:lang w:val="en-US"/>
        </w:rPr>
      </w:pPr>
      <w:r w:rsidRPr="00CA30B7">
        <w:rPr>
          <w:lang w:val="en-US"/>
        </w:rPr>
        <w:t>_______</w:t>
      </w:r>
    </w:p>
    <w:p w14:paraId="460F581E" w14:textId="77777777" w:rsidR="001F7697" w:rsidRDefault="001F7697"/>
  </w:footnote>
  <w:footnote w:type="continuationNotice" w:id="1">
    <w:p w14:paraId="03B4FB60" w14:textId="77777777" w:rsidR="001F7697" w:rsidRDefault="001F7697" w:rsidP="006D5A90"/>
    <w:p w14:paraId="511C4F2A" w14:textId="77777777" w:rsidR="001F7697" w:rsidRDefault="001F7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14CEA8FB"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5C073"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10699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24674"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D109E4"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9B14F"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6989A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B58B" w14:textId="57357176" w:rsidR="00FA7ED6" w:rsidRDefault="00FA7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2923" w14:textId="2D258E3E" w:rsidR="00FA7ED6" w:rsidRDefault="00FA7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9719" w14:textId="394DD860" w:rsidR="00FA7ED6" w:rsidRDefault="00FA7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A72B203"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8CD72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5C59C5"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A70181"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EDFCE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A28C5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195BE9"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187E" w14:textId="384E9243" w:rsidR="00FA7ED6" w:rsidRDefault="00FA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6271F"/>
    <w:multiLevelType w:val="multilevel"/>
    <w:tmpl w:val="0F5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D2163E8"/>
    <w:multiLevelType w:val="multilevel"/>
    <w:tmpl w:val="30A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7C928D8"/>
    <w:multiLevelType w:val="multilevel"/>
    <w:tmpl w:val="51D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F944CD"/>
    <w:multiLevelType w:val="hybridMultilevel"/>
    <w:tmpl w:val="537AEDC6"/>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8289C"/>
    <w:multiLevelType w:val="hybridMultilevel"/>
    <w:tmpl w:val="5B82E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4" w15:restartNumberingAfterBreak="0">
    <w:nsid w:val="32BE5C48"/>
    <w:multiLevelType w:val="hybridMultilevel"/>
    <w:tmpl w:val="FA26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39FF1A6B"/>
    <w:multiLevelType w:val="hybridMultilevel"/>
    <w:tmpl w:val="44C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D02F54"/>
    <w:multiLevelType w:val="hybridMultilevel"/>
    <w:tmpl w:val="768073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4" w15:restartNumberingAfterBreak="0">
    <w:nsid w:val="5F35432C"/>
    <w:multiLevelType w:val="hybridMultilevel"/>
    <w:tmpl w:val="768073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CD301B4"/>
    <w:multiLevelType w:val="multilevel"/>
    <w:tmpl w:val="FA20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5" w15:restartNumberingAfterBreak="0">
    <w:nsid w:val="7F3A2802"/>
    <w:multiLevelType w:val="hybridMultilevel"/>
    <w:tmpl w:val="42F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8"/>
  </w:num>
  <w:num w:numId="2" w16cid:durableId="1128745877">
    <w:abstractNumId w:val="19"/>
  </w:num>
  <w:num w:numId="3" w16cid:durableId="170411264">
    <w:abstractNumId w:val="53"/>
  </w:num>
  <w:num w:numId="4" w16cid:durableId="985085104">
    <w:abstractNumId w:val="15"/>
  </w:num>
  <w:num w:numId="5" w16cid:durableId="1872112631">
    <w:abstractNumId w:val="20"/>
  </w:num>
  <w:num w:numId="6" w16cid:durableId="336812815">
    <w:abstractNumId w:val="36"/>
  </w:num>
  <w:num w:numId="7" w16cid:durableId="155153463">
    <w:abstractNumId w:val="3"/>
  </w:num>
  <w:num w:numId="8" w16cid:durableId="1428236886">
    <w:abstractNumId w:val="40"/>
  </w:num>
  <w:num w:numId="9" w16cid:durableId="1644658156">
    <w:abstractNumId w:val="30"/>
  </w:num>
  <w:num w:numId="10" w16cid:durableId="103154041">
    <w:abstractNumId w:val="42"/>
  </w:num>
  <w:num w:numId="11" w16cid:durableId="2129203638">
    <w:abstractNumId w:val="47"/>
  </w:num>
  <w:num w:numId="12" w16cid:durableId="377365663">
    <w:abstractNumId w:val="37"/>
  </w:num>
  <w:num w:numId="13" w16cid:durableId="1308436166">
    <w:abstractNumId w:val="39"/>
  </w:num>
  <w:num w:numId="14" w16cid:durableId="1335643199">
    <w:abstractNumId w:val="51"/>
  </w:num>
  <w:num w:numId="15" w16cid:durableId="384449836">
    <w:abstractNumId w:val="12"/>
  </w:num>
  <w:num w:numId="16" w16cid:durableId="1160577431">
    <w:abstractNumId w:val="41"/>
  </w:num>
  <w:num w:numId="17" w16cid:durableId="27071314">
    <w:abstractNumId w:val="11"/>
  </w:num>
  <w:num w:numId="18" w16cid:durableId="338120444">
    <w:abstractNumId w:val="7"/>
  </w:num>
  <w:num w:numId="19" w16cid:durableId="1673139647">
    <w:abstractNumId w:val="26"/>
  </w:num>
  <w:num w:numId="20" w16cid:durableId="1975480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2"/>
  </w:num>
  <w:num w:numId="26" w16cid:durableId="8933492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4"/>
  </w:num>
  <w:num w:numId="30" w16cid:durableId="1579175524">
    <w:abstractNumId w:val="0"/>
  </w:num>
  <w:num w:numId="31" w16cid:durableId="1199856773">
    <w:abstractNumId w:val="2"/>
  </w:num>
  <w:num w:numId="32" w16cid:durableId="2138447666">
    <w:abstractNumId w:val="1"/>
  </w:num>
  <w:num w:numId="33" w16cid:durableId="334118162">
    <w:abstractNumId w:val="49"/>
  </w:num>
  <w:num w:numId="34" w16cid:durableId="196283207">
    <w:abstractNumId w:val="52"/>
  </w:num>
  <w:num w:numId="35" w16cid:durableId="1742215375">
    <w:abstractNumId w:val="63"/>
  </w:num>
  <w:num w:numId="36" w16cid:durableId="664823544">
    <w:abstractNumId w:val="58"/>
  </w:num>
  <w:num w:numId="37" w16cid:durableId="5922503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60"/>
  </w:num>
  <w:num w:numId="40" w16cid:durableId="160104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21"/>
  </w:num>
  <w:num w:numId="42" w16cid:durableId="1149785811">
    <w:abstractNumId w:val="45"/>
  </w:num>
  <w:num w:numId="43" w16cid:durableId="729228463">
    <w:abstractNumId w:val="10"/>
  </w:num>
  <w:num w:numId="44" w16cid:durableId="322781625">
    <w:abstractNumId w:val="38"/>
  </w:num>
  <w:num w:numId="45" w16cid:durableId="611133559">
    <w:abstractNumId w:val="54"/>
  </w:num>
  <w:num w:numId="46" w16cid:durableId="1973705302">
    <w:abstractNumId w:val="46"/>
  </w:num>
  <w:num w:numId="47" w16cid:durableId="1057901008">
    <w:abstractNumId w:val="24"/>
  </w:num>
  <w:num w:numId="48" w16cid:durableId="516236547">
    <w:abstractNumId w:val="17"/>
  </w:num>
  <w:num w:numId="49" w16cid:durableId="364647208">
    <w:abstractNumId w:val="5"/>
  </w:num>
  <w:num w:numId="50" w16cid:durableId="1708991237">
    <w:abstractNumId w:val="33"/>
  </w:num>
  <w:num w:numId="51" w16cid:durableId="1904293077">
    <w:abstractNumId w:val="16"/>
  </w:num>
  <w:num w:numId="52" w16cid:durableId="126053220">
    <w:abstractNumId w:val="6"/>
  </w:num>
  <w:num w:numId="53" w16cid:durableId="1447768797">
    <w:abstractNumId w:val="13"/>
  </w:num>
  <w:num w:numId="54" w16cid:durableId="1249533614">
    <w:abstractNumId w:val="9"/>
  </w:num>
  <w:num w:numId="55" w16cid:durableId="1258751966">
    <w:abstractNumId w:val="62"/>
  </w:num>
  <w:num w:numId="56" w16cid:durableId="1942835630">
    <w:abstractNumId w:val="6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48B"/>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2EF4"/>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411"/>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1C3D"/>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D94"/>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AAC"/>
    <w:rsid w:val="00196E13"/>
    <w:rsid w:val="0019756C"/>
    <w:rsid w:val="00197D54"/>
    <w:rsid w:val="001A01BC"/>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4790"/>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CD1"/>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CD4"/>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697"/>
    <w:rsid w:val="001F797E"/>
    <w:rsid w:val="001F79DC"/>
    <w:rsid w:val="001F7BC3"/>
    <w:rsid w:val="002001EC"/>
    <w:rsid w:val="002006D9"/>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AA"/>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CB2"/>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6DC"/>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09F"/>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B34"/>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E70"/>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B8A"/>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DF9"/>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85E"/>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295"/>
    <w:rsid w:val="003D1B95"/>
    <w:rsid w:val="003D1DD1"/>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30"/>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2E5A"/>
    <w:rsid w:val="004030D9"/>
    <w:rsid w:val="0040337A"/>
    <w:rsid w:val="00403413"/>
    <w:rsid w:val="004034E3"/>
    <w:rsid w:val="00403B47"/>
    <w:rsid w:val="00403C26"/>
    <w:rsid w:val="00403D9C"/>
    <w:rsid w:val="00404524"/>
    <w:rsid w:val="00404DEE"/>
    <w:rsid w:val="00405502"/>
    <w:rsid w:val="00405A58"/>
    <w:rsid w:val="0040698A"/>
    <w:rsid w:val="0040743E"/>
    <w:rsid w:val="004075D4"/>
    <w:rsid w:val="0040777B"/>
    <w:rsid w:val="00407885"/>
    <w:rsid w:val="00407ED3"/>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0BF"/>
    <w:rsid w:val="004A54A4"/>
    <w:rsid w:val="004A5BD7"/>
    <w:rsid w:val="004A6286"/>
    <w:rsid w:val="004A62DB"/>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0E5"/>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10"/>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715"/>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24"/>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045"/>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672B"/>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48A"/>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F40"/>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3DF8"/>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6A0"/>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370B"/>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37C"/>
    <w:rsid w:val="00735ABA"/>
    <w:rsid w:val="00735EAB"/>
    <w:rsid w:val="0073663C"/>
    <w:rsid w:val="0073689E"/>
    <w:rsid w:val="00736DE4"/>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C43"/>
    <w:rsid w:val="00771DBC"/>
    <w:rsid w:val="00772DF7"/>
    <w:rsid w:val="00772F18"/>
    <w:rsid w:val="007737AF"/>
    <w:rsid w:val="007737C1"/>
    <w:rsid w:val="00773D36"/>
    <w:rsid w:val="007745A7"/>
    <w:rsid w:val="00774878"/>
    <w:rsid w:val="007753A9"/>
    <w:rsid w:val="00775B73"/>
    <w:rsid w:val="00775C47"/>
    <w:rsid w:val="00775F4C"/>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747"/>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21D"/>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DA7"/>
    <w:rsid w:val="008060A1"/>
    <w:rsid w:val="0080645F"/>
    <w:rsid w:val="00806F9D"/>
    <w:rsid w:val="00807484"/>
    <w:rsid w:val="008078A9"/>
    <w:rsid w:val="00810282"/>
    <w:rsid w:val="00810747"/>
    <w:rsid w:val="0081135E"/>
    <w:rsid w:val="00811B28"/>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10B"/>
    <w:rsid w:val="008303F6"/>
    <w:rsid w:val="00830A76"/>
    <w:rsid w:val="008310EA"/>
    <w:rsid w:val="008319E6"/>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1F55"/>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2DB"/>
    <w:rsid w:val="00856573"/>
    <w:rsid w:val="008565AA"/>
    <w:rsid w:val="00857361"/>
    <w:rsid w:val="008579CB"/>
    <w:rsid w:val="00860139"/>
    <w:rsid w:val="0086023E"/>
    <w:rsid w:val="00860DDF"/>
    <w:rsid w:val="0086172F"/>
    <w:rsid w:val="00861EA4"/>
    <w:rsid w:val="00862057"/>
    <w:rsid w:val="008624EC"/>
    <w:rsid w:val="008625C9"/>
    <w:rsid w:val="008628D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EFA"/>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33B"/>
    <w:rsid w:val="009274EA"/>
    <w:rsid w:val="009276D2"/>
    <w:rsid w:val="009306E1"/>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73A"/>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0EA1"/>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931"/>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701"/>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506"/>
    <w:rsid w:val="009F0811"/>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522"/>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1A5"/>
    <w:rsid w:val="00A215CB"/>
    <w:rsid w:val="00A21D35"/>
    <w:rsid w:val="00A2226B"/>
    <w:rsid w:val="00A22750"/>
    <w:rsid w:val="00A228C8"/>
    <w:rsid w:val="00A22B60"/>
    <w:rsid w:val="00A22E78"/>
    <w:rsid w:val="00A237D9"/>
    <w:rsid w:val="00A2384D"/>
    <w:rsid w:val="00A23A5B"/>
    <w:rsid w:val="00A246B1"/>
    <w:rsid w:val="00A25286"/>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A99"/>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2B1E"/>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380"/>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2E"/>
    <w:rsid w:val="00AE1DAD"/>
    <w:rsid w:val="00AE1EA0"/>
    <w:rsid w:val="00AE324B"/>
    <w:rsid w:val="00AE34C8"/>
    <w:rsid w:val="00AE3D93"/>
    <w:rsid w:val="00AE48A9"/>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1AFA"/>
    <w:rsid w:val="00B82331"/>
    <w:rsid w:val="00B8373D"/>
    <w:rsid w:val="00B839BC"/>
    <w:rsid w:val="00B84C25"/>
    <w:rsid w:val="00B84D6E"/>
    <w:rsid w:val="00B84FDB"/>
    <w:rsid w:val="00B8541F"/>
    <w:rsid w:val="00B8564B"/>
    <w:rsid w:val="00B85CCA"/>
    <w:rsid w:val="00B85D6C"/>
    <w:rsid w:val="00B85E1F"/>
    <w:rsid w:val="00B868FE"/>
    <w:rsid w:val="00B86C9A"/>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4F90"/>
    <w:rsid w:val="00B95411"/>
    <w:rsid w:val="00B959CC"/>
    <w:rsid w:val="00B96475"/>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16F"/>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93E"/>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587E"/>
    <w:rsid w:val="00BD6B2F"/>
    <w:rsid w:val="00BD76DA"/>
    <w:rsid w:val="00BD79BE"/>
    <w:rsid w:val="00BD7D0F"/>
    <w:rsid w:val="00BE00B2"/>
    <w:rsid w:val="00BE056B"/>
    <w:rsid w:val="00BE0D93"/>
    <w:rsid w:val="00BE174A"/>
    <w:rsid w:val="00BE268B"/>
    <w:rsid w:val="00BE2975"/>
    <w:rsid w:val="00BE2AEA"/>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3F49"/>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4CB"/>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BEC"/>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4CA"/>
    <w:rsid w:val="00C34819"/>
    <w:rsid w:val="00C353D3"/>
    <w:rsid w:val="00C35BA8"/>
    <w:rsid w:val="00C361C4"/>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C09"/>
    <w:rsid w:val="00CC2DB1"/>
    <w:rsid w:val="00CC31DE"/>
    <w:rsid w:val="00CC40E5"/>
    <w:rsid w:val="00CC41A2"/>
    <w:rsid w:val="00CC4253"/>
    <w:rsid w:val="00CC4726"/>
    <w:rsid w:val="00CC4B9E"/>
    <w:rsid w:val="00CC545D"/>
    <w:rsid w:val="00CC5633"/>
    <w:rsid w:val="00CC57C6"/>
    <w:rsid w:val="00CC5FA4"/>
    <w:rsid w:val="00CC6734"/>
    <w:rsid w:val="00CC68B5"/>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504"/>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125"/>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0D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2D0"/>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7D3"/>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4C8"/>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6D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8B9"/>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5FE5"/>
    <w:rsid w:val="00E76492"/>
    <w:rsid w:val="00E7685C"/>
    <w:rsid w:val="00E76BB5"/>
    <w:rsid w:val="00E76D85"/>
    <w:rsid w:val="00E7705E"/>
    <w:rsid w:val="00E77892"/>
    <w:rsid w:val="00E80B65"/>
    <w:rsid w:val="00E82548"/>
    <w:rsid w:val="00E827F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32"/>
    <w:rsid w:val="00E94CE2"/>
    <w:rsid w:val="00E955AC"/>
    <w:rsid w:val="00E95CA1"/>
    <w:rsid w:val="00E9640A"/>
    <w:rsid w:val="00E9685D"/>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A78BA"/>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5D2D"/>
    <w:rsid w:val="00EE6450"/>
    <w:rsid w:val="00EE64AC"/>
    <w:rsid w:val="00EE6632"/>
    <w:rsid w:val="00EE75D4"/>
    <w:rsid w:val="00EE7E53"/>
    <w:rsid w:val="00EF05F4"/>
    <w:rsid w:val="00EF140E"/>
    <w:rsid w:val="00EF1B03"/>
    <w:rsid w:val="00EF2922"/>
    <w:rsid w:val="00EF2C83"/>
    <w:rsid w:val="00EF2DB4"/>
    <w:rsid w:val="00EF2E32"/>
    <w:rsid w:val="00EF2F56"/>
    <w:rsid w:val="00EF3058"/>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869"/>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ED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770"/>
    <w:rsid w:val="00FF2E49"/>
    <w:rsid w:val="00FF3963"/>
    <w:rsid w:val="00FF3AFF"/>
    <w:rsid w:val="00FF41F9"/>
    <w:rsid w:val="00FF4206"/>
    <w:rsid w:val="00FF42F2"/>
    <w:rsid w:val="00FF4667"/>
    <w:rsid w:val="00FF4C2D"/>
    <w:rsid w:val="00FF4D91"/>
    <w:rsid w:val="00FF50CF"/>
    <w:rsid w:val="00FF5241"/>
    <w:rsid w:val="00FF532B"/>
    <w:rsid w:val="00FF579E"/>
    <w:rsid w:val="00FF5904"/>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4301383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49197214">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67399274">
      <w:bodyDiv w:val="1"/>
      <w:marLeft w:val="0"/>
      <w:marRight w:val="0"/>
      <w:marTop w:val="0"/>
      <w:marBottom w:val="0"/>
      <w:divBdr>
        <w:top w:val="none" w:sz="0" w:space="0" w:color="auto"/>
        <w:left w:val="none" w:sz="0" w:space="0" w:color="auto"/>
        <w:bottom w:val="none" w:sz="0" w:space="0" w:color="auto"/>
        <w:right w:val="none" w:sz="0" w:space="0" w:color="auto"/>
      </w:divBdr>
    </w:div>
    <w:div w:id="1894073712">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367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www.deeca.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rob.mackay@deeca.vic.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yperlink" Target="mailto:customer.service@deeca.vic.gov.au"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self.determination@deeca.vic.gov.au"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purl.org/dc/dcmitype/"/>
    <ds:schemaRef ds:uri="http://purl.org/dc/terms/"/>
    <ds:schemaRef ds:uri="http://schemas.microsoft.com/office/infopath/2007/PartnerControls"/>
    <ds:schemaRef ds:uri="http://purl.org/dc/elements/1.1/"/>
    <ds:schemaRef ds:uri="59d12b91-b74f-4b49-b03f-48db312c8174"/>
    <ds:schemaRef ds:uri="http://schemas.microsoft.com/office/2006/documentManagement/types"/>
    <ds:schemaRef ds:uri="http://www.w3.org/XML/1998/namespace"/>
    <ds:schemaRef ds:uri="http://schemas.microsoft.com/sharepoint/v4"/>
    <ds:schemaRef ds:uri="http://schemas.openxmlformats.org/package/2006/metadata/core-properties"/>
    <ds:schemaRef ds:uri="5f4f3df2-3c6c-4b20-bbe6-23860e366fa2"/>
    <ds:schemaRef ds:uri="9fd47c19-1c4a-4d7d-b342-c10cef269344"/>
    <ds:schemaRef ds:uri="http://schemas.microsoft.com/office/2006/metadata/properties"/>
  </ds:schemaRefs>
</ds:datastoreItem>
</file>

<file path=customXml/itemProps5.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1686</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12750</CharactersWithSpaces>
  <SharedDoc>false</SharedDoc>
  <HLinks>
    <vt:vector size="30" baseType="variant">
      <vt:variant>
        <vt:i4>3997788</vt:i4>
      </vt:variant>
      <vt:variant>
        <vt:i4>24</vt:i4>
      </vt:variant>
      <vt:variant>
        <vt:i4>0</vt:i4>
      </vt:variant>
      <vt:variant>
        <vt:i4>5</vt:i4>
      </vt:variant>
      <vt:variant>
        <vt:lpwstr>mailto:customer.service@deeca.vic.gov.au</vt:lpwstr>
      </vt:variant>
      <vt:variant>
        <vt:lpwstr/>
      </vt:variant>
      <vt:variant>
        <vt:i4>5242913</vt:i4>
      </vt:variant>
      <vt:variant>
        <vt:i4>21</vt:i4>
      </vt:variant>
      <vt:variant>
        <vt:i4>0</vt:i4>
      </vt:variant>
      <vt:variant>
        <vt:i4>5</vt:i4>
      </vt:variant>
      <vt:variant>
        <vt:lpwstr>mailto:self.determination@deeca.vic.gov.au</vt:lpwstr>
      </vt:variant>
      <vt:variant>
        <vt:lpwstr/>
      </vt:variant>
      <vt:variant>
        <vt:i4>1572952</vt:i4>
      </vt:variant>
      <vt:variant>
        <vt:i4>18</vt:i4>
      </vt:variant>
      <vt:variant>
        <vt:i4>0</vt:i4>
      </vt:variant>
      <vt:variant>
        <vt:i4>5</vt:i4>
      </vt:variant>
      <vt:variant>
        <vt:lpwstr>https://careers.vic.gov.au/victorian-public-sector/public-sector-values-integrity</vt:lpwstr>
      </vt:variant>
      <vt:variant>
        <vt:lpwstr/>
      </vt:variant>
      <vt:variant>
        <vt:i4>65547</vt:i4>
      </vt:variant>
      <vt:variant>
        <vt:i4>15</vt:i4>
      </vt:variant>
      <vt:variant>
        <vt:i4>0</vt:i4>
      </vt:variant>
      <vt:variant>
        <vt:i4>5</vt:i4>
      </vt:variant>
      <vt:variant>
        <vt:lpwstr>http://www.deeca.vic.gov.au/</vt:lpwstr>
      </vt:variant>
      <vt:variant>
        <vt:lpwstr/>
      </vt:variant>
      <vt:variant>
        <vt:i4>2883654</vt:i4>
      </vt:variant>
      <vt:variant>
        <vt:i4>12</vt:i4>
      </vt:variant>
      <vt:variant>
        <vt:i4>0</vt:i4>
      </vt:variant>
      <vt:variant>
        <vt:i4>5</vt:i4>
      </vt:variant>
      <vt:variant>
        <vt:lpwstr>mailto:Amanda.wellesley@deeca.vic.gov.au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3</cp:revision>
  <cp:lastPrinted>2022-06-17T02:14:00Z</cp:lastPrinted>
  <dcterms:created xsi:type="dcterms:W3CDTF">2025-09-14T23:22:00Z</dcterms:created>
  <dcterms:modified xsi:type="dcterms:W3CDTF">2025-09-16T06:33:00Z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