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2811DDCB">
              <v:group id="Group 1" style="position:absolute;margin-left:0;margin-top:0;width:595.85pt;height:175.45pt;z-index:-251657216;mso-position-horizontal:left;mso-position-horizontal-relative:page;mso-position-vertical-relative:page;mso-width-relative:margin;mso-height-relative:margin" alt="&quot;&quot;" coordsize="75659,22297" o:spid="_x0000_s1026" w14:anchorId="1368113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7"/>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6686F20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6788401A" w:rsidR="00495B3B" w:rsidRPr="00495B3B" w:rsidRDefault="006168A5" w:rsidP="009D4197">
            <w:pPr>
              <w:spacing w:before="0" w:after="0"/>
              <w:ind w:right="-450"/>
              <w:rPr>
                <w:rFonts w:ascii="Arial" w:hAnsi="Arial" w:cs="Arial"/>
                <w:color w:val="363534"/>
                <w:szCs w:val="22"/>
              </w:rPr>
            </w:pPr>
            <w:r>
              <w:rPr>
                <w:rFonts w:ascii="Arial" w:hAnsi="Arial" w:cs="Arial"/>
                <w:color w:val="363534"/>
                <w:szCs w:val="22"/>
              </w:rPr>
              <w:t>Senior Manager Western Sustainable Water Strategy</w:t>
            </w:r>
          </w:p>
        </w:tc>
      </w:tr>
      <w:tr w:rsidR="00495B3B" w:rsidRPr="00495B3B" w14:paraId="5F8F815C" w14:textId="77777777" w:rsidTr="6686F20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4F7D92D4" w:rsidR="00495B3B" w:rsidRPr="00495B3B" w:rsidRDefault="00D070A0" w:rsidP="009D4197">
            <w:pPr>
              <w:spacing w:before="0" w:after="0"/>
              <w:ind w:right="-450"/>
              <w:rPr>
                <w:rFonts w:ascii="Arial" w:hAnsi="Arial" w:cs="Arial"/>
                <w:color w:val="363534"/>
                <w:szCs w:val="22"/>
              </w:rPr>
            </w:pPr>
            <w:r>
              <w:rPr>
                <w:rFonts w:ascii="Arial" w:hAnsi="Arial" w:cs="Arial"/>
                <w:color w:val="363534"/>
                <w:szCs w:val="22"/>
              </w:rPr>
              <w:t>509</w:t>
            </w:r>
            <w:r w:rsidR="00AE16D6">
              <w:rPr>
                <w:rFonts w:ascii="Arial" w:hAnsi="Arial" w:cs="Arial"/>
                <w:color w:val="363534"/>
                <w:szCs w:val="22"/>
              </w:rPr>
              <w:t>66904</w:t>
            </w:r>
          </w:p>
        </w:tc>
      </w:tr>
      <w:tr w:rsidR="00495B3B" w:rsidRPr="00495B3B" w14:paraId="6052E497" w14:textId="77777777" w:rsidTr="6686F20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3D3D50AD" w:rsidR="00495B3B" w:rsidRPr="00495B3B" w:rsidRDefault="006168A5" w:rsidP="009D4197">
            <w:pPr>
              <w:spacing w:before="0" w:after="0"/>
              <w:ind w:right="-450"/>
              <w:rPr>
                <w:rFonts w:ascii="Arial" w:hAnsi="Arial" w:cs="Arial"/>
                <w:color w:val="363534"/>
                <w:szCs w:val="22"/>
              </w:rPr>
            </w:pPr>
            <w:r>
              <w:rPr>
                <w:rFonts w:ascii="Arial" w:hAnsi="Arial" w:cs="Arial"/>
                <w:color w:val="363534"/>
                <w:szCs w:val="22"/>
              </w:rPr>
              <w:t xml:space="preserve">VPS 6 </w:t>
            </w:r>
          </w:p>
        </w:tc>
      </w:tr>
      <w:tr w:rsidR="00495B3B" w:rsidRPr="00495B3B" w14:paraId="513E600D" w14:textId="77777777" w:rsidTr="6686F20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57BA849D" w:rsidR="00495B3B" w:rsidRPr="00495B3B" w:rsidRDefault="00525E07" w:rsidP="009D4197">
            <w:pPr>
              <w:spacing w:before="0" w:after="0"/>
              <w:ind w:right="-450"/>
              <w:rPr>
                <w:rFonts w:ascii="Arial" w:hAnsi="Arial" w:cs="Arial"/>
                <w:color w:val="363534"/>
                <w:szCs w:val="22"/>
              </w:rPr>
            </w:pPr>
            <w:r>
              <w:rPr>
                <w:rFonts w:ascii="Arial" w:hAnsi="Arial" w:cs="Arial"/>
                <w:color w:val="363534"/>
                <w:szCs w:val="22"/>
              </w:rPr>
              <w:t>$138,631 - $185,518</w:t>
            </w:r>
            <w:r w:rsidR="009B0C85">
              <w:rPr>
                <w:rFonts w:ascii="Arial" w:hAnsi="Arial" w:cs="Arial"/>
                <w:color w:val="363534"/>
                <w:szCs w:val="22"/>
              </w:rPr>
              <w:t xml:space="preserve"> plus superannuation</w:t>
            </w:r>
          </w:p>
        </w:tc>
      </w:tr>
      <w:tr w:rsidR="00495B3B" w:rsidRPr="00495B3B" w14:paraId="2A722203" w14:textId="77777777" w:rsidTr="6686F20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54FA47C9" w:rsidR="00495B3B" w:rsidRPr="00495B3B" w:rsidRDefault="00495B3B" w:rsidP="009D4197">
            <w:pPr>
              <w:tabs>
                <w:tab w:val="left" w:pos="3529"/>
              </w:tabs>
              <w:spacing w:before="0" w:after="0"/>
              <w:ind w:right="-450"/>
              <w:rPr>
                <w:rFonts w:ascii="Arial" w:hAnsi="Arial" w:cs="Arial"/>
                <w:color w:val="363534"/>
              </w:rPr>
            </w:pPr>
            <w:r w:rsidRPr="6686F20B">
              <w:rPr>
                <w:rFonts w:ascii="Arial" w:hAnsi="Arial" w:cs="Arial"/>
                <w:color w:val="363534"/>
              </w:rPr>
              <w:t>Fixed Term until</w:t>
            </w:r>
            <w:r w:rsidR="00E1764C" w:rsidRPr="6686F20B">
              <w:rPr>
                <w:rFonts w:ascii="Arial" w:hAnsi="Arial" w:cs="Arial"/>
                <w:color w:val="363534"/>
              </w:rPr>
              <w:t xml:space="preserve"> 30 June 202</w:t>
            </w:r>
            <w:r w:rsidR="56978979" w:rsidRPr="6686F20B">
              <w:rPr>
                <w:rFonts w:ascii="Arial" w:hAnsi="Arial" w:cs="Arial"/>
                <w:color w:val="363534"/>
              </w:rPr>
              <w:t>8</w:t>
            </w:r>
            <w:r w:rsidRPr="6686F20B">
              <w:rPr>
                <w:rFonts w:ascii="Arial" w:hAnsi="Arial" w:cs="Arial"/>
                <w:color w:val="363534"/>
              </w:rPr>
              <w:t xml:space="preserve"> </w:t>
            </w:r>
          </w:p>
        </w:tc>
      </w:tr>
      <w:tr w:rsidR="00495B3B" w:rsidRPr="00495B3B" w14:paraId="73E4C712" w14:textId="77777777" w:rsidTr="6686F20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12D388ED" w:rsidR="00495B3B" w:rsidRPr="00495B3B" w:rsidRDefault="00E1764C" w:rsidP="009D4197">
            <w:pPr>
              <w:spacing w:before="0" w:after="0"/>
              <w:ind w:right="-450"/>
              <w:rPr>
                <w:rFonts w:ascii="Arial" w:hAnsi="Arial" w:cs="Arial"/>
                <w:color w:val="363534"/>
                <w:szCs w:val="22"/>
              </w:rPr>
            </w:pPr>
            <w:r>
              <w:rPr>
                <w:rFonts w:ascii="Arial" w:hAnsi="Arial" w:cs="Arial"/>
                <w:color w:val="363534"/>
                <w:szCs w:val="22"/>
              </w:rPr>
              <w:t xml:space="preserve">Water </w:t>
            </w:r>
            <w:r w:rsidR="00E22C71">
              <w:rPr>
                <w:rFonts w:ascii="Arial" w:hAnsi="Arial" w:cs="Arial"/>
                <w:color w:val="363534"/>
                <w:szCs w:val="22"/>
              </w:rPr>
              <w:t xml:space="preserve">&amp; </w:t>
            </w:r>
            <w:r>
              <w:rPr>
                <w:rFonts w:ascii="Arial" w:hAnsi="Arial" w:cs="Arial"/>
                <w:color w:val="363534"/>
                <w:szCs w:val="22"/>
              </w:rPr>
              <w:t>Catchments Group</w:t>
            </w:r>
          </w:p>
        </w:tc>
      </w:tr>
      <w:tr w:rsidR="00495B3B" w:rsidRPr="00495B3B" w14:paraId="1EBFF7E6" w14:textId="77777777" w:rsidTr="6686F20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759ECB94" w:rsidR="00495B3B" w:rsidRPr="007070DD" w:rsidRDefault="003C2359" w:rsidP="007070DD">
            <w:pPr>
              <w:spacing w:before="0" w:after="0"/>
              <w:ind w:right="-450"/>
              <w:rPr>
                <w:rFonts w:ascii="Arial" w:hAnsi="Arial" w:cs="Arial"/>
                <w:color w:val="363534"/>
              </w:rPr>
            </w:pPr>
            <w:r>
              <w:rPr>
                <w:rFonts w:ascii="Arial" w:hAnsi="Arial" w:cs="Arial"/>
                <w:color w:val="363534"/>
              </w:rPr>
              <w:t xml:space="preserve">Catchments &amp; Communities, </w:t>
            </w:r>
            <w:r w:rsidR="007070DD" w:rsidRPr="007070DD">
              <w:rPr>
                <w:rFonts w:ascii="Arial" w:hAnsi="Arial" w:cs="Arial"/>
                <w:color w:val="363534"/>
              </w:rPr>
              <w:t>Directorate Catchments and Communities</w:t>
            </w:r>
          </w:p>
        </w:tc>
      </w:tr>
      <w:tr w:rsidR="00495B3B" w:rsidRPr="00495B3B" w14:paraId="37A0D7CE" w14:textId="77777777" w:rsidTr="6686F20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0897F4B7" w:rsidR="00495B3B" w:rsidRPr="00495B3B" w:rsidRDefault="00495B3B" w:rsidP="009D4197">
            <w:pPr>
              <w:spacing w:before="0" w:after="0"/>
              <w:ind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6E163409" w:rsidR="00495B3B" w:rsidRPr="00495B3B" w:rsidRDefault="00495B3B" w:rsidP="009D4197">
            <w:pPr>
              <w:spacing w:before="0" w:after="0"/>
              <w:ind w:right="-450"/>
              <w:rPr>
                <w:rFonts w:ascii="Arial" w:hAnsi="Arial" w:cs="Arial"/>
                <w:color w:val="363534"/>
                <w:szCs w:val="22"/>
              </w:rPr>
            </w:pPr>
            <w:r w:rsidRPr="00495B3B">
              <w:rPr>
                <w:rFonts w:ascii="Arial" w:hAnsi="Arial" w:cs="Arial"/>
                <w:color w:val="363534"/>
                <w:szCs w:val="22"/>
              </w:rPr>
              <w:t xml:space="preserve">Hybrid work arrangement available: </w:t>
            </w:r>
            <w:r w:rsidR="00890A08">
              <w:rPr>
                <w:rFonts w:ascii="Arial" w:hAnsi="Arial" w:cs="Arial"/>
                <w:color w:val="363534"/>
                <w:szCs w:val="22"/>
              </w:rPr>
              <w:fldChar w:fldCharType="begin">
                <w:ffData>
                  <w:name w:val=""/>
                  <w:enabled/>
                  <w:calcOnExit w:val="0"/>
                  <w:checkBox>
                    <w:size w:val="26"/>
                    <w:default w:val="1"/>
                  </w:checkBox>
                </w:ffData>
              </w:fldChar>
            </w:r>
            <w:r w:rsidR="00890A08">
              <w:rPr>
                <w:rFonts w:ascii="Arial" w:hAnsi="Arial" w:cs="Arial"/>
                <w:color w:val="363534"/>
                <w:szCs w:val="22"/>
              </w:rPr>
              <w:instrText xml:space="preserve"> FORMCHECKBOX </w:instrText>
            </w:r>
            <w:r w:rsidR="00890A08">
              <w:rPr>
                <w:rFonts w:ascii="Arial" w:hAnsi="Arial" w:cs="Arial"/>
                <w:color w:val="363534"/>
                <w:szCs w:val="22"/>
              </w:rPr>
            </w:r>
            <w:r w:rsidR="00890A08">
              <w:rPr>
                <w:rFonts w:ascii="Arial" w:hAnsi="Arial" w:cs="Arial"/>
                <w:color w:val="363534"/>
                <w:szCs w:val="22"/>
              </w:rPr>
              <w:fldChar w:fldCharType="separate"/>
            </w:r>
            <w:r w:rsidR="00890A08">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6686F20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5C6B8284" w:rsidR="00495B3B" w:rsidRPr="00495B3B" w:rsidRDefault="00890A08" w:rsidP="009D4197">
            <w:pPr>
              <w:tabs>
                <w:tab w:val="left" w:pos="469"/>
                <w:tab w:val="left" w:pos="1189"/>
              </w:tabs>
              <w:spacing w:before="0" w:after="0"/>
              <w:ind w:right="-450"/>
              <w:rPr>
                <w:rFonts w:ascii="Arial" w:hAnsi="Arial" w:cs="Arial"/>
                <w:color w:val="363534"/>
                <w:szCs w:val="22"/>
              </w:rPr>
            </w:pPr>
            <w:r>
              <w:rPr>
                <w:rFonts w:ascii="Arial" w:hAnsi="Arial" w:cs="Arial"/>
                <w:color w:val="363534"/>
                <w:szCs w:val="22"/>
              </w:rPr>
              <w:t>Director Sustainable Water Strategy and Drought</w:t>
            </w:r>
          </w:p>
        </w:tc>
      </w:tr>
      <w:tr w:rsidR="00495B3B" w:rsidRPr="00495B3B" w14:paraId="35F6D00F" w14:textId="77777777" w:rsidTr="6686F20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46BA30B3" w:rsidR="00495B3B" w:rsidRPr="00495B3B" w:rsidRDefault="000D6B1E"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0"/>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 xml:space="preserve">  No                If yes, how many?</w:t>
            </w:r>
            <w:r w:rsidR="00D93DB7">
              <w:rPr>
                <w:rFonts w:ascii="Arial" w:hAnsi="Arial" w:cs="Arial"/>
                <w:color w:val="363534"/>
                <w:szCs w:val="22"/>
              </w:rPr>
              <w:t xml:space="preserve"> 2</w:t>
            </w:r>
          </w:p>
        </w:tc>
      </w:tr>
      <w:tr w:rsidR="00495B3B" w:rsidRPr="00495B3B" w14:paraId="70C7CF88" w14:textId="77777777" w:rsidTr="6686F20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7A6729E4" w:rsidR="00495B3B" w:rsidRPr="00495B3B" w:rsidRDefault="00CB704C" w:rsidP="009D4197">
            <w:pPr>
              <w:spacing w:before="0" w:after="0"/>
              <w:ind w:right="-450"/>
              <w:rPr>
                <w:rFonts w:ascii="Arial" w:hAnsi="Arial" w:cs="Arial"/>
                <w:color w:val="363534"/>
                <w:szCs w:val="22"/>
              </w:rPr>
            </w:pPr>
            <w:r>
              <w:rPr>
                <w:rFonts w:ascii="Arial" w:hAnsi="Arial" w:cs="Arial"/>
                <w:color w:val="363534"/>
                <w:szCs w:val="22"/>
              </w:rPr>
              <w:t xml:space="preserve">Joe Banks on </w:t>
            </w:r>
            <w:r w:rsidR="005378CE">
              <w:rPr>
                <w:rFonts w:ascii="Arial" w:hAnsi="Arial" w:cs="Arial"/>
                <w:color w:val="363534"/>
                <w:szCs w:val="22"/>
              </w:rPr>
              <w:t>0438 091</w:t>
            </w:r>
            <w:r w:rsidR="00F13F1D">
              <w:rPr>
                <w:rFonts w:ascii="Arial" w:hAnsi="Arial" w:cs="Arial"/>
                <w:color w:val="363534"/>
                <w:szCs w:val="22"/>
              </w:rPr>
              <w:t xml:space="preserve"> </w:t>
            </w:r>
            <w:r w:rsidR="005378CE">
              <w:rPr>
                <w:rFonts w:ascii="Arial" w:hAnsi="Arial" w:cs="Arial"/>
                <w:color w:val="363534"/>
                <w:szCs w:val="22"/>
              </w:rPr>
              <w:t>125</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F037B43" w14:textId="70E53228" w:rsidR="002B1E6E" w:rsidRPr="003837B2" w:rsidRDefault="002B1E6E" w:rsidP="3A7EDF6E">
      <w:pPr>
        <w:tabs>
          <w:tab w:val="left" w:pos="10178"/>
        </w:tabs>
        <w:spacing w:before="0" w:after="0"/>
        <w:ind w:right="114"/>
        <w:rPr>
          <w:rFonts w:ascii="Arial" w:hAnsi="Arial" w:cs="Arial"/>
          <w:noProof/>
          <w:color w:val="363534"/>
          <w:lang w:eastAsia="zh-CN"/>
        </w:rPr>
      </w:pPr>
      <w:r w:rsidRPr="003837B2">
        <w:rPr>
          <w:rFonts w:ascii="Arial" w:hAnsi="Arial" w:cs="Arial"/>
          <w:noProof/>
          <w:color w:val="363534"/>
          <w:lang w:eastAsia="zh-CN"/>
        </w:rPr>
        <w:t>This is a key position in the dynamic and challenging area supporting</w:t>
      </w:r>
      <w:r w:rsidR="002A0451" w:rsidRPr="003837B2">
        <w:rPr>
          <w:rFonts w:ascii="Arial" w:hAnsi="Arial" w:cs="Arial"/>
          <w:noProof/>
          <w:color w:val="363534"/>
          <w:szCs w:val="22"/>
          <w:lang w:eastAsia="zh-CN"/>
        </w:rPr>
        <w:t xml:space="preserve"> the development of a long-term strategic plan for Victoria’s Western region, through the creation of a new Sustainable Water Strategy</w:t>
      </w:r>
      <w:r w:rsidR="0056374B" w:rsidRPr="003837B2">
        <w:rPr>
          <w:rFonts w:ascii="Arial" w:hAnsi="Arial" w:cs="Arial"/>
          <w:noProof/>
          <w:color w:val="363534"/>
          <w:szCs w:val="22"/>
          <w:lang w:eastAsia="zh-CN"/>
        </w:rPr>
        <w:t>, that is</w:t>
      </w:r>
      <w:r w:rsidR="00BB1EF0" w:rsidRPr="003837B2">
        <w:rPr>
          <w:rFonts w:ascii="Arial" w:hAnsi="Arial" w:cs="Arial"/>
          <w:noProof/>
          <w:color w:val="363534"/>
          <w:lang w:eastAsia="zh-CN"/>
        </w:rPr>
        <w:t xml:space="preserve"> informed by existing</w:t>
      </w:r>
      <w:r w:rsidR="002A48B7" w:rsidRPr="003837B2">
        <w:rPr>
          <w:rFonts w:ascii="Arial" w:hAnsi="Arial" w:cs="Arial"/>
          <w:noProof/>
          <w:color w:val="363534"/>
          <w:lang w:eastAsia="zh-CN"/>
        </w:rPr>
        <w:t xml:space="preserve"> work</w:t>
      </w:r>
      <w:r w:rsidR="003A738C" w:rsidRPr="003837B2">
        <w:rPr>
          <w:rFonts w:ascii="Arial" w:hAnsi="Arial" w:cs="Arial"/>
          <w:noProof/>
          <w:color w:val="363534"/>
          <w:lang w:eastAsia="zh-CN"/>
        </w:rPr>
        <w:t xml:space="preserve"> within the program</w:t>
      </w:r>
      <w:r w:rsidR="00B47A2B" w:rsidRPr="003837B2">
        <w:rPr>
          <w:rFonts w:ascii="Arial" w:hAnsi="Arial" w:cs="Arial"/>
          <w:noProof/>
          <w:color w:val="363534"/>
          <w:lang w:eastAsia="zh-CN"/>
        </w:rPr>
        <w:t>.</w:t>
      </w:r>
    </w:p>
    <w:p w14:paraId="7F02745E" w14:textId="77777777" w:rsidR="00C26326" w:rsidRPr="003837B2" w:rsidRDefault="00C26326" w:rsidP="002B1E6E">
      <w:pPr>
        <w:tabs>
          <w:tab w:val="left" w:pos="10178"/>
        </w:tabs>
        <w:spacing w:before="0" w:after="0"/>
        <w:ind w:right="114"/>
        <w:rPr>
          <w:rFonts w:ascii="Arial" w:hAnsi="Arial" w:cs="Arial"/>
          <w:noProof/>
          <w:color w:val="363534"/>
          <w:szCs w:val="22"/>
          <w:lang w:eastAsia="zh-CN"/>
        </w:rPr>
      </w:pPr>
    </w:p>
    <w:p w14:paraId="039C9847" w14:textId="7DEF88B6" w:rsidR="002B1E6E" w:rsidRPr="003837B2" w:rsidRDefault="002B1E6E" w:rsidP="002B1E6E">
      <w:pPr>
        <w:tabs>
          <w:tab w:val="left" w:pos="10178"/>
        </w:tabs>
        <w:spacing w:before="0" w:after="0"/>
        <w:ind w:right="114"/>
        <w:rPr>
          <w:rFonts w:ascii="Arial" w:hAnsi="Arial" w:cs="Arial"/>
          <w:noProof/>
          <w:color w:val="363534"/>
          <w:szCs w:val="22"/>
          <w:lang w:eastAsia="zh-CN"/>
        </w:rPr>
      </w:pPr>
      <w:r w:rsidRPr="003837B2">
        <w:rPr>
          <w:rFonts w:ascii="Arial" w:hAnsi="Arial" w:cs="Arial"/>
          <w:noProof/>
          <w:color w:val="363534"/>
          <w:szCs w:val="22"/>
          <w:lang w:eastAsia="zh-CN"/>
        </w:rPr>
        <w:t>The S</w:t>
      </w:r>
      <w:r w:rsidR="00B47A2B" w:rsidRPr="003837B2">
        <w:rPr>
          <w:rFonts w:ascii="Arial" w:hAnsi="Arial" w:cs="Arial"/>
          <w:noProof/>
          <w:color w:val="363534"/>
          <w:szCs w:val="22"/>
          <w:lang w:eastAsia="zh-CN"/>
        </w:rPr>
        <w:t>enior Manager</w:t>
      </w:r>
      <w:r w:rsidRPr="003837B2">
        <w:rPr>
          <w:rFonts w:ascii="Arial" w:hAnsi="Arial" w:cs="Arial"/>
          <w:noProof/>
          <w:color w:val="363534"/>
          <w:szCs w:val="22"/>
          <w:lang w:eastAsia="zh-CN"/>
        </w:rPr>
        <w:t xml:space="preserve"> will play a key role in project governance processes and will work closely and establish effective working relationships with Victoria’s rural and urban water corporations, other sections of the Water and Catchments Group, other Divisions of DEECA, and other Government departments. </w:t>
      </w:r>
    </w:p>
    <w:p w14:paraId="0CB54CA8" w14:textId="77777777" w:rsidR="00C26326" w:rsidRPr="003837B2" w:rsidRDefault="00C26326" w:rsidP="002B1E6E">
      <w:pPr>
        <w:tabs>
          <w:tab w:val="left" w:pos="10178"/>
        </w:tabs>
        <w:spacing w:before="0" w:after="0"/>
        <w:ind w:right="114"/>
        <w:rPr>
          <w:rFonts w:ascii="Arial" w:hAnsi="Arial" w:cs="Arial"/>
          <w:noProof/>
          <w:color w:val="363534"/>
          <w:szCs w:val="22"/>
          <w:lang w:eastAsia="zh-CN"/>
        </w:rPr>
      </w:pPr>
    </w:p>
    <w:p w14:paraId="298A9497" w14:textId="0359D9F3" w:rsidR="002B1E6E" w:rsidRPr="003837B2" w:rsidRDefault="002B1E6E" w:rsidP="002B1E6E">
      <w:pPr>
        <w:tabs>
          <w:tab w:val="left" w:pos="10178"/>
        </w:tabs>
        <w:spacing w:before="0" w:after="0"/>
        <w:ind w:right="114"/>
        <w:rPr>
          <w:rFonts w:ascii="Arial" w:hAnsi="Arial" w:cs="Arial"/>
          <w:noProof/>
          <w:color w:val="363534"/>
          <w:szCs w:val="22"/>
          <w:lang w:eastAsia="zh-CN"/>
        </w:rPr>
      </w:pPr>
      <w:r w:rsidRPr="003837B2">
        <w:rPr>
          <w:rFonts w:ascii="Arial" w:hAnsi="Arial" w:cs="Arial"/>
          <w:noProof/>
          <w:color w:val="363534"/>
          <w:szCs w:val="22"/>
          <w:lang w:eastAsia="zh-CN"/>
        </w:rPr>
        <w:t>There will be an opportunity in this role to help set the future strategic priorities</w:t>
      </w:r>
      <w:r w:rsidR="0085784C" w:rsidRPr="003837B2">
        <w:rPr>
          <w:rFonts w:ascii="Arial" w:hAnsi="Arial" w:cs="Arial"/>
          <w:noProof/>
          <w:color w:val="363534"/>
          <w:szCs w:val="22"/>
          <w:lang w:eastAsia="zh-CN"/>
        </w:rPr>
        <w:t xml:space="preserve"> </w:t>
      </w:r>
      <w:r w:rsidRPr="003837B2">
        <w:rPr>
          <w:rFonts w:ascii="Arial" w:hAnsi="Arial" w:cs="Arial"/>
          <w:noProof/>
          <w:color w:val="363534"/>
          <w:szCs w:val="22"/>
          <w:lang w:eastAsia="zh-CN"/>
        </w:rPr>
        <w:t>and to engage with other elements of the team’s diverse work program as well as broader water sector intersections. </w:t>
      </w:r>
    </w:p>
    <w:p w14:paraId="78400424" w14:textId="77777777" w:rsidR="002739EF" w:rsidRDefault="002B1E6E" w:rsidP="002739EF">
      <w:pPr>
        <w:tabs>
          <w:tab w:val="left" w:pos="10178"/>
        </w:tabs>
        <w:spacing w:before="0" w:after="0"/>
        <w:ind w:right="114"/>
        <w:rPr>
          <w:rFonts w:ascii="Arial" w:hAnsi="Arial" w:cs="Arial"/>
          <w:noProof/>
          <w:color w:val="363534"/>
          <w:szCs w:val="22"/>
          <w:lang w:eastAsia="zh-CN"/>
        </w:rPr>
      </w:pPr>
      <w:r w:rsidRPr="003837B2">
        <w:rPr>
          <w:rFonts w:ascii="Arial" w:hAnsi="Arial" w:cs="Arial"/>
          <w:noProof/>
          <w:color w:val="363534"/>
          <w:szCs w:val="22"/>
          <w:lang w:eastAsia="zh-CN"/>
        </w:rPr>
        <w:t>The role is suited to a</w:t>
      </w:r>
      <w:r w:rsidRPr="002B1E6E">
        <w:rPr>
          <w:rFonts w:ascii="Arial" w:hAnsi="Arial" w:cs="Arial"/>
          <w:noProof/>
          <w:color w:val="363534"/>
          <w:szCs w:val="22"/>
          <w:lang w:eastAsia="zh-CN"/>
        </w:rPr>
        <w:t xml:space="preserve"> highly motivated individual who is outcomes driven and able to form and maintain collaborative relationships with a variety of stakeholders. </w:t>
      </w:r>
    </w:p>
    <w:p w14:paraId="55FB4551" w14:textId="77777777" w:rsidR="002739EF" w:rsidRDefault="002739EF" w:rsidP="002739EF">
      <w:pPr>
        <w:tabs>
          <w:tab w:val="left" w:pos="10178"/>
        </w:tabs>
        <w:spacing w:before="0" w:after="0"/>
        <w:ind w:right="114"/>
        <w:rPr>
          <w:rFonts w:ascii="Arial" w:hAnsi="Arial" w:cs="Arial"/>
          <w:noProof/>
          <w:color w:val="363534"/>
          <w:szCs w:val="22"/>
          <w:lang w:eastAsia="zh-CN"/>
        </w:rPr>
      </w:pPr>
    </w:p>
    <w:p w14:paraId="46070EB6" w14:textId="77777777" w:rsidR="002739EF" w:rsidRDefault="00495B3B" w:rsidP="002739EF">
      <w:pPr>
        <w:tabs>
          <w:tab w:val="left" w:pos="10178"/>
        </w:tabs>
        <w:spacing w:before="0" w:after="0"/>
        <w:ind w:right="114"/>
        <w:rPr>
          <w:rFonts w:ascii="Arial" w:hAnsi="Arial" w:cs="Arial"/>
          <w:bCs/>
          <w:color w:val="442D97"/>
          <w:sz w:val="28"/>
          <w:szCs w:val="28"/>
          <w:lang w:eastAsia="zh-CN"/>
        </w:rPr>
      </w:pPr>
      <w:r w:rsidRPr="00495B3B">
        <w:rPr>
          <w:rFonts w:ascii="Arial" w:hAnsi="Arial" w:cs="Arial"/>
          <w:bCs/>
          <w:color w:val="442D97"/>
          <w:sz w:val="28"/>
          <w:szCs w:val="28"/>
          <w:lang w:eastAsia="zh-CN"/>
        </w:rPr>
        <w:t>Context</w:t>
      </w:r>
    </w:p>
    <w:p w14:paraId="04DDD45C" w14:textId="77777777" w:rsidR="002739EF" w:rsidRDefault="0066236F" w:rsidP="002739EF">
      <w:pPr>
        <w:tabs>
          <w:tab w:val="left" w:pos="10178"/>
        </w:tabs>
        <w:spacing w:before="0" w:after="0"/>
        <w:ind w:right="114"/>
        <w:rPr>
          <w:rFonts w:ascii="Arial" w:hAnsi="Arial" w:cs="Arial"/>
          <w:noProof/>
          <w:color w:val="000000"/>
          <w:lang w:eastAsia="zh-CN"/>
        </w:rPr>
      </w:pPr>
      <w:r w:rsidRPr="003454A3">
        <w:rPr>
          <w:rFonts w:ascii="Arial" w:hAnsi="Arial" w:cs="Arial"/>
          <w:i/>
          <w:iCs/>
          <w:noProof/>
          <w:color w:val="000000"/>
          <w:lang w:eastAsia="zh-CN"/>
        </w:rPr>
        <w:t>The Group</w:t>
      </w:r>
      <w:r w:rsidRPr="003454A3">
        <w:rPr>
          <w:rFonts w:ascii="Arial" w:hAnsi="Arial" w:cs="Arial"/>
          <w:noProof/>
          <w:color w:val="000000"/>
          <w:lang w:eastAsia="zh-CN"/>
        </w:rPr>
        <w:t> </w:t>
      </w:r>
    </w:p>
    <w:p w14:paraId="03EC6D69" w14:textId="77777777" w:rsidR="002739EF" w:rsidRDefault="00D76C53" w:rsidP="002739EF">
      <w:pPr>
        <w:tabs>
          <w:tab w:val="left" w:pos="10178"/>
        </w:tabs>
        <w:spacing w:before="0" w:after="0"/>
        <w:ind w:right="114"/>
        <w:rPr>
          <w:rFonts w:ascii="Arial" w:hAnsi="Arial" w:cs="Arial"/>
          <w:noProof/>
          <w:color w:val="000000"/>
          <w:lang w:eastAsia="zh-CN"/>
        </w:rPr>
      </w:pPr>
      <w:r w:rsidRPr="00D76C53">
        <w:rPr>
          <w:rFonts w:ascii="Arial" w:hAnsi="Arial" w:cs="Arial"/>
          <w:noProof/>
          <w:color w:val="000000"/>
          <w:lang w:eastAsia="zh-CN"/>
        </w:rPr>
        <w:t>The Water and Catchments Group (WCG), in partnership with water corporations, catchment management authorities, Traditional Owners and the community, is responsible for managing Victoria’s water and catchment resources.</w:t>
      </w:r>
      <w:r w:rsidR="0066236F" w:rsidRPr="003454A3">
        <w:rPr>
          <w:rFonts w:ascii="Arial" w:hAnsi="Arial" w:cs="Arial"/>
          <w:noProof/>
          <w:color w:val="000000"/>
          <w:lang w:eastAsia="zh-CN"/>
        </w:rPr>
        <w:t> </w:t>
      </w:r>
    </w:p>
    <w:p w14:paraId="19EABB0E" w14:textId="545C55FB" w:rsidR="00AE16D6" w:rsidRDefault="00AE16D6">
      <w:pPr>
        <w:rPr>
          <w:rFonts w:ascii="Arial" w:hAnsi="Arial" w:cs="Arial"/>
          <w:noProof/>
          <w:color w:val="000000"/>
          <w:lang w:eastAsia="zh-CN"/>
        </w:rPr>
      </w:pPr>
    </w:p>
    <w:p w14:paraId="4B26807E" w14:textId="77777777" w:rsidR="00AE16D6" w:rsidRDefault="00AE16D6">
      <w:pPr>
        <w:rPr>
          <w:rFonts w:ascii="Arial" w:hAnsi="Arial" w:cs="Arial"/>
          <w:noProof/>
          <w:color w:val="000000"/>
          <w:lang w:eastAsia="zh-CN"/>
        </w:rPr>
      </w:pPr>
      <w:r>
        <w:rPr>
          <w:rFonts w:ascii="Arial" w:hAnsi="Arial" w:cs="Arial"/>
          <w:noProof/>
          <w:color w:val="000000"/>
          <w:lang w:eastAsia="zh-CN"/>
        </w:rPr>
        <w:br w:type="page"/>
      </w:r>
    </w:p>
    <w:p w14:paraId="37946A30" w14:textId="5D16B4E4" w:rsidR="0066236F" w:rsidRPr="00A42ACC" w:rsidRDefault="0066236F" w:rsidP="0066236F">
      <w:pPr>
        <w:keepNext/>
        <w:spacing w:line="240" w:lineRule="auto"/>
        <w:rPr>
          <w:rFonts w:ascii="Arial" w:hAnsi="Arial" w:cs="Arial"/>
          <w:noProof/>
          <w:color w:val="000000"/>
          <w:lang w:eastAsia="zh-CN"/>
        </w:rPr>
      </w:pPr>
      <w:r w:rsidRPr="00A42ACC">
        <w:rPr>
          <w:rFonts w:ascii="Arial" w:hAnsi="Arial" w:cs="Arial"/>
          <w:noProof/>
          <w:color w:val="000000"/>
          <w:lang w:eastAsia="zh-CN"/>
        </w:rPr>
        <w:lastRenderedPageBreak/>
        <w:t>The division consists of four Branches:  </w:t>
      </w:r>
    </w:p>
    <w:p w14:paraId="53BA84D0" w14:textId="77777777" w:rsidR="0066236F" w:rsidRPr="00A42ACC" w:rsidRDefault="0066236F" w:rsidP="002040FE">
      <w:pPr>
        <w:keepNext/>
        <w:numPr>
          <w:ilvl w:val="0"/>
          <w:numId w:val="17"/>
        </w:numPr>
        <w:spacing w:line="240" w:lineRule="auto"/>
        <w:rPr>
          <w:rFonts w:ascii="Arial" w:hAnsi="Arial" w:cs="Arial"/>
          <w:noProof/>
          <w:color w:val="000000"/>
          <w:lang w:eastAsia="zh-CN"/>
        </w:rPr>
      </w:pPr>
      <w:r w:rsidRPr="00A42ACC">
        <w:rPr>
          <w:rFonts w:ascii="Arial" w:hAnsi="Arial" w:cs="Arial"/>
          <w:noProof/>
          <w:color w:val="000000"/>
          <w:lang w:eastAsia="zh-CN"/>
        </w:rPr>
        <w:t>Register and Monitoring Services   </w:t>
      </w:r>
    </w:p>
    <w:p w14:paraId="3585F415" w14:textId="77777777" w:rsidR="0066236F" w:rsidRDefault="0066236F" w:rsidP="002040FE">
      <w:pPr>
        <w:keepNext/>
        <w:numPr>
          <w:ilvl w:val="0"/>
          <w:numId w:val="18"/>
        </w:numPr>
        <w:spacing w:line="240" w:lineRule="auto"/>
        <w:rPr>
          <w:rFonts w:ascii="Arial" w:hAnsi="Arial" w:cs="Arial"/>
          <w:noProof/>
          <w:color w:val="000000"/>
          <w:lang w:eastAsia="zh-CN"/>
        </w:rPr>
      </w:pPr>
      <w:r w:rsidRPr="00A42ACC">
        <w:rPr>
          <w:rFonts w:ascii="Arial" w:hAnsi="Arial" w:cs="Arial"/>
          <w:noProof/>
          <w:color w:val="000000"/>
          <w:lang w:eastAsia="zh-CN"/>
        </w:rPr>
        <w:t>Water Entitlements, Licensing and Groundwater  </w:t>
      </w:r>
    </w:p>
    <w:p w14:paraId="6EF19F45" w14:textId="77777777" w:rsidR="0066236F" w:rsidRPr="00A42ACC" w:rsidRDefault="0066236F" w:rsidP="002040FE">
      <w:pPr>
        <w:keepNext/>
        <w:numPr>
          <w:ilvl w:val="0"/>
          <w:numId w:val="18"/>
        </w:numPr>
        <w:spacing w:line="240" w:lineRule="auto"/>
        <w:rPr>
          <w:rFonts w:ascii="Arial" w:hAnsi="Arial" w:cs="Arial"/>
          <w:noProof/>
          <w:color w:val="000000"/>
          <w:lang w:eastAsia="zh-CN"/>
        </w:rPr>
      </w:pPr>
      <w:r>
        <w:rPr>
          <w:rFonts w:ascii="Arial" w:hAnsi="Arial" w:cs="Arial"/>
          <w:noProof/>
          <w:color w:val="000000"/>
          <w:lang w:eastAsia="zh-CN"/>
        </w:rPr>
        <w:t>Sustainable Water Strategy and Drought</w:t>
      </w:r>
      <w:r w:rsidRPr="00A42ACC">
        <w:rPr>
          <w:rFonts w:ascii="Arial" w:hAnsi="Arial" w:cs="Arial"/>
          <w:noProof/>
          <w:color w:val="000000"/>
          <w:lang w:eastAsia="zh-CN"/>
        </w:rPr>
        <w:t> </w:t>
      </w:r>
    </w:p>
    <w:p w14:paraId="46780B82" w14:textId="77777777" w:rsidR="0066236F" w:rsidRPr="00A42ACC" w:rsidRDefault="0066236F" w:rsidP="002040FE">
      <w:pPr>
        <w:keepNext/>
        <w:numPr>
          <w:ilvl w:val="0"/>
          <w:numId w:val="19"/>
        </w:numPr>
        <w:spacing w:line="240" w:lineRule="auto"/>
        <w:rPr>
          <w:rFonts w:ascii="Arial" w:hAnsi="Arial" w:cs="Arial"/>
          <w:noProof/>
          <w:color w:val="000000"/>
          <w:lang w:eastAsia="zh-CN"/>
        </w:rPr>
      </w:pPr>
      <w:r w:rsidRPr="00A42ACC">
        <w:rPr>
          <w:rFonts w:ascii="Arial" w:hAnsi="Arial" w:cs="Arial"/>
          <w:noProof/>
          <w:color w:val="000000"/>
          <w:lang w:eastAsia="zh-CN"/>
        </w:rPr>
        <w:t>Water Markets, Operations and Compliance   </w:t>
      </w:r>
    </w:p>
    <w:p w14:paraId="065E545F" w14:textId="77777777" w:rsidR="0066236F" w:rsidRDefault="0066236F" w:rsidP="002040FE">
      <w:pPr>
        <w:keepNext/>
        <w:numPr>
          <w:ilvl w:val="0"/>
          <w:numId w:val="20"/>
        </w:numPr>
        <w:spacing w:line="240" w:lineRule="auto"/>
        <w:rPr>
          <w:rFonts w:ascii="Arial" w:hAnsi="Arial" w:cs="Arial"/>
          <w:noProof/>
          <w:color w:val="000000"/>
          <w:lang w:eastAsia="zh-CN"/>
        </w:rPr>
      </w:pPr>
      <w:r w:rsidRPr="00A42ACC">
        <w:rPr>
          <w:rFonts w:ascii="Arial" w:hAnsi="Arial" w:cs="Arial"/>
          <w:noProof/>
          <w:color w:val="000000"/>
          <w:lang w:eastAsia="zh-CN"/>
        </w:rPr>
        <w:t>Water Access and Planning </w:t>
      </w:r>
    </w:p>
    <w:p w14:paraId="6BD76154" w14:textId="77777777" w:rsidR="0066236F" w:rsidRPr="00CA134A" w:rsidRDefault="0066236F" w:rsidP="0066236F">
      <w:pPr>
        <w:keepNext/>
        <w:spacing w:line="240" w:lineRule="auto"/>
        <w:rPr>
          <w:rFonts w:ascii="Arial" w:hAnsi="Arial" w:cs="Arial"/>
          <w:noProof/>
          <w:color w:val="000000"/>
          <w:lang w:eastAsia="zh-CN"/>
        </w:rPr>
      </w:pPr>
      <w:r w:rsidRPr="00CA134A">
        <w:rPr>
          <w:rFonts w:ascii="Arial" w:hAnsi="Arial" w:cs="Arial"/>
          <w:i/>
          <w:iCs/>
          <w:noProof/>
          <w:color w:val="000000"/>
          <w:lang w:eastAsia="zh-CN"/>
        </w:rPr>
        <w:t>The Branch</w:t>
      </w:r>
      <w:r w:rsidRPr="00CA134A">
        <w:rPr>
          <w:rFonts w:ascii="Arial" w:hAnsi="Arial" w:cs="Arial"/>
          <w:noProof/>
          <w:color w:val="000000"/>
          <w:lang w:eastAsia="zh-CN"/>
        </w:rPr>
        <w:t> </w:t>
      </w:r>
    </w:p>
    <w:p w14:paraId="40BDC2C9" w14:textId="77777777" w:rsidR="0066236F" w:rsidRPr="00CA134A" w:rsidRDefault="0066236F" w:rsidP="0066236F">
      <w:pPr>
        <w:keepNext/>
        <w:spacing w:line="240" w:lineRule="auto"/>
        <w:rPr>
          <w:rFonts w:ascii="Arial" w:hAnsi="Arial" w:cs="Arial"/>
          <w:noProof/>
          <w:color w:val="000000"/>
          <w:lang w:eastAsia="zh-CN"/>
        </w:rPr>
      </w:pPr>
      <w:r w:rsidRPr="00CA134A">
        <w:rPr>
          <w:rFonts w:ascii="Arial" w:hAnsi="Arial" w:cs="Arial"/>
          <w:noProof/>
          <w:color w:val="000000"/>
          <w:lang w:eastAsia="zh-CN"/>
        </w:rPr>
        <w:t xml:space="preserve">The </w:t>
      </w:r>
      <w:r>
        <w:rPr>
          <w:rFonts w:ascii="Arial" w:hAnsi="Arial" w:cs="Arial"/>
          <w:noProof/>
          <w:color w:val="000000"/>
          <w:lang w:eastAsia="zh-CN"/>
        </w:rPr>
        <w:t xml:space="preserve">Sustainable Water Strategy and Drought </w:t>
      </w:r>
      <w:r w:rsidRPr="00CA134A">
        <w:rPr>
          <w:rFonts w:ascii="Arial" w:hAnsi="Arial" w:cs="Arial"/>
          <w:noProof/>
          <w:color w:val="000000"/>
          <w:lang w:eastAsia="zh-CN"/>
        </w:rPr>
        <w:t xml:space="preserve">branch oversees </w:t>
      </w:r>
      <w:r>
        <w:rPr>
          <w:rFonts w:ascii="Arial" w:hAnsi="Arial" w:cs="Arial"/>
          <w:noProof/>
          <w:color w:val="000000"/>
          <w:lang w:eastAsia="zh-CN"/>
        </w:rPr>
        <w:t xml:space="preserve">the </w:t>
      </w:r>
      <w:r w:rsidRPr="006B60E4">
        <w:rPr>
          <w:rFonts w:ascii="Arial" w:hAnsi="Arial" w:cs="Arial"/>
          <w:noProof/>
          <w:color w:val="363534"/>
          <w:szCs w:val="22"/>
          <w:lang w:eastAsia="zh-CN"/>
        </w:rPr>
        <w:t>development and delivery of priority Victorian water infrastructure projects relating to water security and long-term public benefit outcomes in the context of climate change and dry conditions</w:t>
      </w:r>
      <w:r w:rsidRPr="000F3C48">
        <w:rPr>
          <w:rFonts w:ascii="Arial" w:hAnsi="Arial" w:cs="Arial"/>
          <w:noProof/>
          <w:color w:val="363534"/>
          <w:szCs w:val="22"/>
          <w:lang w:eastAsia="zh-CN"/>
        </w:rPr>
        <w:t>.</w:t>
      </w:r>
    </w:p>
    <w:p w14:paraId="4AE668D1" w14:textId="77777777" w:rsidR="0066236F" w:rsidRPr="00CA134A" w:rsidRDefault="0066236F" w:rsidP="0066236F">
      <w:pPr>
        <w:keepNext/>
        <w:spacing w:line="240" w:lineRule="auto"/>
        <w:rPr>
          <w:rFonts w:ascii="Arial" w:hAnsi="Arial" w:cs="Arial"/>
          <w:noProof/>
          <w:color w:val="000000"/>
          <w:lang w:eastAsia="zh-CN"/>
        </w:rPr>
      </w:pPr>
      <w:r w:rsidRPr="00CA134A">
        <w:rPr>
          <w:rFonts w:ascii="Arial" w:hAnsi="Arial" w:cs="Arial"/>
          <w:noProof/>
          <w:color w:val="000000"/>
          <w:lang w:eastAsia="zh-CN"/>
        </w:rPr>
        <w:t xml:space="preserve">The Branch consists of </w:t>
      </w:r>
      <w:r>
        <w:rPr>
          <w:rFonts w:ascii="Arial" w:hAnsi="Arial" w:cs="Arial"/>
          <w:noProof/>
          <w:color w:val="000000"/>
          <w:lang w:eastAsia="zh-CN"/>
        </w:rPr>
        <w:t>two</w:t>
      </w:r>
      <w:r w:rsidRPr="00CA134A">
        <w:rPr>
          <w:rFonts w:ascii="Arial" w:hAnsi="Arial" w:cs="Arial"/>
          <w:noProof/>
          <w:color w:val="000000"/>
          <w:lang w:eastAsia="zh-CN"/>
        </w:rPr>
        <w:t xml:space="preserve"> teams:   </w:t>
      </w:r>
    </w:p>
    <w:p w14:paraId="045004ED" w14:textId="77777777" w:rsidR="0066236F" w:rsidRPr="00CA134A" w:rsidRDefault="0066236F" w:rsidP="002040FE">
      <w:pPr>
        <w:keepNext/>
        <w:numPr>
          <w:ilvl w:val="0"/>
          <w:numId w:val="21"/>
        </w:numPr>
        <w:spacing w:line="240" w:lineRule="auto"/>
        <w:rPr>
          <w:rFonts w:ascii="Arial" w:hAnsi="Arial" w:cs="Arial"/>
          <w:noProof/>
          <w:color w:val="000000"/>
          <w:lang w:eastAsia="zh-CN"/>
        </w:rPr>
      </w:pPr>
      <w:r>
        <w:rPr>
          <w:rFonts w:ascii="Arial" w:hAnsi="Arial" w:cs="Arial"/>
          <w:noProof/>
          <w:color w:val="000000"/>
          <w:lang w:eastAsia="zh-CN"/>
        </w:rPr>
        <w:t>Western Sustainable Water Strategy</w:t>
      </w:r>
    </w:p>
    <w:p w14:paraId="0CD9BA43" w14:textId="77777777" w:rsidR="0066236F" w:rsidRPr="00CA134A" w:rsidRDefault="0066236F" w:rsidP="002040FE">
      <w:pPr>
        <w:keepNext/>
        <w:numPr>
          <w:ilvl w:val="0"/>
          <w:numId w:val="22"/>
        </w:numPr>
        <w:spacing w:line="240" w:lineRule="auto"/>
        <w:rPr>
          <w:rFonts w:ascii="Arial" w:hAnsi="Arial" w:cs="Arial"/>
          <w:noProof/>
          <w:color w:val="000000"/>
          <w:lang w:eastAsia="zh-CN"/>
        </w:rPr>
      </w:pPr>
      <w:r>
        <w:rPr>
          <w:rFonts w:ascii="Arial" w:hAnsi="Arial" w:cs="Arial"/>
          <w:noProof/>
          <w:color w:val="000000"/>
          <w:lang w:eastAsia="zh-CN"/>
        </w:rPr>
        <w:t>Drought and Dry Conditions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74049CCA" w14:textId="7F35150C" w:rsidR="005206F2" w:rsidRDefault="005206F2" w:rsidP="002040FE">
      <w:pPr>
        <w:keepNext/>
        <w:numPr>
          <w:ilvl w:val="0"/>
          <w:numId w:val="21"/>
        </w:numPr>
        <w:spacing w:line="240" w:lineRule="auto"/>
        <w:rPr>
          <w:rFonts w:ascii="Arial" w:hAnsi="Arial" w:cs="Arial"/>
          <w:noProof/>
          <w:color w:val="000000"/>
          <w:lang w:eastAsia="zh-CN"/>
        </w:rPr>
      </w:pPr>
      <w:r w:rsidRPr="005206F2">
        <w:rPr>
          <w:rFonts w:ascii="Arial" w:hAnsi="Arial" w:cs="Arial"/>
          <w:noProof/>
          <w:color w:val="000000"/>
          <w:lang w:eastAsia="zh-CN"/>
        </w:rPr>
        <w:t xml:space="preserve">Lead the </w:t>
      </w:r>
      <w:r w:rsidR="002D0C3C" w:rsidRPr="006071C8">
        <w:rPr>
          <w:rFonts w:ascii="Arial" w:hAnsi="Arial" w:cs="Arial"/>
          <w:noProof/>
          <w:color w:val="000000"/>
          <w:lang w:eastAsia="zh-CN"/>
        </w:rPr>
        <w:t xml:space="preserve">review, scope and </w:t>
      </w:r>
      <w:r w:rsidRPr="006071C8">
        <w:rPr>
          <w:rFonts w:ascii="Arial" w:hAnsi="Arial" w:cs="Arial"/>
          <w:noProof/>
          <w:color w:val="000000"/>
          <w:lang w:eastAsia="zh-CN"/>
        </w:rPr>
        <w:t>develop a new</w:t>
      </w:r>
      <w:r w:rsidR="00597ECF">
        <w:rPr>
          <w:rFonts w:ascii="Arial" w:hAnsi="Arial" w:cs="Arial"/>
          <w:noProof/>
          <w:color w:val="000000"/>
          <w:lang w:eastAsia="zh-CN"/>
        </w:rPr>
        <w:t xml:space="preserve"> Western</w:t>
      </w:r>
      <w:r w:rsidRPr="006071C8">
        <w:rPr>
          <w:rFonts w:ascii="Arial" w:hAnsi="Arial" w:cs="Arial"/>
          <w:noProof/>
          <w:color w:val="000000"/>
          <w:lang w:eastAsia="zh-CN"/>
        </w:rPr>
        <w:t xml:space="preserve"> Sustainable Water Strategy</w:t>
      </w:r>
      <w:r w:rsidRPr="005206F2">
        <w:rPr>
          <w:rFonts w:ascii="Arial" w:hAnsi="Arial" w:cs="Arial"/>
          <w:noProof/>
          <w:color w:val="000000"/>
          <w:lang w:eastAsia="zh-CN"/>
        </w:rPr>
        <w:t xml:space="preserve"> </w:t>
      </w:r>
      <w:r w:rsidRPr="006071C8">
        <w:rPr>
          <w:rFonts w:ascii="Arial" w:hAnsi="Arial" w:cs="Arial"/>
          <w:noProof/>
          <w:color w:val="000000"/>
          <w:lang w:eastAsia="zh-CN"/>
        </w:rPr>
        <w:t xml:space="preserve">that is informed by the current </w:t>
      </w:r>
      <w:r w:rsidR="002D0C3C" w:rsidRPr="006071C8">
        <w:rPr>
          <w:rFonts w:ascii="Arial" w:hAnsi="Arial" w:cs="Arial"/>
          <w:noProof/>
          <w:color w:val="000000"/>
          <w:lang w:eastAsia="zh-CN"/>
        </w:rPr>
        <w:t>Strategy</w:t>
      </w:r>
      <w:r w:rsidRPr="005206F2">
        <w:rPr>
          <w:rFonts w:ascii="Arial" w:hAnsi="Arial" w:cs="Arial"/>
          <w:noProof/>
          <w:color w:val="000000"/>
          <w:lang w:eastAsia="zh-CN"/>
        </w:rPr>
        <w:t> </w:t>
      </w:r>
      <w:r w:rsidR="00926D6E" w:rsidRPr="006071C8">
        <w:rPr>
          <w:rFonts w:ascii="Arial" w:hAnsi="Arial" w:cs="Arial"/>
          <w:noProof/>
          <w:color w:val="000000"/>
          <w:lang w:eastAsia="zh-CN"/>
        </w:rPr>
        <w:t>in the context of continued dry conditions, ongoing stakeholder interest and the need to prioritise future work and investment into drought resilience within our community.</w:t>
      </w:r>
    </w:p>
    <w:p w14:paraId="66CFFF81" w14:textId="209CCA19" w:rsidR="00260DF7" w:rsidRPr="005206F2" w:rsidRDefault="00972D3C" w:rsidP="002040FE">
      <w:pPr>
        <w:keepNext/>
        <w:numPr>
          <w:ilvl w:val="0"/>
          <w:numId w:val="21"/>
        </w:numPr>
        <w:spacing w:line="240" w:lineRule="auto"/>
        <w:rPr>
          <w:rFonts w:ascii="Arial" w:hAnsi="Arial" w:cs="Arial"/>
          <w:noProof/>
          <w:color w:val="000000"/>
          <w:lang w:eastAsia="zh-CN"/>
        </w:rPr>
      </w:pPr>
      <w:r>
        <w:rPr>
          <w:rFonts w:ascii="Arial" w:hAnsi="Arial" w:cs="Arial"/>
          <w:noProof/>
          <w:color w:val="000000"/>
          <w:lang w:eastAsia="zh-CN"/>
        </w:rPr>
        <w:t>S</w:t>
      </w:r>
      <w:r w:rsidR="00331B32" w:rsidRPr="00331B32">
        <w:rPr>
          <w:rFonts w:ascii="Arial" w:hAnsi="Arial" w:cs="Arial"/>
          <w:noProof/>
          <w:color w:val="000000"/>
          <w:lang w:eastAsia="zh-CN"/>
        </w:rPr>
        <w:t>hap</w:t>
      </w:r>
      <w:r>
        <w:rPr>
          <w:rFonts w:ascii="Arial" w:hAnsi="Arial" w:cs="Arial"/>
          <w:noProof/>
          <w:color w:val="000000"/>
          <w:lang w:eastAsia="zh-CN"/>
        </w:rPr>
        <w:t xml:space="preserve">e </w:t>
      </w:r>
      <w:r w:rsidR="00331B32" w:rsidRPr="00331B32">
        <w:rPr>
          <w:rFonts w:ascii="Arial" w:hAnsi="Arial" w:cs="Arial"/>
          <w:noProof/>
          <w:color w:val="000000"/>
          <w:lang w:eastAsia="zh-CN"/>
        </w:rPr>
        <w:t>and influenc</w:t>
      </w:r>
      <w:r>
        <w:rPr>
          <w:rFonts w:ascii="Arial" w:hAnsi="Arial" w:cs="Arial"/>
          <w:noProof/>
          <w:color w:val="000000"/>
          <w:lang w:eastAsia="zh-CN"/>
        </w:rPr>
        <w:t xml:space="preserve">e </w:t>
      </w:r>
      <w:r w:rsidR="00331B32" w:rsidRPr="00331B32">
        <w:rPr>
          <w:rFonts w:ascii="Arial" w:hAnsi="Arial" w:cs="Arial"/>
          <w:noProof/>
          <w:color w:val="000000"/>
          <w:lang w:eastAsia="zh-CN"/>
        </w:rPr>
        <w:t>water policy directions that underpin the Strategy, identifying key policy levers, and ensuring alignment with broader government objectives and legislative frameworks.</w:t>
      </w:r>
    </w:p>
    <w:p w14:paraId="45ABD298" w14:textId="77777777" w:rsidR="00AD2631" w:rsidRDefault="00FA55FA" w:rsidP="007F6BF7">
      <w:pPr>
        <w:keepNext/>
        <w:numPr>
          <w:ilvl w:val="0"/>
          <w:numId w:val="21"/>
        </w:numPr>
        <w:spacing w:before="0" w:after="0" w:line="240" w:lineRule="auto"/>
        <w:rPr>
          <w:rFonts w:ascii="Arial" w:hAnsi="Arial" w:cs="Arial"/>
          <w:noProof/>
          <w:color w:val="000000"/>
          <w:lang w:eastAsia="zh-CN"/>
        </w:rPr>
      </w:pPr>
      <w:r w:rsidRPr="006071C8">
        <w:rPr>
          <w:rFonts w:ascii="Arial" w:hAnsi="Arial" w:cs="Arial"/>
          <w:noProof/>
          <w:color w:val="000000"/>
          <w:lang w:eastAsia="zh-CN"/>
        </w:rPr>
        <w:t>Apply sound knowledge and expertise in the development of the Strategy</w:t>
      </w:r>
      <w:r w:rsidR="00926D6E" w:rsidRPr="006071C8">
        <w:rPr>
          <w:rFonts w:ascii="Arial" w:hAnsi="Arial" w:cs="Arial"/>
          <w:noProof/>
          <w:color w:val="000000"/>
          <w:lang w:eastAsia="zh-CN"/>
        </w:rPr>
        <w:t xml:space="preserve">, including the </w:t>
      </w:r>
      <w:r w:rsidR="005A2E90" w:rsidRPr="006071C8">
        <w:rPr>
          <w:rFonts w:ascii="Arial" w:hAnsi="Arial" w:cs="Arial"/>
          <w:noProof/>
          <w:color w:val="000000"/>
          <w:lang w:eastAsia="zh-CN"/>
        </w:rPr>
        <w:t>Water Act 1989,</w:t>
      </w:r>
      <w:r w:rsidR="004301ED" w:rsidRPr="006071C8">
        <w:rPr>
          <w:rFonts w:ascii="Arial" w:hAnsi="Arial" w:cs="Arial"/>
          <w:noProof/>
          <w:color w:val="000000"/>
          <w:lang w:eastAsia="zh-CN"/>
        </w:rPr>
        <w:t xml:space="preserve"> and policy acumen, in water resource management, Traditional Owner self-determination involvement,</w:t>
      </w:r>
      <w:r w:rsidR="00AD2631">
        <w:rPr>
          <w:rFonts w:ascii="Arial" w:hAnsi="Arial" w:cs="Arial"/>
          <w:noProof/>
          <w:color w:val="000000"/>
          <w:lang w:eastAsia="zh-CN"/>
        </w:rPr>
        <w:t xml:space="preserve"> </w:t>
      </w:r>
    </w:p>
    <w:p w14:paraId="49C8B69E" w14:textId="6BBAE210" w:rsidR="00AD2631" w:rsidRPr="00BE602B" w:rsidRDefault="00AD2631" w:rsidP="007F6BF7">
      <w:pPr>
        <w:keepNext/>
        <w:spacing w:before="0" w:after="0" w:line="240" w:lineRule="auto"/>
        <w:ind w:left="720"/>
        <w:rPr>
          <w:rFonts w:ascii="Arial" w:hAnsi="Arial" w:cs="Arial"/>
          <w:noProof/>
          <w:color w:val="000000"/>
          <w:lang w:eastAsia="zh-CN"/>
        </w:rPr>
      </w:pPr>
      <w:r w:rsidRPr="00BE602B">
        <w:rPr>
          <w:rFonts w:ascii="Arial" w:hAnsi="Arial" w:cs="Arial"/>
          <w:noProof/>
          <w:color w:val="000000"/>
          <w:lang w:eastAsia="zh-CN"/>
        </w:rPr>
        <w:t>env</w:t>
      </w:r>
      <w:r w:rsidR="004301ED" w:rsidRPr="00BE602B">
        <w:rPr>
          <w:rFonts w:ascii="Arial" w:hAnsi="Arial" w:cs="Arial"/>
          <w:noProof/>
          <w:color w:val="000000"/>
          <w:lang w:eastAsia="zh-CN"/>
        </w:rPr>
        <w:t xml:space="preserve">ironmental outcomes and water security and infrastructure. </w:t>
      </w:r>
      <w:r w:rsidR="00B66FA0" w:rsidRPr="00BE602B">
        <w:rPr>
          <w:rFonts w:ascii="Arial" w:hAnsi="Arial" w:cs="Arial"/>
          <w:noProof/>
          <w:color w:val="000000"/>
          <w:lang w:eastAsia="zh-CN"/>
        </w:rPr>
        <w:t>And ensure alignment with regional water management goals and policies.</w:t>
      </w:r>
    </w:p>
    <w:p w14:paraId="34EB1870" w14:textId="5EC19946" w:rsidR="005206F2" w:rsidRPr="005206F2" w:rsidRDefault="005206F2" w:rsidP="002040FE">
      <w:pPr>
        <w:keepNext/>
        <w:numPr>
          <w:ilvl w:val="0"/>
          <w:numId w:val="21"/>
        </w:numPr>
        <w:spacing w:line="240" w:lineRule="auto"/>
        <w:rPr>
          <w:rFonts w:ascii="Arial" w:hAnsi="Arial" w:cs="Arial"/>
          <w:noProof/>
          <w:color w:val="000000"/>
          <w:lang w:eastAsia="zh-CN"/>
        </w:rPr>
      </w:pPr>
      <w:r w:rsidRPr="005206F2">
        <w:rPr>
          <w:rFonts w:ascii="Arial" w:hAnsi="Arial" w:cs="Arial"/>
          <w:noProof/>
          <w:color w:val="000000"/>
          <w:lang w:eastAsia="zh-CN"/>
        </w:rPr>
        <w:t xml:space="preserve">Establish appropriate </w:t>
      </w:r>
      <w:r w:rsidR="00926D6E" w:rsidRPr="006071C8">
        <w:rPr>
          <w:rFonts w:ascii="Arial" w:hAnsi="Arial" w:cs="Arial"/>
          <w:noProof/>
          <w:color w:val="000000"/>
          <w:lang w:eastAsia="zh-CN"/>
        </w:rPr>
        <w:t>governance</w:t>
      </w:r>
      <w:r w:rsidRPr="005206F2">
        <w:rPr>
          <w:rFonts w:ascii="Arial" w:hAnsi="Arial" w:cs="Arial"/>
          <w:noProof/>
          <w:color w:val="000000"/>
          <w:lang w:eastAsia="zh-CN"/>
        </w:rPr>
        <w:t xml:space="preserve"> to oversee implementation</w:t>
      </w:r>
      <w:r w:rsidR="008E7E75">
        <w:rPr>
          <w:rFonts w:ascii="Arial" w:hAnsi="Arial" w:cs="Arial"/>
          <w:noProof/>
          <w:color w:val="000000"/>
          <w:lang w:eastAsia="zh-CN"/>
        </w:rPr>
        <w:t>, engaging with Water Corporation Group executives, Agriculture Victoria peers and other stakeholders to foster collaboration and ensure cohesive action.</w:t>
      </w:r>
    </w:p>
    <w:p w14:paraId="3A154805" w14:textId="77777777" w:rsidR="005206F2" w:rsidRDefault="005206F2" w:rsidP="002040FE">
      <w:pPr>
        <w:keepNext/>
        <w:numPr>
          <w:ilvl w:val="0"/>
          <w:numId w:val="21"/>
        </w:numPr>
        <w:spacing w:line="240" w:lineRule="auto"/>
        <w:rPr>
          <w:rFonts w:ascii="Arial" w:hAnsi="Arial" w:cs="Arial"/>
          <w:noProof/>
          <w:color w:val="000000"/>
          <w:lang w:eastAsia="zh-CN"/>
        </w:rPr>
      </w:pPr>
      <w:r w:rsidRPr="005206F2">
        <w:rPr>
          <w:rFonts w:ascii="Arial" w:hAnsi="Arial" w:cs="Arial"/>
          <w:noProof/>
          <w:color w:val="000000"/>
          <w:lang w:eastAsia="zh-CN"/>
        </w:rPr>
        <w:t>Effectively manage communications and build strong and effective relationships with a range of key stakeholders both internally and externally. Assist in the resolution of any complex issues that arise with the projects as required. </w:t>
      </w:r>
    </w:p>
    <w:p w14:paraId="66EAA128" w14:textId="1472A1CA" w:rsidR="00474F61" w:rsidRPr="005206F2" w:rsidRDefault="00474F61" w:rsidP="002040FE">
      <w:pPr>
        <w:keepNext/>
        <w:numPr>
          <w:ilvl w:val="0"/>
          <w:numId w:val="21"/>
        </w:numPr>
        <w:spacing w:line="240" w:lineRule="auto"/>
        <w:rPr>
          <w:rFonts w:ascii="Arial" w:hAnsi="Arial" w:cs="Arial"/>
          <w:noProof/>
          <w:color w:val="000000"/>
          <w:lang w:eastAsia="zh-CN"/>
        </w:rPr>
      </w:pPr>
      <w:r>
        <w:rPr>
          <w:rFonts w:ascii="Arial" w:hAnsi="Arial" w:cs="Arial"/>
          <w:noProof/>
          <w:color w:val="000000"/>
          <w:lang w:eastAsia="zh-CN"/>
        </w:rPr>
        <w:t>Oversee the coordination and prioritisation of work across the team, ensuring efficient project management and the successful execution of water sustainability initiatives</w:t>
      </w:r>
      <w:r w:rsidR="00F01EE7">
        <w:rPr>
          <w:rFonts w:ascii="Arial" w:hAnsi="Arial" w:cs="Arial"/>
          <w:noProof/>
          <w:color w:val="000000"/>
          <w:lang w:eastAsia="zh-CN"/>
        </w:rPr>
        <w:t xml:space="preserve">; deliverying outcomes </w:t>
      </w:r>
      <w:r w:rsidR="00F01EE7" w:rsidRPr="00FD7C47">
        <w:rPr>
          <w:rFonts w:ascii="Arial" w:hAnsi="Arial" w:cs="Arial"/>
          <w:noProof/>
          <w:color w:val="000000"/>
          <w:lang w:eastAsia="zh-CN"/>
        </w:rPr>
        <w:t>within agreed timeframes, budget and scope.</w:t>
      </w:r>
    </w:p>
    <w:p w14:paraId="5D78BEA8" w14:textId="11829B6A" w:rsidR="005206F2" w:rsidRPr="005206F2" w:rsidRDefault="005206F2" w:rsidP="002040FE">
      <w:pPr>
        <w:keepNext/>
        <w:numPr>
          <w:ilvl w:val="0"/>
          <w:numId w:val="21"/>
        </w:numPr>
        <w:spacing w:line="240" w:lineRule="auto"/>
        <w:rPr>
          <w:rFonts w:ascii="Arial" w:hAnsi="Arial" w:cs="Arial"/>
          <w:noProof/>
          <w:color w:val="000000"/>
          <w:lang w:eastAsia="zh-CN"/>
        </w:rPr>
      </w:pPr>
      <w:r w:rsidRPr="005206F2">
        <w:rPr>
          <w:rFonts w:ascii="Arial" w:hAnsi="Arial" w:cs="Arial"/>
          <w:noProof/>
          <w:color w:val="000000"/>
          <w:lang w:eastAsia="zh-CN"/>
        </w:rPr>
        <w:t>Prepare quality and timely responses to Ministerial correspondence</w:t>
      </w:r>
      <w:r w:rsidR="001F06FC">
        <w:rPr>
          <w:rFonts w:ascii="Arial" w:hAnsi="Arial" w:cs="Arial"/>
          <w:noProof/>
          <w:color w:val="000000"/>
          <w:lang w:eastAsia="zh-CN"/>
        </w:rPr>
        <w:t xml:space="preserve">, </w:t>
      </w:r>
      <w:r w:rsidRPr="005206F2">
        <w:rPr>
          <w:rFonts w:ascii="Arial" w:hAnsi="Arial" w:cs="Arial"/>
          <w:noProof/>
          <w:color w:val="000000"/>
          <w:lang w:eastAsia="zh-CN"/>
        </w:rPr>
        <w:t>briefings</w:t>
      </w:r>
      <w:r w:rsidR="001F06FC">
        <w:rPr>
          <w:rFonts w:ascii="Arial" w:hAnsi="Arial" w:cs="Arial"/>
          <w:noProof/>
          <w:color w:val="000000"/>
          <w:lang w:eastAsia="zh-CN"/>
        </w:rPr>
        <w:t xml:space="preserve"> and senior executives</w:t>
      </w:r>
      <w:r w:rsidRPr="005206F2">
        <w:rPr>
          <w:rFonts w:ascii="Arial" w:hAnsi="Arial" w:cs="Arial"/>
          <w:noProof/>
          <w:color w:val="000000"/>
          <w:lang w:eastAsia="zh-CN"/>
        </w:rPr>
        <w:t xml:space="preserve">; and provide timely and appropriate information </w:t>
      </w:r>
      <w:r w:rsidR="001F06FC" w:rsidRPr="00FD7C47">
        <w:rPr>
          <w:rFonts w:ascii="Arial" w:hAnsi="Arial" w:cs="Arial"/>
          <w:noProof/>
          <w:color w:val="000000"/>
          <w:lang w:eastAsia="zh-CN"/>
        </w:rPr>
        <w:t>on complex technical and water policy matters.</w:t>
      </w:r>
    </w:p>
    <w:p w14:paraId="2102D030" w14:textId="77777777" w:rsidR="00FD7C47" w:rsidRPr="00FD7C47" w:rsidRDefault="00FD7C47" w:rsidP="00FD7C47">
      <w:pPr>
        <w:keepNext/>
        <w:numPr>
          <w:ilvl w:val="0"/>
          <w:numId w:val="21"/>
        </w:numPr>
        <w:spacing w:line="240" w:lineRule="auto"/>
        <w:rPr>
          <w:rFonts w:ascii="Arial" w:hAnsi="Arial" w:cs="Arial"/>
          <w:noProof/>
          <w:color w:val="000000"/>
          <w:lang w:eastAsia="zh-CN"/>
        </w:rPr>
      </w:pPr>
      <w:r w:rsidRPr="00FD7C47">
        <w:rPr>
          <w:rFonts w:ascii="Arial" w:hAnsi="Arial" w:cs="Arial"/>
          <w:noProof/>
          <w:color w:val="000000"/>
          <w:lang w:eastAsia="zh-CN"/>
        </w:rPr>
        <w:t xml:space="preserve">Identifies emerging issues and opportunities in relation to the successful delivery of the program of Sustainable Water Strategies within the context of the broader water resource assessment and planning framework. </w:t>
      </w:r>
    </w:p>
    <w:p w14:paraId="13F2E797" w14:textId="77777777" w:rsidR="00FD7C47" w:rsidRPr="00FD7C47" w:rsidRDefault="00FD7C47" w:rsidP="00FD7C47">
      <w:pPr>
        <w:keepNext/>
        <w:numPr>
          <w:ilvl w:val="0"/>
          <w:numId w:val="21"/>
        </w:numPr>
        <w:spacing w:line="240" w:lineRule="auto"/>
        <w:rPr>
          <w:rFonts w:ascii="Arial" w:hAnsi="Arial" w:cs="Arial"/>
          <w:noProof/>
          <w:color w:val="000000"/>
          <w:lang w:eastAsia="zh-CN"/>
        </w:rPr>
      </w:pPr>
      <w:r w:rsidRPr="00FD7C47">
        <w:rPr>
          <w:rFonts w:ascii="Arial" w:hAnsi="Arial" w:cs="Arial"/>
          <w:noProof/>
          <w:color w:val="000000"/>
          <w:lang w:eastAsia="zh-CN"/>
        </w:rPr>
        <w:t xml:space="preserve">Identify opportunities to enable the community to play their part in maintaining and improving Victoria’s water security for the long-term. </w:t>
      </w:r>
    </w:p>
    <w:p w14:paraId="727F2B74" w14:textId="770A589F" w:rsidR="00361C6B" w:rsidRPr="00361C6B" w:rsidRDefault="00361C6B" w:rsidP="00361C6B">
      <w:pPr>
        <w:keepNext/>
        <w:numPr>
          <w:ilvl w:val="0"/>
          <w:numId w:val="21"/>
        </w:numPr>
        <w:spacing w:line="240" w:lineRule="auto"/>
        <w:rPr>
          <w:rFonts w:ascii="Arial" w:hAnsi="Arial" w:cs="Arial"/>
          <w:noProof/>
          <w:color w:val="000000"/>
          <w:lang w:eastAsia="zh-CN"/>
        </w:rPr>
      </w:pPr>
      <w:r w:rsidRPr="005206F2">
        <w:rPr>
          <w:rFonts w:ascii="Arial" w:hAnsi="Arial" w:cs="Arial"/>
          <w:noProof/>
          <w:color w:val="000000"/>
          <w:lang w:eastAsia="zh-CN"/>
        </w:rPr>
        <w:t>Practice cultural safety by creating environments, relationships and systems free from discrimination so that people can feel safe, valued and able to participate. Encourage the participation of a diverse industry independent of race, gender, sexuality or ability.  </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7DF97963" w14:textId="77777777" w:rsidR="006071C8" w:rsidRPr="006071C8" w:rsidRDefault="006071C8" w:rsidP="008226CF">
      <w:pPr>
        <w:numPr>
          <w:ilvl w:val="0"/>
          <w:numId w:val="23"/>
        </w:numPr>
        <w:spacing w:before="0" w:after="0"/>
        <w:rPr>
          <w:rFonts w:ascii="Arial" w:hAnsi="Arial" w:cs="Arial"/>
          <w:color w:val="000000"/>
          <w:lang w:eastAsia="zh-CN"/>
        </w:rPr>
      </w:pPr>
      <w:r w:rsidRPr="006071C8">
        <w:rPr>
          <w:rFonts w:ascii="Arial" w:hAnsi="Arial" w:cs="Arial"/>
          <w:color w:val="000000"/>
          <w:lang w:eastAsia="zh-CN"/>
        </w:rPr>
        <w:t>An appropriate qualification in engineering, science, natural resource management or an approved equivalent is highly desired. </w:t>
      </w:r>
    </w:p>
    <w:p w14:paraId="66B2C000" w14:textId="77777777" w:rsidR="006071C8" w:rsidRDefault="006071C8" w:rsidP="008226CF">
      <w:pPr>
        <w:numPr>
          <w:ilvl w:val="0"/>
          <w:numId w:val="24"/>
        </w:numPr>
        <w:spacing w:before="0" w:after="0"/>
        <w:rPr>
          <w:rFonts w:ascii="Arial" w:hAnsi="Arial" w:cs="Arial"/>
          <w:color w:val="000000"/>
          <w:lang w:eastAsia="zh-CN"/>
        </w:rPr>
      </w:pPr>
      <w:r w:rsidRPr="006071C8">
        <w:rPr>
          <w:rFonts w:ascii="Arial" w:hAnsi="Arial" w:cs="Arial"/>
          <w:color w:val="000000"/>
          <w:lang w:eastAsia="zh-CN"/>
        </w:rPr>
        <w:lastRenderedPageBreak/>
        <w:t>A current Victorian Driver’s Licence is required. </w:t>
      </w:r>
    </w:p>
    <w:p w14:paraId="10B8040D" w14:textId="16B6DE6F" w:rsidR="008E3DD8" w:rsidRPr="008E3DD8" w:rsidRDefault="008E3DD8" w:rsidP="008E3DD8">
      <w:pPr>
        <w:numPr>
          <w:ilvl w:val="0"/>
          <w:numId w:val="24"/>
        </w:numPr>
        <w:spacing w:before="0" w:after="0"/>
        <w:rPr>
          <w:rFonts w:ascii="Arial" w:hAnsi="Arial" w:cs="Arial"/>
          <w:color w:val="000000"/>
          <w:lang w:eastAsia="zh-CN"/>
        </w:rPr>
      </w:pPr>
      <w:r w:rsidRPr="008E3DD8">
        <w:rPr>
          <w:rFonts w:ascii="Arial" w:hAnsi="Arial" w:cs="Arial"/>
          <w:color w:val="000000"/>
          <w:lang w:eastAsia="zh-CN"/>
        </w:rPr>
        <w:t>Knowledge of the Victorian water sector water management and planning arrangements would be beneficial</w:t>
      </w:r>
      <w:r>
        <w:rPr>
          <w:rFonts w:ascii="Arial" w:hAnsi="Arial" w:cs="Arial"/>
          <w:color w:val="000000"/>
          <w:lang w:eastAsia="zh-CN"/>
        </w:rPr>
        <w:t>.</w:t>
      </w:r>
      <w:r w:rsidRPr="008E3DD8">
        <w:rPr>
          <w:rFonts w:ascii="Arial" w:hAnsi="Arial" w:cs="Arial"/>
          <w:color w:val="000000"/>
          <w:lang w:eastAsia="zh-CN"/>
        </w:rPr>
        <w:t xml:space="preserve"> </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5CD13ADE" w14:textId="72BCA1A4" w:rsidR="00495B3B" w:rsidRPr="00F06D57" w:rsidRDefault="0082366D" w:rsidP="00F06D57">
      <w:pPr>
        <w:spacing w:before="160" w:after="0"/>
        <w:rPr>
          <w:rFonts w:ascii="Arial" w:hAnsi="Arial" w:cs="Arial"/>
          <w:b/>
          <w:bCs/>
          <w:color w:val="000000"/>
          <w:lang w:eastAsia="zh-CN"/>
        </w:rPr>
      </w:pPr>
      <w:r w:rsidRPr="00F06D57">
        <w:rPr>
          <w:rFonts w:ascii="Arial" w:hAnsi="Arial" w:cs="Arial"/>
          <w:b/>
          <w:bCs/>
          <w:color w:val="000000"/>
          <w:lang w:eastAsia="zh-CN"/>
        </w:rPr>
        <w:t>Future Focus</w:t>
      </w:r>
      <w:r w:rsidR="00F06D57" w:rsidRPr="00F06D57">
        <w:rPr>
          <w:rFonts w:ascii="Arial" w:hAnsi="Arial" w:cs="Arial"/>
          <w:b/>
          <w:bCs/>
          <w:color w:val="000000"/>
          <w:lang w:eastAsia="zh-CN"/>
        </w:rPr>
        <w:t xml:space="preserve"> and Critical Thinking</w:t>
      </w:r>
    </w:p>
    <w:p w14:paraId="6BCA5149" w14:textId="54BD3DAA" w:rsidR="00D127F2" w:rsidRDefault="0082366D" w:rsidP="008226CF">
      <w:pPr>
        <w:numPr>
          <w:ilvl w:val="0"/>
          <w:numId w:val="23"/>
        </w:numPr>
        <w:spacing w:before="0" w:after="0"/>
        <w:rPr>
          <w:rFonts w:ascii="Arial" w:hAnsi="Arial" w:cs="Arial"/>
          <w:color w:val="000000"/>
          <w:lang w:eastAsia="zh-CN"/>
        </w:rPr>
      </w:pPr>
      <w:r w:rsidRPr="0082366D">
        <w:rPr>
          <w:rFonts w:ascii="Arial" w:hAnsi="Arial" w:cs="Arial"/>
          <w:color w:val="000000"/>
          <w:lang w:eastAsia="zh-CN"/>
        </w:rPr>
        <w:t xml:space="preserve">Communicates a clear and compelling vision that is meaningful to others. Works across different agencies, levels of government and </w:t>
      </w:r>
      <w:r w:rsidR="004E5813">
        <w:rPr>
          <w:rFonts w:ascii="Arial" w:hAnsi="Arial" w:cs="Arial"/>
          <w:color w:val="000000"/>
          <w:lang w:eastAsia="zh-CN"/>
        </w:rPr>
        <w:t xml:space="preserve">stakeholders </w:t>
      </w:r>
      <w:r w:rsidRPr="0082366D">
        <w:rPr>
          <w:rFonts w:ascii="Arial" w:hAnsi="Arial" w:cs="Arial"/>
          <w:color w:val="000000"/>
          <w:lang w:eastAsia="zh-CN"/>
        </w:rPr>
        <w:t xml:space="preserve">to gain insight and information around future trends impacting </w:t>
      </w:r>
      <w:r w:rsidR="00FF046E">
        <w:rPr>
          <w:rFonts w:ascii="Arial" w:hAnsi="Arial" w:cs="Arial"/>
          <w:color w:val="000000"/>
          <w:lang w:eastAsia="zh-CN"/>
        </w:rPr>
        <w:t>water shortfalls</w:t>
      </w:r>
      <w:r w:rsidR="00D127F2">
        <w:rPr>
          <w:rFonts w:ascii="Arial" w:hAnsi="Arial" w:cs="Arial"/>
          <w:color w:val="000000"/>
          <w:lang w:eastAsia="zh-CN"/>
        </w:rPr>
        <w:t xml:space="preserve"> and related issues in the context of sustainable water initiatives for Victoria</w:t>
      </w:r>
      <w:r w:rsidR="004E5813">
        <w:rPr>
          <w:rFonts w:ascii="Arial" w:hAnsi="Arial" w:cs="Arial"/>
          <w:color w:val="000000"/>
          <w:lang w:eastAsia="zh-CN"/>
        </w:rPr>
        <w:t>.</w:t>
      </w:r>
    </w:p>
    <w:p w14:paraId="4A07793F" w14:textId="2D08805C" w:rsidR="0082366D" w:rsidRDefault="0082366D" w:rsidP="008226CF">
      <w:pPr>
        <w:numPr>
          <w:ilvl w:val="0"/>
          <w:numId w:val="23"/>
        </w:numPr>
        <w:spacing w:before="0" w:after="0"/>
        <w:rPr>
          <w:rFonts w:ascii="Arial" w:hAnsi="Arial" w:cs="Arial"/>
          <w:color w:val="000000"/>
          <w:lang w:eastAsia="zh-CN"/>
        </w:rPr>
      </w:pPr>
      <w:r w:rsidRPr="0082366D">
        <w:rPr>
          <w:rFonts w:ascii="Arial" w:hAnsi="Arial" w:cs="Arial"/>
          <w:color w:val="000000"/>
          <w:lang w:eastAsia="zh-CN"/>
        </w:rPr>
        <w:t>Articulates and drives implementation of strategies</w:t>
      </w:r>
      <w:r w:rsidR="004321A8">
        <w:rPr>
          <w:rFonts w:ascii="Arial" w:hAnsi="Arial" w:cs="Arial"/>
          <w:color w:val="000000"/>
          <w:lang w:eastAsia="zh-CN"/>
        </w:rPr>
        <w:t>.</w:t>
      </w:r>
    </w:p>
    <w:p w14:paraId="7F508BCD" w14:textId="5931DF6C" w:rsidR="00F06D57" w:rsidRDefault="00F06D57" w:rsidP="008226CF">
      <w:pPr>
        <w:numPr>
          <w:ilvl w:val="0"/>
          <w:numId w:val="23"/>
        </w:numPr>
        <w:spacing w:before="0"/>
        <w:rPr>
          <w:rFonts w:ascii="Arial" w:hAnsi="Arial" w:cs="Arial"/>
          <w:color w:val="000000"/>
          <w:lang w:eastAsia="zh-CN"/>
        </w:rPr>
      </w:pPr>
      <w:r w:rsidRPr="00F06D57">
        <w:rPr>
          <w:rFonts w:ascii="Arial" w:hAnsi="Arial" w:cs="Arial"/>
          <w:color w:val="000000"/>
          <w:lang w:eastAsia="zh-CN"/>
        </w:rPr>
        <w:t>Considers a broad range of topics (beyond immediate area of work), works across government and at senior levels to develop and deliver sustainable solutions</w:t>
      </w:r>
      <w:r w:rsidR="00C77B34">
        <w:rPr>
          <w:rFonts w:ascii="Arial" w:hAnsi="Arial" w:cs="Arial"/>
          <w:color w:val="000000"/>
          <w:lang w:eastAsia="zh-CN"/>
        </w:rPr>
        <w:t>.</w:t>
      </w:r>
    </w:p>
    <w:p w14:paraId="5D1331E1" w14:textId="3189FEA5" w:rsidR="00DE0D6B" w:rsidRPr="00DE0D6B" w:rsidRDefault="00DE0D6B" w:rsidP="00F06D57">
      <w:pPr>
        <w:spacing w:before="60" w:after="0" w:line="240" w:lineRule="auto"/>
        <w:rPr>
          <w:rFonts w:ascii="Arial" w:hAnsi="Arial" w:cs="Arial"/>
          <w:b/>
          <w:bCs/>
          <w:color w:val="000000"/>
          <w:lang w:eastAsia="zh-CN"/>
        </w:rPr>
      </w:pPr>
      <w:r w:rsidRPr="00DE0D6B">
        <w:rPr>
          <w:rFonts w:ascii="Arial" w:hAnsi="Arial" w:cs="Arial"/>
          <w:b/>
          <w:bCs/>
          <w:color w:val="000000"/>
          <w:lang w:eastAsia="zh-CN"/>
        </w:rPr>
        <w:t>Outcomes Thinking</w:t>
      </w:r>
      <w:r w:rsidR="00474F61">
        <w:rPr>
          <w:rFonts w:ascii="Arial" w:hAnsi="Arial" w:cs="Arial"/>
          <w:color w:val="000000"/>
          <w:lang w:eastAsia="zh-CN"/>
        </w:rPr>
        <w:t xml:space="preserve"> </w:t>
      </w:r>
      <w:r w:rsidR="00474F61" w:rsidRPr="00474F61">
        <w:rPr>
          <w:rFonts w:ascii="Arial" w:hAnsi="Arial" w:cs="Arial"/>
          <w:b/>
          <w:bCs/>
          <w:color w:val="000000"/>
          <w:lang w:eastAsia="zh-CN"/>
        </w:rPr>
        <w:t xml:space="preserve">and Project </w:t>
      </w:r>
      <w:r w:rsidR="00692E34">
        <w:rPr>
          <w:rFonts w:ascii="Arial" w:hAnsi="Arial" w:cs="Arial"/>
          <w:b/>
          <w:bCs/>
          <w:color w:val="000000"/>
          <w:lang w:eastAsia="zh-CN"/>
        </w:rPr>
        <w:t>M</w:t>
      </w:r>
      <w:r w:rsidR="00474F61" w:rsidRPr="00474F61">
        <w:rPr>
          <w:rFonts w:ascii="Arial" w:hAnsi="Arial" w:cs="Arial"/>
          <w:b/>
          <w:bCs/>
          <w:color w:val="000000"/>
          <w:lang w:eastAsia="zh-CN"/>
        </w:rPr>
        <w:t>anagement</w:t>
      </w:r>
    </w:p>
    <w:p w14:paraId="446D6758" w14:textId="77777777" w:rsidR="00DE0D6B" w:rsidRPr="00DE0D6B" w:rsidRDefault="00DE0D6B" w:rsidP="008226CF">
      <w:pPr>
        <w:numPr>
          <w:ilvl w:val="0"/>
          <w:numId w:val="23"/>
        </w:numPr>
        <w:spacing w:before="0" w:after="0"/>
        <w:rPr>
          <w:rFonts w:ascii="Arial" w:hAnsi="Arial" w:cs="Arial"/>
          <w:color w:val="000000"/>
          <w:lang w:eastAsia="zh-CN"/>
        </w:rPr>
      </w:pPr>
      <w:r w:rsidRPr="00DE0D6B">
        <w:rPr>
          <w:rFonts w:ascii="Arial" w:hAnsi="Arial" w:cs="Arial"/>
          <w:color w:val="000000"/>
          <w:lang w:eastAsia="zh-CN"/>
        </w:rPr>
        <w:t>Think and work in different ways to create better public value for Victorians. </w:t>
      </w:r>
    </w:p>
    <w:p w14:paraId="3422764F" w14:textId="67FE9F7C" w:rsidR="00DE0D6B" w:rsidRPr="00DE0D6B" w:rsidRDefault="00DE0D6B" w:rsidP="008226CF">
      <w:pPr>
        <w:numPr>
          <w:ilvl w:val="0"/>
          <w:numId w:val="23"/>
        </w:numPr>
        <w:spacing w:before="0" w:after="0"/>
        <w:rPr>
          <w:rFonts w:ascii="Arial" w:hAnsi="Arial" w:cs="Arial"/>
          <w:color w:val="000000"/>
          <w:lang w:eastAsia="zh-CN"/>
        </w:rPr>
      </w:pPr>
      <w:r w:rsidRPr="00DE0D6B">
        <w:rPr>
          <w:rFonts w:ascii="Arial" w:hAnsi="Arial" w:cs="Arial"/>
          <w:color w:val="000000"/>
          <w:lang w:eastAsia="zh-CN"/>
        </w:rPr>
        <w:t>Establish ways to clearly and effectively measure the impact. </w:t>
      </w:r>
    </w:p>
    <w:p w14:paraId="04105C38" w14:textId="4E6F927E" w:rsidR="00DE0D6B" w:rsidRDefault="00DE0D6B" w:rsidP="007D073E">
      <w:pPr>
        <w:numPr>
          <w:ilvl w:val="0"/>
          <w:numId w:val="23"/>
        </w:numPr>
        <w:spacing w:before="0" w:after="0"/>
        <w:rPr>
          <w:rFonts w:ascii="Arial" w:hAnsi="Arial" w:cs="Arial"/>
          <w:color w:val="000000"/>
          <w:lang w:eastAsia="zh-CN"/>
        </w:rPr>
      </w:pPr>
      <w:r w:rsidRPr="00DE0D6B">
        <w:rPr>
          <w:rFonts w:ascii="Arial" w:hAnsi="Arial" w:cs="Arial"/>
          <w:color w:val="000000"/>
          <w:lang w:eastAsia="zh-CN"/>
        </w:rPr>
        <w:t xml:space="preserve">Establish mechanisms to </w:t>
      </w:r>
      <w:r w:rsidR="00474F61">
        <w:rPr>
          <w:rFonts w:ascii="Arial" w:hAnsi="Arial" w:cs="Arial"/>
          <w:color w:val="000000"/>
          <w:lang w:eastAsia="zh-CN"/>
        </w:rPr>
        <w:t xml:space="preserve">project manage, </w:t>
      </w:r>
      <w:r w:rsidRPr="00DE0D6B">
        <w:rPr>
          <w:rFonts w:ascii="Arial" w:hAnsi="Arial" w:cs="Arial"/>
          <w:color w:val="000000"/>
          <w:lang w:eastAsia="zh-CN"/>
        </w:rPr>
        <w:t>monitor impact and remove barriers that prevents achievement of outcomes for the community. </w:t>
      </w:r>
    </w:p>
    <w:p w14:paraId="79E56543" w14:textId="6491996D" w:rsidR="003D5085" w:rsidRPr="003D5085" w:rsidRDefault="003D5085" w:rsidP="007D073E">
      <w:pPr>
        <w:numPr>
          <w:ilvl w:val="0"/>
          <w:numId w:val="23"/>
        </w:numPr>
        <w:spacing w:before="0" w:after="0"/>
        <w:rPr>
          <w:rFonts w:ascii="Arial" w:hAnsi="Arial" w:cs="Arial"/>
          <w:color w:val="000000"/>
          <w:lang w:eastAsia="zh-CN"/>
        </w:rPr>
      </w:pPr>
      <w:r w:rsidRPr="003D5085">
        <w:rPr>
          <w:rFonts w:ascii="Arial" w:hAnsi="Arial" w:cs="Arial"/>
          <w:color w:val="000000"/>
          <w:lang w:eastAsia="zh-CN"/>
        </w:rPr>
        <w:t xml:space="preserve">Provides guidance and support to identify risks and overcome obstacles. </w:t>
      </w:r>
    </w:p>
    <w:p w14:paraId="499B35F7" w14:textId="77777777" w:rsidR="003D5085" w:rsidRPr="003D5085" w:rsidRDefault="003D5085" w:rsidP="007D073E">
      <w:pPr>
        <w:numPr>
          <w:ilvl w:val="0"/>
          <w:numId w:val="23"/>
        </w:numPr>
        <w:spacing w:before="0" w:after="0"/>
        <w:rPr>
          <w:rFonts w:ascii="Arial" w:hAnsi="Arial" w:cs="Arial"/>
          <w:color w:val="000000"/>
          <w:lang w:eastAsia="zh-CN"/>
        </w:rPr>
      </w:pPr>
      <w:r w:rsidRPr="003D5085">
        <w:rPr>
          <w:rFonts w:ascii="Arial" w:hAnsi="Arial" w:cs="Arial"/>
          <w:color w:val="000000"/>
          <w:lang w:eastAsia="zh-CN"/>
        </w:rPr>
        <w:t xml:space="preserve">Quickly sums up complex options and recommends a clear way forward; monitors overall project performance against project plans. </w:t>
      </w:r>
    </w:p>
    <w:p w14:paraId="02AE7FB4" w14:textId="33F4D4CE" w:rsidR="00DE0D6B" w:rsidRPr="00DE0D6B" w:rsidRDefault="00DE0D6B" w:rsidP="00F06D57">
      <w:pPr>
        <w:spacing w:before="60" w:after="0" w:line="240" w:lineRule="auto"/>
        <w:rPr>
          <w:rFonts w:ascii="Arial" w:hAnsi="Arial" w:cs="Arial"/>
          <w:color w:val="000000"/>
          <w:lang w:eastAsia="zh-CN"/>
        </w:rPr>
      </w:pPr>
      <w:r w:rsidRPr="00DE0D6B">
        <w:rPr>
          <w:rFonts w:ascii="Arial" w:hAnsi="Arial" w:cs="Arial"/>
          <w:b/>
          <w:bCs/>
          <w:color w:val="000000"/>
          <w:lang w:eastAsia="zh-CN"/>
        </w:rPr>
        <w:t>Work Collaboratively</w:t>
      </w:r>
      <w:r w:rsidRPr="00DE0D6B">
        <w:rPr>
          <w:rFonts w:ascii="Arial" w:hAnsi="Arial" w:cs="Arial"/>
          <w:color w:val="000000"/>
          <w:lang w:eastAsia="zh-CN"/>
        </w:rPr>
        <w:t> </w:t>
      </w:r>
    </w:p>
    <w:p w14:paraId="7B65C812" w14:textId="77777777" w:rsidR="00DE0D6B" w:rsidRPr="00DE0D6B" w:rsidRDefault="00DE0D6B" w:rsidP="008226CF">
      <w:pPr>
        <w:numPr>
          <w:ilvl w:val="0"/>
          <w:numId w:val="23"/>
        </w:numPr>
        <w:spacing w:before="0" w:after="0"/>
        <w:rPr>
          <w:rFonts w:ascii="Arial" w:hAnsi="Arial" w:cs="Arial"/>
          <w:color w:val="000000"/>
          <w:lang w:eastAsia="zh-CN"/>
        </w:rPr>
      </w:pPr>
      <w:r w:rsidRPr="00DE0D6B">
        <w:rPr>
          <w:rFonts w:ascii="Arial" w:hAnsi="Arial" w:cs="Arial"/>
          <w:color w:val="000000"/>
          <w:lang w:eastAsia="zh-CN"/>
        </w:rPr>
        <w:t>Considers a broad range of topics (beyond immediate area of work), works across government and at senior levels to develop and deliver sustainable solutions. </w:t>
      </w:r>
    </w:p>
    <w:p w14:paraId="0AB956C7" w14:textId="77777777" w:rsidR="00DE0D6B" w:rsidRPr="00DE0D6B" w:rsidRDefault="00DE0D6B" w:rsidP="008226CF">
      <w:pPr>
        <w:numPr>
          <w:ilvl w:val="0"/>
          <w:numId w:val="23"/>
        </w:numPr>
        <w:spacing w:before="0" w:after="0"/>
        <w:rPr>
          <w:rFonts w:ascii="Arial" w:hAnsi="Arial" w:cs="Arial"/>
          <w:color w:val="000000"/>
          <w:lang w:eastAsia="zh-CN"/>
        </w:rPr>
      </w:pPr>
      <w:r w:rsidRPr="00DE0D6B">
        <w:rPr>
          <w:rFonts w:ascii="Arial" w:hAnsi="Arial" w:cs="Arial"/>
          <w:color w:val="000000"/>
          <w:lang w:eastAsia="zh-CN"/>
        </w:rPr>
        <w:t>Looks for and facilitates opportunities to collaborate with external stakeholders. </w:t>
      </w:r>
    </w:p>
    <w:p w14:paraId="0342BAA2" w14:textId="77777777" w:rsidR="00DE0D6B" w:rsidRPr="00DE0D6B" w:rsidRDefault="00DE0D6B" w:rsidP="008226CF">
      <w:pPr>
        <w:numPr>
          <w:ilvl w:val="0"/>
          <w:numId w:val="23"/>
        </w:numPr>
        <w:spacing w:before="0" w:after="0"/>
        <w:rPr>
          <w:rFonts w:ascii="Arial" w:hAnsi="Arial" w:cs="Arial"/>
          <w:color w:val="000000"/>
          <w:lang w:eastAsia="zh-CN"/>
        </w:rPr>
      </w:pPr>
      <w:r w:rsidRPr="00DE0D6B">
        <w:rPr>
          <w:rFonts w:ascii="Arial" w:hAnsi="Arial" w:cs="Arial"/>
          <w:color w:val="000000"/>
          <w:lang w:eastAsia="zh-CN"/>
        </w:rPr>
        <w:t>Builds trust and rapport with others. </w:t>
      </w:r>
    </w:p>
    <w:p w14:paraId="31FE7E04" w14:textId="77777777" w:rsidR="00DE0D6B" w:rsidRPr="00DE0D6B" w:rsidRDefault="00DE0D6B" w:rsidP="008226CF">
      <w:pPr>
        <w:numPr>
          <w:ilvl w:val="0"/>
          <w:numId w:val="23"/>
        </w:numPr>
        <w:spacing w:before="0" w:after="0"/>
        <w:rPr>
          <w:rFonts w:ascii="Arial" w:hAnsi="Arial" w:cs="Arial"/>
          <w:color w:val="000000"/>
          <w:lang w:eastAsia="zh-CN"/>
        </w:rPr>
      </w:pPr>
      <w:r w:rsidRPr="00DE0D6B">
        <w:rPr>
          <w:rFonts w:ascii="Arial" w:hAnsi="Arial" w:cs="Arial"/>
          <w:color w:val="000000"/>
          <w:lang w:eastAsia="zh-CN"/>
        </w:rPr>
        <w:t>Negotiates with stakeholder, industry bodies and other government agencies with the objective of gaining cooperation, influencing views and meeting timelines for project delivery.  </w:t>
      </w:r>
    </w:p>
    <w:p w14:paraId="0B353CE5" w14:textId="77777777" w:rsidR="00DE0D6B" w:rsidRPr="00DE0D6B" w:rsidRDefault="00DE0D6B" w:rsidP="008226CF">
      <w:pPr>
        <w:numPr>
          <w:ilvl w:val="0"/>
          <w:numId w:val="23"/>
        </w:numPr>
        <w:spacing w:before="0"/>
        <w:rPr>
          <w:rFonts w:ascii="Arial" w:hAnsi="Arial" w:cs="Arial"/>
          <w:color w:val="000000"/>
          <w:lang w:eastAsia="zh-CN"/>
        </w:rPr>
      </w:pPr>
      <w:r w:rsidRPr="00DE0D6B">
        <w:rPr>
          <w:rFonts w:ascii="Arial" w:hAnsi="Arial" w:cs="Arial"/>
          <w:color w:val="000000"/>
          <w:lang w:eastAsia="zh-CN"/>
        </w:rPr>
        <w:t>Identifies and manages a range of complex and often competing needs. </w:t>
      </w:r>
    </w:p>
    <w:p w14:paraId="146DD4B7" w14:textId="77777777" w:rsidR="00DE0D6B" w:rsidRPr="00DE0D6B" w:rsidRDefault="00DE0D6B" w:rsidP="00F06D57">
      <w:pPr>
        <w:spacing w:before="60" w:after="0" w:line="240" w:lineRule="auto"/>
        <w:rPr>
          <w:rFonts w:ascii="Arial" w:hAnsi="Arial" w:cs="Arial"/>
          <w:color w:val="000000"/>
          <w:lang w:eastAsia="zh-CN"/>
        </w:rPr>
      </w:pPr>
      <w:r w:rsidRPr="00DE0D6B">
        <w:rPr>
          <w:rFonts w:ascii="Arial" w:hAnsi="Arial" w:cs="Arial"/>
          <w:b/>
          <w:bCs/>
          <w:color w:val="000000"/>
          <w:lang w:eastAsia="zh-CN"/>
        </w:rPr>
        <w:t>Flexibility and Adaptability</w:t>
      </w:r>
      <w:r w:rsidRPr="00DE0D6B">
        <w:rPr>
          <w:rFonts w:ascii="Arial" w:hAnsi="Arial" w:cs="Arial"/>
          <w:color w:val="000000"/>
          <w:lang w:eastAsia="zh-CN"/>
        </w:rPr>
        <w:t> </w:t>
      </w:r>
    </w:p>
    <w:p w14:paraId="54863ACF" w14:textId="77777777" w:rsidR="00DE0D6B" w:rsidRPr="00DE0D6B" w:rsidRDefault="00DE0D6B" w:rsidP="008226CF">
      <w:pPr>
        <w:numPr>
          <w:ilvl w:val="0"/>
          <w:numId w:val="23"/>
        </w:numPr>
        <w:spacing w:before="0" w:after="0"/>
        <w:rPr>
          <w:rFonts w:ascii="Arial" w:hAnsi="Arial" w:cs="Arial"/>
          <w:color w:val="000000"/>
          <w:lang w:eastAsia="zh-CN"/>
        </w:rPr>
      </w:pPr>
      <w:r w:rsidRPr="00DE0D6B">
        <w:rPr>
          <w:rFonts w:ascii="Arial" w:hAnsi="Arial" w:cs="Arial"/>
          <w:color w:val="000000"/>
          <w:lang w:eastAsia="zh-CN"/>
        </w:rPr>
        <w:t>Adapts systems &amp; processes quickly to changed priorities &amp; situations. </w:t>
      </w:r>
    </w:p>
    <w:p w14:paraId="3C8AF83B" w14:textId="77777777" w:rsidR="00DE0D6B" w:rsidRPr="00DE0D6B" w:rsidRDefault="00DE0D6B" w:rsidP="008226CF">
      <w:pPr>
        <w:numPr>
          <w:ilvl w:val="0"/>
          <w:numId w:val="23"/>
        </w:numPr>
        <w:spacing w:before="0" w:after="0"/>
        <w:rPr>
          <w:rFonts w:ascii="Arial" w:hAnsi="Arial" w:cs="Arial"/>
          <w:color w:val="000000"/>
          <w:lang w:eastAsia="zh-CN"/>
        </w:rPr>
      </w:pPr>
      <w:r w:rsidRPr="00DE0D6B">
        <w:rPr>
          <w:rFonts w:ascii="Arial" w:hAnsi="Arial" w:cs="Arial"/>
          <w:color w:val="000000"/>
          <w:lang w:eastAsia="zh-CN"/>
        </w:rPr>
        <w:t>Comfortable working in collaboration with teams outside of own organisation. </w:t>
      </w:r>
    </w:p>
    <w:p w14:paraId="3A61D1E4" w14:textId="77777777" w:rsidR="00DE0D6B" w:rsidRPr="00DE0D6B" w:rsidRDefault="00DE0D6B" w:rsidP="008226CF">
      <w:pPr>
        <w:numPr>
          <w:ilvl w:val="0"/>
          <w:numId w:val="23"/>
        </w:numPr>
        <w:spacing w:before="0" w:after="0"/>
        <w:rPr>
          <w:rFonts w:ascii="Arial" w:hAnsi="Arial" w:cs="Arial"/>
          <w:color w:val="000000"/>
          <w:lang w:eastAsia="zh-CN"/>
        </w:rPr>
      </w:pPr>
      <w:r w:rsidRPr="00DE0D6B">
        <w:rPr>
          <w:rFonts w:ascii="Arial" w:hAnsi="Arial" w:cs="Arial"/>
          <w:color w:val="000000"/>
          <w:lang w:eastAsia="zh-CN"/>
        </w:rPr>
        <w:t>Works to find new ways to deliver outcomes. </w:t>
      </w:r>
    </w:p>
    <w:p w14:paraId="55BDE53A" w14:textId="77777777" w:rsidR="00DE0D6B" w:rsidRPr="00DE0D6B" w:rsidRDefault="00DE0D6B" w:rsidP="008226CF">
      <w:pPr>
        <w:numPr>
          <w:ilvl w:val="0"/>
          <w:numId w:val="23"/>
        </w:numPr>
        <w:spacing w:before="0" w:after="0"/>
        <w:rPr>
          <w:rFonts w:ascii="Arial" w:hAnsi="Arial" w:cs="Arial"/>
          <w:color w:val="000000"/>
          <w:lang w:eastAsia="zh-CN"/>
        </w:rPr>
      </w:pPr>
      <w:r w:rsidRPr="00DE0D6B">
        <w:rPr>
          <w:rFonts w:ascii="Arial" w:hAnsi="Arial" w:cs="Arial"/>
          <w:color w:val="000000"/>
          <w:lang w:eastAsia="zh-CN"/>
        </w:rPr>
        <w:t>Recognises the merits of different options &amp; acts accordingly. </w:t>
      </w:r>
    </w:p>
    <w:p w14:paraId="605F1952" w14:textId="792C08F0" w:rsidR="00A76343" w:rsidRPr="00871B8C" w:rsidRDefault="00DE0D6B" w:rsidP="00A76343">
      <w:pPr>
        <w:numPr>
          <w:ilvl w:val="0"/>
          <w:numId w:val="23"/>
        </w:numPr>
        <w:spacing w:before="0" w:after="0"/>
        <w:rPr>
          <w:rFonts w:ascii="Arial" w:hAnsi="Arial" w:cs="Arial"/>
          <w:color w:val="000000"/>
          <w:lang w:eastAsia="zh-CN"/>
        </w:rPr>
      </w:pPr>
      <w:r w:rsidRPr="00DE0D6B">
        <w:rPr>
          <w:rFonts w:ascii="Arial" w:hAnsi="Arial" w:cs="Arial"/>
          <w:color w:val="000000"/>
          <w:lang w:eastAsia="zh-CN"/>
        </w:rPr>
        <w:t>Builds commitment of others to adopt new strategies to deliver against outcomes. </w:t>
      </w:r>
    </w:p>
    <w:p w14:paraId="61CC39B4" w14:textId="77777777" w:rsidR="00495B3B" w:rsidRPr="00F06D57" w:rsidRDefault="00495B3B" w:rsidP="00F06D57">
      <w:pPr>
        <w:spacing w:before="60" w:after="0" w:line="240" w:lineRule="auto"/>
        <w:ind w:left="357"/>
        <w:rPr>
          <w:rFonts w:ascii="Arial" w:hAnsi="Arial" w:cs="Arial"/>
          <w:color w:val="000000"/>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462B7362" w:rsidR="00495B3B" w:rsidRPr="00495B3B" w:rsidRDefault="00F06D57"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N/A</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2040FE">
            <w:pPr>
              <w:numPr>
                <w:ilvl w:val="0"/>
                <w:numId w:val="16"/>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2040FE">
            <w:pPr>
              <w:numPr>
                <w:ilvl w:val="0"/>
                <w:numId w:val="16"/>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23FF4545" w14:textId="4DB5FA59" w:rsidR="00495B3B" w:rsidRPr="00F06D57" w:rsidRDefault="00F06D57" w:rsidP="002040FE">
            <w:pPr>
              <w:numPr>
                <w:ilvl w:val="0"/>
                <w:numId w:val="16"/>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Driving</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0AD2C578" w14:textId="77777777" w:rsidR="007070DD" w:rsidRPr="00495B3B" w:rsidRDefault="007070DD" w:rsidP="007070DD">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52EE386D" w14:textId="77777777" w:rsidR="007070DD" w:rsidRPr="00495B3B" w:rsidRDefault="007070DD" w:rsidP="007070DD">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6952F4C3"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This position has a requirement to work shift work or out of hours work will be required that will involve evening or weekend work including occasional overnight travel.</w:t>
            </w:r>
          </w:p>
        </w:tc>
      </w:tr>
      <w:bookmarkEnd w:id="2"/>
      <w:tr w:rsidR="007070DD"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7070DD" w:rsidRPr="00495B3B" w:rsidRDefault="007070DD" w:rsidP="007070DD">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7070DD" w:rsidRPr="00495B3B" w:rsidRDefault="007070DD" w:rsidP="007070DD">
            <w:pPr>
              <w:spacing w:before="120" w:after="120"/>
              <w:rPr>
                <w:rFonts w:ascii="Arial" w:hAnsi="Arial"/>
                <w:color w:val="1A1A1A"/>
                <w:sz w:val="20"/>
              </w:rPr>
            </w:pPr>
          </w:p>
        </w:tc>
        <w:tc>
          <w:tcPr>
            <w:tcW w:w="6803" w:type="dxa"/>
            <w:shd w:val="clear" w:color="auto" w:fill="auto"/>
          </w:tcPr>
          <w:p w14:paraId="50ADEF36" w14:textId="77777777" w:rsidR="007070DD" w:rsidRPr="00495B3B" w:rsidRDefault="007070DD" w:rsidP="007070DD">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3BBEC92D" w14:textId="77777777" w:rsidR="007070DD" w:rsidRPr="00495B3B" w:rsidRDefault="007070DD" w:rsidP="007070DD">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2138A608" w:rsidR="007070DD" w:rsidRPr="00495B3B" w:rsidRDefault="007070DD" w:rsidP="007070DD">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7070DD"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7070DD" w:rsidRPr="00495B3B" w:rsidRDefault="007070DD" w:rsidP="007070DD">
            <w:pPr>
              <w:spacing w:before="120" w:after="120"/>
              <w:rPr>
                <w:rFonts w:ascii="Arial" w:hAnsi="Arial"/>
                <w:color w:val="1A1A1A"/>
                <w:sz w:val="20"/>
              </w:rPr>
            </w:pPr>
            <w:r w:rsidRPr="00495B3B">
              <w:rPr>
                <w:rFonts w:ascii="Arial" w:hAnsi="Arial"/>
                <w:color w:val="1A1A1A"/>
                <w:sz w:val="20"/>
              </w:rPr>
              <w:lastRenderedPageBreak/>
              <w:t xml:space="preserve">Privacy </w:t>
            </w:r>
          </w:p>
        </w:tc>
        <w:tc>
          <w:tcPr>
            <w:tcW w:w="6803" w:type="dxa"/>
            <w:shd w:val="clear" w:color="auto" w:fill="auto"/>
          </w:tcPr>
          <w:p w14:paraId="3C367730" w14:textId="78D6CABF" w:rsidR="007070DD" w:rsidRPr="00495B3B" w:rsidRDefault="007070DD" w:rsidP="007070DD">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5995F7B1" w14:textId="77777777" w:rsidR="007070DD" w:rsidRPr="00495B3B" w:rsidRDefault="007070DD" w:rsidP="007070DD">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694C38BC" w14:textId="77777777" w:rsidR="007070DD" w:rsidRPr="00454423" w:rsidRDefault="007070DD" w:rsidP="007070DD">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C2972AB" w14:textId="77777777" w:rsidR="007070DD" w:rsidRPr="005763CD" w:rsidRDefault="007070DD" w:rsidP="007070DD">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4D20D2F3" w14:textId="77777777" w:rsidR="007070DD" w:rsidRPr="005763CD" w:rsidRDefault="007070DD" w:rsidP="007070DD">
      <w:pPr>
        <w:spacing w:before="0" w:after="0"/>
        <w:rPr>
          <w:rFonts w:ascii="Arial" w:hAnsi="Arial" w:cs="Arial"/>
        </w:rPr>
      </w:pPr>
    </w:p>
    <w:p w14:paraId="7F49A364" w14:textId="77777777" w:rsidR="007070DD" w:rsidRPr="005763CD" w:rsidRDefault="007070DD" w:rsidP="007070DD">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Pr="00220147">
          <w:rPr>
            <w:rStyle w:val="Hyperlink"/>
            <w:rFonts w:ascii="Arial" w:hAnsi="Arial" w:cs="Arial"/>
            <w:lang w:eastAsia="en-US"/>
          </w:rPr>
          <w:t>www.deeca.vic.gov.au</w:t>
        </w:r>
      </w:hyperlink>
    </w:p>
    <w:p w14:paraId="470E41D7" w14:textId="77777777" w:rsidR="007070DD" w:rsidRPr="00495B3B" w:rsidRDefault="007070DD" w:rsidP="007070DD">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0900C188" w14:textId="77777777" w:rsidR="007070DD" w:rsidRPr="002775A7" w:rsidRDefault="007070DD" w:rsidP="007070DD">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7D4B27C3" w14:textId="6CFBD702" w:rsidR="007070DD" w:rsidRPr="007070DD" w:rsidRDefault="007070DD" w:rsidP="007070DD">
      <w:pPr>
        <w:rPr>
          <w:rFonts w:ascii="Arial" w:hAnsi="Arial" w:cs="Arial"/>
          <w:color w:val="000000"/>
          <w:szCs w:val="22"/>
        </w:rPr>
      </w:pPr>
      <w:r w:rsidRPr="00AC1638">
        <w:rPr>
          <w:rFonts w:ascii="Arial" w:eastAsia="Microsoft JhengHei" w:hAnsi="Arial"/>
          <w:color w:val="442D97"/>
          <w:sz w:val="28"/>
          <w:szCs w:val="28"/>
        </w:rPr>
        <w:t>Our Community Charter</w:t>
      </w:r>
    </w:p>
    <w:p w14:paraId="474168B0" w14:textId="77777777" w:rsidR="007070DD" w:rsidRPr="00AC1638" w:rsidRDefault="007070DD" w:rsidP="007070DD">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335A03BA" w14:textId="77777777" w:rsidR="007070DD" w:rsidRPr="00495B3B" w:rsidRDefault="007070DD" w:rsidP="007070DD">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1F4DBD9B" w14:textId="77777777" w:rsidR="007070DD" w:rsidRDefault="007070DD" w:rsidP="007070DD">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046F9E48" w14:textId="77777777" w:rsidR="007070DD" w:rsidRPr="00495B3B" w:rsidRDefault="007070DD" w:rsidP="007070DD">
      <w:pPr>
        <w:spacing w:line="240" w:lineRule="auto"/>
        <w:contextualSpacing/>
        <w:outlineLvl w:val="1"/>
        <w:rPr>
          <w:rFonts w:ascii="Arial" w:hAnsi="Arial" w:cs="Arial"/>
          <w:color w:val="363534"/>
        </w:rPr>
      </w:pPr>
    </w:p>
    <w:p w14:paraId="4917E1C2" w14:textId="77777777" w:rsidR="007070DD" w:rsidRPr="00495B3B" w:rsidRDefault="007070DD" w:rsidP="007070DD">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343CB2C2" w14:textId="77777777" w:rsidR="007070DD" w:rsidRPr="00495B3B" w:rsidRDefault="007070DD" w:rsidP="007070DD">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17A289CE" w14:textId="77777777" w:rsidR="007070DD" w:rsidRPr="00495B3B" w:rsidRDefault="007070DD" w:rsidP="007070DD">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518D68B2" w14:textId="77777777" w:rsidR="007070DD" w:rsidRPr="00495B3B" w:rsidRDefault="007070DD" w:rsidP="007070DD">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38F64BBB" w14:textId="77777777" w:rsidR="007070DD" w:rsidRPr="00495B3B" w:rsidRDefault="007070DD" w:rsidP="007070DD">
      <w:pPr>
        <w:rPr>
          <w:rFonts w:ascii="Arial" w:hAnsi="Arial" w:cs="Arial"/>
          <w:b/>
          <w:bCs/>
          <w:color w:val="363534"/>
        </w:rPr>
      </w:pPr>
      <w:r w:rsidRPr="00495B3B">
        <w:rPr>
          <w:rFonts w:ascii="Arial" w:hAnsi="Arial" w:cs="Arial"/>
          <w:b/>
          <w:bCs/>
          <w:color w:val="363534"/>
        </w:rPr>
        <w:t>Aboriginal Cultural Safety</w:t>
      </w:r>
    </w:p>
    <w:p w14:paraId="5BC42152" w14:textId="77777777" w:rsidR="007070DD" w:rsidRPr="00495B3B" w:rsidRDefault="007070DD" w:rsidP="007070DD">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Pr="00220147">
          <w:rPr>
            <w:rStyle w:val="Hyperlink"/>
            <w:rFonts w:ascii="Arial" w:hAnsi="Arial" w:cs="Arial"/>
          </w:rPr>
          <w:t>self.determination@deeca.vic.gov.au</w:t>
        </w:r>
      </w:hyperlink>
      <w:r w:rsidRPr="00495B3B">
        <w:rPr>
          <w:rFonts w:ascii="Arial" w:hAnsi="Arial" w:cs="Arial"/>
          <w:color w:val="363534"/>
        </w:rPr>
        <w:t>.</w:t>
      </w:r>
    </w:p>
    <w:p w14:paraId="0E3F1F35" w14:textId="77777777" w:rsidR="007070DD" w:rsidRPr="00495B3B" w:rsidRDefault="007070DD" w:rsidP="007070DD">
      <w:pPr>
        <w:rPr>
          <w:rFonts w:ascii="Arial" w:hAnsi="Arial" w:cs="Arial"/>
          <w:b/>
          <w:color w:val="363534"/>
          <w:szCs w:val="22"/>
        </w:rPr>
      </w:pPr>
      <w:r w:rsidRPr="00495B3B">
        <w:rPr>
          <w:rFonts w:ascii="Arial" w:hAnsi="Arial" w:cs="Arial"/>
          <w:b/>
          <w:color w:val="363534"/>
          <w:szCs w:val="22"/>
        </w:rPr>
        <w:t>Balancing your Life / Hybrid Working</w:t>
      </w:r>
    </w:p>
    <w:p w14:paraId="269CF49F" w14:textId="77777777" w:rsidR="007070DD" w:rsidRPr="00495B3B" w:rsidRDefault="007070DD" w:rsidP="007070DD">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6E612C5C" w:rsidR="00A14A3F" w:rsidRDefault="007070DD" w:rsidP="007070DD">
      <w:pPr>
        <w:keepNext/>
        <w:spacing w:before="360" w:line="240" w:lineRule="auto"/>
      </w:pPr>
      <w:r w:rsidRPr="00495B3B">
        <w:rPr>
          <w:rFonts w:ascii="Arial" w:hAnsi="Arial" w:cs="Arial"/>
          <w:sz w:val="24"/>
          <w:szCs w:val="24"/>
          <w:lang w:eastAsia="en-US"/>
        </w:rPr>
        <w:lastRenderedPageBreak/>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Pr="00220147">
          <w:rPr>
            <w:rStyle w:val="Hyperlink"/>
            <w:rFonts w:ascii="Arial" w:eastAsia="Microsoft JhengHei" w:hAnsi="Arial" w:cs="Arial"/>
            <w:sz w:val="22"/>
            <w:szCs w:val="24"/>
            <w:lang w:eastAsia="en-US"/>
          </w:rPr>
          <w:t>customer.service@deeca.vic.gov.au</w:t>
        </w:r>
      </w:hyperlink>
    </w:p>
    <w:sectPr w:rsidR="00A14A3F" w:rsidSect="00AD2631">
      <w:headerReference w:type="default" r:id="rId26"/>
      <w:type w:val="continuous"/>
      <w:pgSz w:w="11907" w:h="16839" w:code="9"/>
      <w:pgMar w:top="1418" w:right="851" w:bottom="851"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2DFB" w14:textId="77777777" w:rsidR="00374AE7" w:rsidRDefault="00374AE7" w:rsidP="00CD157B">
      <w:pPr>
        <w:pStyle w:val="NoSpacing"/>
      </w:pPr>
    </w:p>
    <w:p w14:paraId="134CD545" w14:textId="77777777" w:rsidR="00374AE7" w:rsidRDefault="00374AE7"/>
  </w:endnote>
  <w:endnote w:type="continuationSeparator" w:id="0">
    <w:p w14:paraId="2C7343EF" w14:textId="77777777" w:rsidR="00374AE7" w:rsidRDefault="00374AE7" w:rsidP="00CD157B">
      <w:pPr>
        <w:pStyle w:val="NoSpacing"/>
      </w:pPr>
    </w:p>
    <w:p w14:paraId="5D01E9E9" w14:textId="77777777" w:rsidR="00374AE7" w:rsidRDefault="00374AE7"/>
  </w:endnote>
  <w:endnote w:type="continuationNotice" w:id="1">
    <w:p w14:paraId="5A473E02" w14:textId="77777777" w:rsidR="00374AE7" w:rsidRDefault="00374AE7" w:rsidP="00CD157B">
      <w:pPr>
        <w:pStyle w:val="NoSpacing"/>
      </w:pPr>
    </w:p>
    <w:p w14:paraId="7A22C3A4" w14:textId="77777777" w:rsidR="00374AE7" w:rsidRDefault="00374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7F36F922" w:rsidR="00C871F9" w:rsidRPr="00810C40" w:rsidRDefault="00C871F9" w:rsidP="00C871F9">
    <w:pPr>
      <w:pStyle w:val="Footer"/>
    </w:pP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755D5" w14:textId="77777777" w:rsidR="00374AE7" w:rsidRPr="0056073C" w:rsidRDefault="00374AE7" w:rsidP="005D764F">
      <w:pPr>
        <w:pStyle w:val="FootnoteSeparator"/>
      </w:pPr>
    </w:p>
    <w:p w14:paraId="77E4AC36" w14:textId="77777777" w:rsidR="00374AE7" w:rsidRDefault="00374AE7"/>
  </w:footnote>
  <w:footnote w:type="continuationSeparator" w:id="0">
    <w:p w14:paraId="58DB7E3F" w14:textId="77777777" w:rsidR="00374AE7" w:rsidRPr="00CA30B7" w:rsidRDefault="00374AE7" w:rsidP="006D5A90">
      <w:pPr>
        <w:rPr>
          <w:lang w:val="en-US"/>
        </w:rPr>
      </w:pPr>
      <w:r w:rsidRPr="00CA30B7">
        <w:rPr>
          <w:lang w:val="en-US"/>
        </w:rPr>
        <w:t>_______</w:t>
      </w:r>
    </w:p>
    <w:p w14:paraId="77870AA7" w14:textId="77777777" w:rsidR="00374AE7" w:rsidRDefault="00374AE7"/>
  </w:footnote>
  <w:footnote w:type="continuationNotice" w:id="1">
    <w:p w14:paraId="1EB87FD9" w14:textId="77777777" w:rsidR="00374AE7" w:rsidRDefault="00374AE7" w:rsidP="006D5A90"/>
    <w:p w14:paraId="270D5EAE" w14:textId="77777777" w:rsidR="00374AE7" w:rsidRDefault="00374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186B346">
            <v:shape id="Hdr_Element6"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55B694D9">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7D54476">
            <v:shape id="Hdr_Element1"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66DB6C47">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1C74B90">
            <v:shape id="Hdr_Element4"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04489BF5">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91B01E8">
            <v:shape id="Hdr_Element5"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15A0EE24">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A3836D4">
            <v:shape id="Hdr_Element2"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028B785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432448E">
            <v:shape id="Hdr_Element3"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7DF17E00">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56E61FF">
            <v:shape id="Hdr_Element6"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1C293666">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744EB18">
            <v:shape id="Hdr_Element1"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72195BF5">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940CCE3">
            <v:shape id="Hdr_Element4"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4D9A167A">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A65D355">
            <v:shape id="Hdr_Element5"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08EC3005">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ACA465B">
            <v:shape id="Hdr_Element2"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4CA35C67">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1DDAAE7">
            <v:shape id="Hdr_Element3"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34F923EA">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6B634B6"/>
    <w:multiLevelType w:val="multilevel"/>
    <w:tmpl w:val="EA8C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2B2665F"/>
    <w:multiLevelType w:val="multilevel"/>
    <w:tmpl w:val="2F48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0"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1"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4"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7"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3ACD0AA0"/>
    <w:multiLevelType w:val="multilevel"/>
    <w:tmpl w:val="9682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4"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0">
    <w:nsid w:val="50103F8C"/>
    <w:multiLevelType w:val="multilevel"/>
    <w:tmpl w:val="41E4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1"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2" w15:restartNumberingAfterBreak="0">
    <w:nsid w:val="564907FE"/>
    <w:multiLevelType w:val="multilevel"/>
    <w:tmpl w:val="B98E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7"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2" w15:restartNumberingAfterBreak="0">
    <w:nsid w:val="67BF4C1D"/>
    <w:multiLevelType w:val="multilevel"/>
    <w:tmpl w:val="5354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4" w15:restartNumberingAfterBreak="0">
    <w:nsid w:val="71632DE9"/>
    <w:multiLevelType w:val="multilevel"/>
    <w:tmpl w:val="13C4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9951DE"/>
    <w:multiLevelType w:val="multilevel"/>
    <w:tmpl w:val="0D8C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0"/>
  </w:num>
  <w:num w:numId="2" w16cid:durableId="170411264">
    <w:abstractNumId w:val="38"/>
  </w:num>
  <w:num w:numId="3" w16cid:durableId="985085104">
    <w:abstractNumId w:val="9"/>
  </w:num>
  <w:num w:numId="4" w16cid:durableId="1872112631">
    <w:abstractNumId w:val="11"/>
  </w:num>
  <w:num w:numId="5" w16cid:durableId="336812815">
    <w:abstractNumId w:val="23"/>
  </w:num>
  <w:num w:numId="6" w16cid:durableId="155153463">
    <w:abstractNumId w:val="0"/>
  </w:num>
  <w:num w:numId="7" w16cid:durableId="1428236886">
    <w:abstractNumId w:val="26"/>
  </w:num>
  <w:num w:numId="8" w16cid:durableId="103154041">
    <w:abstractNumId w:val="28"/>
  </w:num>
  <w:num w:numId="9" w16cid:durableId="1308436166">
    <w:abstractNumId w:val="25"/>
  </w:num>
  <w:num w:numId="10" w16cid:durableId="1335643199">
    <w:abstractNumId w:val="36"/>
  </w:num>
  <w:num w:numId="11" w16cid:durableId="1160577431">
    <w:abstractNumId w:val="27"/>
  </w:num>
  <w:num w:numId="12" w16cid:durableId="1673139647">
    <w:abstractNumId w:val="15"/>
  </w:num>
  <w:num w:numId="13" w16cid:durableId="1742215375">
    <w:abstractNumId w:val="48"/>
  </w:num>
  <w:num w:numId="14" w16cid:durableId="664823544">
    <w:abstractNumId w:val="43"/>
  </w:num>
  <w:num w:numId="15" w16cid:durableId="979774751">
    <w:abstractNumId w:val="12"/>
  </w:num>
  <w:num w:numId="16" w16cid:durableId="322781625">
    <w:abstractNumId w:val="24"/>
  </w:num>
  <w:num w:numId="17" w16cid:durableId="512115584">
    <w:abstractNumId w:val="21"/>
  </w:num>
  <w:num w:numId="18" w16cid:durableId="181936829">
    <w:abstractNumId w:val="32"/>
  </w:num>
  <w:num w:numId="19" w16cid:durableId="1317535776">
    <w:abstractNumId w:val="42"/>
  </w:num>
  <w:num w:numId="20" w16cid:durableId="1133790771">
    <w:abstractNumId w:val="44"/>
  </w:num>
  <w:num w:numId="21" w16cid:durableId="1701466262">
    <w:abstractNumId w:val="29"/>
  </w:num>
  <w:num w:numId="22" w16cid:durableId="2037802758">
    <w:abstractNumId w:val="45"/>
  </w:num>
  <w:num w:numId="23" w16cid:durableId="1670870187">
    <w:abstractNumId w:val="2"/>
  </w:num>
  <w:num w:numId="24" w16cid:durableId="195101029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1DEB"/>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119E"/>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5CC6"/>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966"/>
    <w:rsid w:val="00076B5B"/>
    <w:rsid w:val="00076C8C"/>
    <w:rsid w:val="00076CEC"/>
    <w:rsid w:val="000770EF"/>
    <w:rsid w:val="00077BDB"/>
    <w:rsid w:val="00077D57"/>
    <w:rsid w:val="00080082"/>
    <w:rsid w:val="000809F5"/>
    <w:rsid w:val="00080B70"/>
    <w:rsid w:val="0008257E"/>
    <w:rsid w:val="000826BA"/>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6B1E"/>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309"/>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5F33"/>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936"/>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44A"/>
    <w:rsid w:val="001E7FE0"/>
    <w:rsid w:val="001F0200"/>
    <w:rsid w:val="001F06FC"/>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0FE"/>
    <w:rsid w:val="002042D5"/>
    <w:rsid w:val="002047FF"/>
    <w:rsid w:val="002048EC"/>
    <w:rsid w:val="0020496E"/>
    <w:rsid w:val="00204B9C"/>
    <w:rsid w:val="00204C72"/>
    <w:rsid w:val="00204E23"/>
    <w:rsid w:val="00205B11"/>
    <w:rsid w:val="002062AB"/>
    <w:rsid w:val="002067B9"/>
    <w:rsid w:val="00206D77"/>
    <w:rsid w:val="00206E40"/>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86E"/>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0353"/>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0DF7"/>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9EF"/>
    <w:rsid w:val="00273AC0"/>
    <w:rsid w:val="00273C00"/>
    <w:rsid w:val="002743CC"/>
    <w:rsid w:val="00274C38"/>
    <w:rsid w:val="00274DED"/>
    <w:rsid w:val="0027507B"/>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451"/>
    <w:rsid w:val="002A0A44"/>
    <w:rsid w:val="002A1002"/>
    <w:rsid w:val="002A11B8"/>
    <w:rsid w:val="002A120A"/>
    <w:rsid w:val="002A16B3"/>
    <w:rsid w:val="002A175E"/>
    <w:rsid w:val="002A1929"/>
    <w:rsid w:val="002A1ACC"/>
    <w:rsid w:val="002A26A8"/>
    <w:rsid w:val="002A2D2B"/>
    <w:rsid w:val="002A344D"/>
    <w:rsid w:val="002A38CE"/>
    <w:rsid w:val="002A3D3F"/>
    <w:rsid w:val="002A48B7"/>
    <w:rsid w:val="002A4E2C"/>
    <w:rsid w:val="002A4F2A"/>
    <w:rsid w:val="002A5F7A"/>
    <w:rsid w:val="002A738D"/>
    <w:rsid w:val="002A73A1"/>
    <w:rsid w:val="002A7ACA"/>
    <w:rsid w:val="002A7D81"/>
    <w:rsid w:val="002B0874"/>
    <w:rsid w:val="002B0881"/>
    <w:rsid w:val="002B0D60"/>
    <w:rsid w:val="002B118F"/>
    <w:rsid w:val="002B1D36"/>
    <w:rsid w:val="002B1E6E"/>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AED"/>
    <w:rsid w:val="002C6BBF"/>
    <w:rsid w:val="002C7140"/>
    <w:rsid w:val="002C76FE"/>
    <w:rsid w:val="002D078E"/>
    <w:rsid w:val="002D09DA"/>
    <w:rsid w:val="002D0C3C"/>
    <w:rsid w:val="002D10C1"/>
    <w:rsid w:val="002D11F9"/>
    <w:rsid w:val="002D1BB5"/>
    <w:rsid w:val="002D21C9"/>
    <w:rsid w:val="002D2577"/>
    <w:rsid w:val="002D2A80"/>
    <w:rsid w:val="002D2AB4"/>
    <w:rsid w:val="002D2D1D"/>
    <w:rsid w:val="002D38FC"/>
    <w:rsid w:val="002D48D3"/>
    <w:rsid w:val="002D4B23"/>
    <w:rsid w:val="002D7AA5"/>
    <w:rsid w:val="002E03B0"/>
    <w:rsid w:val="002E0C9F"/>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493"/>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B32"/>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48E"/>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C6B"/>
    <w:rsid w:val="00361ECA"/>
    <w:rsid w:val="0036200D"/>
    <w:rsid w:val="0036258B"/>
    <w:rsid w:val="00362602"/>
    <w:rsid w:val="00362729"/>
    <w:rsid w:val="00362A66"/>
    <w:rsid w:val="00362A68"/>
    <w:rsid w:val="00363380"/>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4AE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7B2"/>
    <w:rsid w:val="00383FF6"/>
    <w:rsid w:val="0038400F"/>
    <w:rsid w:val="00384122"/>
    <w:rsid w:val="00384ADF"/>
    <w:rsid w:val="00384E94"/>
    <w:rsid w:val="00384FF4"/>
    <w:rsid w:val="0038559E"/>
    <w:rsid w:val="00386B09"/>
    <w:rsid w:val="00386D61"/>
    <w:rsid w:val="00387193"/>
    <w:rsid w:val="0038770F"/>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8C"/>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359"/>
    <w:rsid w:val="003C25F9"/>
    <w:rsid w:val="003C2BDA"/>
    <w:rsid w:val="003C2C0D"/>
    <w:rsid w:val="003C2C66"/>
    <w:rsid w:val="003C300B"/>
    <w:rsid w:val="003C30EC"/>
    <w:rsid w:val="003C390B"/>
    <w:rsid w:val="003C3B57"/>
    <w:rsid w:val="003C40BE"/>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085"/>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1ED"/>
    <w:rsid w:val="004302B1"/>
    <w:rsid w:val="00430302"/>
    <w:rsid w:val="0043079E"/>
    <w:rsid w:val="00430D33"/>
    <w:rsid w:val="0043117D"/>
    <w:rsid w:val="00431825"/>
    <w:rsid w:val="00431AF5"/>
    <w:rsid w:val="00431B86"/>
    <w:rsid w:val="00431EF3"/>
    <w:rsid w:val="004321A8"/>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3BC"/>
    <w:rsid w:val="004606E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689"/>
    <w:rsid w:val="004727C4"/>
    <w:rsid w:val="00472EC8"/>
    <w:rsid w:val="00472F53"/>
    <w:rsid w:val="00473074"/>
    <w:rsid w:val="00473E66"/>
    <w:rsid w:val="00474212"/>
    <w:rsid w:val="004744DC"/>
    <w:rsid w:val="00474EF5"/>
    <w:rsid w:val="00474F61"/>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388"/>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5813"/>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E28"/>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6F2"/>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5E07"/>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8CE"/>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5E74"/>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374B"/>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6D"/>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97ECF"/>
    <w:rsid w:val="005A018A"/>
    <w:rsid w:val="005A09FD"/>
    <w:rsid w:val="005A0F88"/>
    <w:rsid w:val="005A135A"/>
    <w:rsid w:val="005A187B"/>
    <w:rsid w:val="005A2B11"/>
    <w:rsid w:val="005A2E90"/>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9BC"/>
    <w:rsid w:val="005D3BC3"/>
    <w:rsid w:val="005D3BD5"/>
    <w:rsid w:val="005D4710"/>
    <w:rsid w:val="005D576A"/>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071C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8A5"/>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36F"/>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3B77"/>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2E34"/>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4C8"/>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43F"/>
    <w:rsid w:val="006E6D63"/>
    <w:rsid w:val="006E6DD9"/>
    <w:rsid w:val="006F04BD"/>
    <w:rsid w:val="006F1C0F"/>
    <w:rsid w:val="006F1DED"/>
    <w:rsid w:val="006F2759"/>
    <w:rsid w:val="006F2A91"/>
    <w:rsid w:val="006F2D33"/>
    <w:rsid w:val="006F2D7A"/>
    <w:rsid w:val="006F2FF5"/>
    <w:rsid w:val="006F379C"/>
    <w:rsid w:val="006F4220"/>
    <w:rsid w:val="006F5D1D"/>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0DD"/>
    <w:rsid w:val="00707769"/>
    <w:rsid w:val="007077B6"/>
    <w:rsid w:val="0071015D"/>
    <w:rsid w:val="00710906"/>
    <w:rsid w:val="00710C8C"/>
    <w:rsid w:val="007113ED"/>
    <w:rsid w:val="007117A9"/>
    <w:rsid w:val="00712157"/>
    <w:rsid w:val="00712433"/>
    <w:rsid w:val="00712590"/>
    <w:rsid w:val="00712884"/>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6D60"/>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97F8F"/>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237"/>
    <w:rsid w:val="007C3866"/>
    <w:rsid w:val="007C42C1"/>
    <w:rsid w:val="007C4DBF"/>
    <w:rsid w:val="007C5053"/>
    <w:rsid w:val="007C6D10"/>
    <w:rsid w:val="007C71CA"/>
    <w:rsid w:val="007C7D6F"/>
    <w:rsid w:val="007D051A"/>
    <w:rsid w:val="007D073E"/>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BF7"/>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5FB"/>
    <w:rsid w:val="00814BDD"/>
    <w:rsid w:val="0081508A"/>
    <w:rsid w:val="00815ADB"/>
    <w:rsid w:val="00815B41"/>
    <w:rsid w:val="00815BBE"/>
    <w:rsid w:val="00816257"/>
    <w:rsid w:val="008177C6"/>
    <w:rsid w:val="00817B01"/>
    <w:rsid w:val="0082015C"/>
    <w:rsid w:val="0082050D"/>
    <w:rsid w:val="00821321"/>
    <w:rsid w:val="00821C4C"/>
    <w:rsid w:val="008226CF"/>
    <w:rsid w:val="00822F3B"/>
    <w:rsid w:val="0082304B"/>
    <w:rsid w:val="00823348"/>
    <w:rsid w:val="0082366D"/>
    <w:rsid w:val="00823A4D"/>
    <w:rsid w:val="0082411F"/>
    <w:rsid w:val="008243F7"/>
    <w:rsid w:val="00824B95"/>
    <w:rsid w:val="00824C66"/>
    <w:rsid w:val="00824E09"/>
    <w:rsid w:val="0082621E"/>
    <w:rsid w:val="00826288"/>
    <w:rsid w:val="008263F2"/>
    <w:rsid w:val="00826994"/>
    <w:rsid w:val="00826B73"/>
    <w:rsid w:val="0082784D"/>
    <w:rsid w:val="00827C33"/>
    <w:rsid w:val="008303F6"/>
    <w:rsid w:val="00830A76"/>
    <w:rsid w:val="008310EA"/>
    <w:rsid w:val="00831C65"/>
    <w:rsid w:val="00831CBA"/>
    <w:rsid w:val="00832059"/>
    <w:rsid w:val="0083215A"/>
    <w:rsid w:val="0083274E"/>
    <w:rsid w:val="0083275D"/>
    <w:rsid w:val="00832C8F"/>
    <w:rsid w:val="008332E1"/>
    <w:rsid w:val="008338F1"/>
    <w:rsid w:val="00833F28"/>
    <w:rsid w:val="008343EF"/>
    <w:rsid w:val="008346EA"/>
    <w:rsid w:val="00834C64"/>
    <w:rsid w:val="00834EE1"/>
    <w:rsid w:val="00834F75"/>
    <w:rsid w:val="008351FE"/>
    <w:rsid w:val="00835590"/>
    <w:rsid w:val="00835C6A"/>
    <w:rsid w:val="00836163"/>
    <w:rsid w:val="00836726"/>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84C"/>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1B8C"/>
    <w:rsid w:val="008725EE"/>
    <w:rsid w:val="00872D01"/>
    <w:rsid w:val="00873815"/>
    <w:rsid w:val="00873FA6"/>
    <w:rsid w:val="00873FF8"/>
    <w:rsid w:val="008740BF"/>
    <w:rsid w:val="0087478C"/>
    <w:rsid w:val="008748A8"/>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A08"/>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4D94"/>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3DD8"/>
    <w:rsid w:val="008E4978"/>
    <w:rsid w:val="008E4B5F"/>
    <w:rsid w:val="008E4BCA"/>
    <w:rsid w:val="008E4DF5"/>
    <w:rsid w:val="008E4F7E"/>
    <w:rsid w:val="008E6512"/>
    <w:rsid w:val="008E6956"/>
    <w:rsid w:val="008E7175"/>
    <w:rsid w:val="008E7E66"/>
    <w:rsid w:val="008E7E75"/>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378"/>
    <w:rsid w:val="00911B91"/>
    <w:rsid w:val="00912025"/>
    <w:rsid w:val="00912521"/>
    <w:rsid w:val="00912828"/>
    <w:rsid w:val="009128A3"/>
    <w:rsid w:val="009129F2"/>
    <w:rsid w:val="0091314E"/>
    <w:rsid w:val="00913EA4"/>
    <w:rsid w:val="009156E2"/>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6D6E"/>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2D3C"/>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C85"/>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19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34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0E7"/>
    <w:rsid w:val="00AD1784"/>
    <w:rsid w:val="00AD1B5F"/>
    <w:rsid w:val="00AD1FD7"/>
    <w:rsid w:val="00AD2631"/>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6D6"/>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0EA"/>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899"/>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007"/>
    <w:rsid w:val="00B45695"/>
    <w:rsid w:val="00B45BB7"/>
    <w:rsid w:val="00B4601B"/>
    <w:rsid w:val="00B46913"/>
    <w:rsid w:val="00B46943"/>
    <w:rsid w:val="00B47309"/>
    <w:rsid w:val="00B47812"/>
    <w:rsid w:val="00B47A2B"/>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6FA0"/>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033"/>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EF0"/>
    <w:rsid w:val="00BB1F66"/>
    <w:rsid w:val="00BB2BE3"/>
    <w:rsid w:val="00BB30CA"/>
    <w:rsid w:val="00BB31AC"/>
    <w:rsid w:val="00BB322B"/>
    <w:rsid w:val="00BB3A2F"/>
    <w:rsid w:val="00BB4A06"/>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02B"/>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0A5"/>
    <w:rsid w:val="00C14CC8"/>
    <w:rsid w:val="00C15406"/>
    <w:rsid w:val="00C15C6A"/>
    <w:rsid w:val="00C15ECF"/>
    <w:rsid w:val="00C162DB"/>
    <w:rsid w:val="00C16487"/>
    <w:rsid w:val="00C16AAC"/>
    <w:rsid w:val="00C17013"/>
    <w:rsid w:val="00C2011F"/>
    <w:rsid w:val="00C20DFF"/>
    <w:rsid w:val="00C2111B"/>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26"/>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9C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51A"/>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B34"/>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A7C85"/>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B704C"/>
    <w:rsid w:val="00CC0170"/>
    <w:rsid w:val="00CC02F2"/>
    <w:rsid w:val="00CC065F"/>
    <w:rsid w:val="00CC0B1C"/>
    <w:rsid w:val="00CC1413"/>
    <w:rsid w:val="00CC1573"/>
    <w:rsid w:val="00CC1B2D"/>
    <w:rsid w:val="00CC2156"/>
    <w:rsid w:val="00CC2333"/>
    <w:rsid w:val="00CC2DB1"/>
    <w:rsid w:val="00CC31DE"/>
    <w:rsid w:val="00CC3473"/>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EE7"/>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0A0"/>
    <w:rsid w:val="00D07203"/>
    <w:rsid w:val="00D07400"/>
    <w:rsid w:val="00D07EB7"/>
    <w:rsid w:val="00D10CCF"/>
    <w:rsid w:val="00D10FB9"/>
    <w:rsid w:val="00D11532"/>
    <w:rsid w:val="00D11902"/>
    <w:rsid w:val="00D11A9C"/>
    <w:rsid w:val="00D11AC3"/>
    <w:rsid w:val="00D12095"/>
    <w:rsid w:val="00D123C8"/>
    <w:rsid w:val="00D127F2"/>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35F"/>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47B8"/>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B79"/>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C53"/>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430"/>
    <w:rsid w:val="00D938C3"/>
    <w:rsid w:val="00D93902"/>
    <w:rsid w:val="00D93DB7"/>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664"/>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D6B"/>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2B"/>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64C"/>
    <w:rsid w:val="00E177BC"/>
    <w:rsid w:val="00E2039A"/>
    <w:rsid w:val="00E20745"/>
    <w:rsid w:val="00E21E66"/>
    <w:rsid w:val="00E22302"/>
    <w:rsid w:val="00E22C71"/>
    <w:rsid w:val="00E2352F"/>
    <w:rsid w:val="00E23AE7"/>
    <w:rsid w:val="00E23AF1"/>
    <w:rsid w:val="00E24CF0"/>
    <w:rsid w:val="00E24DB4"/>
    <w:rsid w:val="00E254C4"/>
    <w:rsid w:val="00E25B75"/>
    <w:rsid w:val="00E261C2"/>
    <w:rsid w:val="00E26215"/>
    <w:rsid w:val="00E2624C"/>
    <w:rsid w:val="00E26401"/>
    <w:rsid w:val="00E275CF"/>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330"/>
    <w:rsid w:val="00E63D14"/>
    <w:rsid w:val="00E64905"/>
    <w:rsid w:val="00E64A11"/>
    <w:rsid w:val="00E64CC9"/>
    <w:rsid w:val="00E64D2A"/>
    <w:rsid w:val="00E64DCE"/>
    <w:rsid w:val="00E654A3"/>
    <w:rsid w:val="00E65977"/>
    <w:rsid w:val="00E65CF3"/>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0B8"/>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071"/>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1EE7"/>
    <w:rsid w:val="00F02520"/>
    <w:rsid w:val="00F03016"/>
    <w:rsid w:val="00F048AE"/>
    <w:rsid w:val="00F04EF2"/>
    <w:rsid w:val="00F05631"/>
    <w:rsid w:val="00F05929"/>
    <w:rsid w:val="00F0617F"/>
    <w:rsid w:val="00F064D6"/>
    <w:rsid w:val="00F0680F"/>
    <w:rsid w:val="00F06D57"/>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3F1D"/>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BA3"/>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E51"/>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C8A"/>
    <w:rsid w:val="00FA4E7E"/>
    <w:rsid w:val="00FA4F87"/>
    <w:rsid w:val="00FA52E1"/>
    <w:rsid w:val="00FA55FA"/>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D7"/>
    <w:rsid w:val="00FD4CF8"/>
    <w:rsid w:val="00FD52A0"/>
    <w:rsid w:val="00FD583D"/>
    <w:rsid w:val="00FD5DF7"/>
    <w:rsid w:val="00FD6A00"/>
    <w:rsid w:val="00FD6AD9"/>
    <w:rsid w:val="00FD6F7E"/>
    <w:rsid w:val="00FD6FF2"/>
    <w:rsid w:val="00FD7017"/>
    <w:rsid w:val="00FD7088"/>
    <w:rsid w:val="00FD7C47"/>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46E"/>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3A7EDF6E"/>
    <w:rsid w:val="56978979"/>
    <w:rsid w:val="6686F2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85276766">
      <w:bodyDiv w:val="1"/>
      <w:marLeft w:val="0"/>
      <w:marRight w:val="0"/>
      <w:marTop w:val="0"/>
      <w:marBottom w:val="0"/>
      <w:divBdr>
        <w:top w:val="none" w:sz="0" w:space="0" w:color="auto"/>
        <w:left w:val="none" w:sz="0" w:space="0" w:color="auto"/>
        <w:bottom w:val="none" w:sz="0" w:space="0" w:color="auto"/>
        <w:right w:val="none" w:sz="0" w:space="0" w:color="auto"/>
      </w:divBdr>
      <w:divsChild>
        <w:div w:id="2042390845">
          <w:marLeft w:val="0"/>
          <w:marRight w:val="0"/>
          <w:marTop w:val="0"/>
          <w:marBottom w:val="0"/>
          <w:divBdr>
            <w:top w:val="none" w:sz="0" w:space="0" w:color="auto"/>
            <w:left w:val="none" w:sz="0" w:space="0" w:color="auto"/>
            <w:bottom w:val="none" w:sz="0" w:space="0" w:color="auto"/>
            <w:right w:val="none" w:sz="0" w:space="0" w:color="auto"/>
          </w:divBdr>
        </w:div>
        <w:div w:id="1955748148">
          <w:marLeft w:val="0"/>
          <w:marRight w:val="0"/>
          <w:marTop w:val="0"/>
          <w:marBottom w:val="0"/>
          <w:divBdr>
            <w:top w:val="none" w:sz="0" w:space="0" w:color="auto"/>
            <w:left w:val="none" w:sz="0" w:space="0" w:color="auto"/>
            <w:bottom w:val="none" w:sz="0" w:space="0" w:color="auto"/>
            <w:right w:val="none" w:sz="0" w:space="0" w:color="auto"/>
          </w:divBdr>
        </w:div>
        <w:div w:id="876163226">
          <w:marLeft w:val="0"/>
          <w:marRight w:val="0"/>
          <w:marTop w:val="0"/>
          <w:marBottom w:val="0"/>
          <w:divBdr>
            <w:top w:val="none" w:sz="0" w:space="0" w:color="auto"/>
            <w:left w:val="none" w:sz="0" w:space="0" w:color="auto"/>
            <w:bottom w:val="none" w:sz="0" w:space="0" w:color="auto"/>
            <w:right w:val="none" w:sz="0" w:space="0" w:color="auto"/>
          </w:divBdr>
        </w:div>
        <w:div w:id="247930125">
          <w:marLeft w:val="0"/>
          <w:marRight w:val="0"/>
          <w:marTop w:val="0"/>
          <w:marBottom w:val="0"/>
          <w:divBdr>
            <w:top w:val="none" w:sz="0" w:space="0" w:color="auto"/>
            <w:left w:val="none" w:sz="0" w:space="0" w:color="auto"/>
            <w:bottom w:val="none" w:sz="0" w:space="0" w:color="auto"/>
            <w:right w:val="none" w:sz="0" w:space="0" w:color="auto"/>
          </w:divBdr>
        </w:div>
      </w:divsChild>
    </w:div>
    <w:div w:id="139227336">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1325820">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03652967">
      <w:bodyDiv w:val="1"/>
      <w:marLeft w:val="0"/>
      <w:marRight w:val="0"/>
      <w:marTop w:val="0"/>
      <w:marBottom w:val="0"/>
      <w:divBdr>
        <w:top w:val="none" w:sz="0" w:space="0" w:color="auto"/>
        <w:left w:val="none" w:sz="0" w:space="0" w:color="auto"/>
        <w:bottom w:val="none" w:sz="0" w:space="0" w:color="auto"/>
        <w:right w:val="none" w:sz="0" w:space="0" w:color="auto"/>
      </w:divBdr>
    </w:div>
    <w:div w:id="984506238">
      <w:bodyDiv w:val="1"/>
      <w:marLeft w:val="0"/>
      <w:marRight w:val="0"/>
      <w:marTop w:val="0"/>
      <w:marBottom w:val="0"/>
      <w:divBdr>
        <w:top w:val="none" w:sz="0" w:space="0" w:color="auto"/>
        <w:left w:val="none" w:sz="0" w:space="0" w:color="auto"/>
        <w:bottom w:val="none" w:sz="0" w:space="0" w:color="auto"/>
        <w:right w:val="none" w:sz="0" w:space="0" w:color="auto"/>
      </w:divBdr>
    </w:div>
    <w:div w:id="1057709030">
      <w:bodyDiv w:val="1"/>
      <w:marLeft w:val="0"/>
      <w:marRight w:val="0"/>
      <w:marTop w:val="0"/>
      <w:marBottom w:val="0"/>
      <w:divBdr>
        <w:top w:val="none" w:sz="0" w:space="0" w:color="auto"/>
        <w:left w:val="none" w:sz="0" w:space="0" w:color="auto"/>
        <w:bottom w:val="none" w:sz="0" w:space="0" w:color="auto"/>
        <w:right w:val="none" w:sz="0" w:space="0" w:color="auto"/>
      </w:divBdr>
      <w:divsChild>
        <w:div w:id="344135616">
          <w:marLeft w:val="0"/>
          <w:marRight w:val="0"/>
          <w:marTop w:val="0"/>
          <w:marBottom w:val="0"/>
          <w:divBdr>
            <w:top w:val="none" w:sz="0" w:space="0" w:color="auto"/>
            <w:left w:val="none" w:sz="0" w:space="0" w:color="auto"/>
            <w:bottom w:val="none" w:sz="0" w:space="0" w:color="auto"/>
            <w:right w:val="none" w:sz="0" w:space="0" w:color="auto"/>
          </w:divBdr>
        </w:div>
        <w:div w:id="1035079422">
          <w:marLeft w:val="0"/>
          <w:marRight w:val="0"/>
          <w:marTop w:val="0"/>
          <w:marBottom w:val="0"/>
          <w:divBdr>
            <w:top w:val="none" w:sz="0" w:space="0" w:color="auto"/>
            <w:left w:val="none" w:sz="0" w:space="0" w:color="auto"/>
            <w:bottom w:val="none" w:sz="0" w:space="0" w:color="auto"/>
            <w:right w:val="none" w:sz="0" w:space="0" w:color="auto"/>
          </w:divBdr>
        </w:div>
        <w:div w:id="1107433264">
          <w:marLeft w:val="0"/>
          <w:marRight w:val="0"/>
          <w:marTop w:val="0"/>
          <w:marBottom w:val="0"/>
          <w:divBdr>
            <w:top w:val="none" w:sz="0" w:space="0" w:color="auto"/>
            <w:left w:val="none" w:sz="0" w:space="0" w:color="auto"/>
            <w:bottom w:val="none" w:sz="0" w:space="0" w:color="auto"/>
            <w:right w:val="none" w:sz="0" w:space="0" w:color="auto"/>
          </w:divBdr>
        </w:div>
        <w:div w:id="524565693">
          <w:marLeft w:val="0"/>
          <w:marRight w:val="0"/>
          <w:marTop w:val="0"/>
          <w:marBottom w:val="0"/>
          <w:divBdr>
            <w:top w:val="none" w:sz="0" w:space="0" w:color="auto"/>
            <w:left w:val="none" w:sz="0" w:space="0" w:color="auto"/>
            <w:bottom w:val="none" w:sz="0" w:space="0" w:color="auto"/>
            <w:right w:val="none" w:sz="0" w:space="0" w:color="auto"/>
          </w:divBdr>
        </w:div>
      </w:divsChild>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38379205">
      <w:bodyDiv w:val="1"/>
      <w:marLeft w:val="0"/>
      <w:marRight w:val="0"/>
      <w:marTop w:val="0"/>
      <w:marBottom w:val="0"/>
      <w:divBdr>
        <w:top w:val="none" w:sz="0" w:space="0" w:color="auto"/>
        <w:left w:val="none" w:sz="0" w:space="0" w:color="auto"/>
        <w:bottom w:val="none" w:sz="0" w:space="0" w:color="auto"/>
        <w:right w:val="none" w:sz="0" w:space="0" w:color="auto"/>
      </w:divBdr>
      <w:divsChild>
        <w:div w:id="1280332318">
          <w:marLeft w:val="0"/>
          <w:marRight w:val="0"/>
          <w:marTop w:val="0"/>
          <w:marBottom w:val="0"/>
          <w:divBdr>
            <w:top w:val="none" w:sz="0" w:space="0" w:color="auto"/>
            <w:left w:val="none" w:sz="0" w:space="0" w:color="auto"/>
            <w:bottom w:val="none" w:sz="0" w:space="0" w:color="auto"/>
            <w:right w:val="none" w:sz="0" w:space="0" w:color="auto"/>
          </w:divBdr>
          <w:divsChild>
            <w:div w:id="1501846593">
              <w:marLeft w:val="0"/>
              <w:marRight w:val="0"/>
              <w:marTop w:val="0"/>
              <w:marBottom w:val="0"/>
              <w:divBdr>
                <w:top w:val="none" w:sz="0" w:space="0" w:color="auto"/>
                <w:left w:val="none" w:sz="0" w:space="0" w:color="auto"/>
                <w:bottom w:val="none" w:sz="0" w:space="0" w:color="auto"/>
                <w:right w:val="none" w:sz="0" w:space="0" w:color="auto"/>
              </w:divBdr>
              <w:divsChild>
                <w:div w:id="869345248">
                  <w:marLeft w:val="0"/>
                  <w:marRight w:val="0"/>
                  <w:marTop w:val="0"/>
                  <w:marBottom w:val="0"/>
                  <w:divBdr>
                    <w:top w:val="none" w:sz="0" w:space="0" w:color="auto"/>
                    <w:left w:val="none" w:sz="0" w:space="0" w:color="auto"/>
                    <w:bottom w:val="none" w:sz="0" w:space="0" w:color="auto"/>
                    <w:right w:val="none" w:sz="0" w:space="0" w:color="auto"/>
                  </w:divBdr>
                  <w:divsChild>
                    <w:div w:id="4340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43376482">
      <w:bodyDiv w:val="1"/>
      <w:marLeft w:val="0"/>
      <w:marRight w:val="0"/>
      <w:marTop w:val="0"/>
      <w:marBottom w:val="0"/>
      <w:divBdr>
        <w:top w:val="none" w:sz="0" w:space="0" w:color="auto"/>
        <w:left w:val="none" w:sz="0" w:space="0" w:color="auto"/>
        <w:bottom w:val="none" w:sz="0" w:space="0" w:color="auto"/>
        <w:right w:val="none" w:sz="0" w:space="0" w:color="auto"/>
      </w:divBdr>
    </w:div>
    <w:div w:id="1305233957">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2025-03-25T13:00:00+00:00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7.xml><?xml version="1.0" encoding="utf-8"?>
<?mso-contentType ?>
<SharedContentType xmlns="Microsoft.SharePoint.Taxonomy.ContentTypeSync" SourceId="797aeec6-0273-40f2-ab3e-beee73212332" ContentTypeId="0x0101" PreviousValue="tru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7.xml><?xml version="1.0" encoding="utf-8"?>
<ds:datastoreItem xmlns:ds="http://schemas.openxmlformats.org/officeDocument/2006/customXml" ds:itemID="{78B3833F-1519-41BD-AFDE-0923945C22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1753</Words>
  <Characters>11054</Characters>
  <Application>Microsoft Office Word</Application>
  <DocSecurity>0</DocSecurity>
  <Lines>92</Lines>
  <Paragraphs>25</Paragraphs>
  <ScaleCrop>false</ScaleCrop>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Lisa M Knight (DEECA)</cp:lastModifiedBy>
  <cp:revision>105</cp:revision>
  <cp:lastPrinted>2022-06-17T02:14:00Z</cp:lastPrinted>
  <dcterms:created xsi:type="dcterms:W3CDTF">2025-06-29T23:29:00Z</dcterms:created>
  <dcterms:modified xsi:type="dcterms:W3CDTF">2025-09-24T04:47:00Z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