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68113B"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171A6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383AB220" w:rsidR="00495B3B" w:rsidRPr="00495B3B" w:rsidRDefault="00DD3C95" w:rsidP="00B7320C">
            <w:pPr>
              <w:spacing w:before="0" w:after="0"/>
              <w:ind w:right="-450"/>
              <w:rPr>
                <w:rFonts w:ascii="Arial" w:hAnsi="Arial" w:cs="Arial"/>
                <w:color w:val="363534"/>
                <w:szCs w:val="22"/>
              </w:rPr>
            </w:pPr>
            <w:r>
              <w:rPr>
                <w:rFonts w:ascii="Arial" w:hAnsi="Arial" w:cs="Arial"/>
                <w:color w:val="363534"/>
                <w:szCs w:val="22"/>
              </w:rPr>
              <w:t>Policy Officer</w:t>
            </w:r>
            <w:r w:rsidR="00FD6FA4">
              <w:rPr>
                <w:rFonts w:ascii="Arial" w:hAnsi="Arial" w:cs="Arial"/>
                <w:color w:val="363534"/>
                <w:szCs w:val="22"/>
              </w:rPr>
              <w:t xml:space="preserve"> </w:t>
            </w:r>
            <w:r w:rsidR="00325CAE">
              <w:rPr>
                <w:rFonts w:ascii="Arial" w:hAnsi="Arial" w:cs="Arial"/>
                <w:color w:val="363534"/>
                <w:szCs w:val="22"/>
              </w:rPr>
              <w:t xml:space="preserve">Western </w:t>
            </w:r>
            <w:r w:rsidR="00FD6FA4">
              <w:rPr>
                <w:rFonts w:ascii="Arial" w:hAnsi="Arial" w:cs="Arial"/>
                <w:color w:val="363534"/>
                <w:szCs w:val="22"/>
              </w:rPr>
              <w:t xml:space="preserve">Sustainable Water Strategy </w:t>
            </w:r>
          </w:p>
        </w:tc>
      </w:tr>
      <w:tr w:rsidR="00495B3B" w:rsidRPr="00495B3B" w14:paraId="5F8F815C" w14:textId="77777777" w:rsidTr="1171A6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257F4C9E" w:rsidR="00495B3B" w:rsidRPr="00495B3B" w:rsidRDefault="0099190D" w:rsidP="00B7320C">
            <w:pPr>
              <w:spacing w:before="0" w:after="0"/>
              <w:ind w:right="-450"/>
              <w:rPr>
                <w:rFonts w:ascii="Arial" w:hAnsi="Arial" w:cs="Arial"/>
                <w:color w:val="363534"/>
                <w:szCs w:val="22"/>
              </w:rPr>
            </w:pPr>
            <w:r w:rsidRPr="0099190D">
              <w:rPr>
                <w:rFonts w:ascii="Arial" w:hAnsi="Arial" w:cs="Arial"/>
                <w:color w:val="363534"/>
                <w:szCs w:val="22"/>
              </w:rPr>
              <w:t>50966896</w:t>
            </w:r>
          </w:p>
        </w:tc>
      </w:tr>
      <w:tr w:rsidR="00495B3B" w:rsidRPr="00495B3B" w14:paraId="6052E497" w14:textId="77777777" w:rsidTr="1171A6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28A29E2B" w:rsidR="00495B3B" w:rsidRPr="00495B3B" w:rsidRDefault="00DD3C95" w:rsidP="00B7320C">
            <w:pPr>
              <w:spacing w:before="0" w:after="0"/>
              <w:ind w:right="-450"/>
              <w:rPr>
                <w:rFonts w:ascii="Arial" w:hAnsi="Arial" w:cs="Arial"/>
                <w:color w:val="363534"/>
                <w:szCs w:val="22"/>
              </w:rPr>
            </w:pPr>
            <w:r>
              <w:rPr>
                <w:rFonts w:ascii="Arial" w:hAnsi="Arial" w:cs="Arial"/>
                <w:color w:val="363534"/>
                <w:szCs w:val="22"/>
              </w:rPr>
              <w:t>VPS4</w:t>
            </w:r>
          </w:p>
        </w:tc>
      </w:tr>
      <w:tr w:rsidR="00495B3B" w:rsidRPr="00495B3B" w14:paraId="513E600D" w14:textId="77777777" w:rsidTr="1171A6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553A9B9" w:rsidR="00495B3B" w:rsidRPr="00495B3B" w:rsidRDefault="00DD3C95" w:rsidP="00B7320C">
            <w:pPr>
              <w:spacing w:before="0" w:after="0"/>
              <w:ind w:right="-450"/>
              <w:rPr>
                <w:rFonts w:ascii="Arial" w:hAnsi="Arial" w:cs="Arial"/>
                <w:color w:val="363534"/>
                <w:szCs w:val="22"/>
              </w:rPr>
            </w:pPr>
            <w:r>
              <w:rPr>
                <w:rFonts w:ascii="Arial" w:hAnsi="Arial" w:cs="Arial"/>
                <w:color w:val="363534"/>
                <w:szCs w:val="22"/>
              </w:rPr>
              <w:t>$97,</w:t>
            </w:r>
            <w:r w:rsidR="00DE22B9">
              <w:rPr>
                <w:rFonts w:ascii="Arial" w:hAnsi="Arial" w:cs="Arial"/>
                <w:color w:val="363534"/>
                <w:szCs w:val="22"/>
              </w:rPr>
              <w:t>955 - $111,142</w:t>
            </w:r>
            <w:r w:rsidR="00043079">
              <w:rPr>
                <w:rFonts w:ascii="Arial" w:hAnsi="Arial" w:cs="Arial"/>
                <w:color w:val="363534"/>
                <w:szCs w:val="22"/>
              </w:rPr>
              <w:t xml:space="preserve"> plus superannuation</w:t>
            </w:r>
          </w:p>
        </w:tc>
      </w:tr>
      <w:tr w:rsidR="00495B3B" w:rsidRPr="00495B3B" w14:paraId="2A722203" w14:textId="77777777" w:rsidTr="1171A6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07975A6C" w:rsidR="00495B3B" w:rsidRPr="00495B3B" w:rsidRDefault="00495B3B" w:rsidP="00B7320C">
            <w:pPr>
              <w:tabs>
                <w:tab w:val="left" w:pos="3529"/>
              </w:tabs>
              <w:spacing w:before="0" w:after="0"/>
              <w:ind w:right="-450"/>
              <w:rPr>
                <w:rFonts w:ascii="Arial" w:hAnsi="Arial" w:cs="Arial"/>
                <w:color w:val="363534"/>
              </w:rPr>
            </w:pPr>
            <w:r w:rsidRPr="1171A63B">
              <w:rPr>
                <w:rFonts w:ascii="Arial" w:hAnsi="Arial" w:cs="Arial"/>
                <w:color w:val="363534"/>
              </w:rPr>
              <w:t xml:space="preserve">Fixed Term until </w:t>
            </w:r>
            <w:r w:rsidR="00DE22B9" w:rsidRPr="1171A63B">
              <w:rPr>
                <w:rFonts w:ascii="Arial" w:hAnsi="Arial" w:cs="Arial"/>
                <w:color w:val="363534"/>
              </w:rPr>
              <w:t>30 June 202</w:t>
            </w:r>
            <w:r w:rsidR="00FC1D81">
              <w:rPr>
                <w:rFonts w:ascii="Arial" w:hAnsi="Arial" w:cs="Arial"/>
                <w:color w:val="363534"/>
              </w:rPr>
              <w:t>6</w:t>
            </w:r>
          </w:p>
        </w:tc>
      </w:tr>
      <w:tr w:rsidR="00495B3B" w:rsidRPr="00495B3B" w14:paraId="73E4C712" w14:textId="77777777" w:rsidTr="1171A6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1AD413A3" w:rsidR="00495B3B" w:rsidRPr="00495B3B" w:rsidRDefault="00DE22B9" w:rsidP="00B7320C">
            <w:pPr>
              <w:spacing w:before="0" w:after="0"/>
              <w:ind w:right="-450"/>
              <w:rPr>
                <w:rFonts w:ascii="Arial" w:hAnsi="Arial" w:cs="Arial"/>
                <w:color w:val="363534"/>
                <w:szCs w:val="22"/>
              </w:rPr>
            </w:pPr>
            <w:r>
              <w:rPr>
                <w:rFonts w:ascii="Arial" w:hAnsi="Arial" w:cs="Arial"/>
                <w:color w:val="363534"/>
                <w:szCs w:val="22"/>
              </w:rPr>
              <w:t xml:space="preserve">Water </w:t>
            </w:r>
            <w:r w:rsidR="00FD6FA4">
              <w:rPr>
                <w:rFonts w:ascii="Arial" w:hAnsi="Arial" w:cs="Arial"/>
                <w:color w:val="363534"/>
                <w:szCs w:val="22"/>
              </w:rPr>
              <w:t>&amp;</w:t>
            </w:r>
            <w:r>
              <w:rPr>
                <w:rFonts w:ascii="Arial" w:hAnsi="Arial" w:cs="Arial"/>
                <w:color w:val="363534"/>
                <w:szCs w:val="22"/>
              </w:rPr>
              <w:t xml:space="preserve"> Catchments</w:t>
            </w:r>
          </w:p>
        </w:tc>
      </w:tr>
      <w:tr w:rsidR="00495B3B" w:rsidRPr="00495B3B" w14:paraId="1EBFF7E6" w14:textId="77777777" w:rsidTr="1171A6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3F5F5041" w:rsidR="00495B3B" w:rsidRPr="00495B3B" w:rsidRDefault="164FE348" w:rsidP="00B7320C">
            <w:pPr>
              <w:spacing w:before="0" w:after="0"/>
              <w:ind w:right="-450"/>
              <w:rPr>
                <w:rFonts w:ascii="Arial" w:hAnsi="Arial" w:cs="Arial"/>
                <w:color w:val="363534"/>
              </w:rPr>
            </w:pPr>
            <w:r w:rsidRPr="1171A63B">
              <w:rPr>
                <w:rFonts w:ascii="Arial" w:hAnsi="Arial" w:cs="Arial"/>
                <w:color w:val="363534"/>
              </w:rPr>
              <w:t>Catchments and Communities</w:t>
            </w:r>
            <w:r w:rsidR="00DE22B9" w:rsidRPr="1171A63B">
              <w:rPr>
                <w:rFonts w:ascii="Arial" w:hAnsi="Arial" w:cs="Arial"/>
                <w:color w:val="363534"/>
              </w:rPr>
              <w:t xml:space="preserve">, Sustainable Water Strategy </w:t>
            </w:r>
            <w:r w:rsidR="00FD6FA4">
              <w:rPr>
                <w:rFonts w:ascii="Arial" w:hAnsi="Arial" w:cs="Arial"/>
                <w:color w:val="363534"/>
              </w:rPr>
              <w:t>&amp;</w:t>
            </w:r>
            <w:r w:rsidR="00DE22B9" w:rsidRPr="1171A63B">
              <w:rPr>
                <w:rFonts w:ascii="Arial" w:hAnsi="Arial" w:cs="Arial"/>
                <w:color w:val="363534"/>
              </w:rPr>
              <w:t xml:space="preserve"> Drought</w:t>
            </w:r>
          </w:p>
        </w:tc>
      </w:tr>
      <w:tr w:rsidR="00495B3B" w:rsidRPr="00495B3B" w14:paraId="37A0D7CE" w14:textId="77777777" w:rsidTr="1171A6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165ADC1" w14:textId="77777777" w:rsidR="00FC1D81" w:rsidRDefault="00495B3B" w:rsidP="00FC1D81">
            <w:pPr>
              <w:spacing w:before="0" w:after="0"/>
              <w:ind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7B5FB312" w:rsidR="00495B3B" w:rsidRPr="00495B3B" w:rsidRDefault="00495B3B" w:rsidP="00FC1D81">
            <w:pPr>
              <w:spacing w:before="0" w:after="0"/>
              <w:ind w:right="-450"/>
              <w:rPr>
                <w:rFonts w:ascii="Arial" w:hAnsi="Arial" w:cs="Arial"/>
                <w:color w:val="363534"/>
                <w:szCs w:val="22"/>
              </w:rPr>
            </w:pPr>
            <w:r w:rsidRPr="00495B3B">
              <w:rPr>
                <w:rFonts w:ascii="Arial" w:hAnsi="Arial" w:cs="Arial"/>
                <w:color w:val="363534"/>
                <w:szCs w:val="22"/>
              </w:rPr>
              <w:t xml:space="preserve">Hybrid work arrangement available: </w:t>
            </w:r>
            <w:r w:rsidR="001E41D4">
              <w:rPr>
                <w:rFonts w:ascii="Arial" w:hAnsi="Arial" w:cs="Arial"/>
                <w:color w:val="363534"/>
                <w:szCs w:val="22"/>
              </w:rPr>
              <w:fldChar w:fldCharType="begin">
                <w:ffData>
                  <w:name w:val=""/>
                  <w:enabled/>
                  <w:calcOnExit w:val="0"/>
                  <w:checkBox>
                    <w:size w:val="26"/>
                    <w:default w:val="1"/>
                  </w:checkBox>
                </w:ffData>
              </w:fldChar>
            </w:r>
            <w:r w:rsidR="001E41D4">
              <w:rPr>
                <w:rFonts w:ascii="Arial" w:hAnsi="Arial" w:cs="Arial"/>
                <w:color w:val="363534"/>
                <w:szCs w:val="22"/>
              </w:rPr>
              <w:instrText xml:space="preserve"> FORMCHECKBOX </w:instrText>
            </w:r>
            <w:r w:rsidR="001E41D4">
              <w:rPr>
                <w:rFonts w:ascii="Arial" w:hAnsi="Arial" w:cs="Arial"/>
                <w:color w:val="363534"/>
                <w:szCs w:val="22"/>
              </w:rPr>
            </w:r>
            <w:r w:rsidR="001E41D4">
              <w:rPr>
                <w:rFonts w:ascii="Arial" w:hAnsi="Arial" w:cs="Arial"/>
                <w:color w:val="363534"/>
                <w:szCs w:val="22"/>
              </w:rPr>
              <w:fldChar w:fldCharType="separate"/>
            </w:r>
            <w:r w:rsidR="001E41D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1171A6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097E67C" w:rsidR="00495B3B" w:rsidRPr="00495B3B" w:rsidRDefault="001E41D4" w:rsidP="00B7320C">
            <w:pPr>
              <w:tabs>
                <w:tab w:val="left" w:pos="469"/>
                <w:tab w:val="left" w:pos="1189"/>
              </w:tabs>
              <w:spacing w:before="0" w:after="0"/>
              <w:ind w:right="-450"/>
              <w:rPr>
                <w:rFonts w:ascii="Arial" w:hAnsi="Arial" w:cs="Arial"/>
                <w:color w:val="363534"/>
                <w:szCs w:val="22"/>
              </w:rPr>
            </w:pPr>
            <w:r>
              <w:rPr>
                <w:rFonts w:ascii="Arial" w:hAnsi="Arial" w:cs="Arial"/>
                <w:color w:val="363534"/>
                <w:szCs w:val="22"/>
              </w:rPr>
              <w:t>Senior Manager, Western Sustainable Water Strategy</w:t>
            </w:r>
          </w:p>
        </w:tc>
      </w:tr>
      <w:tr w:rsidR="00495B3B" w:rsidRPr="00495B3B" w14:paraId="35F6D00F" w14:textId="77777777" w:rsidTr="1171A6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0A385D12"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1E41D4">
              <w:rPr>
                <w:rFonts w:ascii="Arial" w:hAnsi="Arial" w:cs="Arial"/>
                <w:color w:val="363534"/>
                <w:szCs w:val="22"/>
              </w:rPr>
              <w:fldChar w:fldCharType="begin">
                <w:ffData>
                  <w:name w:val=""/>
                  <w:enabled/>
                  <w:calcOnExit w:val="0"/>
                  <w:checkBox>
                    <w:size w:val="26"/>
                    <w:default w:val="1"/>
                  </w:checkBox>
                </w:ffData>
              </w:fldChar>
            </w:r>
            <w:r w:rsidR="001E41D4">
              <w:rPr>
                <w:rFonts w:ascii="Arial" w:hAnsi="Arial" w:cs="Arial"/>
                <w:color w:val="363534"/>
                <w:szCs w:val="22"/>
              </w:rPr>
              <w:instrText xml:space="preserve"> FORMCHECKBOX </w:instrText>
            </w:r>
            <w:r w:rsidR="001E41D4">
              <w:rPr>
                <w:rFonts w:ascii="Arial" w:hAnsi="Arial" w:cs="Arial"/>
                <w:color w:val="363534"/>
                <w:szCs w:val="22"/>
              </w:rPr>
            </w:r>
            <w:r w:rsidR="001E41D4">
              <w:rPr>
                <w:rFonts w:ascii="Arial" w:hAnsi="Arial" w:cs="Arial"/>
                <w:color w:val="363534"/>
                <w:szCs w:val="22"/>
              </w:rPr>
              <w:fldChar w:fldCharType="separate"/>
            </w:r>
            <w:r w:rsidR="001E41D4">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1171A6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D1B30CA" w:rsidR="00495B3B" w:rsidRPr="00495B3B" w:rsidRDefault="00A829AA" w:rsidP="00B7320C">
            <w:pPr>
              <w:spacing w:before="0" w:after="0"/>
              <w:ind w:right="-450"/>
              <w:rPr>
                <w:rFonts w:ascii="Arial" w:hAnsi="Arial" w:cs="Arial"/>
                <w:color w:val="363534"/>
                <w:szCs w:val="22"/>
              </w:rPr>
            </w:pPr>
            <w:r>
              <w:rPr>
                <w:rFonts w:ascii="Arial" w:hAnsi="Arial" w:cs="Arial"/>
                <w:color w:val="363534"/>
                <w:szCs w:val="22"/>
              </w:rPr>
              <w:t xml:space="preserve">Adam Hood </w:t>
            </w:r>
            <w:r w:rsidR="00BA02A9">
              <w:rPr>
                <w:rFonts w:ascii="Arial" w:hAnsi="Arial" w:cs="Arial"/>
                <w:color w:val="363534"/>
                <w:szCs w:val="22"/>
              </w:rPr>
              <w:t xml:space="preserve">on </w:t>
            </w:r>
            <w:r w:rsidR="00FD4289" w:rsidRPr="008C3840">
              <w:rPr>
                <w:rFonts w:ascii="Arial" w:hAnsi="Arial" w:cs="Arial"/>
                <w:color w:val="363534"/>
                <w:szCs w:val="22"/>
              </w:rPr>
              <w:t>0419 307 632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3878A6A7" w14:textId="77777777" w:rsidR="004D2FFF" w:rsidRPr="00E27EDD" w:rsidRDefault="004D2FFF" w:rsidP="004D2FFF">
      <w:pPr>
        <w:keepNext/>
        <w:spacing w:line="240" w:lineRule="auto"/>
        <w:rPr>
          <w:rFonts w:ascii="Arial" w:hAnsi="Arial" w:cs="Arial"/>
          <w:bCs/>
          <w:color w:val="442D97"/>
          <w:sz w:val="28"/>
          <w:szCs w:val="28"/>
          <w:lang w:eastAsia="zh-CN"/>
        </w:rPr>
      </w:pPr>
      <w:r w:rsidRPr="00E27EDD">
        <w:rPr>
          <w:rFonts w:ascii="Arial" w:hAnsi="Arial" w:cs="Arial"/>
          <w:bCs/>
          <w:color w:val="442D97"/>
          <w:sz w:val="28"/>
          <w:szCs w:val="28"/>
          <w:lang w:eastAsia="zh-CN"/>
        </w:rPr>
        <w:t>Identified Position</w:t>
      </w:r>
    </w:p>
    <w:p w14:paraId="51CA8EEE" w14:textId="77777777" w:rsidR="009A1F21" w:rsidRPr="00B7320C" w:rsidRDefault="009A1F21" w:rsidP="009A1F21">
      <w:pPr>
        <w:rPr>
          <w:rFonts w:ascii="Arial" w:hAnsi="Arial" w:cs="Arial"/>
          <w:noProof/>
          <w:color w:val="363534"/>
          <w:szCs w:val="22"/>
          <w:lang w:eastAsia="zh-CN"/>
        </w:rPr>
      </w:pPr>
      <w:r w:rsidRPr="00B7320C">
        <w:rPr>
          <w:rFonts w:ascii="Arial" w:hAnsi="Arial" w:cs="Arial"/>
          <w:noProof/>
          <w:color w:val="363534"/>
          <w:szCs w:val="22"/>
          <w:lang w:eastAsia="zh-CN"/>
        </w:rPr>
        <w:t>This position is classified as an “identified position” aimed at increasing employment opportunities for Australian Aboriginal and/or Torres Strait Islander People.</w:t>
      </w:r>
      <w:r>
        <w:rPr>
          <w:rFonts w:ascii="Arial" w:hAnsi="Arial" w:cs="Arial"/>
          <w:noProof/>
          <w:color w:val="363534"/>
          <w:szCs w:val="22"/>
          <w:lang w:eastAsia="zh-CN"/>
        </w:rPr>
        <w:t xml:space="preserve"> This</w:t>
      </w:r>
      <w:r w:rsidRPr="00B7320C">
        <w:rPr>
          <w:rFonts w:ascii="Arial" w:hAnsi="Arial" w:cs="Arial"/>
          <w:noProof/>
          <w:color w:val="363534"/>
          <w:szCs w:val="22"/>
          <w:lang w:eastAsia="zh-CN"/>
        </w:rPr>
        <w:t xml:space="preserve"> </w:t>
      </w:r>
      <w:r w:rsidRPr="005F0FAB">
        <w:rPr>
          <w:rFonts w:ascii="Arial" w:hAnsi="Arial" w:cs="Arial"/>
          <w:noProof/>
          <w:color w:val="363534"/>
          <w:szCs w:val="22"/>
          <w:lang w:eastAsia="zh-CN"/>
        </w:rPr>
        <w:t>position requires that the candidate understand the issues affecting Aboriginal and Torres Strait Islander peoples, and an ability to communicate sensitively and effectively with Aboriginal and/or Torres Strait Islander peoples and key technical proficiencies to design and deliver programs</w:t>
      </w:r>
      <w:r>
        <w:rPr>
          <w:rFonts w:ascii="Arial" w:hAnsi="Arial" w:cs="Arial"/>
          <w:noProof/>
          <w:color w:val="363534"/>
          <w:szCs w:val="22"/>
          <w:lang w:eastAsia="zh-CN"/>
        </w:rPr>
        <w:t xml:space="preserve"> related to employment, development and engagement.</w:t>
      </w:r>
    </w:p>
    <w:p w14:paraId="62DA1A39" w14:textId="77777777" w:rsidR="009A1F21" w:rsidRDefault="009A1F21" w:rsidP="009A1F21">
      <w:pPr>
        <w:spacing w:after="0"/>
        <w:rPr>
          <w:rFonts w:ascii="Arial" w:hAnsi="Arial" w:cs="Arial"/>
          <w:noProof/>
          <w:color w:val="363534"/>
          <w:szCs w:val="22"/>
          <w:lang w:eastAsia="zh-CN"/>
        </w:rPr>
      </w:pPr>
      <w:r w:rsidRPr="00B7320C">
        <w:rPr>
          <w:rFonts w:ascii="Arial" w:hAnsi="Arial" w:cs="Arial"/>
          <w:noProof/>
          <w:color w:val="363534"/>
          <w:szCs w:val="22"/>
          <w:lang w:eastAsia="zh-CN"/>
        </w:rPr>
        <w:t>Australian Aboriginal and/or Torres Strait Islander people are encouraged to apply.</w:t>
      </w:r>
    </w:p>
    <w:p w14:paraId="642CEDC6" w14:textId="77777777" w:rsidR="009A1F21" w:rsidRPr="00B7320C" w:rsidRDefault="009A1F21" w:rsidP="009A1F21">
      <w:pPr>
        <w:spacing w:after="0"/>
        <w:rPr>
          <w:rFonts w:ascii="Arial" w:hAnsi="Arial" w:cs="Arial"/>
          <w:noProof/>
          <w:color w:val="363534"/>
          <w:szCs w:val="22"/>
          <w:lang w:eastAsia="zh-CN"/>
        </w:rPr>
      </w:pPr>
      <w:r w:rsidRPr="005157A0">
        <w:rPr>
          <w:rFonts w:ascii="Arial" w:hAnsi="Arial" w:cs="Arial"/>
          <w:noProof/>
          <w:color w:val="363534"/>
          <w:szCs w:val="22"/>
          <w:lang w:eastAsia="zh-CN"/>
        </w:rPr>
        <w:t>Non-Australian Aboriginal and/or Torres Strait Islander People can apply, however, the position requires an in-depth knowledge of Aboriginal culture and an ability to communicate with Aboriginal</w:t>
      </w:r>
      <w:r w:rsidRPr="00553DD2">
        <w:rPr>
          <w:rFonts w:ascii="Arial" w:hAnsi="Arial" w:cs="Arial"/>
          <w:noProof/>
          <w:color w:val="363534"/>
          <w:szCs w:val="22"/>
          <w:lang w:eastAsia="zh-CN"/>
        </w:rPr>
        <w:t xml:space="preserve"> </w:t>
      </w:r>
      <w:r w:rsidRPr="005F0FAB">
        <w:rPr>
          <w:rFonts w:ascii="Arial" w:hAnsi="Arial" w:cs="Arial"/>
          <w:noProof/>
          <w:color w:val="363534"/>
          <w:szCs w:val="22"/>
          <w:lang w:eastAsia="zh-CN"/>
        </w:rPr>
        <w:t>and/or Torres Strait Islander peoples</w:t>
      </w:r>
      <w:r>
        <w:rPr>
          <w:rFonts w:ascii="Arial" w:hAnsi="Arial" w:cs="Arial"/>
          <w:noProof/>
          <w:color w:val="363534"/>
          <w:szCs w:val="22"/>
          <w:lang w:eastAsia="zh-CN"/>
        </w:rPr>
        <w:t>.</w:t>
      </w:r>
    </w:p>
    <w:p w14:paraId="5D67586A" w14:textId="77777777" w:rsidR="001A17D5" w:rsidRPr="004E4489" w:rsidRDefault="001A17D5" w:rsidP="001A17D5">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Acknowledgment</w:t>
      </w:r>
    </w:p>
    <w:p w14:paraId="60B7D46A" w14:textId="77777777" w:rsidR="001A17D5" w:rsidRPr="00B7320C" w:rsidRDefault="001A17D5" w:rsidP="001A17D5">
      <w:pPr>
        <w:spacing w:after="0"/>
        <w:rPr>
          <w:rFonts w:ascii="Arial" w:hAnsi="Arial" w:cs="Arial"/>
          <w:noProof/>
          <w:color w:val="363534"/>
          <w:szCs w:val="22"/>
          <w:lang w:eastAsia="zh-CN"/>
        </w:rPr>
      </w:pPr>
      <w:r w:rsidRPr="00B7320C">
        <w:rPr>
          <w:rFonts w:ascii="Arial" w:hAnsi="Arial" w:cs="Arial"/>
          <w:noProof/>
          <w:color w:val="363534"/>
          <w:szCs w:val="22"/>
          <w:lang w:eastAsia="zh-CN"/>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075CD4A8" w14:textId="77777777" w:rsidR="001A17D5" w:rsidRPr="00B7320C" w:rsidRDefault="001A17D5" w:rsidP="001A17D5">
      <w:pPr>
        <w:spacing w:line="240" w:lineRule="auto"/>
        <w:rPr>
          <w:rFonts w:ascii="Arial" w:hAnsi="Arial" w:cs="Arial"/>
          <w:noProof/>
          <w:color w:val="363534"/>
          <w:szCs w:val="22"/>
          <w:lang w:eastAsia="zh-CN"/>
        </w:rPr>
      </w:pPr>
      <w:r w:rsidRPr="00B7320C">
        <w:rPr>
          <w:rFonts w:ascii="Arial" w:hAnsi="Arial" w:cs="Arial"/>
          <w:noProof/>
          <w:color w:val="363534"/>
          <w:szCs w:val="22"/>
          <w:lang w:eastAsia="zh-CN"/>
        </w:rP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0F56E4F6" w14:textId="77777777" w:rsidR="001A17D5" w:rsidRPr="004E4489" w:rsidRDefault="001A17D5" w:rsidP="001A17D5">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lastRenderedPageBreak/>
        <w:t xml:space="preserve">DEECA Aboriginal Employment and Development Support </w:t>
      </w:r>
    </w:p>
    <w:p w14:paraId="474DF961" w14:textId="77777777" w:rsidR="000E47AE" w:rsidRDefault="001A17D5" w:rsidP="000E47AE">
      <w:pPr>
        <w:spacing w:line="240" w:lineRule="auto"/>
        <w:rPr>
          <w:rFonts w:ascii="Arial" w:hAnsi="Arial" w:cs="Arial"/>
        </w:rPr>
      </w:pPr>
      <w:r w:rsidRPr="00B7320C">
        <w:rPr>
          <w:rFonts w:ascii="Arial" w:hAnsi="Arial" w:cs="Arial"/>
          <w:noProof/>
          <w:color w:val="363534"/>
          <w:szCs w:val="22"/>
          <w:lang w:eastAsia="zh-CN"/>
        </w:rPr>
        <w:t>DEECA is committed to support the self- determination of Traditional Owners and Aboriginal Victorians. This is supported by Pupangarli Marnmarnepu ‘Owning Our Future” Aboriginal Self-Determination Reform Strategy 2020-2025</w:t>
      </w:r>
      <w:r w:rsidRPr="008850C1">
        <w:rPr>
          <w:rFonts w:ascii="Arial" w:hAnsi="Arial" w:cs="Arial"/>
        </w:rPr>
        <w:t xml:space="preserve"> </w:t>
      </w:r>
      <w:hyperlink r:id="rId22" w:history="1">
        <w:r w:rsidRPr="007454CD">
          <w:rPr>
            <w:rFonts w:ascii="Arial" w:hAnsi="Arial" w:cs="Arial"/>
            <w:color w:val="0000FF"/>
            <w:u w:val="single"/>
          </w:rPr>
          <w:t>Pupangarli-Marnmarnepu-Owning-Our-Future-Aboriginal-Self-Determination-Reform-Strategy-2020-2025.pdf (delwp.vic.gov.au)</w:t>
        </w:r>
      </w:hyperlink>
      <w:r w:rsidR="000E47AE" w:rsidRPr="000E47AE">
        <w:rPr>
          <w:rFonts w:ascii="Arial" w:hAnsi="Arial" w:cs="Arial"/>
        </w:rPr>
        <w:t xml:space="preserve"> </w:t>
      </w:r>
    </w:p>
    <w:p w14:paraId="1A39630E" w14:textId="1BDF7EF4" w:rsidR="000E47AE" w:rsidRPr="00B7320C" w:rsidRDefault="000E47AE" w:rsidP="00B7320C">
      <w:pPr>
        <w:rPr>
          <w:rFonts w:ascii="Arial" w:hAnsi="Arial" w:cs="Arial"/>
          <w:noProof/>
          <w:color w:val="363534"/>
          <w:szCs w:val="22"/>
          <w:lang w:eastAsia="zh-CN"/>
        </w:rPr>
      </w:pPr>
      <w:r w:rsidRPr="00B7320C">
        <w:rPr>
          <w:rFonts w:ascii="Arial" w:hAnsi="Arial" w:cs="Arial"/>
          <w:noProof/>
          <w:color w:val="363534"/>
          <w:szCs w:val="22"/>
          <w:lang w:eastAsia="zh-CN"/>
        </w:rPr>
        <w:t xml:space="preserve">Aboriginal employees are supported, connected, and developed with the assistance of DEECA’s </w:t>
      </w:r>
      <w:r w:rsidR="002F0BAE">
        <w:rPr>
          <w:rFonts w:ascii="Arial" w:hAnsi="Arial" w:cs="Arial"/>
          <w:noProof/>
          <w:color w:val="363534"/>
          <w:szCs w:val="22"/>
          <w:lang w:eastAsia="zh-CN"/>
        </w:rPr>
        <w:t>First People</w:t>
      </w:r>
      <w:r w:rsidR="006D486F">
        <w:rPr>
          <w:rFonts w:ascii="Arial" w:hAnsi="Arial" w:cs="Arial"/>
          <w:noProof/>
          <w:color w:val="363534"/>
          <w:szCs w:val="22"/>
          <w:lang w:eastAsia="zh-CN"/>
        </w:rPr>
        <w:t>s</w:t>
      </w:r>
      <w:r w:rsidRPr="00B7320C">
        <w:rPr>
          <w:rFonts w:ascii="Arial" w:hAnsi="Arial" w:cs="Arial"/>
          <w:noProof/>
          <w:color w:val="363534"/>
          <w:szCs w:val="22"/>
          <w:lang w:eastAsia="zh-CN"/>
        </w:rPr>
        <w:t xml:space="preserve"> Employment and Development Team. Employees can join the Aboriginal Staff Network (ASN). The ASN hold forums, workshops and development sessions to assist staff on their journey at DEECA.</w:t>
      </w:r>
    </w:p>
    <w:p w14:paraId="2699DF23" w14:textId="77777777" w:rsidR="000E47AE" w:rsidRPr="00F8224B" w:rsidRDefault="000E47AE" w:rsidP="00B7320C">
      <w:pPr>
        <w:rPr>
          <w:rFonts w:ascii="Arial" w:hAnsi="Arial" w:cs="Arial"/>
        </w:rPr>
      </w:pPr>
      <w:r w:rsidRPr="00B7320C">
        <w:rPr>
          <w:rFonts w:ascii="Arial" w:hAnsi="Arial" w:cs="Arial"/>
          <w:noProof/>
          <w:color w:val="363534"/>
          <w:szCs w:val="22"/>
          <w:lang w:eastAsia="zh-CN"/>
        </w:rPr>
        <w:t>For any questions/queries please email</w:t>
      </w:r>
      <w:r w:rsidRPr="726134F3">
        <w:rPr>
          <w:rFonts w:ascii="Arial" w:hAnsi="Arial" w:cs="Arial"/>
        </w:rPr>
        <w:t xml:space="preserve"> </w:t>
      </w:r>
      <w:hyperlink r:id="rId23" w:history="1">
        <w:r w:rsidRPr="726134F3">
          <w:rPr>
            <w:rStyle w:val="Hyperlink"/>
            <w:rFonts w:ascii="Arial" w:hAnsi="Arial" w:cs="Arial"/>
          </w:rPr>
          <w:t>aboriginal.employment@deeca.vic.gov.au</w:t>
        </w:r>
      </w:hyperlink>
      <w:r w:rsidRPr="726134F3">
        <w:rPr>
          <w:rFonts w:ascii="Arial" w:hAnsi="Arial" w:cs="Arial"/>
        </w:rPr>
        <w:t xml:space="preserve">. </w:t>
      </w:r>
      <w:r w:rsidRPr="00B7320C">
        <w:rPr>
          <w:rFonts w:ascii="Arial" w:hAnsi="Arial" w:cs="Arial"/>
          <w:noProof/>
          <w:color w:val="363534"/>
          <w:szCs w:val="22"/>
          <w:lang w:eastAsia="zh-CN"/>
        </w:rPr>
        <w:t>We can assist you with your application and help to prepare you for this process.</w:t>
      </w:r>
    </w:p>
    <w:p w14:paraId="78120D64" w14:textId="77777777" w:rsidR="000E47AE" w:rsidRPr="005203E2" w:rsidRDefault="000E47AE" w:rsidP="000E47AE">
      <w:pPr>
        <w:rPr>
          <w:rFonts w:ascii="Arial" w:hAnsi="Arial" w:cs="Arial"/>
          <w:b/>
          <w:bCs/>
          <w:color w:val="363534"/>
        </w:rPr>
      </w:pPr>
      <w:r w:rsidRPr="005203E2">
        <w:rPr>
          <w:rFonts w:ascii="Arial" w:hAnsi="Arial" w:cs="Arial"/>
          <w:b/>
          <w:bCs/>
          <w:color w:val="363534"/>
        </w:rPr>
        <w:t>Aboriginal Cultural Safety</w:t>
      </w:r>
    </w:p>
    <w:p w14:paraId="6798A0B3" w14:textId="77777777" w:rsidR="000E47AE" w:rsidRPr="00F8224B" w:rsidRDefault="000E47AE" w:rsidP="000E47AE">
      <w:pPr>
        <w:spacing w:before="0" w:after="0"/>
        <w:rPr>
          <w:rFonts w:ascii="Arial" w:hAnsi="Arial" w:cs="Arial"/>
          <w:color w:val="363534"/>
        </w:rPr>
      </w:pPr>
      <w:r w:rsidRPr="00B7320C">
        <w:rPr>
          <w:rFonts w:ascii="Arial" w:hAnsi="Arial" w:cs="Arial"/>
          <w:noProof/>
          <w:color w:val="363534"/>
          <w:szCs w:val="22"/>
          <w:lang w:eastAsia="zh-CN"/>
        </w:rPr>
        <w:t xml:space="preserve">Cultural safety of Traditional Owners and Aboriginal Victorians, as an underpinning principle of self-determination, is embedded in everything we do. Under the Aboriginal Cultural Safety Framework 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6559D81B" w14:textId="77777777" w:rsidR="000E47AE" w:rsidRPr="005203E2" w:rsidRDefault="000E47AE" w:rsidP="000E47AE">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42C45EEC" w14:textId="77777777" w:rsidR="000E47AE" w:rsidRPr="00B7320C" w:rsidRDefault="000E47AE" w:rsidP="000E47AE">
      <w:pPr>
        <w:tabs>
          <w:tab w:val="left" w:pos="10178"/>
        </w:tabs>
        <w:spacing w:after="0" w:line="240" w:lineRule="auto"/>
        <w:ind w:right="114"/>
        <w:jc w:val="both"/>
        <w:rPr>
          <w:rFonts w:ascii="Arial" w:hAnsi="Arial" w:cs="Arial"/>
          <w:noProof/>
          <w:color w:val="363534"/>
          <w:szCs w:val="22"/>
          <w:lang w:eastAsia="zh-CN"/>
        </w:rPr>
      </w:pPr>
      <w:r w:rsidRPr="00B7320C">
        <w:rPr>
          <w:rFonts w:ascii="Arial" w:hAnsi="Arial" w:cs="Arial"/>
          <w:noProof/>
          <w:color w:val="363534"/>
          <w:szCs w:val="22"/>
          <w:lang w:eastAsia="zh-CN"/>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027A58C8" w14:textId="77777777" w:rsidR="000E47AE" w:rsidRPr="005203E2" w:rsidRDefault="000E47AE" w:rsidP="000E47AE">
      <w:pPr>
        <w:tabs>
          <w:tab w:val="left" w:pos="10178"/>
        </w:tabs>
        <w:spacing w:after="0" w:line="240" w:lineRule="auto"/>
        <w:ind w:right="114"/>
        <w:jc w:val="both"/>
        <w:rPr>
          <w:rFonts w:ascii="Arial" w:hAnsi="Arial" w:cs="Arial"/>
          <w:noProof/>
          <w:color w:val="363534"/>
          <w:szCs w:val="22"/>
          <w:lang w:eastAsia="zh-CN"/>
        </w:rPr>
      </w:pPr>
      <w:r w:rsidRPr="00B7320C">
        <w:rPr>
          <w:rFonts w:ascii="Arial" w:hAnsi="Arial" w:cs="Arial"/>
          <w:noProof/>
          <w:color w:val="363534"/>
          <w:szCs w:val="22"/>
          <w:lang w:eastAsia="zh-CN"/>
        </w:rPr>
        <w:t>We need to learn from their experience and begin bringing traditional and western practices together.</w:t>
      </w:r>
    </w:p>
    <w:p w14:paraId="139A6020" w14:textId="71FB43EB" w:rsidR="001A17D5" w:rsidRPr="00B7320C" w:rsidRDefault="000E47AE" w:rsidP="001A17D5">
      <w:pPr>
        <w:spacing w:after="0" w:line="240" w:lineRule="auto"/>
        <w:rPr>
          <w:rFonts w:ascii="Arial" w:hAnsi="Arial" w:cs="Arial"/>
          <w:noProof/>
          <w:color w:val="363534"/>
          <w:szCs w:val="22"/>
          <w:lang w:eastAsia="zh-CN"/>
        </w:rPr>
      </w:pPr>
      <w:r w:rsidRPr="00B7320C">
        <w:rPr>
          <w:rFonts w:ascii="Arial" w:hAnsi="Arial" w:cs="Arial"/>
          <w:noProof/>
          <w:color w:val="363534"/>
          <w:szCs w:val="22"/>
          <w:lang w:eastAsia="zh-CN"/>
        </w:rPr>
        <w:t>DEECA acknowledges the Traditional Owners and Custodians of the beautiful land, seas and waterways that make up the State of Victoria and pays respect to Elders past present and future.</w:t>
      </w: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F35C675" w14:textId="487FF8CF" w:rsidR="006E0556" w:rsidRDefault="006E0556" w:rsidP="006E0556">
      <w:pPr>
        <w:tabs>
          <w:tab w:val="left" w:pos="10178"/>
        </w:tabs>
        <w:spacing w:before="0" w:after="0"/>
        <w:ind w:right="114"/>
        <w:rPr>
          <w:rFonts w:ascii="Arial" w:hAnsi="Arial" w:cs="Arial"/>
          <w:noProof/>
          <w:color w:val="363534"/>
          <w:szCs w:val="22"/>
          <w:lang w:eastAsia="zh-CN"/>
        </w:rPr>
      </w:pPr>
      <w:r w:rsidRPr="002B1E6E">
        <w:rPr>
          <w:rFonts w:ascii="Arial" w:hAnsi="Arial" w:cs="Arial"/>
          <w:noProof/>
          <w:color w:val="363534"/>
          <w:szCs w:val="22"/>
          <w:lang w:eastAsia="zh-CN"/>
        </w:rPr>
        <w:t xml:space="preserve">This is a key position in </w:t>
      </w:r>
      <w:r w:rsidR="00551549">
        <w:rPr>
          <w:rFonts w:ascii="Arial" w:hAnsi="Arial" w:cs="Arial"/>
          <w:noProof/>
          <w:color w:val="363534"/>
          <w:szCs w:val="22"/>
          <w:lang w:eastAsia="zh-CN"/>
        </w:rPr>
        <w:t>a</w:t>
      </w:r>
      <w:r w:rsidR="00551549" w:rsidRPr="002B1E6E">
        <w:rPr>
          <w:rFonts w:ascii="Arial" w:hAnsi="Arial" w:cs="Arial"/>
          <w:noProof/>
          <w:color w:val="363534"/>
          <w:szCs w:val="22"/>
          <w:lang w:eastAsia="zh-CN"/>
        </w:rPr>
        <w:t xml:space="preserve"> </w:t>
      </w:r>
      <w:r w:rsidRPr="002B1E6E">
        <w:rPr>
          <w:rFonts w:ascii="Arial" w:hAnsi="Arial" w:cs="Arial"/>
          <w:noProof/>
          <w:color w:val="363534"/>
          <w:szCs w:val="22"/>
          <w:lang w:eastAsia="zh-CN"/>
        </w:rPr>
        <w:t xml:space="preserve">dynamic area supporting the development and delivery of priority Victorian water infrastructure projects relating to water security and long-term public benefit outcomes in the context of climate change and dry conditions. </w:t>
      </w:r>
    </w:p>
    <w:p w14:paraId="0A619B5C" w14:textId="77777777" w:rsidR="006E0556" w:rsidRDefault="006E0556" w:rsidP="006E0556">
      <w:pPr>
        <w:tabs>
          <w:tab w:val="left" w:pos="10178"/>
        </w:tabs>
        <w:spacing w:before="0" w:after="0"/>
        <w:ind w:right="114"/>
        <w:rPr>
          <w:rFonts w:ascii="Arial" w:hAnsi="Arial" w:cs="Arial"/>
          <w:noProof/>
          <w:color w:val="363534"/>
          <w:szCs w:val="22"/>
          <w:lang w:eastAsia="zh-CN"/>
        </w:rPr>
      </w:pPr>
    </w:p>
    <w:p w14:paraId="1F1A9E8E" w14:textId="77777777" w:rsidR="009F2549" w:rsidRPr="00B7320C" w:rsidRDefault="00B657E3" w:rsidP="009F2549">
      <w:pPr>
        <w:tabs>
          <w:tab w:val="left" w:pos="10178"/>
        </w:tabs>
        <w:spacing w:before="0" w:after="0"/>
        <w:ind w:right="114"/>
        <w:rPr>
          <w:rFonts w:ascii="Arial" w:hAnsi="Arial" w:cs="Arial"/>
          <w:noProof/>
          <w:color w:val="363534"/>
          <w:szCs w:val="22"/>
          <w:lang w:eastAsia="zh-CN"/>
        </w:rPr>
      </w:pPr>
      <w:r>
        <w:rPr>
          <w:rFonts w:ascii="Arial" w:hAnsi="Arial" w:cs="Arial"/>
          <w:noProof/>
          <w:color w:val="363534"/>
          <w:szCs w:val="22"/>
          <w:lang w:eastAsia="zh-CN"/>
        </w:rPr>
        <w:t>As the Policy Officer you will be</w:t>
      </w:r>
      <w:r w:rsidR="00B7773A">
        <w:rPr>
          <w:rFonts w:ascii="Arial" w:hAnsi="Arial" w:cs="Arial"/>
          <w:noProof/>
          <w:color w:val="363534"/>
          <w:szCs w:val="22"/>
          <w:lang w:eastAsia="zh-CN"/>
        </w:rPr>
        <w:t xml:space="preserve"> required to c</w:t>
      </w:r>
      <w:r w:rsidR="006E0556" w:rsidRPr="006E0556">
        <w:rPr>
          <w:rFonts w:ascii="Arial" w:hAnsi="Arial" w:cs="Arial"/>
          <w:noProof/>
          <w:color w:val="363534"/>
          <w:szCs w:val="22"/>
          <w:lang w:eastAsia="zh-CN"/>
        </w:rPr>
        <w:t>onduct research and analysis to support policy decisions, providing data-driven insights and recommendations to the Project Director.</w:t>
      </w:r>
      <w:r w:rsidR="006E0556" w:rsidRPr="00B7320C">
        <w:rPr>
          <w:rFonts w:ascii="Arial" w:hAnsi="Arial" w:cs="Arial"/>
          <w:noProof/>
          <w:color w:val="363534"/>
          <w:szCs w:val="22"/>
          <w:lang w:eastAsia="zh-CN"/>
        </w:rPr>
        <w:t>​</w:t>
      </w:r>
      <w:r w:rsidR="00B7773A" w:rsidRPr="00B7320C">
        <w:rPr>
          <w:rFonts w:ascii="Arial" w:hAnsi="Arial" w:cs="Arial"/>
          <w:noProof/>
          <w:color w:val="363534"/>
          <w:szCs w:val="22"/>
          <w:lang w:eastAsia="zh-CN"/>
        </w:rPr>
        <w:t xml:space="preserve"> The position will f</w:t>
      </w:r>
      <w:r w:rsidR="006E0556" w:rsidRPr="006E0556">
        <w:rPr>
          <w:rFonts w:ascii="Arial" w:hAnsi="Arial" w:cs="Arial"/>
          <w:noProof/>
          <w:color w:val="363534"/>
          <w:szCs w:val="22"/>
          <w:lang w:eastAsia="zh-CN"/>
        </w:rPr>
        <w:t xml:space="preserve">acilitate communication and coordination with stakeholders, </w:t>
      </w:r>
      <w:r w:rsidR="009F2549" w:rsidRPr="00B7320C">
        <w:rPr>
          <w:rFonts w:ascii="Arial" w:hAnsi="Arial" w:cs="Arial"/>
          <w:noProof/>
          <w:color w:val="363534"/>
          <w:szCs w:val="22"/>
          <w:lang w:eastAsia="zh-CN"/>
        </w:rPr>
        <w:t>ensuring their input is meaningfully integrated into policy development and implementation processes.</w:t>
      </w:r>
    </w:p>
    <w:p w14:paraId="5BB4E3F1" w14:textId="77777777" w:rsidR="00B657E3" w:rsidRDefault="00B657E3" w:rsidP="00B7773A">
      <w:pPr>
        <w:tabs>
          <w:tab w:val="left" w:pos="10178"/>
        </w:tabs>
        <w:spacing w:before="0" w:after="0"/>
        <w:ind w:right="114"/>
        <w:rPr>
          <w:rFonts w:ascii="Arial" w:hAnsi="Arial" w:cs="Arial"/>
          <w:noProof/>
          <w:color w:val="363534"/>
          <w:szCs w:val="22"/>
          <w:lang w:eastAsia="zh-CN"/>
        </w:rPr>
      </w:pPr>
    </w:p>
    <w:p w14:paraId="35F21946" w14:textId="1C61E218" w:rsidR="00B657E3" w:rsidRDefault="00B657E3" w:rsidP="00B657E3">
      <w:pPr>
        <w:tabs>
          <w:tab w:val="left" w:pos="10178"/>
        </w:tabs>
        <w:spacing w:before="0" w:after="0"/>
        <w:ind w:right="114"/>
        <w:rPr>
          <w:rFonts w:ascii="Arial" w:hAnsi="Arial" w:cs="Arial"/>
          <w:noProof/>
          <w:color w:val="363534"/>
          <w:szCs w:val="22"/>
          <w:lang w:eastAsia="zh-CN"/>
        </w:rPr>
      </w:pPr>
      <w:r>
        <w:rPr>
          <w:rFonts w:ascii="Arial" w:hAnsi="Arial" w:cs="Arial"/>
          <w:noProof/>
          <w:color w:val="363534"/>
          <w:szCs w:val="22"/>
          <w:lang w:eastAsia="zh-CN"/>
        </w:rPr>
        <w:t>This role will have the opportunity to input into</w:t>
      </w:r>
      <w:r w:rsidRPr="002B1E6E">
        <w:rPr>
          <w:rFonts w:ascii="Arial" w:hAnsi="Arial" w:cs="Arial"/>
          <w:noProof/>
          <w:color w:val="363534"/>
          <w:szCs w:val="22"/>
          <w:lang w:eastAsia="zh-CN"/>
        </w:rPr>
        <w:t xml:space="preserve"> future strategic priorities</w:t>
      </w:r>
      <w:r>
        <w:rPr>
          <w:rFonts w:ascii="Arial" w:hAnsi="Arial" w:cs="Arial"/>
          <w:noProof/>
          <w:color w:val="363534"/>
          <w:szCs w:val="22"/>
          <w:lang w:eastAsia="zh-CN"/>
        </w:rPr>
        <w:t xml:space="preserve"> </w:t>
      </w:r>
      <w:r w:rsidRPr="002B1E6E">
        <w:rPr>
          <w:rFonts w:ascii="Arial" w:hAnsi="Arial" w:cs="Arial"/>
          <w:noProof/>
          <w:color w:val="363534"/>
          <w:szCs w:val="22"/>
          <w:lang w:eastAsia="zh-CN"/>
        </w:rPr>
        <w:t>and to engage with other elements of the team’s diverse work program as well as broader water sector intersections. </w:t>
      </w:r>
    </w:p>
    <w:p w14:paraId="5D0DD56A" w14:textId="77777777" w:rsidR="009F2549" w:rsidRPr="005C1BF6" w:rsidRDefault="009F2549" w:rsidP="00635230">
      <w:pPr>
        <w:tabs>
          <w:tab w:val="left" w:pos="10178"/>
        </w:tabs>
        <w:spacing w:before="0" w:after="0"/>
        <w:ind w:right="114"/>
        <w:rPr>
          <w:rFonts w:ascii="Arial" w:hAnsi="Arial" w:cs="Arial"/>
          <w:noProof/>
          <w:color w:val="363534"/>
          <w:szCs w:val="22"/>
          <w:lang w:eastAsia="zh-CN"/>
        </w:rPr>
      </w:pPr>
    </w:p>
    <w:p w14:paraId="5E817F6E" w14:textId="662DC8CC" w:rsidR="00635230" w:rsidRPr="002B1E6E" w:rsidRDefault="00635230" w:rsidP="00635230">
      <w:pPr>
        <w:tabs>
          <w:tab w:val="left" w:pos="10178"/>
        </w:tabs>
        <w:spacing w:before="0" w:after="0"/>
        <w:ind w:right="114"/>
        <w:rPr>
          <w:rFonts w:ascii="Arial" w:hAnsi="Arial" w:cs="Arial"/>
          <w:noProof/>
          <w:color w:val="363534"/>
          <w:szCs w:val="22"/>
          <w:lang w:eastAsia="zh-CN"/>
        </w:rPr>
      </w:pPr>
      <w:r w:rsidRPr="005C1BF6">
        <w:rPr>
          <w:rFonts w:ascii="Arial" w:hAnsi="Arial" w:cs="Arial"/>
          <w:noProof/>
          <w:color w:val="363534"/>
          <w:szCs w:val="22"/>
          <w:lang w:eastAsia="zh-CN"/>
        </w:rPr>
        <w:t>The role is suited to a highly motivated, outcomes-driven individual who can build and maintain collaborative relationships with a wide range of stakeholders.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527462CA" w14:textId="77777777" w:rsidR="003A1F94" w:rsidRPr="003454A3" w:rsidRDefault="003A1F94" w:rsidP="003A1F94">
      <w:pPr>
        <w:keepNext/>
        <w:spacing w:line="240" w:lineRule="auto"/>
        <w:rPr>
          <w:rFonts w:ascii="Arial" w:hAnsi="Arial" w:cs="Arial"/>
          <w:noProof/>
          <w:color w:val="000000"/>
          <w:lang w:eastAsia="zh-CN"/>
        </w:rPr>
      </w:pPr>
      <w:r w:rsidRPr="003454A3">
        <w:rPr>
          <w:rFonts w:ascii="Arial" w:hAnsi="Arial" w:cs="Arial"/>
          <w:i/>
          <w:iCs/>
          <w:noProof/>
          <w:color w:val="000000"/>
          <w:lang w:eastAsia="zh-CN"/>
        </w:rPr>
        <w:t>The Group</w:t>
      </w:r>
      <w:r w:rsidRPr="003454A3">
        <w:rPr>
          <w:rFonts w:ascii="Arial" w:hAnsi="Arial" w:cs="Arial"/>
          <w:noProof/>
          <w:color w:val="000000"/>
          <w:lang w:eastAsia="zh-CN"/>
        </w:rPr>
        <w:t>  </w:t>
      </w:r>
    </w:p>
    <w:p w14:paraId="55FECECD" w14:textId="0CF6B591" w:rsidR="003A1F94" w:rsidRPr="003454A3" w:rsidRDefault="00185C00" w:rsidP="003A1F94">
      <w:pPr>
        <w:keepNext/>
        <w:spacing w:line="240" w:lineRule="auto"/>
        <w:rPr>
          <w:rFonts w:ascii="Arial" w:hAnsi="Arial" w:cs="Arial"/>
          <w:noProof/>
          <w:color w:val="000000"/>
          <w:lang w:eastAsia="zh-CN"/>
        </w:rPr>
      </w:pPr>
      <w:r w:rsidRPr="00185C00">
        <w:rPr>
          <w:rFonts w:ascii="Arial" w:hAnsi="Arial" w:cs="Arial"/>
          <w:noProof/>
          <w:color w:val="000000"/>
          <w:lang w:eastAsia="zh-CN"/>
        </w:rPr>
        <w:t>The Water and Catchments Group (WCG), in partnership with water corporations, catchment management authorities, Traditional Owners and the community, is responsible for managing Victoria’s water and catchment resources.</w:t>
      </w:r>
      <w:r w:rsidR="003A1F94" w:rsidRPr="003454A3">
        <w:rPr>
          <w:rFonts w:ascii="Arial" w:hAnsi="Arial" w:cs="Arial"/>
          <w:noProof/>
          <w:color w:val="000000"/>
          <w:lang w:eastAsia="zh-CN"/>
        </w:rPr>
        <w:t>   </w:t>
      </w:r>
    </w:p>
    <w:p w14:paraId="2B506C22" w14:textId="77777777" w:rsidR="003A1F94" w:rsidRPr="003454A3" w:rsidRDefault="003A1F94" w:rsidP="003A1F94">
      <w:pPr>
        <w:keepNext/>
        <w:spacing w:line="240" w:lineRule="auto"/>
        <w:rPr>
          <w:rFonts w:ascii="Arial" w:hAnsi="Arial" w:cs="Arial"/>
          <w:noProof/>
          <w:color w:val="000000"/>
          <w:lang w:eastAsia="zh-CN"/>
        </w:rPr>
      </w:pPr>
      <w:r w:rsidRPr="003454A3">
        <w:rPr>
          <w:rFonts w:ascii="Arial" w:hAnsi="Arial" w:cs="Arial"/>
          <w:i/>
          <w:iCs/>
          <w:noProof/>
          <w:color w:val="000000"/>
          <w:lang w:eastAsia="zh-CN"/>
        </w:rPr>
        <w:t xml:space="preserve">The </w:t>
      </w:r>
      <w:r>
        <w:rPr>
          <w:rFonts w:ascii="Arial" w:hAnsi="Arial" w:cs="Arial"/>
          <w:i/>
          <w:iCs/>
          <w:noProof/>
          <w:color w:val="000000"/>
          <w:lang w:eastAsia="zh-CN"/>
        </w:rPr>
        <w:t>Division</w:t>
      </w:r>
      <w:r w:rsidRPr="003454A3">
        <w:rPr>
          <w:rFonts w:ascii="Arial" w:hAnsi="Arial" w:cs="Arial"/>
          <w:noProof/>
          <w:color w:val="000000"/>
          <w:lang w:eastAsia="zh-CN"/>
        </w:rPr>
        <w:t> </w:t>
      </w:r>
    </w:p>
    <w:p w14:paraId="6C5E7C12" w14:textId="00307A51" w:rsidR="00B86F89" w:rsidRPr="00C10499" w:rsidRDefault="00B86F89" w:rsidP="00B86F89">
      <w:pPr>
        <w:keepNext/>
        <w:spacing w:line="240" w:lineRule="auto"/>
        <w:jc w:val="both"/>
        <w:rPr>
          <w:rFonts w:ascii="Arial" w:hAnsi="Arial" w:cs="Arial"/>
          <w:noProof/>
          <w:color w:val="000000"/>
          <w:lang w:eastAsia="zh-CN"/>
        </w:rPr>
      </w:pPr>
      <w:r w:rsidRPr="00C10499">
        <w:rPr>
          <w:rFonts w:ascii="Arial" w:hAnsi="Arial" w:cs="Arial"/>
          <w:noProof/>
          <w:color w:val="000000"/>
          <w:lang w:eastAsia="zh-CN"/>
        </w:rPr>
        <w:t xml:space="preserve">The Catchments and Communities Division develops and delivers policies, strategies and programs that balance the needs of the environment with communities and water use and management. This involves working to apply a holistic approach to waterway and catchment management with a wide range of partners and community stakeholders </w:t>
      </w:r>
      <w:r w:rsidRPr="00C10499">
        <w:rPr>
          <w:rFonts w:ascii="Arial" w:hAnsi="Arial" w:cs="Arial"/>
          <w:noProof/>
          <w:color w:val="000000"/>
          <w:lang w:eastAsia="zh-CN"/>
        </w:rPr>
        <w:lastRenderedPageBreak/>
        <w:t xml:space="preserve">including Traditional Owners, Catchment Management Authorities, Commonwealth government, other jurisdictions and local governments, community and environmental stakeholders. The division comprises of </w:t>
      </w:r>
      <w:r w:rsidR="006D486F">
        <w:rPr>
          <w:rFonts w:ascii="Arial" w:hAnsi="Arial" w:cs="Arial"/>
          <w:noProof/>
          <w:color w:val="000000"/>
          <w:lang w:eastAsia="zh-CN"/>
        </w:rPr>
        <w:t>four</w:t>
      </w:r>
      <w:r w:rsidRPr="00C10499">
        <w:rPr>
          <w:rFonts w:ascii="Arial" w:hAnsi="Arial" w:cs="Arial"/>
          <w:noProof/>
          <w:color w:val="000000"/>
          <w:lang w:eastAsia="zh-CN"/>
        </w:rPr>
        <w:t xml:space="preserve"> branches:  </w:t>
      </w:r>
    </w:p>
    <w:p w14:paraId="7FCAB23A" w14:textId="77777777" w:rsidR="00B86F89" w:rsidRPr="00C10499" w:rsidRDefault="00B86F89" w:rsidP="00B7320C">
      <w:pPr>
        <w:keepNext/>
        <w:numPr>
          <w:ilvl w:val="0"/>
          <w:numId w:val="22"/>
        </w:numPr>
        <w:spacing w:after="0" w:line="240" w:lineRule="auto"/>
        <w:rPr>
          <w:rFonts w:ascii="Arial" w:hAnsi="Arial" w:cs="Arial"/>
          <w:noProof/>
          <w:color w:val="000000"/>
          <w:lang w:eastAsia="zh-CN"/>
        </w:rPr>
      </w:pPr>
      <w:r w:rsidRPr="00C10499">
        <w:rPr>
          <w:rFonts w:ascii="Arial" w:hAnsi="Arial" w:cs="Arial"/>
          <w:noProof/>
          <w:color w:val="000000"/>
          <w:lang w:eastAsia="zh-CN"/>
        </w:rPr>
        <w:t xml:space="preserve">Waterway Policy &amp; Programs  </w:t>
      </w:r>
    </w:p>
    <w:p w14:paraId="1E24464C" w14:textId="77777777" w:rsidR="00B86F89" w:rsidRDefault="00B86F89" w:rsidP="00B7320C">
      <w:pPr>
        <w:keepNext/>
        <w:numPr>
          <w:ilvl w:val="0"/>
          <w:numId w:val="22"/>
        </w:numPr>
        <w:spacing w:after="0" w:line="240" w:lineRule="auto"/>
        <w:rPr>
          <w:rFonts w:ascii="Arial" w:hAnsi="Arial" w:cs="Arial"/>
          <w:noProof/>
          <w:color w:val="000000"/>
          <w:lang w:eastAsia="zh-CN"/>
        </w:rPr>
      </w:pPr>
      <w:r w:rsidRPr="00C10499">
        <w:rPr>
          <w:rFonts w:ascii="Arial" w:hAnsi="Arial" w:cs="Arial"/>
          <w:noProof/>
          <w:color w:val="000000"/>
          <w:lang w:eastAsia="zh-CN"/>
        </w:rPr>
        <w:t xml:space="preserve">Catchments &amp; Rural Policy  </w:t>
      </w:r>
    </w:p>
    <w:p w14:paraId="70A98263" w14:textId="77777777" w:rsidR="00B86F89" w:rsidRDefault="00B86F89" w:rsidP="00B7320C">
      <w:pPr>
        <w:keepNext/>
        <w:numPr>
          <w:ilvl w:val="0"/>
          <w:numId w:val="22"/>
        </w:numPr>
        <w:spacing w:after="0" w:line="240" w:lineRule="auto"/>
        <w:rPr>
          <w:rFonts w:ascii="Arial" w:hAnsi="Arial" w:cs="Arial"/>
          <w:noProof/>
          <w:color w:val="000000"/>
          <w:lang w:eastAsia="zh-CN"/>
        </w:rPr>
      </w:pPr>
      <w:r w:rsidRPr="0039660B">
        <w:rPr>
          <w:rFonts w:ascii="Arial" w:hAnsi="Arial" w:cs="Arial"/>
          <w:noProof/>
          <w:color w:val="000000"/>
          <w:lang w:eastAsia="zh-CN"/>
        </w:rPr>
        <w:t>Intergovernmental Policy</w:t>
      </w:r>
    </w:p>
    <w:p w14:paraId="31FBF352" w14:textId="77777777" w:rsidR="00B86F89" w:rsidRPr="0039660B" w:rsidRDefault="00B86F89" w:rsidP="00B7320C">
      <w:pPr>
        <w:keepNext/>
        <w:numPr>
          <w:ilvl w:val="0"/>
          <w:numId w:val="22"/>
        </w:numPr>
        <w:spacing w:after="0" w:line="240" w:lineRule="auto"/>
        <w:rPr>
          <w:rFonts w:ascii="Arial" w:hAnsi="Arial" w:cs="Arial"/>
          <w:noProof/>
          <w:color w:val="000000"/>
          <w:lang w:eastAsia="zh-CN"/>
        </w:rPr>
      </w:pPr>
      <w:r>
        <w:rPr>
          <w:rFonts w:ascii="Arial" w:hAnsi="Arial" w:cs="Arial"/>
          <w:noProof/>
          <w:color w:val="000000"/>
          <w:lang w:eastAsia="zh-CN"/>
        </w:rPr>
        <w:t>Sustainable Water Strategy &amp; Drought</w:t>
      </w:r>
    </w:p>
    <w:p w14:paraId="51F1A66D" w14:textId="24B09C15" w:rsidR="003A1F94" w:rsidRPr="00CA134A" w:rsidRDefault="003A1F94" w:rsidP="003A1F94">
      <w:pPr>
        <w:keepNext/>
        <w:spacing w:line="240" w:lineRule="auto"/>
        <w:rPr>
          <w:rFonts w:ascii="Arial" w:hAnsi="Arial" w:cs="Arial"/>
          <w:noProof/>
          <w:color w:val="000000"/>
          <w:lang w:eastAsia="zh-CN"/>
        </w:rPr>
      </w:pPr>
      <w:r w:rsidRPr="00CA134A">
        <w:rPr>
          <w:rFonts w:ascii="Arial" w:hAnsi="Arial" w:cs="Arial"/>
          <w:i/>
          <w:iCs/>
          <w:noProof/>
          <w:color w:val="000000"/>
          <w:lang w:eastAsia="zh-CN"/>
        </w:rPr>
        <w:t>The Branch</w:t>
      </w:r>
      <w:r w:rsidRPr="00CA134A">
        <w:rPr>
          <w:rFonts w:ascii="Arial" w:hAnsi="Arial" w:cs="Arial"/>
          <w:noProof/>
          <w:color w:val="000000"/>
          <w:lang w:eastAsia="zh-CN"/>
        </w:rPr>
        <w:t> </w:t>
      </w:r>
    </w:p>
    <w:p w14:paraId="3E8A7FFC" w14:textId="54CAC9E4" w:rsidR="003A1F94" w:rsidRPr="00CA134A" w:rsidRDefault="003A1F94" w:rsidP="003A1F94">
      <w:pPr>
        <w:keepNext/>
        <w:spacing w:line="240" w:lineRule="auto"/>
        <w:rPr>
          <w:rFonts w:ascii="Arial" w:hAnsi="Arial" w:cs="Arial"/>
          <w:noProof/>
          <w:color w:val="000000"/>
          <w:lang w:eastAsia="zh-CN"/>
        </w:rPr>
      </w:pPr>
      <w:r w:rsidRPr="00CA134A">
        <w:rPr>
          <w:rFonts w:ascii="Arial" w:hAnsi="Arial" w:cs="Arial"/>
          <w:noProof/>
          <w:color w:val="000000"/>
          <w:lang w:eastAsia="zh-CN"/>
        </w:rPr>
        <w:t xml:space="preserve">The </w:t>
      </w:r>
      <w:r>
        <w:rPr>
          <w:rFonts w:ascii="Arial" w:hAnsi="Arial" w:cs="Arial"/>
          <w:noProof/>
          <w:color w:val="000000"/>
          <w:lang w:eastAsia="zh-CN"/>
        </w:rPr>
        <w:t xml:space="preserve">Sustainable Water Strategy and Drought </w:t>
      </w:r>
      <w:r w:rsidRPr="00CA134A">
        <w:rPr>
          <w:rFonts w:ascii="Arial" w:hAnsi="Arial" w:cs="Arial"/>
          <w:noProof/>
          <w:color w:val="000000"/>
          <w:lang w:eastAsia="zh-CN"/>
        </w:rPr>
        <w:t xml:space="preserve">branch oversees </w:t>
      </w:r>
      <w:r>
        <w:rPr>
          <w:rFonts w:ascii="Arial" w:hAnsi="Arial" w:cs="Arial"/>
          <w:noProof/>
          <w:color w:val="000000"/>
          <w:lang w:eastAsia="zh-CN"/>
        </w:rPr>
        <w:t xml:space="preserve">the </w:t>
      </w:r>
      <w:r w:rsidRPr="006B60E4">
        <w:rPr>
          <w:rFonts w:ascii="Arial" w:hAnsi="Arial" w:cs="Arial"/>
          <w:noProof/>
          <w:color w:val="363534"/>
          <w:szCs w:val="22"/>
          <w:lang w:eastAsia="zh-CN"/>
        </w:rPr>
        <w:t>development and delivery of priority Victorian water infrastructure projects</w:t>
      </w:r>
      <w:r w:rsidR="001841C5">
        <w:rPr>
          <w:rFonts w:ascii="Arial" w:hAnsi="Arial" w:cs="Arial"/>
          <w:noProof/>
          <w:color w:val="363534"/>
          <w:szCs w:val="22"/>
          <w:lang w:eastAsia="zh-CN"/>
        </w:rPr>
        <w:t>,</w:t>
      </w:r>
      <w:r w:rsidRPr="006B60E4">
        <w:rPr>
          <w:rFonts w:ascii="Arial" w:hAnsi="Arial" w:cs="Arial"/>
          <w:noProof/>
          <w:color w:val="363534"/>
          <w:szCs w:val="22"/>
          <w:lang w:eastAsia="zh-CN"/>
        </w:rPr>
        <w:t xml:space="preserve"> relating to water security and long-term public benefit outcomes in the context of climate change and dry conditions</w:t>
      </w:r>
      <w:r w:rsidRPr="000F3C48">
        <w:rPr>
          <w:rFonts w:ascii="Arial" w:hAnsi="Arial" w:cs="Arial"/>
          <w:noProof/>
          <w:color w:val="363534"/>
          <w:szCs w:val="22"/>
          <w:lang w:eastAsia="zh-CN"/>
        </w:rPr>
        <w:t>.</w:t>
      </w:r>
    </w:p>
    <w:p w14:paraId="625CBEF6" w14:textId="77777777" w:rsidR="003A1F94" w:rsidRPr="00CA134A" w:rsidRDefault="003A1F94" w:rsidP="00865DA9">
      <w:pPr>
        <w:keepNext/>
        <w:spacing w:after="0" w:line="240" w:lineRule="auto"/>
        <w:rPr>
          <w:rFonts w:ascii="Arial" w:hAnsi="Arial" w:cs="Arial"/>
          <w:noProof/>
          <w:color w:val="000000"/>
          <w:lang w:eastAsia="zh-CN"/>
        </w:rPr>
      </w:pPr>
      <w:r w:rsidRPr="00CA134A">
        <w:rPr>
          <w:rFonts w:ascii="Arial" w:hAnsi="Arial" w:cs="Arial"/>
          <w:noProof/>
          <w:color w:val="000000"/>
          <w:lang w:eastAsia="zh-CN"/>
        </w:rPr>
        <w:t xml:space="preserve">The Branch consists of </w:t>
      </w:r>
      <w:r>
        <w:rPr>
          <w:rFonts w:ascii="Arial" w:hAnsi="Arial" w:cs="Arial"/>
          <w:noProof/>
          <w:color w:val="000000"/>
          <w:lang w:eastAsia="zh-CN"/>
        </w:rPr>
        <w:t>two</w:t>
      </w:r>
      <w:r w:rsidRPr="00CA134A">
        <w:rPr>
          <w:rFonts w:ascii="Arial" w:hAnsi="Arial" w:cs="Arial"/>
          <w:noProof/>
          <w:color w:val="000000"/>
          <w:lang w:eastAsia="zh-CN"/>
        </w:rPr>
        <w:t xml:space="preserve"> teams:   </w:t>
      </w:r>
    </w:p>
    <w:p w14:paraId="1B16CA19" w14:textId="77777777" w:rsidR="003A1F94" w:rsidRPr="00CA134A" w:rsidRDefault="003A1F94" w:rsidP="004D1250">
      <w:pPr>
        <w:keepNext/>
        <w:numPr>
          <w:ilvl w:val="0"/>
          <w:numId w:val="22"/>
        </w:numPr>
        <w:spacing w:after="0" w:line="240" w:lineRule="auto"/>
        <w:rPr>
          <w:rFonts w:ascii="Arial" w:hAnsi="Arial" w:cs="Arial"/>
          <w:noProof/>
          <w:color w:val="000000"/>
          <w:lang w:eastAsia="zh-CN"/>
        </w:rPr>
      </w:pPr>
      <w:r>
        <w:rPr>
          <w:rFonts w:ascii="Arial" w:hAnsi="Arial" w:cs="Arial"/>
          <w:noProof/>
          <w:color w:val="000000"/>
          <w:lang w:eastAsia="zh-CN"/>
        </w:rPr>
        <w:t>Western Sustainable Water Strategy</w:t>
      </w:r>
    </w:p>
    <w:p w14:paraId="37D38D52" w14:textId="4F299198" w:rsidR="00865DA9" w:rsidRPr="00865DA9" w:rsidRDefault="003A1F94" w:rsidP="004D1250">
      <w:pPr>
        <w:keepNext/>
        <w:numPr>
          <w:ilvl w:val="0"/>
          <w:numId w:val="23"/>
        </w:numPr>
        <w:spacing w:after="0" w:line="240" w:lineRule="auto"/>
        <w:rPr>
          <w:rFonts w:ascii="Arial" w:hAnsi="Arial" w:cs="Arial"/>
          <w:noProof/>
          <w:color w:val="000000"/>
          <w:lang w:eastAsia="zh-CN"/>
        </w:rPr>
      </w:pPr>
      <w:r>
        <w:rPr>
          <w:rFonts w:ascii="Arial" w:hAnsi="Arial" w:cs="Arial"/>
          <w:noProof/>
          <w:color w:val="000000"/>
          <w:lang w:eastAsia="zh-CN"/>
        </w:rPr>
        <w:t>Drought and Dry Conditions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B23210B" w14:textId="0DBF0EE7" w:rsidR="008A5524" w:rsidRDefault="00AF0E5A" w:rsidP="004D1250">
      <w:pPr>
        <w:keepNext/>
        <w:numPr>
          <w:ilvl w:val="0"/>
          <w:numId w:val="16"/>
        </w:numPr>
        <w:spacing w:line="240" w:lineRule="auto"/>
        <w:rPr>
          <w:rFonts w:ascii="Arial" w:hAnsi="Arial" w:cs="Arial"/>
          <w:noProof/>
          <w:color w:val="000000"/>
          <w:lang w:eastAsia="zh-CN"/>
        </w:rPr>
      </w:pPr>
      <w:r>
        <w:rPr>
          <w:rFonts w:ascii="Arial" w:hAnsi="Arial" w:cs="Arial"/>
          <w:noProof/>
          <w:color w:val="000000"/>
          <w:lang w:eastAsia="zh-CN"/>
        </w:rPr>
        <w:t>Contribute to strategic policy development and implementation; c</w:t>
      </w:r>
      <w:r w:rsidR="008A5524" w:rsidRPr="0058534A">
        <w:rPr>
          <w:rFonts w:ascii="Arial" w:hAnsi="Arial" w:cs="Arial"/>
          <w:noProof/>
          <w:color w:val="000000"/>
          <w:lang w:eastAsia="zh-CN"/>
        </w:rPr>
        <w:t xml:space="preserve">onduct research and analysis to support policy decisions, providing data-driven insights and recommendations to the Project Director.​ </w:t>
      </w:r>
    </w:p>
    <w:p w14:paraId="2812501E" w14:textId="72E337AB" w:rsidR="00CF7A7C" w:rsidRPr="0058534A" w:rsidRDefault="00AF0E5A" w:rsidP="004D1250">
      <w:pPr>
        <w:keepNext/>
        <w:numPr>
          <w:ilvl w:val="0"/>
          <w:numId w:val="16"/>
        </w:numPr>
        <w:spacing w:line="240" w:lineRule="auto"/>
        <w:rPr>
          <w:rFonts w:ascii="Arial" w:hAnsi="Arial" w:cs="Arial"/>
          <w:noProof/>
          <w:color w:val="000000"/>
          <w:lang w:eastAsia="zh-CN"/>
        </w:rPr>
      </w:pPr>
      <w:r>
        <w:rPr>
          <w:rFonts w:ascii="Arial" w:hAnsi="Arial" w:cs="Arial"/>
          <w:noProof/>
          <w:color w:val="000000"/>
          <w:lang w:eastAsia="zh-CN"/>
        </w:rPr>
        <w:t>Produce reports, briefs, presentations and correspondence on complex issues related to Sustainable Water Strategies.</w:t>
      </w:r>
    </w:p>
    <w:p w14:paraId="07C2D616" w14:textId="450E9A8A" w:rsidR="008A5524" w:rsidRPr="0058534A" w:rsidRDefault="008A5524" w:rsidP="004D1250">
      <w:pPr>
        <w:keepNext/>
        <w:numPr>
          <w:ilvl w:val="0"/>
          <w:numId w:val="16"/>
        </w:numPr>
        <w:spacing w:line="240" w:lineRule="auto"/>
        <w:rPr>
          <w:rFonts w:ascii="Arial" w:hAnsi="Arial" w:cs="Arial"/>
          <w:noProof/>
          <w:color w:val="000000"/>
          <w:lang w:eastAsia="zh-CN"/>
        </w:rPr>
      </w:pPr>
      <w:r w:rsidRPr="0058534A">
        <w:rPr>
          <w:rFonts w:ascii="Arial" w:hAnsi="Arial" w:cs="Arial"/>
          <w:noProof/>
          <w:color w:val="000000"/>
          <w:lang w:eastAsia="zh-CN"/>
        </w:rPr>
        <w:t>Facilitate communication and coordination with stakeholders, ensuring their input is integrated into policy development and implementation.</w:t>
      </w:r>
    </w:p>
    <w:p w14:paraId="3E16DE8E" w14:textId="77777777" w:rsidR="0058534A" w:rsidRPr="00BF72C0" w:rsidRDefault="0058534A" w:rsidP="004D1250">
      <w:pPr>
        <w:keepNext/>
        <w:numPr>
          <w:ilvl w:val="0"/>
          <w:numId w:val="16"/>
        </w:numPr>
        <w:spacing w:line="240" w:lineRule="auto"/>
        <w:rPr>
          <w:rFonts w:ascii="Arial" w:hAnsi="Arial" w:cs="Arial"/>
          <w:noProof/>
          <w:color w:val="000000"/>
          <w:lang w:eastAsia="zh-CN"/>
        </w:rPr>
      </w:pPr>
      <w:r w:rsidRPr="00BF72C0">
        <w:rPr>
          <w:rFonts w:ascii="Arial" w:hAnsi="Arial" w:cs="Arial"/>
          <w:noProof/>
          <w:color w:val="000000"/>
          <w:lang w:eastAsia="zh-CN"/>
        </w:rPr>
        <w:t>Provide regular updates to the Senior Manager, ensuring transparent communication and alignment with strategic goals.</w:t>
      </w:r>
    </w:p>
    <w:p w14:paraId="0E64BDB0" w14:textId="6F28E1E7" w:rsidR="0058534A" w:rsidRDefault="0058534A" w:rsidP="004D1250">
      <w:pPr>
        <w:keepNext/>
        <w:numPr>
          <w:ilvl w:val="0"/>
          <w:numId w:val="16"/>
        </w:numPr>
        <w:spacing w:line="240" w:lineRule="auto"/>
        <w:rPr>
          <w:rFonts w:ascii="Arial" w:hAnsi="Arial" w:cs="Arial"/>
          <w:noProof/>
          <w:color w:val="000000"/>
          <w:lang w:eastAsia="zh-CN"/>
        </w:rPr>
      </w:pPr>
      <w:r>
        <w:rPr>
          <w:rFonts w:ascii="Arial" w:hAnsi="Arial" w:cs="Arial"/>
          <w:noProof/>
          <w:color w:val="000000"/>
          <w:lang w:eastAsia="zh-CN"/>
        </w:rPr>
        <w:t>B</w:t>
      </w:r>
      <w:r w:rsidRPr="005206F2">
        <w:rPr>
          <w:rFonts w:ascii="Arial" w:hAnsi="Arial" w:cs="Arial"/>
          <w:noProof/>
          <w:color w:val="000000"/>
          <w:lang w:eastAsia="zh-CN"/>
        </w:rPr>
        <w:t xml:space="preserve">uild </w:t>
      </w:r>
      <w:r>
        <w:rPr>
          <w:rFonts w:ascii="Arial" w:hAnsi="Arial" w:cs="Arial"/>
          <w:noProof/>
          <w:color w:val="000000"/>
          <w:lang w:eastAsia="zh-CN"/>
        </w:rPr>
        <w:t xml:space="preserve">sound and </w:t>
      </w:r>
      <w:r w:rsidRPr="005206F2">
        <w:rPr>
          <w:rFonts w:ascii="Arial" w:hAnsi="Arial" w:cs="Arial"/>
          <w:noProof/>
          <w:color w:val="000000"/>
          <w:lang w:eastAsia="zh-CN"/>
        </w:rPr>
        <w:t>effective relationships with key stakeholders both internally and externally. Assist in the resolution of any issues that arise with the projects as required. </w:t>
      </w:r>
    </w:p>
    <w:p w14:paraId="49CDC315" w14:textId="7A241A3D" w:rsidR="0058534A" w:rsidRPr="005206F2" w:rsidRDefault="00F72580" w:rsidP="004D1250">
      <w:pPr>
        <w:keepNext/>
        <w:numPr>
          <w:ilvl w:val="0"/>
          <w:numId w:val="16"/>
        </w:numPr>
        <w:spacing w:line="240" w:lineRule="auto"/>
        <w:rPr>
          <w:rFonts w:ascii="Arial" w:hAnsi="Arial" w:cs="Arial"/>
          <w:noProof/>
          <w:color w:val="000000"/>
          <w:lang w:eastAsia="zh-CN"/>
        </w:rPr>
      </w:pPr>
      <w:r>
        <w:rPr>
          <w:rFonts w:ascii="Arial" w:hAnsi="Arial" w:cs="Arial"/>
          <w:noProof/>
          <w:color w:val="000000"/>
          <w:lang w:eastAsia="zh-CN"/>
        </w:rPr>
        <w:t>E</w:t>
      </w:r>
      <w:r w:rsidR="0058534A">
        <w:rPr>
          <w:rFonts w:ascii="Arial" w:hAnsi="Arial" w:cs="Arial"/>
          <w:noProof/>
          <w:color w:val="000000"/>
          <w:lang w:eastAsia="zh-CN"/>
        </w:rPr>
        <w:t xml:space="preserve">nsure efficient </w:t>
      </w:r>
      <w:r w:rsidR="002B5D70">
        <w:rPr>
          <w:rFonts w:ascii="Arial" w:hAnsi="Arial" w:cs="Arial"/>
          <w:noProof/>
          <w:color w:val="000000"/>
          <w:lang w:eastAsia="zh-CN"/>
        </w:rPr>
        <w:t xml:space="preserve">coordination and </w:t>
      </w:r>
      <w:r w:rsidR="0058534A">
        <w:rPr>
          <w:rFonts w:ascii="Arial" w:hAnsi="Arial" w:cs="Arial"/>
          <w:noProof/>
          <w:color w:val="000000"/>
          <w:lang w:eastAsia="zh-CN"/>
        </w:rPr>
        <w:t>project management</w:t>
      </w:r>
      <w:r w:rsidR="002B5D70">
        <w:rPr>
          <w:rFonts w:ascii="Arial" w:hAnsi="Arial" w:cs="Arial"/>
          <w:noProof/>
          <w:color w:val="000000"/>
          <w:lang w:eastAsia="zh-CN"/>
        </w:rPr>
        <w:t xml:space="preserve"> including, budget,</w:t>
      </w:r>
      <w:r>
        <w:rPr>
          <w:rFonts w:ascii="Arial" w:hAnsi="Arial" w:cs="Arial"/>
          <w:noProof/>
          <w:color w:val="000000"/>
          <w:lang w:eastAsia="zh-CN"/>
        </w:rPr>
        <w:t xml:space="preserve"> procurement and contract related tasks that support the</w:t>
      </w:r>
      <w:r w:rsidR="0058534A">
        <w:rPr>
          <w:rFonts w:ascii="Arial" w:hAnsi="Arial" w:cs="Arial"/>
          <w:noProof/>
          <w:color w:val="000000"/>
          <w:lang w:eastAsia="zh-CN"/>
        </w:rPr>
        <w:t xml:space="preserve"> successful execution of water sustainability initiatives.</w:t>
      </w:r>
    </w:p>
    <w:p w14:paraId="75C1D4AB" w14:textId="61BF7DBB" w:rsidR="0058534A" w:rsidRPr="005206F2" w:rsidRDefault="0058534A" w:rsidP="004D1250">
      <w:pPr>
        <w:keepNext/>
        <w:numPr>
          <w:ilvl w:val="0"/>
          <w:numId w:val="16"/>
        </w:numPr>
        <w:spacing w:line="240" w:lineRule="auto"/>
        <w:rPr>
          <w:rFonts w:ascii="Arial" w:hAnsi="Arial" w:cs="Arial"/>
          <w:noProof/>
          <w:color w:val="000000"/>
          <w:lang w:eastAsia="zh-CN"/>
        </w:rPr>
      </w:pPr>
      <w:r w:rsidRPr="005206F2">
        <w:rPr>
          <w:rFonts w:ascii="Arial" w:hAnsi="Arial" w:cs="Arial"/>
          <w:noProof/>
          <w:color w:val="000000"/>
          <w:lang w:eastAsia="zh-CN"/>
        </w:rPr>
        <w:t>Prepare quality and timely responses to</w:t>
      </w:r>
      <w:r>
        <w:rPr>
          <w:rFonts w:ascii="Arial" w:hAnsi="Arial" w:cs="Arial"/>
          <w:noProof/>
          <w:color w:val="000000"/>
          <w:lang w:eastAsia="zh-CN"/>
        </w:rPr>
        <w:t xml:space="preserve"> support</w:t>
      </w:r>
      <w:r w:rsidRPr="005206F2">
        <w:rPr>
          <w:rFonts w:ascii="Arial" w:hAnsi="Arial" w:cs="Arial"/>
          <w:noProof/>
          <w:color w:val="000000"/>
          <w:lang w:eastAsia="zh-CN"/>
        </w:rPr>
        <w:t xml:space="preserve"> correspondence and briefings; and provide timely and appropriate information </w:t>
      </w:r>
      <w:r>
        <w:rPr>
          <w:rFonts w:ascii="Arial" w:hAnsi="Arial" w:cs="Arial"/>
          <w:noProof/>
          <w:color w:val="000000"/>
          <w:lang w:eastAsia="zh-CN"/>
        </w:rPr>
        <w:t xml:space="preserve">to </w:t>
      </w:r>
      <w:r w:rsidRPr="005206F2">
        <w:rPr>
          <w:rFonts w:ascii="Arial" w:hAnsi="Arial" w:cs="Arial"/>
          <w:noProof/>
          <w:color w:val="000000"/>
          <w:lang w:eastAsia="zh-CN"/>
        </w:rPr>
        <w:t>management and project partners. </w:t>
      </w:r>
    </w:p>
    <w:p w14:paraId="1AEE2617" w14:textId="4482FA09" w:rsidR="00495B3B" w:rsidRPr="006D486F" w:rsidRDefault="0058534A" w:rsidP="006D486F">
      <w:pPr>
        <w:keepNext/>
        <w:numPr>
          <w:ilvl w:val="0"/>
          <w:numId w:val="16"/>
        </w:numPr>
        <w:spacing w:line="240" w:lineRule="auto"/>
        <w:rPr>
          <w:rFonts w:ascii="Arial" w:hAnsi="Arial" w:cs="Arial"/>
          <w:noProof/>
          <w:color w:val="000000"/>
          <w:lang w:eastAsia="zh-CN"/>
        </w:rPr>
      </w:pPr>
      <w:r w:rsidRPr="005206F2">
        <w:rPr>
          <w:rFonts w:ascii="Arial" w:hAnsi="Arial" w:cs="Arial"/>
          <w:noProof/>
          <w:color w:val="000000"/>
          <w:lang w:eastAsia="zh-CN"/>
        </w:rPr>
        <w:t>Practice cultural safety by creating environments, relationships and systems free from discrimination so that people can feel safe, valued and able to participate. Encourage the participation of a diverse industry independent of race, gender, sexuality or ability.  </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72782782" w14:textId="3DFF1822" w:rsidR="009F7E37" w:rsidRPr="006071C8" w:rsidRDefault="009F7E37" w:rsidP="00B7320C">
      <w:pPr>
        <w:keepNext/>
        <w:numPr>
          <w:ilvl w:val="0"/>
          <w:numId w:val="22"/>
        </w:numPr>
        <w:spacing w:after="0" w:line="240" w:lineRule="auto"/>
        <w:rPr>
          <w:rFonts w:ascii="Arial" w:hAnsi="Arial" w:cs="Arial"/>
          <w:noProof/>
          <w:color w:val="000000"/>
          <w:lang w:eastAsia="zh-CN"/>
        </w:rPr>
      </w:pPr>
      <w:r w:rsidRPr="006071C8">
        <w:rPr>
          <w:rFonts w:ascii="Arial" w:hAnsi="Arial" w:cs="Arial"/>
          <w:noProof/>
          <w:color w:val="000000"/>
          <w:lang w:eastAsia="zh-CN"/>
        </w:rPr>
        <w:t xml:space="preserve">An appropriate qualification in </w:t>
      </w:r>
      <w:r>
        <w:rPr>
          <w:rFonts w:ascii="Arial" w:hAnsi="Arial" w:cs="Arial"/>
          <w:noProof/>
          <w:color w:val="000000"/>
          <w:lang w:eastAsia="zh-CN"/>
        </w:rPr>
        <w:t xml:space="preserve">public policy, </w:t>
      </w:r>
      <w:r w:rsidRPr="006071C8">
        <w:rPr>
          <w:rFonts w:ascii="Arial" w:hAnsi="Arial" w:cs="Arial"/>
          <w:noProof/>
          <w:color w:val="000000"/>
          <w:lang w:eastAsia="zh-CN"/>
        </w:rPr>
        <w:t>engineering, science, natural resource management or an approved equivalent is highly desired. </w:t>
      </w:r>
    </w:p>
    <w:p w14:paraId="74D50C92" w14:textId="046C931F" w:rsidR="009F7E37" w:rsidRPr="009F7E37" w:rsidRDefault="009F7E37" w:rsidP="00B7320C">
      <w:pPr>
        <w:keepNext/>
        <w:numPr>
          <w:ilvl w:val="0"/>
          <w:numId w:val="22"/>
        </w:numPr>
        <w:spacing w:after="0" w:line="240" w:lineRule="auto"/>
        <w:rPr>
          <w:rFonts w:ascii="Arial" w:hAnsi="Arial" w:cs="Arial"/>
          <w:noProof/>
          <w:color w:val="000000"/>
          <w:lang w:eastAsia="zh-CN"/>
        </w:rPr>
      </w:pPr>
      <w:r w:rsidRPr="006071C8">
        <w:rPr>
          <w:rFonts w:ascii="Arial" w:hAnsi="Arial" w:cs="Arial"/>
          <w:noProof/>
          <w:color w:val="000000"/>
          <w:lang w:eastAsia="zh-CN"/>
        </w:rPr>
        <w:t>A current Victorian Driver’s Licence is required. </w:t>
      </w:r>
    </w:p>
    <w:p w14:paraId="62DD3F46" w14:textId="77777777" w:rsidR="00495B3B" w:rsidRPr="00495B3B" w:rsidRDefault="00495B3B" w:rsidP="00072932">
      <w:pPr>
        <w:spacing w:before="160"/>
        <w:rPr>
          <w:rFonts w:ascii="Arial" w:hAnsi="Arial" w:cs="Arial"/>
          <w:b/>
          <w:color w:val="363534"/>
        </w:rPr>
      </w:pPr>
      <w:r w:rsidRPr="00495B3B">
        <w:rPr>
          <w:rFonts w:ascii="Arial" w:hAnsi="Arial" w:cs="Arial"/>
          <w:b/>
          <w:color w:val="363534"/>
        </w:rPr>
        <w:t>Capabilities</w:t>
      </w:r>
    </w:p>
    <w:p w14:paraId="412FA11B" w14:textId="26B96579" w:rsidR="008D2A3F" w:rsidRPr="00DA1703" w:rsidRDefault="00FC3996" w:rsidP="008D2A3F">
      <w:pPr>
        <w:spacing w:before="60" w:after="0" w:line="240" w:lineRule="auto"/>
        <w:rPr>
          <w:rFonts w:ascii="Arial" w:hAnsi="Arial" w:cs="Arial"/>
          <w:b/>
          <w:bCs/>
          <w:color w:val="000000"/>
          <w:lang w:eastAsia="zh-CN"/>
        </w:rPr>
      </w:pPr>
      <w:bookmarkStart w:id="2" w:name="_Hlk102550785"/>
      <w:r>
        <w:rPr>
          <w:rFonts w:ascii="Arial" w:hAnsi="Arial" w:cs="Arial"/>
          <w:b/>
          <w:bCs/>
          <w:color w:val="000000"/>
          <w:lang w:eastAsia="zh-CN"/>
        </w:rPr>
        <w:t>Policy Design and Development</w:t>
      </w:r>
    </w:p>
    <w:p w14:paraId="4F3FAF87" w14:textId="77777777" w:rsidR="00FC3996" w:rsidRDefault="00FC3996" w:rsidP="00B7320C">
      <w:pPr>
        <w:keepNext/>
        <w:numPr>
          <w:ilvl w:val="0"/>
          <w:numId w:val="22"/>
        </w:numPr>
        <w:spacing w:after="0" w:line="240" w:lineRule="auto"/>
        <w:rPr>
          <w:rFonts w:ascii="Arial" w:hAnsi="Arial" w:cs="Arial"/>
          <w:noProof/>
          <w:color w:val="000000"/>
          <w:lang w:eastAsia="zh-CN"/>
        </w:rPr>
      </w:pPr>
      <w:r w:rsidRPr="00FC3996">
        <w:rPr>
          <w:rFonts w:ascii="Arial" w:hAnsi="Arial" w:cs="Arial"/>
          <w:noProof/>
          <w:color w:val="000000"/>
          <w:lang w:eastAsia="zh-CN"/>
        </w:rPr>
        <w:t>Understands the purpose of policies</w:t>
      </w:r>
    </w:p>
    <w:p w14:paraId="1E230074" w14:textId="77777777" w:rsidR="00FC3996" w:rsidRDefault="00FC3996" w:rsidP="00B7320C">
      <w:pPr>
        <w:keepNext/>
        <w:numPr>
          <w:ilvl w:val="0"/>
          <w:numId w:val="22"/>
        </w:numPr>
        <w:spacing w:after="0" w:line="240" w:lineRule="auto"/>
        <w:rPr>
          <w:rFonts w:ascii="Arial" w:hAnsi="Arial" w:cs="Arial"/>
          <w:noProof/>
          <w:color w:val="000000"/>
          <w:lang w:eastAsia="zh-CN"/>
        </w:rPr>
      </w:pPr>
      <w:r w:rsidRPr="00FC3996">
        <w:rPr>
          <w:rFonts w:ascii="Arial" w:hAnsi="Arial" w:cs="Arial"/>
          <w:noProof/>
          <w:color w:val="000000"/>
          <w:lang w:eastAsia="zh-CN"/>
        </w:rPr>
        <w:t>Uses operational policies to guide their work</w:t>
      </w:r>
    </w:p>
    <w:p w14:paraId="2D5B5CA6" w14:textId="77777777" w:rsidR="00FC3996" w:rsidRDefault="00FC3996" w:rsidP="00B7320C">
      <w:pPr>
        <w:keepNext/>
        <w:numPr>
          <w:ilvl w:val="0"/>
          <w:numId w:val="22"/>
        </w:numPr>
        <w:spacing w:after="0" w:line="240" w:lineRule="auto"/>
        <w:rPr>
          <w:rFonts w:ascii="Arial" w:hAnsi="Arial" w:cs="Arial"/>
          <w:noProof/>
          <w:color w:val="000000"/>
          <w:lang w:eastAsia="zh-CN"/>
        </w:rPr>
      </w:pPr>
      <w:r w:rsidRPr="00FC3996">
        <w:rPr>
          <w:rFonts w:ascii="Arial" w:hAnsi="Arial" w:cs="Arial"/>
          <w:noProof/>
          <w:color w:val="000000"/>
          <w:lang w:eastAsia="zh-CN"/>
        </w:rPr>
        <w:t>Seeks information to improve knowledge and application of policies</w:t>
      </w:r>
    </w:p>
    <w:p w14:paraId="2B32A072" w14:textId="79397C1D" w:rsidR="00FC3996" w:rsidRDefault="00FC3996" w:rsidP="00B7320C">
      <w:pPr>
        <w:keepNext/>
        <w:numPr>
          <w:ilvl w:val="0"/>
          <w:numId w:val="22"/>
        </w:numPr>
        <w:spacing w:after="0" w:line="240" w:lineRule="auto"/>
        <w:rPr>
          <w:rFonts w:ascii="Arial" w:hAnsi="Arial" w:cs="Arial"/>
          <w:noProof/>
          <w:color w:val="000000"/>
          <w:lang w:eastAsia="zh-CN"/>
        </w:rPr>
      </w:pPr>
      <w:r w:rsidRPr="00FC3996">
        <w:rPr>
          <w:rFonts w:ascii="Arial" w:hAnsi="Arial" w:cs="Arial"/>
          <w:noProof/>
          <w:color w:val="000000"/>
          <w:lang w:eastAsia="zh-CN"/>
        </w:rPr>
        <w:t>Contributes to and provides a support role in business case development.</w:t>
      </w:r>
    </w:p>
    <w:p w14:paraId="0BE32545" w14:textId="77777777" w:rsidR="00C70E6C" w:rsidRPr="00C42D61" w:rsidRDefault="00C70E6C" w:rsidP="00C70E6C">
      <w:pPr>
        <w:spacing w:before="160" w:after="0"/>
        <w:rPr>
          <w:rFonts w:ascii="Arial" w:hAnsi="Arial" w:cs="Arial"/>
          <w:b/>
          <w:bCs/>
          <w:color w:val="000000"/>
          <w:lang w:eastAsia="zh-CN"/>
        </w:rPr>
      </w:pPr>
      <w:r w:rsidRPr="00C42D61">
        <w:rPr>
          <w:rFonts w:ascii="Arial" w:hAnsi="Arial" w:cs="Arial"/>
          <w:b/>
          <w:bCs/>
          <w:color w:val="000000"/>
          <w:lang w:eastAsia="zh-CN"/>
        </w:rPr>
        <w:t>Systems Thinking</w:t>
      </w:r>
    </w:p>
    <w:p w14:paraId="59F5D313" w14:textId="77777777" w:rsidR="009B5976" w:rsidRDefault="009B5976" w:rsidP="00B7320C">
      <w:pPr>
        <w:keepNext/>
        <w:numPr>
          <w:ilvl w:val="0"/>
          <w:numId w:val="22"/>
        </w:numPr>
        <w:spacing w:after="0" w:line="240" w:lineRule="auto"/>
        <w:rPr>
          <w:rFonts w:ascii="Arial" w:hAnsi="Arial" w:cs="Arial"/>
          <w:noProof/>
          <w:color w:val="000000"/>
          <w:lang w:eastAsia="zh-CN"/>
        </w:rPr>
      </w:pPr>
      <w:r w:rsidRPr="009B5976">
        <w:rPr>
          <w:rFonts w:ascii="Arial" w:hAnsi="Arial" w:cs="Arial"/>
          <w:noProof/>
          <w:color w:val="000000"/>
          <w:lang w:eastAsia="zh-CN"/>
        </w:rPr>
        <w:lastRenderedPageBreak/>
        <w:t>Assesses situations and identifies the best systems tools for analysing, understanding the system and addressing problems</w:t>
      </w:r>
    </w:p>
    <w:p w14:paraId="40A57E31" w14:textId="77777777" w:rsidR="009B5976" w:rsidRDefault="009B5976" w:rsidP="00B7320C">
      <w:pPr>
        <w:keepNext/>
        <w:numPr>
          <w:ilvl w:val="0"/>
          <w:numId w:val="22"/>
        </w:numPr>
        <w:spacing w:after="0" w:line="240" w:lineRule="auto"/>
        <w:rPr>
          <w:rFonts w:ascii="Arial" w:hAnsi="Arial" w:cs="Arial"/>
          <w:noProof/>
          <w:color w:val="000000"/>
          <w:lang w:eastAsia="zh-CN"/>
        </w:rPr>
      </w:pPr>
      <w:r w:rsidRPr="009B5976">
        <w:rPr>
          <w:rFonts w:ascii="Arial" w:hAnsi="Arial" w:cs="Arial"/>
          <w:noProof/>
          <w:color w:val="000000"/>
          <w:lang w:eastAsia="zh-CN"/>
        </w:rPr>
        <w:t>Can apply system archetypes to identify common dynamics that appear in different situations</w:t>
      </w:r>
    </w:p>
    <w:p w14:paraId="63079CA1" w14:textId="1D7F9FF4" w:rsidR="009B5976" w:rsidRDefault="009B5976" w:rsidP="00B7320C">
      <w:pPr>
        <w:keepNext/>
        <w:numPr>
          <w:ilvl w:val="0"/>
          <w:numId w:val="22"/>
        </w:numPr>
        <w:spacing w:after="0" w:line="240" w:lineRule="auto"/>
        <w:rPr>
          <w:rFonts w:ascii="Arial" w:hAnsi="Arial" w:cs="Arial"/>
          <w:noProof/>
          <w:color w:val="000000"/>
          <w:lang w:eastAsia="zh-CN"/>
        </w:rPr>
      </w:pPr>
      <w:r w:rsidRPr="009B5976">
        <w:rPr>
          <w:rFonts w:ascii="Arial" w:hAnsi="Arial" w:cs="Arial"/>
          <w:noProof/>
          <w:color w:val="000000"/>
          <w:lang w:eastAsia="zh-CN"/>
        </w:rPr>
        <w:t>Identifies &amp; understands the impact of particular courses of action on other parts of the</w:t>
      </w:r>
      <w:r w:rsidR="00A3639E">
        <w:rPr>
          <w:rFonts w:ascii="Arial" w:hAnsi="Arial" w:cs="Arial"/>
          <w:noProof/>
          <w:color w:val="000000"/>
          <w:lang w:eastAsia="zh-CN"/>
        </w:rPr>
        <w:t xml:space="preserve"> organisation or more broadly.</w:t>
      </w:r>
    </w:p>
    <w:p w14:paraId="1D33299F" w14:textId="1D2D10A7" w:rsidR="00D81910" w:rsidRPr="00D81910" w:rsidRDefault="00D81910" w:rsidP="00D81910">
      <w:pPr>
        <w:spacing w:before="160" w:after="0"/>
        <w:rPr>
          <w:rFonts w:ascii="Arial" w:hAnsi="Arial" w:cs="Arial"/>
          <w:b/>
          <w:bCs/>
          <w:color w:val="000000"/>
          <w:lang w:eastAsia="zh-CN"/>
        </w:rPr>
      </w:pPr>
      <w:r w:rsidRPr="00D81910">
        <w:rPr>
          <w:rFonts w:ascii="Arial" w:hAnsi="Arial" w:cs="Arial"/>
          <w:b/>
          <w:bCs/>
          <w:color w:val="000000"/>
          <w:lang w:eastAsia="zh-CN"/>
        </w:rPr>
        <w:t>Project Delivery</w:t>
      </w:r>
    </w:p>
    <w:p w14:paraId="4A7694CA" w14:textId="77777777" w:rsidR="00D81910" w:rsidRDefault="00D81910" w:rsidP="00B7320C">
      <w:pPr>
        <w:keepNext/>
        <w:numPr>
          <w:ilvl w:val="0"/>
          <w:numId w:val="22"/>
        </w:numPr>
        <w:spacing w:after="0" w:line="240" w:lineRule="auto"/>
        <w:rPr>
          <w:rFonts w:ascii="Arial" w:hAnsi="Arial" w:cs="Arial"/>
          <w:noProof/>
          <w:color w:val="000000"/>
          <w:lang w:eastAsia="zh-CN"/>
        </w:rPr>
      </w:pPr>
      <w:r w:rsidRPr="00D81910">
        <w:rPr>
          <w:rFonts w:ascii="Arial" w:hAnsi="Arial" w:cs="Arial"/>
          <w:noProof/>
          <w:color w:val="000000"/>
          <w:lang w:eastAsia="zh-CN"/>
        </w:rPr>
        <w:t>Executes work tasks against plan; where plans are not defined, prioritises tasks in line with the urgency and impact of tasks</w:t>
      </w:r>
    </w:p>
    <w:p w14:paraId="1338DC4C" w14:textId="77777777" w:rsidR="00D81910" w:rsidRDefault="00D81910" w:rsidP="00B7320C">
      <w:pPr>
        <w:keepNext/>
        <w:numPr>
          <w:ilvl w:val="0"/>
          <w:numId w:val="22"/>
        </w:numPr>
        <w:spacing w:after="0" w:line="240" w:lineRule="auto"/>
        <w:rPr>
          <w:rFonts w:ascii="Arial" w:hAnsi="Arial" w:cs="Arial"/>
          <w:noProof/>
          <w:color w:val="000000"/>
          <w:lang w:eastAsia="zh-CN"/>
        </w:rPr>
      </w:pPr>
      <w:r w:rsidRPr="00D81910">
        <w:rPr>
          <w:rFonts w:ascii="Arial" w:hAnsi="Arial" w:cs="Arial"/>
          <w:noProof/>
          <w:color w:val="000000"/>
          <w:lang w:eastAsia="zh-CN"/>
        </w:rPr>
        <w:t xml:space="preserve">Utilises approved task management tools </w:t>
      </w:r>
    </w:p>
    <w:p w14:paraId="31ED1893" w14:textId="4C988BD2" w:rsidR="00D81910" w:rsidRDefault="00D81910" w:rsidP="00B7320C">
      <w:pPr>
        <w:keepNext/>
        <w:numPr>
          <w:ilvl w:val="0"/>
          <w:numId w:val="22"/>
        </w:numPr>
        <w:spacing w:after="0" w:line="240" w:lineRule="auto"/>
        <w:rPr>
          <w:rFonts w:ascii="Arial" w:hAnsi="Arial" w:cs="Arial"/>
          <w:noProof/>
          <w:color w:val="000000"/>
          <w:lang w:eastAsia="zh-CN"/>
        </w:rPr>
      </w:pPr>
      <w:r w:rsidRPr="00D81910">
        <w:rPr>
          <w:rFonts w:ascii="Arial" w:hAnsi="Arial" w:cs="Arial"/>
          <w:noProof/>
          <w:color w:val="000000"/>
          <w:lang w:eastAsia="zh-CN"/>
        </w:rPr>
        <w:t>Maintains accurate project records.</w:t>
      </w:r>
    </w:p>
    <w:p w14:paraId="190DCEC7" w14:textId="27E6F9BD" w:rsidR="008D2A3F" w:rsidRPr="00B048F8" w:rsidRDefault="001F2095" w:rsidP="001F2095">
      <w:pPr>
        <w:spacing w:before="160" w:after="0"/>
        <w:rPr>
          <w:rFonts w:ascii="Arial" w:hAnsi="Arial" w:cs="Arial"/>
          <w:b/>
          <w:bCs/>
          <w:color w:val="000000"/>
          <w:lang w:eastAsia="zh-CN"/>
        </w:rPr>
      </w:pPr>
      <w:r>
        <w:rPr>
          <w:rFonts w:ascii="Arial" w:hAnsi="Arial" w:cs="Arial"/>
          <w:b/>
          <w:bCs/>
          <w:color w:val="000000"/>
          <w:lang w:eastAsia="zh-CN"/>
        </w:rPr>
        <w:t>Interpersonal Skills</w:t>
      </w:r>
    </w:p>
    <w:p w14:paraId="1AD6FBF1" w14:textId="77777777" w:rsidR="001F2095" w:rsidRPr="001F2095" w:rsidRDefault="001F2095" w:rsidP="00B7320C">
      <w:pPr>
        <w:keepNext/>
        <w:numPr>
          <w:ilvl w:val="0"/>
          <w:numId w:val="22"/>
        </w:numPr>
        <w:spacing w:after="0" w:line="240" w:lineRule="auto"/>
        <w:rPr>
          <w:rFonts w:ascii="Arial" w:hAnsi="Arial" w:cs="Arial"/>
          <w:noProof/>
          <w:color w:val="000000"/>
          <w:lang w:eastAsia="zh-CN"/>
        </w:rPr>
      </w:pPr>
      <w:r w:rsidRPr="001F2095">
        <w:rPr>
          <w:rFonts w:ascii="Arial" w:hAnsi="Arial" w:cs="Arial"/>
          <w:noProof/>
          <w:color w:val="000000"/>
          <w:lang w:eastAsia="zh-CN"/>
        </w:rPr>
        <w:t>Sees things from another’s point of view &amp; confirms understanding</w:t>
      </w:r>
    </w:p>
    <w:p w14:paraId="1CF42A41" w14:textId="52321979" w:rsidR="001F2095" w:rsidRPr="001F2095" w:rsidRDefault="00072932" w:rsidP="00B7320C">
      <w:pPr>
        <w:keepNext/>
        <w:numPr>
          <w:ilvl w:val="0"/>
          <w:numId w:val="22"/>
        </w:numPr>
        <w:spacing w:after="0" w:line="240" w:lineRule="auto"/>
        <w:rPr>
          <w:rFonts w:ascii="Arial" w:hAnsi="Arial" w:cs="Arial"/>
          <w:noProof/>
          <w:color w:val="000000"/>
          <w:lang w:eastAsia="zh-CN"/>
        </w:rPr>
      </w:pPr>
      <w:r w:rsidRPr="001F2095">
        <w:rPr>
          <w:rFonts w:ascii="Arial" w:hAnsi="Arial" w:cs="Arial"/>
          <w:noProof/>
          <w:color w:val="000000"/>
          <w:lang w:eastAsia="zh-CN"/>
        </w:rPr>
        <w:t>Understands</w:t>
      </w:r>
      <w:r w:rsidR="001F2095" w:rsidRPr="001F2095">
        <w:rPr>
          <w:rFonts w:ascii="Arial" w:hAnsi="Arial" w:cs="Arial"/>
          <w:noProof/>
          <w:color w:val="000000"/>
          <w:lang w:eastAsia="zh-CN"/>
        </w:rPr>
        <w:t xml:space="preserve"> motivations, needs and wants of stakeholders and their impact on service delivery</w:t>
      </w:r>
    </w:p>
    <w:p w14:paraId="61CC39B4" w14:textId="4EAEA4C6" w:rsidR="00495B3B" w:rsidRDefault="001F2095" w:rsidP="00B7320C">
      <w:pPr>
        <w:keepNext/>
        <w:numPr>
          <w:ilvl w:val="0"/>
          <w:numId w:val="22"/>
        </w:numPr>
        <w:spacing w:after="0" w:line="240" w:lineRule="auto"/>
        <w:rPr>
          <w:rFonts w:ascii="Arial" w:hAnsi="Arial" w:cs="Arial"/>
          <w:noProof/>
          <w:color w:val="000000"/>
          <w:lang w:eastAsia="zh-CN"/>
        </w:rPr>
      </w:pPr>
      <w:r w:rsidRPr="001F2095">
        <w:rPr>
          <w:rFonts w:ascii="Arial" w:hAnsi="Arial" w:cs="Arial"/>
          <w:noProof/>
          <w:color w:val="000000"/>
          <w:lang w:eastAsia="zh-CN"/>
        </w:rPr>
        <w:t>Tailor communications according to audience and/or audience preference.</w:t>
      </w:r>
    </w:p>
    <w:p w14:paraId="665B422A" w14:textId="77777777" w:rsidR="00C67620" w:rsidRPr="001F2095" w:rsidRDefault="00C67620" w:rsidP="00C67620">
      <w:pPr>
        <w:spacing w:before="160" w:after="0"/>
        <w:ind w:left="720"/>
        <w:rPr>
          <w:rFonts w:ascii="Arial" w:hAnsi="Arial" w:cs="Arial"/>
          <w:color w:val="000000"/>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3C206CB" w:rsidR="00495B3B" w:rsidRPr="00495B3B" w:rsidRDefault="008D2A3F"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B7320C" w:rsidRDefault="00495B3B" w:rsidP="004D1250">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B7320C">
              <w:rPr>
                <w:rFonts w:ascii="Arial" w:hAnsi="Arial" w:cs="Arial"/>
                <w:color w:val="1A1A1A"/>
              </w:rPr>
              <w:t>Sedentary desk work</w:t>
            </w:r>
          </w:p>
          <w:p w14:paraId="76BCBB17" w14:textId="77777777" w:rsidR="00495B3B" w:rsidRPr="00B7320C" w:rsidRDefault="00495B3B" w:rsidP="004D1250">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B7320C">
              <w:rPr>
                <w:rFonts w:ascii="Arial" w:hAnsi="Arial" w:cs="Arial"/>
                <w:color w:val="1A1A1A"/>
              </w:rPr>
              <w:t>Field work</w:t>
            </w:r>
          </w:p>
          <w:p w14:paraId="23FF4545" w14:textId="11176C7E" w:rsidR="00495B3B" w:rsidRPr="00495B3B" w:rsidRDefault="008D2A3F" w:rsidP="004D1250">
            <w:pPr>
              <w:numPr>
                <w:ilvl w:val="0"/>
                <w:numId w:val="17"/>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20C">
              <w:rPr>
                <w:rFonts w:ascii="Arial" w:hAnsi="Arial" w:cs="Arial"/>
                <w:color w:val="1A1A1A"/>
              </w:rPr>
              <w:t>Driving</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7C718ED6"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5"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1521184B" w14:textId="4E0AB4AB" w:rsidR="00495B3B" w:rsidRPr="006D486F" w:rsidRDefault="00C8238F" w:rsidP="006D486F">
      <w:pPr>
        <w:spacing w:before="0" w:after="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7425C9"/>
    <w:sectPr w:rsidR="00A14A3F" w:rsidSect="00A03B5B">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C50D9" w14:textId="77777777" w:rsidR="00ED6A85" w:rsidRDefault="00ED6A85" w:rsidP="00CD157B">
      <w:pPr>
        <w:pStyle w:val="NoSpacing"/>
      </w:pPr>
    </w:p>
    <w:p w14:paraId="4EF673C4" w14:textId="77777777" w:rsidR="00ED6A85" w:rsidRDefault="00ED6A85"/>
  </w:endnote>
  <w:endnote w:type="continuationSeparator" w:id="0">
    <w:p w14:paraId="7E0E8E7B" w14:textId="77777777" w:rsidR="00ED6A85" w:rsidRDefault="00ED6A85" w:rsidP="00CD157B">
      <w:pPr>
        <w:pStyle w:val="NoSpacing"/>
      </w:pPr>
    </w:p>
    <w:p w14:paraId="0F7D12C0" w14:textId="77777777" w:rsidR="00ED6A85" w:rsidRDefault="00ED6A85"/>
  </w:endnote>
  <w:endnote w:type="continuationNotice" w:id="1">
    <w:p w14:paraId="10D87FE1" w14:textId="77777777" w:rsidR="00ED6A85" w:rsidRDefault="00ED6A85" w:rsidP="00CD157B">
      <w:pPr>
        <w:pStyle w:val="NoSpacing"/>
      </w:pPr>
    </w:p>
    <w:p w14:paraId="5CAEA18B" w14:textId="77777777" w:rsidR="00ED6A85" w:rsidRDefault="00ED6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CAA59BD"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757241">
      <w:rPr>
        <w:bCs w:val="0"/>
      </w:rPr>
      <w:t xml:space="preserve">August </w:t>
    </w:r>
    <w:r w:rsidR="00A03B5B">
      <w:rPr>
        <w:bCs w:val="0"/>
      </w:rPr>
      <w:t>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E417058"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757241">
      <w:rPr>
        <w:bCs w:val="0"/>
      </w:rPr>
      <w:t xml:space="preserve">August </w:t>
    </w:r>
    <w:r w:rsidR="00A03B5B">
      <w:rPr>
        <w:bCs w:val="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72157" w14:textId="77777777" w:rsidR="00ED6A85" w:rsidRPr="0056073C" w:rsidRDefault="00ED6A85" w:rsidP="005D764F">
      <w:pPr>
        <w:pStyle w:val="FootnoteSeparator"/>
      </w:pPr>
    </w:p>
    <w:p w14:paraId="0786E9D0" w14:textId="77777777" w:rsidR="00ED6A85" w:rsidRDefault="00ED6A85"/>
  </w:footnote>
  <w:footnote w:type="continuationSeparator" w:id="0">
    <w:p w14:paraId="59DEA4B7" w14:textId="77777777" w:rsidR="00ED6A85" w:rsidRPr="00CA30B7" w:rsidRDefault="00ED6A85" w:rsidP="006D5A90">
      <w:pPr>
        <w:rPr>
          <w:lang w:val="en-US"/>
        </w:rPr>
      </w:pPr>
      <w:r w:rsidRPr="00CA30B7">
        <w:rPr>
          <w:lang w:val="en-US"/>
        </w:rPr>
        <w:t>_______</w:t>
      </w:r>
    </w:p>
    <w:p w14:paraId="4D61D72C" w14:textId="77777777" w:rsidR="00ED6A85" w:rsidRDefault="00ED6A85"/>
  </w:footnote>
  <w:footnote w:type="continuationNotice" w:id="1">
    <w:p w14:paraId="3B7821D9" w14:textId="77777777" w:rsidR="00ED6A85" w:rsidRDefault="00ED6A85" w:rsidP="006D5A90"/>
    <w:p w14:paraId="0AB766B0" w14:textId="77777777" w:rsidR="00ED6A85" w:rsidRDefault="00ED6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B694D9"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DB6C47"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489BF5"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A0EE24"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8B785F"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F17E00"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293666"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195BF5"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9A167A"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EC3005"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A35C67"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F923EA"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6B634B6"/>
    <w:multiLevelType w:val="multilevel"/>
    <w:tmpl w:val="EA8C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2B2665F"/>
    <w:multiLevelType w:val="multilevel"/>
    <w:tmpl w:val="2F48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20E1FEF"/>
    <w:multiLevelType w:val="hybridMultilevel"/>
    <w:tmpl w:val="741A6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ACD0AA0"/>
    <w:multiLevelType w:val="multilevel"/>
    <w:tmpl w:val="9682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6"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9"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0"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50103F8C"/>
    <w:multiLevelType w:val="multilevel"/>
    <w:tmpl w:val="41E4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64907FE"/>
    <w:multiLevelType w:val="multilevel"/>
    <w:tmpl w:val="B98E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67BF4C1D"/>
    <w:multiLevelType w:val="multilevel"/>
    <w:tmpl w:val="5354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1632DE9"/>
    <w:multiLevelType w:val="multilevel"/>
    <w:tmpl w:val="13C4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9951DE"/>
    <w:multiLevelType w:val="multilevel"/>
    <w:tmpl w:val="0D8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2"/>
  </w:num>
  <w:num w:numId="2" w16cid:durableId="170411264">
    <w:abstractNumId w:val="40"/>
  </w:num>
  <w:num w:numId="3" w16cid:durableId="985085104">
    <w:abstractNumId w:val="10"/>
  </w:num>
  <w:num w:numId="4" w16cid:durableId="1872112631">
    <w:abstractNumId w:val="13"/>
  </w:num>
  <w:num w:numId="5" w16cid:durableId="336812815">
    <w:abstractNumId w:val="25"/>
  </w:num>
  <w:num w:numId="6" w16cid:durableId="155153463">
    <w:abstractNumId w:val="0"/>
  </w:num>
  <w:num w:numId="7" w16cid:durableId="1428236886">
    <w:abstractNumId w:val="28"/>
  </w:num>
  <w:num w:numId="8" w16cid:durableId="103154041">
    <w:abstractNumId w:val="30"/>
  </w:num>
  <w:num w:numId="9" w16cid:durableId="1308436166">
    <w:abstractNumId w:val="27"/>
  </w:num>
  <w:num w:numId="10" w16cid:durableId="1335643199">
    <w:abstractNumId w:val="38"/>
  </w:num>
  <w:num w:numId="11" w16cid:durableId="1160577431">
    <w:abstractNumId w:val="29"/>
  </w:num>
  <w:num w:numId="12" w16cid:durableId="1673139647">
    <w:abstractNumId w:val="17"/>
  </w:num>
  <w:num w:numId="13" w16cid:durableId="1742215375">
    <w:abstractNumId w:val="50"/>
  </w:num>
  <w:num w:numId="14" w16cid:durableId="664823544">
    <w:abstractNumId w:val="45"/>
  </w:num>
  <w:num w:numId="15" w16cid:durableId="979774751">
    <w:abstractNumId w:val="14"/>
  </w:num>
  <w:num w:numId="16" w16cid:durableId="729228463">
    <w:abstractNumId w:val="5"/>
  </w:num>
  <w:num w:numId="17" w16cid:durableId="322781625">
    <w:abstractNumId w:val="26"/>
  </w:num>
  <w:num w:numId="18" w16cid:durableId="512115584">
    <w:abstractNumId w:val="23"/>
  </w:num>
  <w:num w:numId="19" w16cid:durableId="181936829">
    <w:abstractNumId w:val="34"/>
  </w:num>
  <w:num w:numId="20" w16cid:durableId="1317535776">
    <w:abstractNumId w:val="44"/>
  </w:num>
  <w:num w:numId="21" w16cid:durableId="1133790771">
    <w:abstractNumId w:val="46"/>
  </w:num>
  <w:num w:numId="22" w16cid:durableId="1701466262">
    <w:abstractNumId w:val="31"/>
  </w:num>
  <w:num w:numId="23" w16cid:durableId="2037802758">
    <w:abstractNumId w:val="47"/>
  </w:num>
  <w:num w:numId="24" w16cid:durableId="1670870187">
    <w:abstractNumId w:val="2"/>
  </w:num>
  <w:num w:numId="25" w16cid:durableId="1951010290">
    <w:abstractNumId w:val="8"/>
  </w:num>
  <w:num w:numId="26" w16cid:durableId="93902179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3C78"/>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66F"/>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079"/>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932"/>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418"/>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CB5"/>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7AE"/>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6B8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25F"/>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1C5"/>
    <w:rsid w:val="0018426D"/>
    <w:rsid w:val="00184490"/>
    <w:rsid w:val="001844C6"/>
    <w:rsid w:val="001845EF"/>
    <w:rsid w:val="00184B03"/>
    <w:rsid w:val="00185BF1"/>
    <w:rsid w:val="00185C00"/>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D5"/>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1D4"/>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095"/>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07B"/>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5D70"/>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BAE"/>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8E5"/>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CAE"/>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1F94"/>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4EF5"/>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250"/>
    <w:rsid w:val="004D17F8"/>
    <w:rsid w:val="004D266E"/>
    <w:rsid w:val="004D2FFF"/>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62C"/>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549"/>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4A"/>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4D8E"/>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BF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23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2B5"/>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486F"/>
    <w:rsid w:val="006D5110"/>
    <w:rsid w:val="006D51BE"/>
    <w:rsid w:val="006D5A90"/>
    <w:rsid w:val="006D682B"/>
    <w:rsid w:val="006D6D16"/>
    <w:rsid w:val="006D6EA3"/>
    <w:rsid w:val="006D788B"/>
    <w:rsid w:val="006D7ABD"/>
    <w:rsid w:val="006D7B69"/>
    <w:rsid w:val="006E00BF"/>
    <w:rsid w:val="006E0556"/>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0C8C"/>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47C27"/>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241"/>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965"/>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5DA9"/>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524"/>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40"/>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3F"/>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90D"/>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21"/>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976"/>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549"/>
    <w:rsid w:val="009F28C7"/>
    <w:rsid w:val="009F3862"/>
    <w:rsid w:val="009F387A"/>
    <w:rsid w:val="009F3897"/>
    <w:rsid w:val="009F5E66"/>
    <w:rsid w:val="009F5FBA"/>
    <w:rsid w:val="009F6066"/>
    <w:rsid w:val="009F60EB"/>
    <w:rsid w:val="009F6867"/>
    <w:rsid w:val="009F6AA5"/>
    <w:rsid w:val="009F7A8D"/>
    <w:rsid w:val="009F7E37"/>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39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9AA"/>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4F38"/>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E5A"/>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27930"/>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7E3"/>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20C"/>
    <w:rsid w:val="00B73AE1"/>
    <w:rsid w:val="00B747CF"/>
    <w:rsid w:val="00B74808"/>
    <w:rsid w:val="00B74958"/>
    <w:rsid w:val="00B74C7D"/>
    <w:rsid w:val="00B74D16"/>
    <w:rsid w:val="00B7519F"/>
    <w:rsid w:val="00B75205"/>
    <w:rsid w:val="00B753AB"/>
    <w:rsid w:val="00B753DE"/>
    <w:rsid w:val="00B75970"/>
    <w:rsid w:val="00B76566"/>
    <w:rsid w:val="00B77292"/>
    <w:rsid w:val="00B7773A"/>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6F89"/>
    <w:rsid w:val="00B876E2"/>
    <w:rsid w:val="00B87951"/>
    <w:rsid w:val="00B9005B"/>
    <w:rsid w:val="00B90BD0"/>
    <w:rsid w:val="00B90D79"/>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97C3D"/>
    <w:rsid w:val="00BA02A9"/>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0A5"/>
    <w:rsid w:val="00C14CC8"/>
    <w:rsid w:val="00C15406"/>
    <w:rsid w:val="00C15C6A"/>
    <w:rsid w:val="00C15ECF"/>
    <w:rsid w:val="00C162DB"/>
    <w:rsid w:val="00C16487"/>
    <w:rsid w:val="00C16AAC"/>
    <w:rsid w:val="00C17013"/>
    <w:rsid w:val="00C2011F"/>
    <w:rsid w:val="00C20DFF"/>
    <w:rsid w:val="00C2111B"/>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620"/>
    <w:rsid w:val="00C67B2C"/>
    <w:rsid w:val="00C67C64"/>
    <w:rsid w:val="00C70E6C"/>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1CAA"/>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A7C"/>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35F"/>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04F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910"/>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430"/>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1EB6"/>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C95"/>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2B9"/>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85"/>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682D"/>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580"/>
    <w:rsid w:val="00F72BF1"/>
    <w:rsid w:val="00F730C1"/>
    <w:rsid w:val="00F737A9"/>
    <w:rsid w:val="00F73EE7"/>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D81"/>
    <w:rsid w:val="00FC1EC1"/>
    <w:rsid w:val="00FC2050"/>
    <w:rsid w:val="00FC213C"/>
    <w:rsid w:val="00FC2D68"/>
    <w:rsid w:val="00FC3996"/>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289"/>
    <w:rsid w:val="00FD4385"/>
    <w:rsid w:val="00FD4CF8"/>
    <w:rsid w:val="00FD52A0"/>
    <w:rsid w:val="00FD583D"/>
    <w:rsid w:val="00FD5DF7"/>
    <w:rsid w:val="00FD6A00"/>
    <w:rsid w:val="00FD6AD9"/>
    <w:rsid w:val="00FD6F7E"/>
    <w:rsid w:val="00FD6FA4"/>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1171A63B"/>
    <w:rsid w:val="164FE348"/>
    <w:rsid w:val="5F0CE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9261800">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886992954">
      <w:bodyDiv w:val="1"/>
      <w:marLeft w:val="0"/>
      <w:marRight w:val="0"/>
      <w:marTop w:val="0"/>
      <w:marBottom w:val="0"/>
      <w:divBdr>
        <w:top w:val="none" w:sz="0" w:space="0" w:color="auto"/>
        <w:left w:val="none" w:sz="0" w:space="0" w:color="auto"/>
        <w:bottom w:val="none" w:sz="0" w:space="0" w:color="auto"/>
        <w:right w:val="none" w:sz="0" w:space="0" w:color="auto"/>
      </w:divBdr>
    </w:div>
    <w:div w:id="939142592">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850633872">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mailto:aboriginal.employment@deeca.vic.gov.au"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delwp.vic.gov.au/__data/assets/pdf_file/0038/483887/Pupangarli-Marnmarnepu-Owning-Our-Future-Aboriginal-Self-Determination-Reform-Strategy-2020-2025.pdf" TargetMode="Externa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true"/>
</file>

<file path=customXml/item6.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4.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5.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6.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2</cp:revision>
  <cp:lastPrinted>2022-06-17T02:14:00Z</cp:lastPrinted>
  <dcterms:created xsi:type="dcterms:W3CDTF">2025-09-24T06:11:00Z</dcterms:created>
  <dcterms:modified xsi:type="dcterms:W3CDTF">2025-09-24T06:11:00Z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