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03E4C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F314F66" w:rsidR="00495B3B" w:rsidRPr="00495B3B" w:rsidRDefault="002201DA" w:rsidP="00495B3B">
            <w:pPr>
              <w:spacing w:before="0" w:after="0"/>
              <w:ind w:left="57" w:right="-450"/>
              <w:rPr>
                <w:rFonts w:ascii="Arial" w:hAnsi="Arial" w:cs="Arial"/>
                <w:color w:val="363534"/>
                <w:szCs w:val="22"/>
              </w:rPr>
            </w:pPr>
            <w:r>
              <w:rPr>
                <w:rFonts w:ascii="Arial" w:hAnsi="Arial" w:cs="Arial"/>
                <w:color w:val="363534"/>
                <w:szCs w:val="22"/>
              </w:rPr>
              <w:t>Manager Murray Systems Operations</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3C366AA" w:rsidR="00495B3B" w:rsidRPr="00495B3B" w:rsidRDefault="00D518D9" w:rsidP="00495B3B">
            <w:pPr>
              <w:spacing w:before="0" w:after="0"/>
              <w:ind w:left="57" w:right="-450"/>
              <w:rPr>
                <w:rFonts w:ascii="Arial" w:hAnsi="Arial" w:cs="Arial"/>
                <w:color w:val="363534"/>
                <w:szCs w:val="22"/>
              </w:rPr>
            </w:pPr>
            <w:r>
              <w:rPr>
                <w:rFonts w:ascii="Arial" w:hAnsi="Arial" w:cs="Arial"/>
                <w:color w:val="363534"/>
                <w:szCs w:val="22"/>
              </w:rPr>
              <w:t>50940713</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4228679" w:rsidR="00495B3B" w:rsidRPr="00495B3B" w:rsidRDefault="00E920D4" w:rsidP="00495B3B">
            <w:pPr>
              <w:spacing w:before="0" w:after="0"/>
              <w:ind w:left="57" w:right="-450"/>
              <w:rPr>
                <w:rFonts w:ascii="Arial" w:hAnsi="Arial" w:cs="Arial"/>
                <w:color w:val="363534"/>
                <w:szCs w:val="22"/>
              </w:rPr>
            </w:pPr>
            <w:r>
              <w:rPr>
                <w:rFonts w:ascii="Arial" w:hAnsi="Arial" w:cs="Arial"/>
                <w:color w:val="363534"/>
                <w:szCs w:val="22"/>
              </w:rPr>
              <w:t>VPS Grade 5</w:t>
            </w:r>
            <w:r w:rsidR="001A03D9">
              <w:rPr>
                <w:rFonts w:ascii="Arial" w:hAnsi="Arial" w:cs="Arial"/>
                <w:color w:val="363534"/>
                <w:szCs w:val="22"/>
              </w:rPr>
              <w:t xml:space="preserve"> </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CB8BDB0" w:rsidR="00495B3B" w:rsidRPr="00495B3B" w:rsidRDefault="001A03D9" w:rsidP="00495B3B">
            <w:pPr>
              <w:spacing w:before="0" w:after="0"/>
              <w:ind w:left="57" w:right="-450"/>
              <w:rPr>
                <w:rFonts w:ascii="Arial" w:hAnsi="Arial" w:cs="Arial"/>
                <w:color w:val="363534"/>
                <w:szCs w:val="22"/>
              </w:rPr>
            </w:pPr>
            <w:r w:rsidRPr="001A03D9">
              <w:rPr>
                <w:rFonts w:ascii="Arial" w:hAnsi="Arial" w:cs="Arial"/>
                <w:color w:val="363534"/>
                <w:szCs w:val="22"/>
              </w:rPr>
              <w:t>$113,022</w:t>
            </w:r>
            <w:r>
              <w:rPr>
                <w:rFonts w:ascii="Arial" w:hAnsi="Arial" w:cs="Arial"/>
                <w:color w:val="363534"/>
                <w:szCs w:val="22"/>
              </w:rPr>
              <w:t xml:space="preserve"> </w:t>
            </w:r>
            <w:r w:rsidR="002201DA">
              <w:rPr>
                <w:rFonts w:ascii="Arial" w:hAnsi="Arial" w:cs="Arial"/>
                <w:color w:val="363534"/>
                <w:szCs w:val="22"/>
              </w:rPr>
              <w:t>- $136,747 +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C067B5C"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w:t>
            </w:r>
            <w:r w:rsidR="00D518D9">
              <w:rPr>
                <w:rFonts w:ascii="Arial" w:hAnsi="Arial" w:cs="Arial"/>
                <w:color w:val="363534"/>
                <w:szCs w:val="22"/>
              </w:rPr>
              <w:t xml:space="preserve">to </w:t>
            </w:r>
            <w:r w:rsidR="00B20FA8">
              <w:rPr>
                <w:rFonts w:ascii="Arial" w:hAnsi="Arial" w:cs="Arial"/>
                <w:color w:val="363534"/>
                <w:szCs w:val="22"/>
              </w:rPr>
              <w:t>04 December 2026</w:t>
            </w:r>
            <w:r w:rsidRPr="00495B3B">
              <w:rPr>
                <w:rFonts w:ascii="Arial" w:hAnsi="Arial" w:cs="Arial"/>
                <w:color w:val="363534"/>
                <w:szCs w:val="22"/>
              </w:rPr>
              <w:t xml:space="preserve">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3651E58D" w:rsidR="00495B3B" w:rsidRPr="00495B3B" w:rsidRDefault="00B20FA8" w:rsidP="00495B3B">
            <w:pPr>
              <w:spacing w:before="0" w:after="0"/>
              <w:ind w:left="57" w:right="-450"/>
              <w:rPr>
                <w:rFonts w:ascii="Arial" w:hAnsi="Arial" w:cs="Arial"/>
                <w:color w:val="363534"/>
                <w:szCs w:val="22"/>
              </w:rPr>
            </w:pPr>
            <w:r>
              <w:rPr>
                <w:rFonts w:ascii="Arial" w:hAnsi="Arial" w:cs="Arial"/>
                <w:color w:val="363534"/>
                <w:szCs w:val="22"/>
              </w:rPr>
              <w:t xml:space="preserve">Water </w:t>
            </w:r>
            <w:r w:rsidR="00B47594">
              <w:rPr>
                <w:rFonts w:ascii="Arial" w:hAnsi="Arial" w:cs="Arial"/>
                <w:color w:val="363534"/>
                <w:szCs w:val="22"/>
              </w:rPr>
              <w:t xml:space="preserve">and Catchments </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2361B4BB" w:rsidR="00495B3B" w:rsidRPr="00495B3B" w:rsidRDefault="00B47594" w:rsidP="00495B3B">
            <w:pPr>
              <w:spacing w:before="0" w:after="0"/>
              <w:ind w:left="57" w:right="-450"/>
              <w:rPr>
                <w:rFonts w:ascii="Arial" w:hAnsi="Arial" w:cs="Arial"/>
                <w:color w:val="363534"/>
                <w:szCs w:val="22"/>
              </w:rPr>
            </w:pPr>
            <w:r>
              <w:rPr>
                <w:rFonts w:ascii="Arial" w:hAnsi="Arial" w:cs="Arial"/>
                <w:color w:val="363534"/>
                <w:szCs w:val="22"/>
              </w:rPr>
              <w:t>Water Resource Strategy</w:t>
            </w:r>
            <w:r w:rsidR="001A03D9">
              <w:rPr>
                <w:rFonts w:ascii="Arial" w:hAnsi="Arial" w:cs="Arial"/>
                <w:color w:val="363534"/>
                <w:szCs w:val="22"/>
              </w:rPr>
              <w:t xml:space="preserve">; Water Markets, Operations &amp; Compliance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03A7D7F" w14:textId="3EED5072" w:rsidR="00193AF8" w:rsidRDefault="00495B3B" w:rsidP="00193AF8">
            <w:pPr>
              <w:spacing w:before="0" w:after="0"/>
              <w:ind w:left="57" w:right="-450"/>
              <w:rPr>
                <w:rFonts w:ascii="Arial" w:hAnsi="Arial" w:cs="Arial"/>
                <w:color w:val="363534"/>
                <w:szCs w:val="22"/>
              </w:rPr>
            </w:pPr>
            <w:r w:rsidRPr="00495B3B">
              <w:rPr>
                <w:rFonts w:ascii="Arial" w:hAnsi="Arial" w:cs="Arial"/>
                <w:color w:val="363534"/>
                <w:szCs w:val="22"/>
              </w:rPr>
              <w:t>Flexible within Victoria</w:t>
            </w:r>
          </w:p>
          <w:p w14:paraId="3B7CA3B3" w14:textId="696EF1AE" w:rsidR="00495B3B" w:rsidRPr="00495B3B" w:rsidRDefault="00495B3B" w:rsidP="00193AF8">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AB79AC">
              <w:rPr>
                <w:rFonts w:ascii="Arial" w:hAnsi="Arial" w:cs="Arial"/>
                <w:color w:val="363534"/>
                <w:szCs w:val="22"/>
              </w:rPr>
              <w:fldChar w:fldCharType="begin">
                <w:ffData>
                  <w:name w:val=""/>
                  <w:enabled/>
                  <w:calcOnExit w:val="0"/>
                  <w:checkBox>
                    <w:size w:val="26"/>
                    <w:default w:val="1"/>
                  </w:checkBox>
                </w:ffData>
              </w:fldChar>
            </w:r>
            <w:r w:rsidR="00AB79AC">
              <w:rPr>
                <w:rFonts w:ascii="Arial" w:hAnsi="Arial" w:cs="Arial"/>
                <w:color w:val="363534"/>
                <w:szCs w:val="22"/>
              </w:rPr>
              <w:instrText xml:space="preserve"> FORMCHECKBOX </w:instrText>
            </w:r>
            <w:r w:rsidR="00AB79AC">
              <w:rPr>
                <w:rFonts w:ascii="Arial" w:hAnsi="Arial" w:cs="Arial"/>
                <w:color w:val="363534"/>
                <w:szCs w:val="22"/>
              </w:rPr>
            </w:r>
            <w:r w:rsidR="00AB79AC">
              <w:rPr>
                <w:rFonts w:ascii="Arial" w:hAnsi="Arial" w:cs="Arial"/>
                <w:color w:val="363534"/>
                <w:szCs w:val="22"/>
              </w:rPr>
              <w:fldChar w:fldCharType="separate"/>
            </w:r>
            <w:r w:rsidR="00AB79A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3C3B6AB" w:rsidR="00495B3B" w:rsidRPr="00495B3B" w:rsidRDefault="00AB79A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Sarah Ryan, Senior Manager Declared Systems </w:t>
            </w:r>
            <w:r w:rsidR="005E033B">
              <w:rPr>
                <w:rFonts w:ascii="Arial" w:hAnsi="Arial" w:cs="Arial"/>
                <w:color w:val="363534"/>
                <w:szCs w:val="22"/>
              </w:rPr>
              <w:t>&amp; Operations</w:t>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7021E14C" w:rsidR="00495B3B" w:rsidRPr="00495B3B" w:rsidRDefault="005E033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1</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8BAB3F7" w:rsidR="00495B3B" w:rsidRPr="00495B3B" w:rsidRDefault="005E033B" w:rsidP="00495B3B">
            <w:pPr>
              <w:spacing w:before="0" w:after="0"/>
              <w:ind w:left="57" w:right="-450"/>
              <w:rPr>
                <w:rFonts w:ascii="Arial" w:hAnsi="Arial" w:cs="Arial"/>
                <w:color w:val="363534"/>
                <w:szCs w:val="22"/>
              </w:rPr>
            </w:pPr>
            <w:r>
              <w:rPr>
                <w:rFonts w:ascii="Arial" w:hAnsi="Arial" w:cs="Arial"/>
                <w:color w:val="363534"/>
                <w:szCs w:val="22"/>
              </w:rPr>
              <w:t>Sarah Ryan, 0436 643 950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9C55697" w14:textId="77777777" w:rsidR="009A37BA" w:rsidRPr="00761CF2" w:rsidRDefault="009A37BA" w:rsidP="009A37BA">
      <w:pPr>
        <w:pStyle w:val="DTPLIheadinggreen"/>
        <w:spacing w:before="120"/>
        <w:rPr>
          <w:rFonts w:ascii="Arial" w:hAnsi="Arial"/>
          <w:color w:val="232222" w:themeColor="text1"/>
          <w:sz w:val="20"/>
          <w:lang w:eastAsia="zh-CN"/>
        </w:rPr>
      </w:pPr>
      <w:r w:rsidRPr="00761CF2">
        <w:rPr>
          <w:rFonts w:ascii="Arial" w:hAnsi="Arial"/>
          <w:color w:val="232222" w:themeColor="text1"/>
          <w:sz w:val="20"/>
          <w:lang w:eastAsia="zh-CN"/>
        </w:rPr>
        <w:t xml:space="preserve">The Manager Murray Systems Operations role leads a team responsible for representing Victoria's interests in </w:t>
      </w:r>
      <w:r>
        <w:rPr>
          <w:rFonts w:ascii="Arial" w:hAnsi="Arial"/>
          <w:color w:val="232222" w:themeColor="text1"/>
          <w:sz w:val="20"/>
          <w:lang w:eastAsia="zh-CN"/>
        </w:rPr>
        <w:t xml:space="preserve">the </w:t>
      </w:r>
      <w:r w:rsidRPr="00761CF2">
        <w:rPr>
          <w:rFonts w:ascii="Arial" w:hAnsi="Arial"/>
          <w:color w:val="232222" w:themeColor="text1"/>
          <w:sz w:val="20"/>
          <w:lang w:eastAsia="zh-CN"/>
        </w:rPr>
        <w:t xml:space="preserve">operation </w:t>
      </w:r>
      <w:r>
        <w:rPr>
          <w:rFonts w:ascii="Arial" w:hAnsi="Arial"/>
          <w:color w:val="232222" w:themeColor="text1"/>
          <w:sz w:val="20"/>
          <w:lang w:eastAsia="zh-CN"/>
        </w:rPr>
        <w:t xml:space="preserve">and sharing </w:t>
      </w:r>
      <w:r w:rsidRPr="00761CF2">
        <w:rPr>
          <w:rFonts w:ascii="Arial" w:hAnsi="Arial"/>
          <w:color w:val="232222" w:themeColor="text1"/>
          <w:sz w:val="20"/>
          <w:lang w:eastAsia="zh-CN"/>
        </w:rPr>
        <w:t xml:space="preserve">of </w:t>
      </w:r>
      <w:r>
        <w:rPr>
          <w:rFonts w:ascii="Arial" w:hAnsi="Arial"/>
          <w:color w:val="232222" w:themeColor="text1"/>
          <w:sz w:val="20"/>
          <w:lang w:eastAsia="zh-CN"/>
        </w:rPr>
        <w:t xml:space="preserve">water in </w:t>
      </w:r>
      <w:r w:rsidRPr="00761CF2">
        <w:rPr>
          <w:rFonts w:ascii="Arial" w:hAnsi="Arial"/>
          <w:color w:val="232222" w:themeColor="text1"/>
          <w:sz w:val="20"/>
          <w:lang w:eastAsia="zh-CN"/>
        </w:rPr>
        <w:t xml:space="preserve">the Murray and </w:t>
      </w:r>
      <w:r>
        <w:rPr>
          <w:rFonts w:ascii="Arial" w:hAnsi="Arial"/>
          <w:color w:val="232222" w:themeColor="text1"/>
          <w:sz w:val="20"/>
          <w:lang w:eastAsia="zh-CN"/>
        </w:rPr>
        <w:t>connected</w:t>
      </w:r>
      <w:r w:rsidRPr="00761CF2">
        <w:rPr>
          <w:rFonts w:ascii="Arial" w:hAnsi="Arial"/>
          <w:color w:val="232222" w:themeColor="text1"/>
          <w:sz w:val="20"/>
          <w:lang w:eastAsia="zh-CN"/>
        </w:rPr>
        <w:t xml:space="preserve"> river systems</w:t>
      </w:r>
      <w:r>
        <w:rPr>
          <w:rFonts w:ascii="Arial" w:hAnsi="Arial"/>
          <w:color w:val="232222" w:themeColor="text1"/>
          <w:sz w:val="20"/>
          <w:lang w:eastAsia="zh-CN"/>
        </w:rPr>
        <w:t>, including the Snowy River, as well as for</w:t>
      </w:r>
      <w:r w:rsidRPr="00761CF2">
        <w:rPr>
          <w:rFonts w:ascii="Arial" w:hAnsi="Arial"/>
          <w:color w:val="232222" w:themeColor="text1"/>
          <w:sz w:val="20"/>
          <w:lang w:eastAsia="zh-CN"/>
        </w:rPr>
        <w:t xml:space="preserve"> managing </w:t>
      </w:r>
      <w:r>
        <w:rPr>
          <w:rFonts w:ascii="Arial" w:hAnsi="Arial"/>
          <w:color w:val="232222" w:themeColor="text1"/>
          <w:sz w:val="20"/>
          <w:lang w:eastAsia="zh-CN"/>
        </w:rPr>
        <w:t xml:space="preserve">Victoria’s response to shortfalls and implementing rationing </w:t>
      </w:r>
      <w:r w:rsidRPr="00761CF2">
        <w:rPr>
          <w:rFonts w:ascii="Arial" w:hAnsi="Arial"/>
          <w:color w:val="232222" w:themeColor="text1"/>
          <w:sz w:val="20"/>
          <w:lang w:eastAsia="zh-CN"/>
        </w:rPr>
        <w:t xml:space="preserve">in the Murray River. </w:t>
      </w:r>
    </w:p>
    <w:p w14:paraId="0297D505" w14:textId="77777777" w:rsidR="009A37BA" w:rsidRPr="00761CF2" w:rsidRDefault="009A37BA" w:rsidP="009A37BA">
      <w:pPr>
        <w:pStyle w:val="DTPLIheadinggreen"/>
        <w:spacing w:before="120"/>
        <w:rPr>
          <w:rFonts w:ascii="Arial" w:hAnsi="Arial"/>
          <w:color w:val="232222" w:themeColor="text1"/>
          <w:sz w:val="20"/>
          <w:lang w:eastAsia="zh-CN"/>
        </w:rPr>
      </w:pPr>
      <w:r w:rsidRPr="00761CF2">
        <w:rPr>
          <w:rFonts w:ascii="Arial" w:hAnsi="Arial"/>
          <w:color w:val="232222" w:themeColor="text1"/>
          <w:sz w:val="20"/>
          <w:lang w:eastAsia="zh-CN"/>
        </w:rPr>
        <w:t xml:space="preserve">You will be responsible for overseeing a program of work to </w:t>
      </w:r>
      <w:r>
        <w:rPr>
          <w:rFonts w:ascii="Arial" w:hAnsi="Arial"/>
          <w:color w:val="232222" w:themeColor="text1"/>
          <w:sz w:val="20"/>
          <w:lang w:eastAsia="zh-CN"/>
        </w:rPr>
        <w:t>develop processes to manage Victoria’s water resources in the event of a shortfall and you will</w:t>
      </w:r>
      <w:r w:rsidRPr="00761CF2">
        <w:rPr>
          <w:rFonts w:ascii="Arial" w:hAnsi="Arial"/>
          <w:color w:val="232222" w:themeColor="text1"/>
          <w:sz w:val="20"/>
          <w:lang w:eastAsia="zh-CN"/>
        </w:rPr>
        <w:t xml:space="preserve"> represent Victoria in interstate forums related to operations of the Murray and Snowy Rivers to make sure Victoria’s interests in these rivers are protected. This includes developing, negotiating and refining solutions to challenges in operating regulated rivers while managing impacts to rights and values of our river systems. </w:t>
      </w:r>
    </w:p>
    <w:p w14:paraId="15D3E574" w14:textId="1B35C3E3" w:rsidR="009A37BA" w:rsidRPr="00761CF2" w:rsidRDefault="009A37BA" w:rsidP="009A37BA">
      <w:pPr>
        <w:pStyle w:val="DTPLIheadinggreen"/>
        <w:spacing w:before="120"/>
        <w:rPr>
          <w:rFonts w:ascii="Arial" w:hAnsi="Arial"/>
          <w:color w:val="232222" w:themeColor="text1"/>
          <w:sz w:val="20"/>
          <w:lang w:eastAsia="zh-CN"/>
        </w:rPr>
      </w:pPr>
      <w:r w:rsidRPr="3E7C55D5">
        <w:rPr>
          <w:rFonts w:ascii="Arial" w:hAnsi="Arial"/>
          <w:color w:val="232222" w:themeColor="text1"/>
          <w:sz w:val="20"/>
          <w:lang w:eastAsia="zh-CN"/>
        </w:rPr>
        <w:t xml:space="preserve">This role involves managing a sub-team within the broader </w:t>
      </w:r>
      <w:r w:rsidR="0016468B">
        <w:rPr>
          <w:rFonts w:ascii="Arial" w:hAnsi="Arial"/>
          <w:color w:val="232222" w:themeColor="text1"/>
          <w:sz w:val="20"/>
          <w:lang w:eastAsia="zh-CN"/>
        </w:rPr>
        <w:t>Declared Systems &amp; Operations (DSO)</w:t>
      </w:r>
      <w:r w:rsidRPr="3E7C55D5">
        <w:rPr>
          <w:rFonts w:ascii="Arial" w:hAnsi="Arial"/>
          <w:color w:val="232222" w:themeColor="text1"/>
          <w:sz w:val="20"/>
          <w:lang w:eastAsia="zh-CN"/>
        </w:rPr>
        <w:t xml:space="preserve"> team. As part of the </w:t>
      </w:r>
      <w:r w:rsidR="0016468B">
        <w:rPr>
          <w:rFonts w:ascii="Arial" w:hAnsi="Arial"/>
          <w:color w:val="232222" w:themeColor="text1"/>
          <w:sz w:val="20"/>
          <w:lang w:eastAsia="zh-CN"/>
        </w:rPr>
        <w:t>DSO</w:t>
      </w:r>
      <w:r w:rsidR="0016468B" w:rsidRPr="3E7C55D5">
        <w:rPr>
          <w:rFonts w:ascii="Arial" w:hAnsi="Arial"/>
          <w:color w:val="232222" w:themeColor="text1"/>
          <w:sz w:val="20"/>
          <w:lang w:eastAsia="zh-CN"/>
        </w:rPr>
        <w:t xml:space="preserve"> </w:t>
      </w:r>
      <w:r w:rsidRPr="3E7C55D5">
        <w:rPr>
          <w:rFonts w:ascii="Arial" w:hAnsi="Arial"/>
          <w:color w:val="232222" w:themeColor="text1"/>
          <w:sz w:val="20"/>
          <w:lang w:eastAsia="zh-CN"/>
        </w:rPr>
        <w:t xml:space="preserve">management team, you will be responsible for leading a highly effective team to play a critical role in this important aspect of water resource management, including effectively managing the Murray Systems Operations sub-team and ensuring the sub-team's work is well-integrated with the broader </w:t>
      </w:r>
      <w:r w:rsidR="0016468B">
        <w:rPr>
          <w:rFonts w:ascii="Arial" w:hAnsi="Arial"/>
          <w:color w:val="232222" w:themeColor="text1"/>
          <w:sz w:val="20"/>
          <w:lang w:eastAsia="zh-CN"/>
        </w:rPr>
        <w:t>water markets and declared system reform work program</w:t>
      </w:r>
      <w:r w:rsidRPr="3E7C55D5">
        <w:rPr>
          <w:rFonts w:ascii="Arial" w:hAnsi="Arial"/>
          <w:color w:val="232222" w:themeColor="text1"/>
          <w:sz w:val="20"/>
          <w:lang w:eastAsia="zh-CN"/>
        </w:rPr>
        <w:t>.</w:t>
      </w:r>
      <w:r w:rsidRPr="3E7C55D5">
        <w:rPr>
          <w:color w:val="auto"/>
          <w:lang w:eastAsia="zh-CN"/>
        </w:rPr>
        <w:t xml:space="preserve"> </w:t>
      </w:r>
    </w:p>
    <w:p w14:paraId="7D16554D" w14:textId="77777777" w:rsidR="009A37BA" w:rsidRPr="00761CF2" w:rsidRDefault="009A37BA" w:rsidP="009A37BA">
      <w:pPr>
        <w:pStyle w:val="DTPLIheadinggreen"/>
        <w:spacing w:before="120"/>
        <w:rPr>
          <w:rFonts w:ascii="Arial" w:hAnsi="Arial"/>
          <w:color w:val="232222" w:themeColor="text1"/>
          <w:sz w:val="20"/>
          <w:lang w:eastAsia="zh-CN"/>
        </w:rPr>
      </w:pPr>
      <w:r w:rsidRPr="3E7C55D5">
        <w:rPr>
          <w:rFonts w:ascii="Arial" w:hAnsi="Arial"/>
          <w:color w:val="232222" w:themeColor="text1"/>
          <w:sz w:val="20"/>
          <w:lang w:eastAsia="zh-CN"/>
        </w:rPr>
        <w:t>Strong leadership skills will be needed to manage the complex shortfall and rationing workstream and represent Victoria on multiple interjurisdictional forums focused on River Murray operations. You will develop and maintain effective relationships with Victoria’s water corporations, the Murray-Darling Basin Authority, other jurisdictions and key stakeholders both within and outside the Department.</w:t>
      </w:r>
    </w:p>
    <w:p w14:paraId="5CD36AB9" w14:textId="0950334F" w:rsidR="009A37BA" w:rsidRPr="00BF5735" w:rsidRDefault="00B322C7" w:rsidP="009A37BA">
      <w:pPr>
        <w:pStyle w:val="DTPLIheadinggreen"/>
        <w:spacing w:before="120"/>
        <w:rPr>
          <w:rFonts w:ascii="Arial" w:hAnsi="Arial"/>
          <w:color w:val="232222" w:themeColor="text1"/>
          <w:sz w:val="20"/>
          <w:lang w:eastAsia="zh-CN"/>
        </w:rPr>
      </w:pPr>
      <w:r>
        <w:rPr>
          <w:rFonts w:ascii="Arial" w:hAnsi="Arial"/>
          <w:color w:val="232222" w:themeColor="text1"/>
          <w:sz w:val="20"/>
          <w:lang w:eastAsia="zh-CN"/>
        </w:rPr>
        <w:t>This role suits a</w:t>
      </w:r>
      <w:r w:rsidR="009A37BA" w:rsidRPr="3E7C55D5">
        <w:rPr>
          <w:rFonts w:ascii="Arial" w:hAnsi="Arial"/>
          <w:color w:val="232222" w:themeColor="text1"/>
          <w:sz w:val="20"/>
          <w:lang w:eastAsia="zh-CN"/>
        </w:rPr>
        <w:t xml:space="preserve"> self-motivated and a creative thinker, capable of understanding the management of Victoria’s water resources in the Murray and connected systems, to tackle complex policy and operational issues. </w:t>
      </w:r>
      <w:r w:rsidR="001C40EA">
        <w:rPr>
          <w:rFonts w:ascii="Arial" w:hAnsi="Arial"/>
          <w:color w:val="232222" w:themeColor="text1"/>
          <w:sz w:val="20"/>
          <w:lang w:eastAsia="zh-CN"/>
        </w:rPr>
        <w:t xml:space="preserve">In this role you will need a willingness to learn, </w:t>
      </w:r>
      <w:r w:rsidR="00D47F02">
        <w:rPr>
          <w:rFonts w:ascii="Arial" w:hAnsi="Arial"/>
          <w:color w:val="232222" w:themeColor="text1"/>
          <w:sz w:val="20"/>
          <w:lang w:eastAsia="zh-CN"/>
        </w:rPr>
        <w:t xml:space="preserve">and to </w:t>
      </w:r>
      <w:r w:rsidR="001C40EA">
        <w:rPr>
          <w:rFonts w:ascii="Arial" w:hAnsi="Arial"/>
          <w:color w:val="232222" w:themeColor="text1"/>
          <w:sz w:val="20"/>
          <w:lang w:eastAsia="zh-CN"/>
        </w:rPr>
        <w:t xml:space="preserve">collaborate and lead with a </w:t>
      </w:r>
      <w:r w:rsidR="009A37BA" w:rsidRPr="3E7C55D5">
        <w:rPr>
          <w:rFonts w:ascii="Arial" w:hAnsi="Arial"/>
          <w:color w:val="232222" w:themeColor="text1"/>
          <w:sz w:val="20"/>
          <w:lang w:eastAsia="zh-CN"/>
        </w:rPr>
        <w:t>team-focused approach</w:t>
      </w:r>
      <w:r w:rsidR="005C09DA">
        <w:rPr>
          <w:rFonts w:ascii="Arial" w:hAnsi="Arial"/>
          <w:color w:val="232222" w:themeColor="text1"/>
          <w:sz w:val="20"/>
          <w:lang w:eastAsia="zh-CN"/>
        </w:rPr>
        <w:t xml:space="preserve">. </w:t>
      </w:r>
      <w:r w:rsidR="00D47F02">
        <w:rPr>
          <w:rFonts w:ascii="Arial" w:hAnsi="Arial"/>
          <w:color w:val="232222" w:themeColor="text1"/>
          <w:sz w:val="20"/>
          <w:lang w:eastAsia="zh-CN"/>
        </w:rPr>
        <w:t xml:space="preserve">                   </w:t>
      </w:r>
      <w:r w:rsidR="005C09DA">
        <w:rPr>
          <w:rFonts w:ascii="Arial" w:hAnsi="Arial"/>
          <w:color w:val="232222" w:themeColor="text1"/>
          <w:sz w:val="20"/>
          <w:lang w:eastAsia="zh-CN"/>
        </w:rPr>
        <w:lastRenderedPageBreak/>
        <w:t>Effective</w:t>
      </w:r>
      <w:r w:rsidR="009A37BA" w:rsidRPr="3E7C55D5">
        <w:rPr>
          <w:rFonts w:ascii="Arial" w:hAnsi="Arial"/>
          <w:color w:val="232222" w:themeColor="text1"/>
          <w:sz w:val="20"/>
          <w:lang w:eastAsia="zh-CN"/>
        </w:rPr>
        <w:t xml:space="preserve"> communication skills </w:t>
      </w:r>
      <w:r w:rsidR="005C09DA">
        <w:rPr>
          <w:rFonts w:ascii="Arial" w:hAnsi="Arial"/>
          <w:color w:val="232222" w:themeColor="text1"/>
          <w:sz w:val="20"/>
          <w:lang w:eastAsia="zh-CN"/>
        </w:rPr>
        <w:t xml:space="preserve">are needed to </w:t>
      </w:r>
      <w:r w:rsidR="009A37BA" w:rsidRPr="3E7C55D5">
        <w:rPr>
          <w:rFonts w:ascii="Arial" w:hAnsi="Arial"/>
          <w:color w:val="232222" w:themeColor="text1"/>
          <w:sz w:val="20"/>
          <w:lang w:eastAsia="zh-CN"/>
        </w:rPr>
        <w:t>enable you to build successful relationships with regional agency partners</w:t>
      </w:r>
      <w:r w:rsidR="007F4671">
        <w:rPr>
          <w:rFonts w:ascii="Arial" w:hAnsi="Arial"/>
          <w:color w:val="232222" w:themeColor="text1"/>
          <w:sz w:val="20"/>
          <w:lang w:eastAsia="zh-CN"/>
        </w:rPr>
        <w:t xml:space="preserve"> and work across jurisdictions</w:t>
      </w:r>
      <w:r w:rsidR="009A37BA" w:rsidRPr="3E7C55D5">
        <w:rPr>
          <w:rFonts w:ascii="Arial" w:hAnsi="Arial"/>
          <w:color w:val="232222" w:themeColor="text1"/>
          <w:sz w:val="20"/>
          <w:lang w:eastAsia="zh-CN"/>
        </w:rPr>
        <w:t xml:space="preserve">. </w:t>
      </w:r>
    </w:p>
    <w:p w14:paraId="35B22FDF" w14:textId="77777777" w:rsidR="009A37BA" w:rsidRPr="00495B3B" w:rsidRDefault="009A37BA" w:rsidP="009A37BA">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D3F2081" w14:textId="77777777" w:rsidR="004672C5" w:rsidRPr="00CA2A59" w:rsidRDefault="004672C5" w:rsidP="004672C5">
      <w:pPr>
        <w:keepNext/>
        <w:keepLines/>
        <w:rPr>
          <w:i/>
          <w:iCs/>
        </w:rPr>
      </w:pPr>
      <w:r w:rsidRPr="00CA2A59">
        <w:rPr>
          <w:i/>
          <w:iCs/>
        </w:rPr>
        <w:t>The Group</w:t>
      </w:r>
    </w:p>
    <w:p w14:paraId="09CEC99C" w14:textId="77777777" w:rsidR="004672C5" w:rsidRPr="00387225" w:rsidRDefault="004672C5" w:rsidP="004672C5">
      <w:pPr>
        <w:keepNext/>
        <w:keepLines/>
      </w:pPr>
      <w:r w:rsidRPr="00CA2A59">
        <w:t>The Water and Catchments Group, in partnership with water corporations, catchment management authorities, Traditional Owners and the community, is responsible for managing Victoria’s water and catchment resources.</w:t>
      </w:r>
    </w:p>
    <w:p w14:paraId="5D1929DB" w14:textId="77777777" w:rsidR="004672C5" w:rsidRPr="00CA2A59" w:rsidRDefault="004672C5" w:rsidP="004672C5">
      <w:pPr>
        <w:tabs>
          <w:tab w:val="left" w:pos="10178"/>
        </w:tabs>
        <w:ind w:right="114"/>
        <w:rPr>
          <w:rFonts w:ascii="Arial" w:hAnsi="Arial"/>
          <w:i/>
          <w:iCs/>
          <w:noProof/>
          <w:lang w:eastAsia="zh-CN"/>
        </w:rPr>
      </w:pPr>
      <w:r w:rsidRPr="00CA2A59">
        <w:rPr>
          <w:rFonts w:ascii="Arial" w:hAnsi="Arial"/>
          <w:i/>
          <w:iCs/>
          <w:noProof/>
          <w:lang w:eastAsia="zh-CN"/>
        </w:rPr>
        <w:t>The Division</w:t>
      </w:r>
    </w:p>
    <w:p w14:paraId="29679BA3" w14:textId="77777777" w:rsidR="004672C5" w:rsidRPr="00CA2A59" w:rsidRDefault="004672C5" w:rsidP="004672C5">
      <w:pPr>
        <w:tabs>
          <w:tab w:val="left" w:pos="10178"/>
        </w:tabs>
        <w:ind w:right="114"/>
        <w:rPr>
          <w:rFonts w:cstheme="minorBidi"/>
          <w:lang w:eastAsia="zh-CN"/>
        </w:rPr>
      </w:pPr>
      <w:r w:rsidRPr="00CA2A59">
        <w:rPr>
          <w:rFonts w:cstheme="minorBidi"/>
          <w:lang w:eastAsia="zh-CN"/>
        </w:rPr>
        <w:t xml:space="preserve">The Water Resource Strategy Division works with communities, Traditional Owners, and the water sector in knowing and sharing Victoria’s water resources. Our role is to maintain and reform policy, rules and frameworks to share water for all values and uses - towns and cities, regional communities, industry, irrigated agriculture, environment, Traditional Owner, and social values. We maintain integrity of the water management framework including water entitlements, Victorian Water Register, markets and compliance frameworks. We monitor all water across the state and assess changes and risks including the impact of climate change. We facilitate consideration of use of and access to water for Traditional Owners, clean energy transition and to support mine rehabilitation. We make available water data and best information and provide efficient, user-focussed water accounting, management, trade and reporting services for Government and communities.   </w:t>
      </w:r>
    </w:p>
    <w:p w14:paraId="06CA9755" w14:textId="77777777" w:rsidR="004672C5" w:rsidRPr="00CA2A59" w:rsidRDefault="004672C5" w:rsidP="004672C5">
      <w:pPr>
        <w:tabs>
          <w:tab w:val="left" w:pos="10178"/>
        </w:tabs>
        <w:spacing w:after="0"/>
        <w:ind w:right="114"/>
        <w:rPr>
          <w:rFonts w:cstheme="minorBidi"/>
          <w:lang w:eastAsia="zh-CN"/>
        </w:rPr>
      </w:pPr>
      <w:r w:rsidRPr="00CA2A59">
        <w:rPr>
          <w:rFonts w:cstheme="minorBidi"/>
          <w:lang w:eastAsia="zh-CN"/>
        </w:rPr>
        <w:t xml:space="preserve">The Division consists of four Branches:  </w:t>
      </w:r>
    </w:p>
    <w:p w14:paraId="251C4690" w14:textId="77777777" w:rsidR="004672C5" w:rsidRPr="00CA2A59" w:rsidRDefault="004672C5" w:rsidP="004672C5">
      <w:pPr>
        <w:pStyle w:val="ListParagraph"/>
        <w:numPr>
          <w:ilvl w:val="0"/>
          <w:numId w:val="47"/>
        </w:numPr>
        <w:tabs>
          <w:tab w:val="left" w:pos="10178"/>
        </w:tabs>
        <w:ind w:right="114"/>
        <w:rPr>
          <w:rFonts w:cstheme="minorBidi"/>
          <w:lang w:eastAsia="zh-CN"/>
        </w:rPr>
      </w:pPr>
      <w:r w:rsidRPr="00CA2A59">
        <w:rPr>
          <w:rFonts w:cstheme="minorBidi"/>
          <w:lang w:eastAsia="zh-CN"/>
        </w:rPr>
        <w:t xml:space="preserve">Register and Monitoring Services   </w:t>
      </w:r>
    </w:p>
    <w:p w14:paraId="48CBBC02" w14:textId="77777777" w:rsidR="004672C5" w:rsidRPr="00CA2A59" w:rsidRDefault="004672C5" w:rsidP="004672C5">
      <w:pPr>
        <w:pStyle w:val="ListParagraph"/>
        <w:numPr>
          <w:ilvl w:val="0"/>
          <w:numId w:val="47"/>
        </w:numPr>
        <w:tabs>
          <w:tab w:val="left" w:pos="10178"/>
        </w:tabs>
        <w:ind w:right="114"/>
        <w:rPr>
          <w:rFonts w:cstheme="minorBidi"/>
          <w:lang w:eastAsia="zh-CN"/>
        </w:rPr>
      </w:pPr>
      <w:r w:rsidRPr="00CA2A59">
        <w:rPr>
          <w:rFonts w:cstheme="minorBidi"/>
          <w:lang w:eastAsia="zh-CN"/>
        </w:rPr>
        <w:t xml:space="preserve">Water Entitlements, Licensing and Groundwater   </w:t>
      </w:r>
    </w:p>
    <w:p w14:paraId="4AF86D52" w14:textId="77777777" w:rsidR="004672C5" w:rsidRPr="00CA2A59" w:rsidRDefault="004672C5" w:rsidP="004672C5">
      <w:pPr>
        <w:pStyle w:val="ListParagraph"/>
        <w:numPr>
          <w:ilvl w:val="0"/>
          <w:numId w:val="47"/>
        </w:numPr>
        <w:tabs>
          <w:tab w:val="left" w:pos="10178"/>
        </w:tabs>
        <w:ind w:right="114"/>
        <w:rPr>
          <w:rFonts w:cstheme="minorBidi"/>
          <w:lang w:eastAsia="zh-CN"/>
        </w:rPr>
      </w:pPr>
      <w:r w:rsidRPr="00CA2A59">
        <w:rPr>
          <w:rFonts w:cstheme="minorBidi"/>
          <w:lang w:eastAsia="zh-CN"/>
        </w:rPr>
        <w:t xml:space="preserve">Water Markets, Operations and Compliance   </w:t>
      </w:r>
    </w:p>
    <w:p w14:paraId="3786BF67" w14:textId="77777777" w:rsidR="004672C5" w:rsidRPr="00CA2A59" w:rsidRDefault="004672C5" w:rsidP="004672C5">
      <w:pPr>
        <w:pStyle w:val="ListParagraph"/>
        <w:numPr>
          <w:ilvl w:val="0"/>
          <w:numId w:val="47"/>
        </w:numPr>
        <w:tabs>
          <w:tab w:val="left" w:pos="10178"/>
        </w:tabs>
        <w:ind w:right="114"/>
        <w:rPr>
          <w:rFonts w:cstheme="minorBidi"/>
          <w:lang w:eastAsia="zh-CN"/>
        </w:rPr>
      </w:pPr>
      <w:r w:rsidRPr="00CA2A59">
        <w:rPr>
          <w:rFonts w:cstheme="minorBidi"/>
          <w:lang w:eastAsia="zh-CN"/>
        </w:rPr>
        <w:t>Water Access and Planning</w:t>
      </w:r>
    </w:p>
    <w:p w14:paraId="47699960" w14:textId="77777777" w:rsidR="004672C5" w:rsidRDefault="004672C5" w:rsidP="004672C5">
      <w:pPr>
        <w:keepNext/>
        <w:spacing w:line="240" w:lineRule="auto"/>
        <w:rPr>
          <w:rFonts w:ascii="Arial" w:hAnsi="Arial"/>
          <w:i/>
          <w:iCs/>
          <w:noProof/>
          <w:lang w:eastAsia="zh-CN"/>
        </w:rPr>
      </w:pPr>
      <w:r w:rsidRPr="00CA2A59">
        <w:rPr>
          <w:rFonts w:ascii="Arial" w:hAnsi="Arial"/>
          <w:i/>
          <w:iCs/>
          <w:noProof/>
          <w:lang w:eastAsia="zh-CN"/>
        </w:rPr>
        <w:t xml:space="preserve">The Branch </w:t>
      </w:r>
    </w:p>
    <w:p w14:paraId="392DD23D" w14:textId="77777777" w:rsidR="004672C5" w:rsidRPr="00544B3A" w:rsidRDefault="004672C5" w:rsidP="004672C5">
      <w:pPr>
        <w:keepNext/>
        <w:spacing w:line="240" w:lineRule="auto"/>
        <w:rPr>
          <w:rFonts w:ascii="Arial" w:hAnsi="Arial" w:cs="Arial"/>
          <w:noProof/>
          <w:color w:val="232222" w:themeColor="text1"/>
          <w:lang w:eastAsia="zh-CN"/>
        </w:rPr>
      </w:pPr>
      <w:r w:rsidRPr="00544B3A">
        <w:rPr>
          <w:rFonts w:ascii="Arial" w:hAnsi="Arial" w:cs="Arial"/>
          <w:noProof/>
          <w:color w:val="232222" w:themeColor="text1"/>
          <w:lang w:eastAsia="zh-CN"/>
        </w:rPr>
        <w:t xml:space="preserve">The Water Markets, Operations and Compliance branch oversees retail water entitlements, trading rules, water markets and water resource compliance under Victoria’s entitlement framework, including adapting our framework to respond to major drivers like climate change, water use trends and policy reform, including the Murray-Darling Basin Plan. </w:t>
      </w:r>
    </w:p>
    <w:p w14:paraId="2DE74A40" w14:textId="77777777" w:rsidR="004672C5" w:rsidRPr="00544B3A" w:rsidRDefault="004672C5" w:rsidP="004672C5">
      <w:pPr>
        <w:keepNext/>
        <w:spacing w:after="0" w:line="240" w:lineRule="auto"/>
        <w:rPr>
          <w:rFonts w:ascii="Arial" w:hAnsi="Arial" w:cs="Arial"/>
          <w:noProof/>
          <w:color w:val="232222" w:themeColor="text1"/>
          <w:lang w:eastAsia="zh-CN"/>
        </w:rPr>
      </w:pPr>
      <w:r w:rsidRPr="00544B3A">
        <w:rPr>
          <w:rFonts w:ascii="Arial" w:hAnsi="Arial" w:cs="Arial"/>
          <w:noProof/>
          <w:color w:val="232222" w:themeColor="text1"/>
          <w:lang w:eastAsia="zh-CN"/>
        </w:rPr>
        <w:t xml:space="preserve">The Branch consists of </w:t>
      </w:r>
      <w:r>
        <w:rPr>
          <w:rFonts w:ascii="Arial" w:hAnsi="Arial" w:cs="Arial"/>
          <w:noProof/>
          <w:color w:val="232222" w:themeColor="text1"/>
          <w:lang w:eastAsia="zh-CN"/>
        </w:rPr>
        <w:t>four</w:t>
      </w:r>
      <w:r w:rsidRPr="00544B3A">
        <w:rPr>
          <w:rFonts w:ascii="Arial" w:hAnsi="Arial" w:cs="Arial"/>
          <w:noProof/>
          <w:color w:val="232222" w:themeColor="text1"/>
          <w:lang w:eastAsia="zh-CN"/>
        </w:rPr>
        <w:t xml:space="preserve"> teams:   </w:t>
      </w:r>
    </w:p>
    <w:p w14:paraId="1D1835CB" w14:textId="77777777" w:rsidR="004672C5" w:rsidRPr="00544B3A" w:rsidRDefault="004672C5" w:rsidP="004672C5">
      <w:pPr>
        <w:pStyle w:val="ListParagraph"/>
        <w:keepNext/>
        <w:numPr>
          <w:ilvl w:val="0"/>
          <w:numId w:val="48"/>
        </w:numPr>
        <w:spacing w:line="240" w:lineRule="auto"/>
        <w:rPr>
          <w:rFonts w:ascii="Arial" w:hAnsi="Arial" w:cs="Arial"/>
          <w:noProof/>
          <w:color w:val="232222" w:themeColor="text1"/>
          <w:lang w:eastAsia="zh-CN"/>
        </w:rPr>
      </w:pPr>
      <w:r w:rsidRPr="00544B3A">
        <w:rPr>
          <w:rFonts w:ascii="Arial" w:hAnsi="Arial" w:cs="Arial"/>
          <w:noProof/>
          <w:color w:val="232222" w:themeColor="text1"/>
          <w:lang w:eastAsia="zh-CN"/>
        </w:rPr>
        <w:t xml:space="preserve">Compliance &amp; Market Reform    </w:t>
      </w:r>
    </w:p>
    <w:p w14:paraId="44D47D98" w14:textId="77777777" w:rsidR="004672C5" w:rsidRPr="00544B3A" w:rsidRDefault="004672C5" w:rsidP="004672C5">
      <w:pPr>
        <w:pStyle w:val="ListParagraph"/>
        <w:keepNext/>
        <w:numPr>
          <w:ilvl w:val="0"/>
          <w:numId w:val="48"/>
        </w:numPr>
        <w:spacing w:line="240" w:lineRule="auto"/>
        <w:rPr>
          <w:rFonts w:ascii="Arial" w:hAnsi="Arial" w:cs="Arial"/>
          <w:noProof/>
          <w:color w:val="232222" w:themeColor="text1"/>
          <w:lang w:eastAsia="zh-CN"/>
        </w:rPr>
      </w:pPr>
      <w:r w:rsidRPr="00544B3A">
        <w:rPr>
          <w:rFonts w:ascii="Arial" w:hAnsi="Arial" w:cs="Arial"/>
          <w:noProof/>
          <w:color w:val="232222" w:themeColor="text1"/>
          <w:lang w:eastAsia="zh-CN"/>
        </w:rPr>
        <w:t xml:space="preserve">Retail Entitlement Reform    </w:t>
      </w:r>
    </w:p>
    <w:p w14:paraId="26E309AF" w14:textId="77777777" w:rsidR="004672C5" w:rsidRPr="00387225" w:rsidRDefault="004672C5" w:rsidP="004672C5">
      <w:pPr>
        <w:pStyle w:val="ListParagraph"/>
        <w:keepNext/>
        <w:numPr>
          <w:ilvl w:val="0"/>
          <w:numId w:val="48"/>
        </w:numPr>
        <w:spacing w:line="240" w:lineRule="auto"/>
        <w:rPr>
          <w:rFonts w:ascii="Arial" w:hAnsi="Arial"/>
          <w:iCs/>
          <w:color w:val="000000"/>
          <w:szCs w:val="22"/>
        </w:rPr>
      </w:pPr>
      <w:r w:rsidRPr="00544B3A">
        <w:rPr>
          <w:rFonts w:ascii="Arial" w:hAnsi="Arial" w:cs="Arial"/>
          <w:noProof/>
          <w:color w:val="232222" w:themeColor="text1"/>
          <w:lang w:eastAsia="zh-CN"/>
        </w:rPr>
        <w:t>Declared Systems and Operations</w:t>
      </w:r>
    </w:p>
    <w:p w14:paraId="6EF753C4" w14:textId="77777777" w:rsidR="004672C5" w:rsidRPr="004256F2" w:rsidRDefault="004672C5" w:rsidP="004672C5">
      <w:pPr>
        <w:pStyle w:val="ListParagraph"/>
        <w:keepNext/>
        <w:numPr>
          <w:ilvl w:val="0"/>
          <w:numId w:val="48"/>
        </w:numPr>
        <w:spacing w:line="240" w:lineRule="auto"/>
        <w:rPr>
          <w:rFonts w:ascii="Arial" w:hAnsi="Arial"/>
          <w:iCs/>
          <w:color w:val="000000"/>
          <w:szCs w:val="22"/>
        </w:rPr>
      </w:pPr>
      <w:r>
        <w:rPr>
          <w:rFonts w:ascii="Arial" w:hAnsi="Arial" w:cs="Arial"/>
          <w:noProof/>
          <w:color w:val="232222" w:themeColor="text1"/>
          <w:lang w:eastAsia="zh-CN"/>
        </w:rPr>
        <w:t>Drought and Dry Conditions</w:t>
      </w:r>
      <w:r w:rsidRPr="00544B3A">
        <w:rPr>
          <w:rFonts w:ascii="Arial" w:hAnsi="Arial" w:cs="Arial"/>
          <w:noProof/>
          <w:color w:val="232222" w:themeColor="text1"/>
          <w:lang w:eastAsia="zh-CN"/>
        </w:rPr>
        <w:t xml:space="preserve"> </w:t>
      </w:r>
    </w:p>
    <w:p w14:paraId="1FF66DF0" w14:textId="77777777" w:rsidR="009A37BA" w:rsidRPr="00495B3B" w:rsidRDefault="009A37BA" w:rsidP="009A37B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4BE45C77"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Lead and motivate a small team to deliver the Murray System Operations work program, providing direction and mentoring of direct reports.</w:t>
      </w:r>
    </w:p>
    <w:p w14:paraId="12BC17A0" w14:textId="2C8ADECF"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 xml:space="preserve">Coordinate the </w:t>
      </w:r>
      <w:r w:rsidR="00C1586E">
        <w:rPr>
          <w:rFonts w:asciiTheme="minorHAnsi" w:hAnsiTheme="minorHAnsi" w:cstheme="minorHAnsi"/>
          <w:color w:val="232222" w:themeColor="text1"/>
          <w:sz w:val="20"/>
          <w:szCs w:val="22"/>
          <w:lang w:eastAsia="zh-CN"/>
        </w:rPr>
        <w:t>approval</w:t>
      </w:r>
      <w:r w:rsidRPr="00761CF2">
        <w:rPr>
          <w:rFonts w:asciiTheme="minorHAnsi" w:hAnsiTheme="minorHAnsi" w:cstheme="minorHAnsi"/>
          <w:color w:val="232222" w:themeColor="text1"/>
          <w:sz w:val="20"/>
          <w:szCs w:val="22"/>
          <w:lang w:eastAsia="zh-CN"/>
        </w:rPr>
        <w:t xml:space="preserve"> and implementation of </w:t>
      </w:r>
      <w:r>
        <w:rPr>
          <w:rFonts w:asciiTheme="minorHAnsi" w:hAnsiTheme="minorHAnsi" w:cstheme="minorHAnsi"/>
          <w:color w:val="232222" w:themeColor="text1"/>
          <w:sz w:val="20"/>
          <w:szCs w:val="22"/>
          <w:lang w:eastAsia="zh-CN"/>
        </w:rPr>
        <w:t>Victorian Shortfall Response Plans</w:t>
      </w:r>
      <w:r w:rsidR="00C1586E">
        <w:rPr>
          <w:rFonts w:asciiTheme="minorHAnsi" w:hAnsiTheme="minorHAnsi" w:cstheme="minorHAnsi"/>
          <w:color w:val="232222" w:themeColor="text1"/>
          <w:sz w:val="20"/>
          <w:szCs w:val="22"/>
          <w:lang w:eastAsia="zh-CN"/>
        </w:rPr>
        <w:t xml:space="preserve"> and processes</w:t>
      </w:r>
      <w:r w:rsidRPr="00761CF2">
        <w:rPr>
          <w:rFonts w:asciiTheme="minorHAnsi" w:hAnsiTheme="minorHAnsi" w:cstheme="minorHAnsi"/>
          <w:color w:val="232222" w:themeColor="text1"/>
          <w:sz w:val="20"/>
          <w:szCs w:val="22"/>
          <w:lang w:eastAsia="zh-CN"/>
        </w:rPr>
        <w:t xml:space="preserve">, to </w:t>
      </w:r>
      <w:r>
        <w:rPr>
          <w:rFonts w:asciiTheme="minorHAnsi" w:hAnsiTheme="minorHAnsi" w:cstheme="minorHAnsi"/>
          <w:color w:val="232222" w:themeColor="text1"/>
          <w:sz w:val="20"/>
          <w:szCs w:val="22"/>
          <w:lang w:eastAsia="zh-CN"/>
        </w:rPr>
        <w:t>manage</w:t>
      </w:r>
      <w:r w:rsidRPr="00761CF2">
        <w:rPr>
          <w:rFonts w:asciiTheme="minorHAnsi" w:hAnsiTheme="minorHAnsi" w:cstheme="minorHAnsi"/>
          <w:color w:val="232222" w:themeColor="text1"/>
          <w:sz w:val="20"/>
          <w:szCs w:val="22"/>
          <w:lang w:eastAsia="zh-CN"/>
        </w:rPr>
        <w:t xml:space="preserve"> Victoria’s </w:t>
      </w:r>
      <w:r>
        <w:rPr>
          <w:rFonts w:asciiTheme="minorHAnsi" w:hAnsiTheme="minorHAnsi" w:cstheme="minorHAnsi"/>
          <w:color w:val="232222" w:themeColor="text1"/>
          <w:sz w:val="20"/>
          <w:szCs w:val="22"/>
          <w:lang w:eastAsia="zh-CN"/>
        </w:rPr>
        <w:t>response to a shortfall in delivering water and to implement rationing</w:t>
      </w:r>
      <w:r w:rsidRPr="00761CF2">
        <w:rPr>
          <w:rFonts w:asciiTheme="minorHAnsi" w:hAnsiTheme="minorHAnsi" w:cstheme="minorHAnsi"/>
          <w:color w:val="232222" w:themeColor="text1"/>
          <w:sz w:val="20"/>
          <w:szCs w:val="22"/>
          <w:lang w:eastAsia="zh-CN"/>
        </w:rPr>
        <w:t>.</w:t>
      </w:r>
    </w:p>
    <w:p w14:paraId="54E31929"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 xml:space="preserve">Represent Victoria on interjurisdictional working groups related to river operations and management. </w:t>
      </w:r>
    </w:p>
    <w:p w14:paraId="2749110A"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 xml:space="preserve">Prepare clear and concise policy and operational advice, discussion papers, reports and briefs to the Minister for Water and senior Government officials on complex issues associated with River Murray operations, </w:t>
      </w:r>
      <w:r>
        <w:rPr>
          <w:rFonts w:asciiTheme="minorHAnsi" w:hAnsiTheme="minorHAnsi" w:cstheme="minorHAnsi"/>
          <w:color w:val="232222" w:themeColor="text1"/>
          <w:sz w:val="20"/>
          <w:szCs w:val="22"/>
          <w:lang w:eastAsia="zh-CN"/>
        </w:rPr>
        <w:t xml:space="preserve">shortfalls, rationing </w:t>
      </w:r>
      <w:r w:rsidRPr="00761CF2">
        <w:rPr>
          <w:rFonts w:asciiTheme="minorHAnsi" w:hAnsiTheme="minorHAnsi" w:cstheme="minorHAnsi"/>
          <w:color w:val="232222" w:themeColor="text1"/>
          <w:sz w:val="20"/>
          <w:szCs w:val="22"/>
          <w:lang w:eastAsia="zh-CN"/>
        </w:rPr>
        <w:t>and interstate water sharing.</w:t>
      </w:r>
    </w:p>
    <w:p w14:paraId="391F69A0"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 xml:space="preserve">Provide timely and expert advice to internal and external stakeholders on specific issues associated with </w:t>
      </w:r>
      <w:r>
        <w:rPr>
          <w:rFonts w:asciiTheme="minorHAnsi" w:hAnsiTheme="minorHAnsi" w:cstheme="minorHAnsi"/>
          <w:color w:val="232222" w:themeColor="text1"/>
          <w:sz w:val="20"/>
          <w:szCs w:val="22"/>
          <w:lang w:eastAsia="zh-CN"/>
        </w:rPr>
        <w:t xml:space="preserve">river </w:t>
      </w:r>
      <w:r w:rsidRPr="00761CF2">
        <w:rPr>
          <w:rFonts w:asciiTheme="minorHAnsi" w:hAnsiTheme="minorHAnsi" w:cstheme="minorHAnsi"/>
          <w:color w:val="232222" w:themeColor="text1"/>
          <w:sz w:val="20"/>
          <w:szCs w:val="22"/>
          <w:lang w:eastAsia="zh-CN"/>
        </w:rPr>
        <w:t>operations, delivery and interstate water sharing.</w:t>
      </w:r>
    </w:p>
    <w:p w14:paraId="0523F36C" w14:textId="77777777" w:rsidR="009A37BA" w:rsidRPr="00761CF2" w:rsidRDefault="009A37BA" w:rsidP="009A37BA">
      <w:pPr>
        <w:pStyle w:val="DTPLIbodycopy"/>
        <w:numPr>
          <w:ilvl w:val="0"/>
          <w:numId w:val="45"/>
        </w:numPr>
        <w:rPr>
          <w:rFonts w:asciiTheme="minorHAnsi" w:hAnsiTheme="minorHAnsi" w:cstheme="minorBidi"/>
          <w:color w:val="232222" w:themeColor="text1"/>
          <w:sz w:val="20"/>
          <w:lang w:eastAsia="zh-CN"/>
        </w:rPr>
      </w:pPr>
      <w:r w:rsidRPr="3E7C55D5">
        <w:rPr>
          <w:rFonts w:asciiTheme="minorHAnsi" w:hAnsiTheme="minorHAnsi" w:cstheme="minorBidi"/>
          <w:color w:val="232222" w:themeColor="text1"/>
          <w:sz w:val="20"/>
          <w:lang w:eastAsia="zh-CN"/>
        </w:rPr>
        <w:t xml:space="preserve">Coordinate a program of work to build capacity amongst Victorian agencies and water users to understand and respond to delivery risks in the lower Murray River, including coordinating and chairing a working group with northern Victorian rural water corporations. </w:t>
      </w:r>
    </w:p>
    <w:p w14:paraId="4F3E36F9" w14:textId="77777777" w:rsidR="009A37BA" w:rsidRDefault="009A37BA" w:rsidP="009A37BA">
      <w:pPr>
        <w:pStyle w:val="DTPLIbodycopy"/>
        <w:numPr>
          <w:ilvl w:val="0"/>
          <w:numId w:val="45"/>
        </w:numPr>
        <w:rPr>
          <w:rFonts w:asciiTheme="minorHAnsi" w:hAnsiTheme="minorHAnsi" w:cstheme="minorBidi"/>
          <w:color w:val="232222" w:themeColor="text1"/>
          <w:sz w:val="20"/>
          <w:lang w:eastAsia="zh-CN"/>
        </w:rPr>
      </w:pPr>
      <w:r w:rsidRPr="3E7C55D5">
        <w:rPr>
          <w:rFonts w:asciiTheme="minorHAnsi" w:hAnsiTheme="minorHAnsi" w:cstheme="minorBidi"/>
          <w:color w:val="232222" w:themeColor="text1"/>
          <w:sz w:val="20"/>
          <w:lang w:eastAsia="zh-CN"/>
        </w:rPr>
        <w:t>Ensure the Murray System Operations work program remains well-integrated with the broader team, branch and divisional work programs, including by actively supporting others in the management team and effectively engaging with other parts of the Division and Water and Catchments Group.</w:t>
      </w:r>
    </w:p>
    <w:p w14:paraId="20CFC5E7" w14:textId="2D7BED1F"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lastRenderedPageBreak/>
        <w:t>Engage with community and agency stakeholders on</w:t>
      </w:r>
      <w:r>
        <w:rPr>
          <w:rFonts w:asciiTheme="minorHAnsi" w:hAnsiTheme="minorHAnsi" w:cstheme="minorHAnsi"/>
          <w:color w:val="232222" w:themeColor="text1"/>
          <w:sz w:val="20"/>
          <w:szCs w:val="22"/>
          <w:lang w:eastAsia="zh-CN"/>
        </w:rPr>
        <w:t xml:space="preserve"> River Murray </w:t>
      </w:r>
      <w:r w:rsidR="000604A7">
        <w:rPr>
          <w:rFonts w:asciiTheme="minorHAnsi" w:hAnsiTheme="minorHAnsi" w:cstheme="minorHAnsi"/>
          <w:color w:val="232222" w:themeColor="text1"/>
          <w:sz w:val="20"/>
          <w:szCs w:val="22"/>
          <w:lang w:eastAsia="zh-CN"/>
        </w:rPr>
        <w:t xml:space="preserve">and Snowy </w:t>
      </w:r>
      <w:r>
        <w:rPr>
          <w:rFonts w:asciiTheme="minorHAnsi" w:hAnsiTheme="minorHAnsi" w:cstheme="minorHAnsi"/>
          <w:color w:val="232222" w:themeColor="text1"/>
          <w:sz w:val="20"/>
          <w:szCs w:val="22"/>
          <w:lang w:eastAsia="zh-CN"/>
        </w:rPr>
        <w:t xml:space="preserve">operations </w:t>
      </w:r>
      <w:r w:rsidR="00E81A92">
        <w:rPr>
          <w:rFonts w:asciiTheme="minorHAnsi" w:hAnsiTheme="minorHAnsi" w:cstheme="minorHAnsi"/>
          <w:color w:val="232222" w:themeColor="text1"/>
          <w:sz w:val="20"/>
          <w:szCs w:val="22"/>
          <w:lang w:eastAsia="zh-CN"/>
        </w:rPr>
        <w:t xml:space="preserve">to assist </w:t>
      </w:r>
      <w:r w:rsidRPr="00761CF2">
        <w:rPr>
          <w:rFonts w:asciiTheme="minorHAnsi" w:hAnsiTheme="minorHAnsi" w:cstheme="minorHAnsi"/>
          <w:color w:val="232222" w:themeColor="text1"/>
          <w:sz w:val="20"/>
          <w:szCs w:val="22"/>
          <w:lang w:eastAsia="zh-CN"/>
        </w:rPr>
        <w:t xml:space="preserve">to </w:t>
      </w:r>
      <w:r w:rsidR="00572BB8">
        <w:rPr>
          <w:rFonts w:asciiTheme="minorHAnsi" w:hAnsiTheme="minorHAnsi" w:cstheme="minorHAnsi"/>
          <w:color w:val="232222" w:themeColor="text1"/>
          <w:sz w:val="20"/>
          <w:szCs w:val="22"/>
          <w:lang w:eastAsia="zh-CN"/>
        </w:rPr>
        <w:t xml:space="preserve">promote awareness of shortfall conditions and </w:t>
      </w:r>
      <w:r w:rsidR="004171EC">
        <w:rPr>
          <w:rFonts w:asciiTheme="minorHAnsi" w:hAnsiTheme="minorHAnsi" w:cstheme="minorHAnsi"/>
          <w:color w:val="232222" w:themeColor="text1"/>
          <w:sz w:val="20"/>
          <w:szCs w:val="22"/>
          <w:lang w:eastAsia="zh-CN"/>
        </w:rPr>
        <w:t>rationing, and seek good outcomes for Victoria in the running of the River Murray and Snowy River</w:t>
      </w:r>
      <w:r w:rsidRPr="00761CF2">
        <w:rPr>
          <w:rFonts w:asciiTheme="minorHAnsi" w:hAnsiTheme="minorHAnsi" w:cstheme="minorHAnsi"/>
          <w:color w:val="232222" w:themeColor="text1"/>
          <w:sz w:val="20"/>
          <w:szCs w:val="22"/>
          <w:lang w:eastAsia="zh-CN"/>
        </w:rPr>
        <w:t>.</w:t>
      </w:r>
    </w:p>
    <w:p w14:paraId="5DE7E16B"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Model DEECA’s values and behaviours and play an active role in strengthening the culture of the Division and the Branch.</w:t>
      </w:r>
    </w:p>
    <w:p w14:paraId="23BFB00C" w14:textId="77777777" w:rsidR="009A37BA" w:rsidRPr="00761CF2" w:rsidRDefault="009A37BA" w:rsidP="009A37BA">
      <w:pPr>
        <w:pStyle w:val="DTPLIbodycopy"/>
        <w:numPr>
          <w:ilvl w:val="0"/>
          <w:numId w:val="45"/>
        </w:numPr>
        <w:rPr>
          <w:rFonts w:asciiTheme="minorHAnsi" w:hAnsiTheme="minorHAnsi" w:cstheme="minorHAnsi"/>
          <w:color w:val="232222" w:themeColor="text1"/>
          <w:sz w:val="20"/>
          <w:szCs w:val="22"/>
          <w:lang w:eastAsia="zh-CN"/>
        </w:rPr>
      </w:pPr>
      <w:r w:rsidRPr="00761CF2">
        <w:rPr>
          <w:rFonts w:asciiTheme="minorHAnsi" w:hAnsiTheme="minorHAnsi" w:cstheme="minorHAnsi"/>
          <w:color w:val="232222" w:themeColor="text1"/>
          <w:sz w:val="20"/>
          <w:szCs w:val="22"/>
          <w:lang w:eastAsia="zh-CN"/>
        </w:rPr>
        <w:t>Practice cultural safety by creating environments, relationships and systems free from racism and discrimination so that people can feel safe, valued and able to participate.</w:t>
      </w:r>
    </w:p>
    <w:p w14:paraId="0BD17E99" w14:textId="77777777" w:rsidR="009A37BA" w:rsidRPr="00495B3B" w:rsidRDefault="009A37BA" w:rsidP="009A37BA">
      <w:pPr>
        <w:spacing w:before="0" w:after="0" w:line="240" w:lineRule="auto"/>
        <w:ind w:left="360"/>
        <w:rPr>
          <w:rFonts w:ascii="Arial" w:hAnsi="Arial" w:cs="Arial"/>
          <w:lang w:eastAsia="zh-CN"/>
        </w:rPr>
      </w:pPr>
    </w:p>
    <w:p w14:paraId="7EF27CEF" w14:textId="77777777" w:rsidR="009A37BA" w:rsidRPr="00495B3B" w:rsidRDefault="009A37BA" w:rsidP="009A37BA">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37AFD65C" w14:textId="77777777" w:rsidR="009A37BA" w:rsidRPr="00495B3B" w:rsidRDefault="009A37BA" w:rsidP="009A37BA">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6FBF52DF" w14:textId="77777777" w:rsidR="009A37BA" w:rsidRDefault="009A37BA" w:rsidP="009A37BA">
      <w:pPr>
        <w:spacing w:before="160"/>
        <w:rPr>
          <w:rFonts w:ascii="Arial" w:hAnsi="Arial"/>
          <w:b/>
          <w:szCs w:val="22"/>
        </w:rPr>
      </w:pPr>
      <w:r w:rsidRPr="001B1027">
        <w:rPr>
          <w:rFonts w:ascii="Arial" w:hAnsi="Arial"/>
          <w:b/>
          <w:szCs w:val="22"/>
        </w:rPr>
        <w:t>Specialist/Technical Expertise</w:t>
      </w:r>
      <w:r>
        <w:rPr>
          <w:rFonts w:ascii="Arial" w:hAnsi="Arial"/>
          <w:b/>
          <w:szCs w:val="22"/>
        </w:rPr>
        <w:t>/Qualifications</w:t>
      </w:r>
    </w:p>
    <w:p w14:paraId="19DB31D8" w14:textId="77777777" w:rsidR="009A37BA" w:rsidRPr="007A0E59" w:rsidRDefault="009A37BA" w:rsidP="009A37BA">
      <w:pPr>
        <w:pStyle w:val="ListParagraph"/>
        <w:numPr>
          <w:ilvl w:val="0"/>
          <w:numId w:val="46"/>
        </w:numPr>
        <w:ind w:left="357" w:hanging="357"/>
        <w:contextualSpacing w:val="0"/>
        <w:rPr>
          <w:rFonts w:ascii="Arial" w:hAnsi="Arial"/>
          <w:szCs w:val="22"/>
        </w:rPr>
      </w:pPr>
      <w:r w:rsidRPr="007A0E59">
        <w:rPr>
          <w:rFonts w:ascii="Arial" w:hAnsi="Arial"/>
          <w:szCs w:val="22"/>
        </w:rPr>
        <w:t xml:space="preserve">An appropriate tertiary qualification in natural resource management, economics, science, engineering or other relevant disciplines is highly desirable. </w:t>
      </w:r>
    </w:p>
    <w:p w14:paraId="0913F6A0" w14:textId="77777777" w:rsidR="009A37BA" w:rsidRPr="007A0E59" w:rsidRDefault="009A37BA" w:rsidP="009A37BA">
      <w:pPr>
        <w:pStyle w:val="ListParagraph"/>
        <w:numPr>
          <w:ilvl w:val="0"/>
          <w:numId w:val="46"/>
        </w:numPr>
        <w:ind w:left="357" w:hanging="357"/>
        <w:contextualSpacing w:val="0"/>
        <w:rPr>
          <w:rFonts w:ascii="Arial" w:hAnsi="Arial"/>
          <w:szCs w:val="22"/>
        </w:rPr>
      </w:pPr>
      <w:r w:rsidRPr="007A0E59">
        <w:rPr>
          <w:rFonts w:ascii="Arial" w:hAnsi="Arial"/>
          <w:szCs w:val="22"/>
        </w:rPr>
        <w:t xml:space="preserve">An appreciation of the role Victoria’s water entitlement framework, water markets and river operations have in management of our water resources would be well regarded. </w:t>
      </w:r>
    </w:p>
    <w:p w14:paraId="5DE912B8" w14:textId="77777777" w:rsidR="009A37BA" w:rsidRPr="001315FE" w:rsidRDefault="009A37BA" w:rsidP="009A37BA">
      <w:pPr>
        <w:pStyle w:val="ListParagraph"/>
        <w:numPr>
          <w:ilvl w:val="0"/>
          <w:numId w:val="46"/>
        </w:numPr>
        <w:ind w:left="357" w:hanging="357"/>
        <w:contextualSpacing w:val="0"/>
        <w:rPr>
          <w:rFonts w:ascii="Arial" w:hAnsi="Arial"/>
          <w:szCs w:val="22"/>
        </w:rPr>
      </w:pPr>
      <w:r w:rsidRPr="001315FE">
        <w:rPr>
          <w:rFonts w:ascii="Arial" w:hAnsi="Arial"/>
          <w:szCs w:val="22"/>
        </w:rPr>
        <w:t>Stakeholder engagement experience within the water sector is highly desirable.</w:t>
      </w:r>
    </w:p>
    <w:p w14:paraId="517FF855" w14:textId="77777777" w:rsidR="009A37BA" w:rsidRPr="001B1027" w:rsidRDefault="009A37BA" w:rsidP="009A37BA">
      <w:pPr>
        <w:spacing w:before="160"/>
        <w:rPr>
          <w:rFonts w:ascii="Arial" w:hAnsi="Arial"/>
          <w:b/>
        </w:rPr>
      </w:pPr>
      <w:r w:rsidRPr="59CDF50F">
        <w:rPr>
          <w:rFonts w:ascii="Arial" w:hAnsi="Arial"/>
          <w:b/>
        </w:rPr>
        <w:t>Capabilities</w:t>
      </w:r>
    </w:p>
    <w:p w14:paraId="5DE37E4F" w14:textId="06447F74" w:rsidR="00EE3EDF" w:rsidRDefault="00EE3EDF" w:rsidP="00EE3EDF">
      <w:pPr>
        <w:numPr>
          <w:ilvl w:val="0"/>
          <w:numId w:val="43"/>
        </w:numPr>
        <w:spacing w:before="60" w:after="0" w:line="240" w:lineRule="auto"/>
        <w:ind w:left="357" w:hanging="357"/>
        <w:rPr>
          <w:rFonts w:ascii="Arial" w:hAnsi="Arial"/>
          <w:color w:val="000000"/>
          <w:szCs w:val="22"/>
          <w:lang w:eastAsia="zh-CN"/>
        </w:rPr>
      </w:pPr>
      <w:bookmarkStart w:id="2" w:name="_Hlk70332591"/>
      <w:r w:rsidRPr="00587745">
        <w:rPr>
          <w:rFonts w:ascii="Arial" w:hAnsi="Arial"/>
          <w:b/>
          <w:bCs/>
          <w:color w:val="000000"/>
          <w:szCs w:val="22"/>
          <w:lang w:eastAsia="zh-CN"/>
        </w:rPr>
        <w:t>Influence and Persuasion:</w:t>
      </w:r>
      <w:r w:rsidRPr="007E46DC">
        <w:rPr>
          <w:rFonts w:ascii="Arial" w:hAnsi="Arial"/>
          <w:color w:val="000000"/>
          <w:szCs w:val="22"/>
          <w:lang w:eastAsia="zh-CN"/>
        </w:rPr>
        <w:t xml:space="preserve"> Adapt the content style and message or tone of communications to suit the audience to gain agreement to proposals &amp; idea using an effective written and verbal communication skills.</w:t>
      </w:r>
    </w:p>
    <w:p w14:paraId="7B718E10" w14:textId="77777777" w:rsidR="00EE3EDF" w:rsidRDefault="00EE3EDF" w:rsidP="00EE3EDF">
      <w:pPr>
        <w:numPr>
          <w:ilvl w:val="0"/>
          <w:numId w:val="43"/>
        </w:numPr>
        <w:spacing w:before="60" w:after="0" w:line="240" w:lineRule="auto"/>
        <w:ind w:left="357" w:hanging="357"/>
        <w:rPr>
          <w:rFonts w:ascii="Arial" w:hAnsi="Arial"/>
          <w:color w:val="000000"/>
          <w:szCs w:val="22"/>
          <w:lang w:eastAsia="zh-CN"/>
        </w:rPr>
      </w:pPr>
      <w:r w:rsidRPr="00587745">
        <w:rPr>
          <w:rFonts w:ascii="Arial" w:hAnsi="Arial"/>
          <w:b/>
          <w:bCs/>
          <w:color w:val="000000"/>
          <w:szCs w:val="22"/>
          <w:lang w:eastAsia="zh-CN"/>
        </w:rPr>
        <w:t>Project Delivery:</w:t>
      </w:r>
      <w:r w:rsidRPr="007E46DC">
        <w:rPr>
          <w:rFonts w:ascii="Arial" w:hAnsi="Arial"/>
          <w:color w:val="000000"/>
          <w:szCs w:val="22"/>
          <w:lang w:eastAsia="zh-CN"/>
        </w:rPr>
        <w:t xml:space="preserve"> Define work activities required to deliver against outcomes intended in line with agreed timeframes, resources and ways of working</w:t>
      </w:r>
      <w:r>
        <w:rPr>
          <w:rFonts w:ascii="Arial" w:hAnsi="Arial"/>
          <w:color w:val="000000"/>
          <w:szCs w:val="22"/>
          <w:lang w:eastAsia="zh-CN"/>
        </w:rPr>
        <w:t>.</w:t>
      </w:r>
    </w:p>
    <w:p w14:paraId="4E63F532" w14:textId="61F139A3" w:rsidR="00EE3EDF" w:rsidRDefault="00CC175A" w:rsidP="00EE3EDF">
      <w:pPr>
        <w:numPr>
          <w:ilvl w:val="0"/>
          <w:numId w:val="43"/>
        </w:numPr>
        <w:spacing w:before="60" w:after="0" w:line="240" w:lineRule="auto"/>
        <w:ind w:left="357" w:hanging="357"/>
        <w:rPr>
          <w:rFonts w:ascii="Arial" w:hAnsi="Arial"/>
          <w:color w:val="000000"/>
          <w:szCs w:val="22"/>
          <w:lang w:eastAsia="zh-CN"/>
        </w:rPr>
      </w:pPr>
      <w:r>
        <w:rPr>
          <w:rFonts w:ascii="Arial" w:hAnsi="Arial"/>
          <w:b/>
          <w:bCs/>
          <w:color w:val="000000"/>
          <w:szCs w:val="22"/>
          <w:lang w:eastAsia="zh-CN"/>
        </w:rPr>
        <w:t>Critical Thinking</w:t>
      </w:r>
      <w:r w:rsidR="00DC6602">
        <w:rPr>
          <w:rFonts w:ascii="Arial" w:hAnsi="Arial"/>
          <w:b/>
          <w:bCs/>
          <w:color w:val="000000"/>
          <w:szCs w:val="22"/>
          <w:lang w:eastAsia="zh-CN"/>
        </w:rPr>
        <w:t xml:space="preserve"> and Problem Solving</w:t>
      </w:r>
      <w:r w:rsidR="00EE3EDF" w:rsidRPr="00587745">
        <w:rPr>
          <w:rFonts w:ascii="Arial" w:hAnsi="Arial"/>
          <w:b/>
          <w:bCs/>
          <w:color w:val="000000"/>
          <w:szCs w:val="22"/>
          <w:lang w:eastAsia="zh-CN"/>
        </w:rPr>
        <w:t>:</w:t>
      </w:r>
      <w:r w:rsidR="00EE3EDF" w:rsidRPr="007E46DC">
        <w:rPr>
          <w:rFonts w:ascii="Arial" w:hAnsi="Arial"/>
          <w:color w:val="000000"/>
          <w:szCs w:val="22"/>
          <w:lang w:eastAsia="zh-CN"/>
        </w:rPr>
        <w:t xml:space="preserve"> </w:t>
      </w:r>
      <w:r w:rsidR="00DC6602" w:rsidRPr="00DC6602">
        <w:rPr>
          <w:rFonts w:ascii="Arial" w:hAnsi="Arial"/>
          <w:color w:val="000000"/>
          <w:szCs w:val="22"/>
          <w:lang w:eastAsia="zh-CN"/>
        </w:rPr>
        <w:t>Objectively analyse and evaluate available data, points of view, needs of stakeholders and potential solutions before recommending relevant actions or decisions</w:t>
      </w:r>
      <w:r w:rsidR="00DC6602">
        <w:rPr>
          <w:rFonts w:ascii="Arial" w:hAnsi="Arial"/>
          <w:color w:val="000000"/>
          <w:szCs w:val="22"/>
          <w:lang w:eastAsia="zh-CN"/>
        </w:rPr>
        <w:t>.</w:t>
      </w:r>
    </w:p>
    <w:p w14:paraId="6BC262E4" w14:textId="77777777" w:rsidR="00EE3EDF" w:rsidRPr="007E46DC" w:rsidRDefault="00EE3EDF" w:rsidP="00EE3EDF">
      <w:pPr>
        <w:numPr>
          <w:ilvl w:val="0"/>
          <w:numId w:val="43"/>
        </w:numPr>
        <w:spacing w:before="60" w:after="0" w:line="240" w:lineRule="auto"/>
        <w:ind w:left="357" w:hanging="357"/>
        <w:rPr>
          <w:rFonts w:ascii="Arial" w:hAnsi="Arial"/>
          <w:color w:val="000000"/>
          <w:szCs w:val="22"/>
          <w:lang w:eastAsia="zh-CN"/>
        </w:rPr>
      </w:pPr>
      <w:r>
        <w:rPr>
          <w:rFonts w:ascii="Arial" w:hAnsi="Arial"/>
          <w:b/>
          <w:bCs/>
          <w:color w:val="000000"/>
          <w:szCs w:val="22"/>
          <w:lang w:eastAsia="zh-CN"/>
        </w:rPr>
        <w:t>Managing people:</w:t>
      </w:r>
      <w:r>
        <w:rPr>
          <w:rFonts w:ascii="Arial" w:hAnsi="Arial"/>
          <w:color w:val="000000"/>
          <w:szCs w:val="22"/>
          <w:lang w:eastAsia="zh-CN"/>
        </w:rPr>
        <w:t xml:space="preserve">  </w:t>
      </w:r>
      <w:r w:rsidRPr="00830B30">
        <w:rPr>
          <w:rFonts w:ascii="Arial" w:hAnsi="Arial"/>
          <w:color w:val="000000"/>
          <w:szCs w:val="22"/>
          <w:lang w:eastAsia="zh-CN"/>
        </w:rPr>
        <w:t>Builds an organisational culture in line with public sector values; Respects the dignity and rights of others; Inspires commitment of others towards goals and vision of the organisation; Drives a positive organisational culture; Promotes and maintains the wellbeing and motivation of others</w:t>
      </w:r>
      <w:r>
        <w:rPr>
          <w:rFonts w:ascii="Arial" w:hAnsi="Arial"/>
          <w:color w:val="000000"/>
          <w:szCs w:val="22"/>
          <w:lang w:eastAsia="zh-CN"/>
        </w:rPr>
        <w:t>.</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3" w:name="_Hlk102550785"/>
      <w:bookmarkEnd w:id="2"/>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90B0B72" w:rsidR="00495B3B" w:rsidRPr="00495B3B" w:rsidRDefault="00495B3B" w:rsidP="006764E3">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2B0BB8">
              <w:rPr>
                <w:rFonts w:cs="Arial"/>
                <w:color w:val="1A1A1A"/>
                <w:sz w:val="20"/>
              </w:rPr>
              <w:t>0</w:t>
            </w:r>
            <w:r w:rsidR="006764E3">
              <w:rPr>
                <w:rFonts w:cs="Arial"/>
                <w:color w:val="1A1A1A"/>
                <w:sz w:val="20"/>
              </w:rPr>
              <w:t xml:space="preserve">. </w:t>
            </w:r>
            <w:r w:rsidRPr="00495B3B">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150761" w:rsidRDefault="00495B3B" w:rsidP="00495B3B">
            <w:pPr>
              <w:spacing w:line="240" w:lineRule="auto"/>
              <w:contextualSpacing/>
              <w:outlineLvl w:val="1"/>
              <w:rPr>
                <w:rFonts w:ascii="Arial" w:hAnsi="Arial" w:cs="Arial"/>
                <w:color w:val="auto"/>
                <w:sz w:val="20"/>
              </w:rPr>
            </w:pPr>
            <w:r w:rsidRPr="00150761">
              <w:rPr>
                <w:rFonts w:ascii="Arial" w:hAnsi="Arial" w:cs="Arial"/>
                <w:color w:val="auto"/>
                <w:sz w:val="20"/>
              </w:rPr>
              <w:t>The occupational health and safety    requirements of this position may include, but are not limited to:</w:t>
            </w:r>
          </w:p>
          <w:p w14:paraId="7E591157" w14:textId="77777777" w:rsidR="00495B3B" w:rsidRPr="00150761" w:rsidRDefault="00495B3B" w:rsidP="00495B3B">
            <w:pPr>
              <w:rPr>
                <w:rFonts w:ascii="Arial" w:hAnsi="Arial" w:cs="Arial"/>
                <w:color w:val="auto"/>
                <w:sz w:val="20"/>
              </w:rPr>
            </w:pPr>
          </w:p>
        </w:tc>
        <w:tc>
          <w:tcPr>
            <w:tcW w:w="6803" w:type="dxa"/>
            <w:shd w:val="clear" w:color="auto" w:fill="auto"/>
          </w:tcPr>
          <w:p w14:paraId="23FF4545" w14:textId="17E94F1D" w:rsidR="00495B3B" w:rsidRPr="00150761" w:rsidRDefault="00495B3B" w:rsidP="006764E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150761">
              <w:rPr>
                <w:rFonts w:ascii="Arial" w:hAnsi="Arial" w:cs="Arial"/>
                <w:color w:val="auto"/>
                <w:sz w:val="20"/>
              </w:rPr>
              <w:t>Sedentary desk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1C4164E0" w:rsidR="00495B3B" w:rsidRPr="00495B3B" w:rsidRDefault="002D6E70"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Pr>
                <w:rFonts w:ascii="Arial" w:hAnsi="Arial" w:cs="Arial"/>
                <w:color w:val="1A1A1A"/>
                <w:sz w:val="20"/>
              </w:rPr>
              <w:t>T</w:t>
            </w:r>
            <w:r w:rsidR="00495B3B" w:rsidRPr="00495B3B">
              <w:rPr>
                <w:rFonts w:ascii="Arial" w:hAnsi="Arial" w:cs="Arial"/>
                <w:color w:val="1A1A1A"/>
                <w:sz w:val="20"/>
              </w:rPr>
              <w:t>his position has a requirement to work shift work or out of hours work will be required that will involve evening or weekend work including occasional overnight travel.</w:t>
            </w:r>
          </w:p>
        </w:tc>
      </w:tr>
      <w:bookmarkEnd w:id="3"/>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1DDDF201" w:rsidR="00C8238F" w:rsidRPr="00AC1638" w:rsidRDefault="00C8238F" w:rsidP="0096345A">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6039" w14:textId="77777777" w:rsidR="00CF114A" w:rsidRDefault="00CF114A" w:rsidP="00CD157B">
      <w:pPr>
        <w:pStyle w:val="NoSpacing"/>
      </w:pPr>
    </w:p>
    <w:p w14:paraId="319F6883" w14:textId="77777777" w:rsidR="00CF114A" w:rsidRDefault="00CF114A"/>
  </w:endnote>
  <w:endnote w:type="continuationSeparator" w:id="0">
    <w:p w14:paraId="05FA2630" w14:textId="77777777" w:rsidR="00CF114A" w:rsidRDefault="00CF114A" w:rsidP="00CD157B">
      <w:pPr>
        <w:pStyle w:val="NoSpacing"/>
      </w:pPr>
    </w:p>
    <w:p w14:paraId="6897BD8D" w14:textId="77777777" w:rsidR="00CF114A" w:rsidRDefault="00CF114A"/>
  </w:endnote>
  <w:endnote w:type="continuationNotice" w:id="1">
    <w:p w14:paraId="2DAB8513" w14:textId="77777777" w:rsidR="00CF114A" w:rsidRDefault="00CF114A" w:rsidP="00CD157B">
      <w:pPr>
        <w:pStyle w:val="NoSpacing"/>
      </w:pPr>
    </w:p>
    <w:p w14:paraId="281D06F7" w14:textId="77777777" w:rsidR="00CF114A" w:rsidRDefault="00CF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92A8" w14:textId="77777777" w:rsidR="00CF114A" w:rsidRPr="0056073C" w:rsidRDefault="00CF114A" w:rsidP="005D764F">
      <w:pPr>
        <w:pStyle w:val="FootnoteSeparator"/>
      </w:pPr>
    </w:p>
    <w:p w14:paraId="74CC155D" w14:textId="77777777" w:rsidR="00CF114A" w:rsidRDefault="00CF114A"/>
  </w:footnote>
  <w:footnote w:type="continuationSeparator" w:id="0">
    <w:p w14:paraId="7C672058" w14:textId="77777777" w:rsidR="00CF114A" w:rsidRPr="00CA30B7" w:rsidRDefault="00CF114A" w:rsidP="006D5A90">
      <w:pPr>
        <w:rPr>
          <w:lang w:val="en-US"/>
        </w:rPr>
      </w:pPr>
      <w:r w:rsidRPr="00CA30B7">
        <w:rPr>
          <w:lang w:val="en-US"/>
        </w:rPr>
        <w:t>_______</w:t>
      </w:r>
    </w:p>
    <w:p w14:paraId="1B50DDE3" w14:textId="77777777" w:rsidR="00CF114A" w:rsidRDefault="00CF114A"/>
  </w:footnote>
  <w:footnote w:type="continuationNotice" w:id="1">
    <w:p w14:paraId="7327ED27" w14:textId="77777777" w:rsidR="00CF114A" w:rsidRDefault="00CF114A" w:rsidP="006D5A90"/>
    <w:p w14:paraId="5DC1D558" w14:textId="77777777" w:rsidR="00CF114A" w:rsidRDefault="00CF1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C56F4D"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84D8CF"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D9E086"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B7E22A"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3A4A07"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C489F5"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A56A28"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F5FB9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0647A6"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44D8B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155ADB"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D208C4"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8577C11"/>
    <w:multiLevelType w:val="hybridMultilevel"/>
    <w:tmpl w:val="BB40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7F1216C"/>
    <w:multiLevelType w:val="hybridMultilevel"/>
    <w:tmpl w:val="D5444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1514425"/>
    <w:multiLevelType w:val="hybridMultilevel"/>
    <w:tmpl w:val="F472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AEF7B44"/>
    <w:multiLevelType w:val="hybridMultilevel"/>
    <w:tmpl w:val="44AE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7"/>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1"/>
  </w:num>
  <w:num w:numId="12" w16cid:durableId="377365663">
    <w:abstractNumId w:val="30"/>
  </w:num>
  <w:num w:numId="13" w16cid:durableId="1308436166">
    <w:abstractNumId w:val="33"/>
  </w:num>
  <w:num w:numId="14" w16cid:durableId="1335643199">
    <w:abstractNumId w:val="45"/>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0"/>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0"/>
  </w:num>
  <w:num w:numId="43" w16cid:durableId="729228463">
    <w:abstractNumId w:val="7"/>
  </w:num>
  <w:num w:numId="44" w16cid:durableId="322781625">
    <w:abstractNumId w:val="32"/>
  </w:num>
  <w:num w:numId="45" w16cid:durableId="1291089033">
    <w:abstractNumId w:val="37"/>
  </w:num>
  <w:num w:numId="46" w16cid:durableId="1220939505">
    <w:abstractNumId w:val="31"/>
  </w:num>
  <w:num w:numId="47" w16cid:durableId="559483560">
    <w:abstractNumId w:val="55"/>
  </w:num>
  <w:num w:numId="48" w16cid:durableId="158105700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7C2"/>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4A7"/>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7D"/>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74C"/>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761"/>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68B"/>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AF8"/>
    <w:rsid w:val="00193C8F"/>
    <w:rsid w:val="00194013"/>
    <w:rsid w:val="001942E7"/>
    <w:rsid w:val="001945C8"/>
    <w:rsid w:val="00194A76"/>
    <w:rsid w:val="00194AAE"/>
    <w:rsid w:val="00194B60"/>
    <w:rsid w:val="00195D19"/>
    <w:rsid w:val="00195DF5"/>
    <w:rsid w:val="00196A24"/>
    <w:rsid w:val="00196E13"/>
    <w:rsid w:val="0019756C"/>
    <w:rsid w:val="00197D54"/>
    <w:rsid w:val="001A03D9"/>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744"/>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0EA"/>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BC1"/>
    <w:rsid w:val="002201DA"/>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30"/>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BB8"/>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E70"/>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230"/>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1EC"/>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706"/>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2C5"/>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BB8"/>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9DA"/>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33B"/>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4E3"/>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039"/>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671"/>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4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7BA"/>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E7FC8"/>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9AC"/>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FA8"/>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2C7"/>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594"/>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432"/>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B3E"/>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86E"/>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75A"/>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14A"/>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47F02"/>
    <w:rsid w:val="00D50585"/>
    <w:rsid w:val="00D517A7"/>
    <w:rsid w:val="00D5184A"/>
    <w:rsid w:val="00D518D9"/>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602"/>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A92"/>
    <w:rsid w:val="00E82548"/>
    <w:rsid w:val="00E8280C"/>
    <w:rsid w:val="00E82A2A"/>
    <w:rsid w:val="00E8300F"/>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0D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3EDF"/>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9A37BA"/>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9A37BA"/>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2400239">
      <w:bodyDiv w:val="1"/>
      <w:marLeft w:val="0"/>
      <w:marRight w:val="0"/>
      <w:marTop w:val="0"/>
      <w:marBottom w:val="0"/>
      <w:divBdr>
        <w:top w:val="none" w:sz="0" w:space="0" w:color="auto"/>
        <w:left w:val="none" w:sz="0" w:space="0" w:color="auto"/>
        <w:bottom w:val="none" w:sz="0" w:space="0" w:color="auto"/>
        <w:right w:val="none" w:sz="0" w:space="0" w:color="auto"/>
      </w:divBdr>
      <w:divsChild>
        <w:div w:id="839198375">
          <w:marLeft w:val="0"/>
          <w:marRight w:val="0"/>
          <w:marTop w:val="0"/>
          <w:marBottom w:val="0"/>
          <w:divBdr>
            <w:top w:val="none" w:sz="0" w:space="0" w:color="auto"/>
            <w:left w:val="none" w:sz="0" w:space="0" w:color="auto"/>
            <w:bottom w:val="none" w:sz="0" w:space="0" w:color="auto"/>
            <w:right w:val="none" w:sz="0" w:space="0" w:color="auto"/>
          </w:divBdr>
        </w:div>
        <w:div w:id="1949240920">
          <w:marLeft w:val="0"/>
          <w:marRight w:val="0"/>
          <w:marTop w:val="0"/>
          <w:marBottom w:val="0"/>
          <w:divBdr>
            <w:top w:val="none" w:sz="0" w:space="0" w:color="auto"/>
            <w:left w:val="none" w:sz="0" w:space="0" w:color="auto"/>
            <w:bottom w:val="none" w:sz="0" w:space="0" w:color="auto"/>
            <w:right w:val="none" w:sz="0" w:space="0" w:color="auto"/>
          </w:divBdr>
        </w:div>
        <w:div w:id="1535000275">
          <w:marLeft w:val="0"/>
          <w:marRight w:val="0"/>
          <w:marTop w:val="0"/>
          <w:marBottom w:val="0"/>
          <w:divBdr>
            <w:top w:val="none" w:sz="0" w:space="0" w:color="auto"/>
            <w:left w:val="none" w:sz="0" w:space="0" w:color="auto"/>
            <w:bottom w:val="none" w:sz="0" w:space="0" w:color="auto"/>
            <w:right w:val="none" w:sz="0" w:space="0" w:color="auto"/>
          </w:divBdr>
        </w:div>
        <w:div w:id="1295059458">
          <w:marLeft w:val="0"/>
          <w:marRight w:val="0"/>
          <w:marTop w:val="0"/>
          <w:marBottom w:val="0"/>
          <w:divBdr>
            <w:top w:val="none" w:sz="0" w:space="0" w:color="auto"/>
            <w:left w:val="none" w:sz="0" w:space="0" w:color="auto"/>
            <w:bottom w:val="none" w:sz="0" w:space="0" w:color="auto"/>
            <w:right w:val="none" w:sz="0" w:space="0" w:color="auto"/>
          </w:divBdr>
        </w:div>
        <w:div w:id="96022100">
          <w:marLeft w:val="0"/>
          <w:marRight w:val="0"/>
          <w:marTop w:val="0"/>
          <w:marBottom w:val="0"/>
          <w:divBdr>
            <w:top w:val="none" w:sz="0" w:space="0" w:color="auto"/>
            <w:left w:val="none" w:sz="0" w:space="0" w:color="auto"/>
            <w:bottom w:val="none" w:sz="0" w:space="0" w:color="auto"/>
            <w:right w:val="none" w:sz="0" w:space="0" w:color="auto"/>
          </w:divBdr>
        </w:div>
        <w:div w:id="2023047393">
          <w:marLeft w:val="0"/>
          <w:marRight w:val="0"/>
          <w:marTop w:val="0"/>
          <w:marBottom w:val="0"/>
          <w:divBdr>
            <w:top w:val="none" w:sz="0" w:space="0" w:color="auto"/>
            <w:left w:val="none" w:sz="0" w:space="0" w:color="auto"/>
            <w:bottom w:val="none" w:sz="0" w:space="0" w:color="auto"/>
            <w:right w:val="none" w:sz="0" w:space="0" w:color="auto"/>
          </w:divBdr>
        </w:div>
        <w:div w:id="1438787745">
          <w:marLeft w:val="0"/>
          <w:marRight w:val="0"/>
          <w:marTop w:val="0"/>
          <w:marBottom w:val="0"/>
          <w:divBdr>
            <w:top w:val="none" w:sz="0" w:space="0" w:color="auto"/>
            <w:left w:val="none" w:sz="0" w:space="0" w:color="auto"/>
            <w:bottom w:val="none" w:sz="0" w:space="0" w:color="auto"/>
            <w:right w:val="none" w:sz="0" w:space="0" w:color="auto"/>
          </w:divBdr>
        </w:div>
        <w:div w:id="1978564147">
          <w:marLeft w:val="0"/>
          <w:marRight w:val="0"/>
          <w:marTop w:val="0"/>
          <w:marBottom w:val="0"/>
          <w:divBdr>
            <w:top w:val="none" w:sz="0" w:space="0" w:color="auto"/>
            <w:left w:val="none" w:sz="0" w:space="0" w:color="auto"/>
            <w:bottom w:val="none" w:sz="0" w:space="0" w:color="auto"/>
            <w:right w:val="none" w:sz="0" w:space="0" w:color="auto"/>
          </w:divBdr>
        </w:div>
        <w:div w:id="1218200616">
          <w:marLeft w:val="0"/>
          <w:marRight w:val="0"/>
          <w:marTop w:val="0"/>
          <w:marBottom w:val="0"/>
          <w:divBdr>
            <w:top w:val="none" w:sz="0" w:space="0" w:color="auto"/>
            <w:left w:val="none" w:sz="0" w:space="0" w:color="auto"/>
            <w:bottom w:val="none" w:sz="0" w:space="0" w:color="auto"/>
            <w:right w:val="none" w:sz="0" w:space="0" w:color="auto"/>
          </w:divBdr>
        </w:div>
        <w:div w:id="1476530888">
          <w:marLeft w:val="0"/>
          <w:marRight w:val="0"/>
          <w:marTop w:val="0"/>
          <w:marBottom w:val="0"/>
          <w:divBdr>
            <w:top w:val="none" w:sz="0" w:space="0" w:color="auto"/>
            <w:left w:val="none" w:sz="0" w:space="0" w:color="auto"/>
            <w:bottom w:val="none" w:sz="0" w:space="0" w:color="auto"/>
            <w:right w:val="none" w:sz="0" w:space="0" w:color="auto"/>
          </w:divBdr>
        </w:div>
        <w:div w:id="425461602">
          <w:marLeft w:val="0"/>
          <w:marRight w:val="0"/>
          <w:marTop w:val="0"/>
          <w:marBottom w:val="0"/>
          <w:divBdr>
            <w:top w:val="none" w:sz="0" w:space="0" w:color="auto"/>
            <w:left w:val="none" w:sz="0" w:space="0" w:color="auto"/>
            <w:bottom w:val="none" w:sz="0" w:space="0" w:color="auto"/>
            <w:right w:val="none" w:sz="0" w:space="0" w:color="auto"/>
          </w:divBdr>
        </w:div>
        <w:div w:id="1449736458">
          <w:marLeft w:val="0"/>
          <w:marRight w:val="0"/>
          <w:marTop w:val="0"/>
          <w:marBottom w:val="0"/>
          <w:divBdr>
            <w:top w:val="none" w:sz="0" w:space="0" w:color="auto"/>
            <w:left w:val="none" w:sz="0" w:space="0" w:color="auto"/>
            <w:bottom w:val="none" w:sz="0" w:space="0" w:color="auto"/>
            <w:right w:val="none" w:sz="0" w:space="0" w:color="auto"/>
          </w:divBdr>
        </w:div>
        <w:div w:id="407383903">
          <w:marLeft w:val="0"/>
          <w:marRight w:val="0"/>
          <w:marTop w:val="0"/>
          <w:marBottom w:val="0"/>
          <w:divBdr>
            <w:top w:val="none" w:sz="0" w:space="0" w:color="auto"/>
            <w:left w:val="none" w:sz="0" w:space="0" w:color="auto"/>
            <w:bottom w:val="none" w:sz="0" w:space="0" w:color="auto"/>
            <w:right w:val="none" w:sz="0" w:space="0" w:color="auto"/>
          </w:divBdr>
        </w:div>
        <w:div w:id="2082170023">
          <w:marLeft w:val="0"/>
          <w:marRight w:val="0"/>
          <w:marTop w:val="0"/>
          <w:marBottom w:val="0"/>
          <w:divBdr>
            <w:top w:val="none" w:sz="0" w:space="0" w:color="auto"/>
            <w:left w:val="none" w:sz="0" w:space="0" w:color="auto"/>
            <w:bottom w:val="none" w:sz="0" w:space="0" w:color="auto"/>
            <w:right w:val="none" w:sz="0" w:space="0" w:color="auto"/>
          </w:divBdr>
        </w:div>
        <w:div w:id="2090540545">
          <w:marLeft w:val="0"/>
          <w:marRight w:val="0"/>
          <w:marTop w:val="0"/>
          <w:marBottom w:val="0"/>
          <w:divBdr>
            <w:top w:val="none" w:sz="0" w:space="0" w:color="auto"/>
            <w:left w:val="none" w:sz="0" w:space="0" w:color="auto"/>
            <w:bottom w:val="none" w:sz="0" w:space="0" w:color="auto"/>
            <w:right w:val="none" w:sz="0" w:space="0" w:color="auto"/>
          </w:divBdr>
        </w:div>
        <w:div w:id="942107753">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07522251">
      <w:bodyDiv w:val="1"/>
      <w:marLeft w:val="0"/>
      <w:marRight w:val="0"/>
      <w:marTop w:val="0"/>
      <w:marBottom w:val="0"/>
      <w:divBdr>
        <w:top w:val="none" w:sz="0" w:space="0" w:color="auto"/>
        <w:left w:val="none" w:sz="0" w:space="0" w:color="auto"/>
        <w:bottom w:val="none" w:sz="0" w:space="0" w:color="auto"/>
        <w:right w:val="none" w:sz="0" w:space="0" w:color="auto"/>
      </w:divBdr>
      <w:divsChild>
        <w:div w:id="211306532">
          <w:marLeft w:val="0"/>
          <w:marRight w:val="0"/>
          <w:marTop w:val="0"/>
          <w:marBottom w:val="0"/>
          <w:divBdr>
            <w:top w:val="none" w:sz="0" w:space="0" w:color="auto"/>
            <w:left w:val="none" w:sz="0" w:space="0" w:color="auto"/>
            <w:bottom w:val="none" w:sz="0" w:space="0" w:color="auto"/>
            <w:right w:val="none" w:sz="0" w:space="0" w:color="auto"/>
          </w:divBdr>
        </w:div>
        <w:div w:id="797455232">
          <w:marLeft w:val="0"/>
          <w:marRight w:val="0"/>
          <w:marTop w:val="0"/>
          <w:marBottom w:val="0"/>
          <w:divBdr>
            <w:top w:val="none" w:sz="0" w:space="0" w:color="auto"/>
            <w:left w:val="none" w:sz="0" w:space="0" w:color="auto"/>
            <w:bottom w:val="none" w:sz="0" w:space="0" w:color="auto"/>
            <w:right w:val="none" w:sz="0" w:space="0" w:color="auto"/>
          </w:divBdr>
        </w:div>
        <w:div w:id="1419054332">
          <w:marLeft w:val="0"/>
          <w:marRight w:val="0"/>
          <w:marTop w:val="0"/>
          <w:marBottom w:val="0"/>
          <w:divBdr>
            <w:top w:val="none" w:sz="0" w:space="0" w:color="auto"/>
            <w:left w:val="none" w:sz="0" w:space="0" w:color="auto"/>
            <w:bottom w:val="none" w:sz="0" w:space="0" w:color="auto"/>
            <w:right w:val="none" w:sz="0" w:space="0" w:color="auto"/>
          </w:divBdr>
        </w:div>
        <w:div w:id="886375725">
          <w:marLeft w:val="0"/>
          <w:marRight w:val="0"/>
          <w:marTop w:val="0"/>
          <w:marBottom w:val="0"/>
          <w:divBdr>
            <w:top w:val="none" w:sz="0" w:space="0" w:color="auto"/>
            <w:left w:val="none" w:sz="0" w:space="0" w:color="auto"/>
            <w:bottom w:val="none" w:sz="0" w:space="0" w:color="auto"/>
            <w:right w:val="none" w:sz="0" w:space="0" w:color="auto"/>
          </w:divBdr>
        </w:div>
        <w:div w:id="295374679">
          <w:marLeft w:val="0"/>
          <w:marRight w:val="0"/>
          <w:marTop w:val="0"/>
          <w:marBottom w:val="0"/>
          <w:divBdr>
            <w:top w:val="none" w:sz="0" w:space="0" w:color="auto"/>
            <w:left w:val="none" w:sz="0" w:space="0" w:color="auto"/>
            <w:bottom w:val="none" w:sz="0" w:space="0" w:color="auto"/>
            <w:right w:val="none" w:sz="0" w:space="0" w:color="auto"/>
          </w:divBdr>
        </w:div>
        <w:div w:id="1751275173">
          <w:marLeft w:val="0"/>
          <w:marRight w:val="0"/>
          <w:marTop w:val="0"/>
          <w:marBottom w:val="0"/>
          <w:divBdr>
            <w:top w:val="none" w:sz="0" w:space="0" w:color="auto"/>
            <w:left w:val="none" w:sz="0" w:space="0" w:color="auto"/>
            <w:bottom w:val="none" w:sz="0" w:space="0" w:color="auto"/>
            <w:right w:val="none" w:sz="0" w:space="0" w:color="auto"/>
          </w:divBdr>
        </w:div>
        <w:div w:id="1743211862">
          <w:marLeft w:val="0"/>
          <w:marRight w:val="0"/>
          <w:marTop w:val="0"/>
          <w:marBottom w:val="0"/>
          <w:divBdr>
            <w:top w:val="none" w:sz="0" w:space="0" w:color="auto"/>
            <w:left w:val="none" w:sz="0" w:space="0" w:color="auto"/>
            <w:bottom w:val="none" w:sz="0" w:space="0" w:color="auto"/>
            <w:right w:val="none" w:sz="0" w:space="0" w:color="auto"/>
          </w:divBdr>
        </w:div>
        <w:div w:id="194008516">
          <w:marLeft w:val="0"/>
          <w:marRight w:val="0"/>
          <w:marTop w:val="0"/>
          <w:marBottom w:val="0"/>
          <w:divBdr>
            <w:top w:val="none" w:sz="0" w:space="0" w:color="auto"/>
            <w:left w:val="none" w:sz="0" w:space="0" w:color="auto"/>
            <w:bottom w:val="none" w:sz="0" w:space="0" w:color="auto"/>
            <w:right w:val="none" w:sz="0" w:space="0" w:color="auto"/>
          </w:divBdr>
        </w:div>
        <w:div w:id="2127305644">
          <w:marLeft w:val="0"/>
          <w:marRight w:val="0"/>
          <w:marTop w:val="0"/>
          <w:marBottom w:val="0"/>
          <w:divBdr>
            <w:top w:val="none" w:sz="0" w:space="0" w:color="auto"/>
            <w:left w:val="none" w:sz="0" w:space="0" w:color="auto"/>
            <w:bottom w:val="none" w:sz="0" w:space="0" w:color="auto"/>
            <w:right w:val="none" w:sz="0" w:space="0" w:color="auto"/>
          </w:divBdr>
        </w:div>
        <w:div w:id="626543890">
          <w:marLeft w:val="0"/>
          <w:marRight w:val="0"/>
          <w:marTop w:val="0"/>
          <w:marBottom w:val="0"/>
          <w:divBdr>
            <w:top w:val="none" w:sz="0" w:space="0" w:color="auto"/>
            <w:left w:val="none" w:sz="0" w:space="0" w:color="auto"/>
            <w:bottom w:val="none" w:sz="0" w:space="0" w:color="auto"/>
            <w:right w:val="none" w:sz="0" w:space="0" w:color="auto"/>
          </w:divBdr>
        </w:div>
        <w:div w:id="1391689171">
          <w:marLeft w:val="0"/>
          <w:marRight w:val="0"/>
          <w:marTop w:val="0"/>
          <w:marBottom w:val="0"/>
          <w:divBdr>
            <w:top w:val="none" w:sz="0" w:space="0" w:color="auto"/>
            <w:left w:val="none" w:sz="0" w:space="0" w:color="auto"/>
            <w:bottom w:val="none" w:sz="0" w:space="0" w:color="auto"/>
            <w:right w:val="none" w:sz="0" w:space="0" w:color="auto"/>
          </w:divBdr>
        </w:div>
        <w:div w:id="1046680228">
          <w:marLeft w:val="0"/>
          <w:marRight w:val="0"/>
          <w:marTop w:val="0"/>
          <w:marBottom w:val="0"/>
          <w:divBdr>
            <w:top w:val="none" w:sz="0" w:space="0" w:color="auto"/>
            <w:left w:val="none" w:sz="0" w:space="0" w:color="auto"/>
            <w:bottom w:val="none" w:sz="0" w:space="0" w:color="auto"/>
            <w:right w:val="none" w:sz="0" w:space="0" w:color="auto"/>
          </w:divBdr>
        </w:div>
        <w:div w:id="2023048605">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267074859">
          <w:marLeft w:val="0"/>
          <w:marRight w:val="0"/>
          <w:marTop w:val="0"/>
          <w:marBottom w:val="0"/>
          <w:divBdr>
            <w:top w:val="none" w:sz="0" w:space="0" w:color="auto"/>
            <w:left w:val="none" w:sz="0" w:space="0" w:color="auto"/>
            <w:bottom w:val="none" w:sz="0" w:space="0" w:color="auto"/>
            <w:right w:val="none" w:sz="0" w:space="0" w:color="auto"/>
          </w:divBdr>
        </w:div>
        <w:div w:id="1319730646">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1912</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7</cp:revision>
  <cp:lastPrinted>2022-06-17T02:14:00Z</cp:lastPrinted>
  <dcterms:created xsi:type="dcterms:W3CDTF">2025-09-10T07:04:00Z</dcterms:created>
  <dcterms:modified xsi:type="dcterms:W3CDTF">2025-09-17T23:21:00Z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