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55B069"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1B4BEB51" w:rsidR="00495B3B" w:rsidRPr="00495B3B" w:rsidRDefault="00427402" w:rsidP="00495B3B">
            <w:pPr>
              <w:spacing w:before="0" w:after="0"/>
              <w:ind w:left="57" w:right="-450"/>
              <w:rPr>
                <w:rFonts w:ascii="Arial" w:hAnsi="Arial" w:cs="Arial"/>
                <w:color w:val="363534"/>
                <w:szCs w:val="22"/>
              </w:rPr>
            </w:pPr>
            <w:r>
              <w:rPr>
                <w:rFonts w:ascii="Arial" w:hAnsi="Arial" w:cs="Arial"/>
                <w:color w:val="363534"/>
                <w:szCs w:val="22"/>
              </w:rPr>
              <w:t>Policy Officer</w:t>
            </w:r>
            <w:r w:rsidR="00A82A47">
              <w:rPr>
                <w:rFonts w:ascii="Arial" w:hAnsi="Arial" w:cs="Arial"/>
                <w:color w:val="363534"/>
                <w:szCs w:val="22"/>
              </w:rPr>
              <w:t xml:space="preserve"> – Energy Infrastructure Reg</w:t>
            </w:r>
            <w:r w:rsidR="007F73DE">
              <w:rPr>
                <w:rFonts w:ascii="Arial" w:hAnsi="Arial" w:cs="Arial"/>
                <w:color w:val="363534"/>
                <w:szCs w:val="22"/>
              </w:rPr>
              <w:t>ulation</w:t>
            </w:r>
            <w:r w:rsidR="00B24D55">
              <w:rPr>
                <w:rFonts w:ascii="Arial" w:hAnsi="Arial" w:cs="Arial"/>
                <w:color w:val="363534"/>
                <w:szCs w:val="22"/>
              </w:rPr>
              <w:t xml:space="preserve"> (critical infrastructure)</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0"/>
            </w:tblGrid>
            <w:tr w:rsidR="00B755A2" w:rsidRPr="00B755A2" w14:paraId="775B9FD7" w14:textId="77777777" w:rsidTr="00B755A2">
              <w:trPr>
                <w:tblCellSpacing w:w="15" w:type="dxa"/>
              </w:trPr>
              <w:tc>
                <w:tcPr>
                  <w:tcW w:w="990" w:type="dxa"/>
                  <w:vAlign w:val="center"/>
                  <w:hideMark/>
                </w:tcPr>
                <w:p w14:paraId="6A6D1F6E" w14:textId="77777777" w:rsidR="00B755A2" w:rsidRPr="00B755A2" w:rsidRDefault="00B755A2" w:rsidP="00B755A2">
                  <w:pPr>
                    <w:spacing w:before="0" w:after="0" w:line="240" w:lineRule="auto"/>
                    <w:rPr>
                      <w:rFonts w:ascii="Arial" w:hAnsi="Arial" w:cs="Arial"/>
                      <w:color w:val="363534"/>
                      <w:szCs w:val="22"/>
                    </w:rPr>
                  </w:pPr>
                  <w:r w:rsidRPr="00B755A2">
                    <w:rPr>
                      <w:rFonts w:ascii="Arial" w:hAnsi="Arial" w:cs="Arial"/>
                      <w:color w:val="363534"/>
                      <w:szCs w:val="22"/>
                    </w:rPr>
                    <w:t>50934254</w:t>
                  </w:r>
                </w:p>
              </w:tc>
            </w:tr>
          </w:tbl>
          <w:p w14:paraId="592AF1EA" w14:textId="71051114" w:rsidR="00495B3B" w:rsidRPr="00495B3B" w:rsidRDefault="00495B3B" w:rsidP="00495B3B">
            <w:pPr>
              <w:spacing w:before="0" w:after="0"/>
              <w:ind w:left="57" w:right="-450"/>
              <w:rPr>
                <w:rFonts w:ascii="Arial" w:hAnsi="Arial" w:cs="Arial"/>
                <w:color w:val="363534"/>
                <w:szCs w:val="22"/>
              </w:rPr>
            </w:pP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5C14812B" w:rsidR="00495B3B" w:rsidRPr="00495B3B" w:rsidRDefault="0090631D" w:rsidP="0090631D">
            <w:pPr>
              <w:spacing w:before="0" w:after="0"/>
              <w:ind w:right="-450"/>
              <w:rPr>
                <w:rFonts w:ascii="Arial" w:hAnsi="Arial" w:cs="Arial"/>
                <w:color w:val="363534"/>
                <w:szCs w:val="22"/>
              </w:rPr>
            </w:pPr>
            <w:r>
              <w:rPr>
                <w:rFonts w:ascii="Arial" w:hAnsi="Arial" w:cs="Arial"/>
                <w:color w:val="363534"/>
                <w:szCs w:val="22"/>
              </w:rPr>
              <w:t xml:space="preserve"> </w:t>
            </w:r>
            <w:r w:rsidR="00C25786">
              <w:rPr>
                <w:rFonts w:ascii="Arial" w:hAnsi="Arial" w:cs="Arial"/>
                <w:color w:val="363534"/>
                <w:szCs w:val="22"/>
              </w:rPr>
              <w:t>VPS 4</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0735496E" w:rsidR="00495B3B" w:rsidRPr="00495B3B" w:rsidRDefault="00575941" w:rsidP="00495B3B">
            <w:pPr>
              <w:spacing w:before="0" w:after="0"/>
              <w:ind w:left="57" w:right="-450"/>
              <w:rPr>
                <w:rFonts w:ascii="Arial" w:hAnsi="Arial" w:cs="Arial"/>
                <w:color w:val="363534"/>
                <w:szCs w:val="22"/>
              </w:rPr>
            </w:pPr>
            <w:r>
              <w:rPr>
                <w:rFonts w:ascii="Arial" w:hAnsi="Arial" w:cs="Arial"/>
                <w:color w:val="363534"/>
                <w:szCs w:val="22"/>
              </w:rPr>
              <w:t>$97,955 - $111,142</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63F2D007" w:rsidR="00495B3B" w:rsidRPr="00495B3B" w:rsidRDefault="005C3AA9" w:rsidP="00495B3B">
            <w:pPr>
              <w:tabs>
                <w:tab w:val="left" w:pos="3529"/>
              </w:tabs>
              <w:spacing w:before="0" w:after="0"/>
              <w:ind w:left="57" w:right="-450"/>
              <w:rPr>
                <w:rFonts w:ascii="Arial" w:hAnsi="Arial" w:cs="Arial"/>
                <w:color w:val="363534"/>
                <w:szCs w:val="22"/>
              </w:rPr>
            </w:pPr>
            <w:r>
              <w:rPr>
                <w:rFonts w:ascii="Arial" w:hAnsi="Arial" w:cs="Arial"/>
                <w:color w:val="363534"/>
                <w:szCs w:val="22"/>
              </w:rPr>
              <w:t>Fixed Term – 2 years</w:t>
            </w:r>
            <w:r w:rsidR="00495B3B" w:rsidRPr="00495B3B">
              <w:rPr>
                <w:rFonts w:ascii="Arial" w:hAnsi="Arial" w:cs="Arial"/>
                <w:color w:val="363534"/>
                <w:szCs w:val="22"/>
              </w:rPr>
              <w:t xml:space="preserve"> </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36C38830" w:rsidR="00495B3B" w:rsidRPr="00495B3B" w:rsidRDefault="00916D22" w:rsidP="00495B3B">
            <w:pPr>
              <w:spacing w:before="0" w:after="0"/>
              <w:ind w:left="57" w:right="-450"/>
              <w:rPr>
                <w:rFonts w:ascii="Arial" w:hAnsi="Arial" w:cs="Arial"/>
                <w:color w:val="363534"/>
                <w:szCs w:val="22"/>
              </w:rPr>
            </w:pPr>
            <w:r>
              <w:rPr>
                <w:rFonts w:ascii="Arial" w:hAnsi="Arial" w:cs="Arial"/>
                <w:color w:val="363534"/>
                <w:szCs w:val="22"/>
              </w:rPr>
              <w:t>Energy</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7E2850D9" w:rsidR="00495B3B" w:rsidRPr="00495B3B" w:rsidRDefault="00DA7209" w:rsidP="00495B3B">
            <w:pPr>
              <w:spacing w:before="0" w:after="0"/>
              <w:ind w:left="57" w:right="-450"/>
              <w:rPr>
                <w:rFonts w:ascii="Arial" w:hAnsi="Arial" w:cs="Arial"/>
                <w:color w:val="363534"/>
                <w:szCs w:val="22"/>
              </w:rPr>
            </w:pPr>
            <w:r>
              <w:rPr>
                <w:rFonts w:ascii="Arial" w:hAnsi="Arial" w:cs="Arial"/>
                <w:color w:val="363534"/>
                <w:szCs w:val="22"/>
              </w:rPr>
              <w:t>Electrification, Efficiency and Safety/Energy, Safety and Security</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1D7B8317" w:rsidR="00495B3B" w:rsidRPr="00495B3B" w:rsidRDefault="00261EDD" w:rsidP="00495B3B">
            <w:pPr>
              <w:spacing w:before="0" w:after="0"/>
              <w:ind w:left="57" w:right="-450"/>
              <w:rPr>
                <w:rFonts w:ascii="Arial" w:hAnsi="Arial" w:cs="Arial"/>
                <w:color w:val="363534"/>
                <w:szCs w:val="22"/>
              </w:rPr>
            </w:pPr>
            <w:r>
              <w:rPr>
                <w:rFonts w:ascii="Arial" w:hAnsi="Arial"/>
                <w:szCs w:val="22"/>
              </w:rPr>
              <w:t>8 Nicholson St, East Melbourne</w:t>
            </w:r>
            <w:r w:rsidR="00495B3B" w:rsidRPr="00495B3B">
              <w:rPr>
                <w:rFonts w:ascii="Arial" w:hAnsi="Arial" w:cs="Arial"/>
                <w:color w:val="363534"/>
                <w:szCs w:val="22"/>
              </w:rPr>
              <w:t xml:space="preserve"> </w:t>
            </w:r>
            <w:r w:rsidR="00C0165E">
              <w:rPr>
                <w:rFonts w:ascii="Arial" w:hAnsi="Arial" w:cs="Arial"/>
                <w:color w:val="363534"/>
                <w:szCs w:val="22"/>
              </w:rPr>
              <w:t>and remote (</w:t>
            </w:r>
            <w:r w:rsidR="007621E3">
              <w:rPr>
                <w:rFonts w:ascii="Arial" w:hAnsi="Arial" w:cs="Arial"/>
                <w:color w:val="363534"/>
                <w:szCs w:val="22"/>
              </w:rPr>
              <w:t>statewide exercise attendance)</w:t>
            </w:r>
          </w:p>
          <w:p w14:paraId="3B7CA3B3" w14:textId="1124FCAA"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261EDD">
              <w:rPr>
                <w:rFonts w:ascii="Arial" w:hAnsi="Arial" w:cs="Arial"/>
                <w:color w:val="363534"/>
                <w:szCs w:val="22"/>
              </w:rPr>
              <w:fldChar w:fldCharType="begin">
                <w:ffData>
                  <w:name w:val=""/>
                  <w:enabled/>
                  <w:calcOnExit w:val="0"/>
                  <w:checkBox>
                    <w:size w:val="26"/>
                    <w:default w:val="1"/>
                  </w:checkBox>
                </w:ffData>
              </w:fldChar>
            </w:r>
            <w:r w:rsidR="00261EDD">
              <w:rPr>
                <w:rFonts w:ascii="Arial" w:hAnsi="Arial" w:cs="Arial"/>
                <w:color w:val="363534"/>
                <w:szCs w:val="22"/>
              </w:rPr>
              <w:instrText xml:space="preserve"> FORMCHECKBOX </w:instrText>
            </w:r>
            <w:r w:rsidR="00261EDD">
              <w:rPr>
                <w:rFonts w:ascii="Arial" w:hAnsi="Arial" w:cs="Arial"/>
                <w:color w:val="363534"/>
                <w:szCs w:val="22"/>
              </w:rPr>
            </w:r>
            <w:r w:rsidR="00261EDD">
              <w:rPr>
                <w:rFonts w:ascii="Arial" w:hAnsi="Arial" w:cs="Arial"/>
                <w:color w:val="363534"/>
                <w:szCs w:val="22"/>
              </w:rPr>
              <w:fldChar w:fldCharType="separate"/>
            </w:r>
            <w:r w:rsidR="00261EDD">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0BC60371" w:rsidR="00495B3B" w:rsidRPr="00495B3B" w:rsidRDefault="00261EDD"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P</w:t>
            </w:r>
            <w:r w:rsidR="00580912">
              <w:rPr>
                <w:rFonts w:ascii="Arial" w:hAnsi="Arial" w:cs="Arial"/>
                <w:color w:val="363534"/>
                <w:szCs w:val="22"/>
              </w:rPr>
              <w:t>rincipal Policy Officer – Energy Infrastructure Regulation</w:t>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1C78D82A"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580912">
              <w:rPr>
                <w:rFonts w:ascii="Arial" w:hAnsi="Arial" w:cs="Arial"/>
                <w:color w:val="363534"/>
                <w:szCs w:val="22"/>
              </w:rPr>
              <w:fldChar w:fldCharType="begin">
                <w:ffData>
                  <w:name w:val=""/>
                  <w:enabled/>
                  <w:calcOnExit w:val="0"/>
                  <w:checkBox>
                    <w:size w:val="26"/>
                    <w:default w:val="1"/>
                  </w:checkBox>
                </w:ffData>
              </w:fldChar>
            </w:r>
            <w:r w:rsidR="00580912">
              <w:rPr>
                <w:rFonts w:ascii="Arial" w:hAnsi="Arial" w:cs="Arial"/>
                <w:color w:val="363534"/>
                <w:szCs w:val="22"/>
              </w:rPr>
              <w:instrText xml:space="preserve"> FORMCHECKBOX </w:instrText>
            </w:r>
            <w:r w:rsidR="00580912">
              <w:rPr>
                <w:rFonts w:ascii="Arial" w:hAnsi="Arial" w:cs="Arial"/>
                <w:color w:val="363534"/>
                <w:szCs w:val="22"/>
              </w:rPr>
            </w:r>
            <w:r w:rsidR="00580912">
              <w:rPr>
                <w:rFonts w:ascii="Arial" w:hAnsi="Arial" w:cs="Arial"/>
                <w:color w:val="363534"/>
                <w:szCs w:val="22"/>
              </w:rPr>
              <w:fldChar w:fldCharType="separate"/>
            </w:r>
            <w:r w:rsidR="00580912">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1BC26920" w:rsidR="00495B3B" w:rsidRPr="00495B3B" w:rsidRDefault="00C22597" w:rsidP="00495B3B">
            <w:pPr>
              <w:spacing w:before="0" w:after="0"/>
              <w:ind w:left="57" w:right="-450"/>
              <w:rPr>
                <w:rFonts w:ascii="Arial" w:hAnsi="Arial" w:cs="Arial"/>
                <w:color w:val="363534"/>
                <w:szCs w:val="22"/>
              </w:rPr>
            </w:pPr>
            <w:r>
              <w:rPr>
                <w:rFonts w:ascii="Arial" w:hAnsi="Arial" w:cs="Arial"/>
                <w:color w:val="363534"/>
                <w:szCs w:val="22"/>
              </w:rPr>
              <w:t xml:space="preserve">David Lovell, </w:t>
            </w:r>
            <w:r w:rsidR="00647CA6">
              <w:rPr>
                <w:rFonts w:ascii="Arial" w:hAnsi="Arial" w:cs="Arial"/>
                <w:color w:val="363534"/>
                <w:szCs w:val="22"/>
              </w:rPr>
              <w:t>04</w:t>
            </w:r>
            <w:r w:rsidR="001753E1">
              <w:rPr>
                <w:rFonts w:ascii="Arial" w:hAnsi="Arial" w:cs="Arial"/>
                <w:color w:val="363534"/>
                <w:szCs w:val="22"/>
              </w:rPr>
              <w:t>99 696 631</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70DA491D" w14:textId="413F88C0" w:rsidR="0028731E" w:rsidRDefault="00213881" w:rsidP="00213881">
      <w:pPr>
        <w:pStyle w:val="BodyText"/>
      </w:pPr>
      <w:r w:rsidRPr="003D17E4">
        <w:t xml:space="preserve">The Policy </w:t>
      </w:r>
      <w:r>
        <w:t>Officer</w:t>
      </w:r>
      <w:r w:rsidRPr="003D17E4">
        <w:t xml:space="preserve"> draws on multiple sources to provide </w:t>
      </w:r>
      <w:r w:rsidR="003A2C50">
        <w:t xml:space="preserve">proactive and </w:t>
      </w:r>
      <w:r w:rsidRPr="003D17E4">
        <w:t xml:space="preserve">responsive, authoritative advice to </w:t>
      </w:r>
      <w:r>
        <w:t>m</w:t>
      </w:r>
      <w:r w:rsidRPr="003D17E4">
        <w:t xml:space="preserve">inisters and senior officials on matters of energy </w:t>
      </w:r>
      <w:r w:rsidR="00635F1F">
        <w:t xml:space="preserve">infrastructure </w:t>
      </w:r>
      <w:r w:rsidR="00AD3D59">
        <w:t>resilience</w:t>
      </w:r>
      <w:r w:rsidR="001C2E0B">
        <w:t xml:space="preserve"> </w:t>
      </w:r>
      <w:r w:rsidR="00223D98">
        <w:t xml:space="preserve">including </w:t>
      </w:r>
      <w:r w:rsidR="00223D98" w:rsidRPr="003D17E4">
        <w:t>strategic</w:t>
      </w:r>
      <w:r w:rsidRPr="003D17E4">
        <w:t xml:space="preserve"> preparation for energy emergencies</w:t>
      </w:r>
      <w:r w:rsidR="001C2E0B">
        <w:t>, and industr</w:t>
      </w:r>
      <w:r w:rsidR="00403A57">
        <w:t>y</w:t>
      </w:r>
      <w:r w:rsidR="001C2E0B">
        <w:t xml:space="preserve"> assurance</w:t>
      </w:r>
      <w:r w:rsidR="00F458F0">
        <w:t xml:space="preserve"> to government </w:t>
      </w:r>
      <w:r w:rsidR="00403A57">
        <w:t>that their controls are fit for purpose</w:t>
      </w:r>
      <w:r w:rsidRPr="003D17E4">
        <w:t>.</w:t>
      </w:r>
    </w:p>
    <w:p w14:paraId="5F8DF889" w14:textId="7DDC38DB" w:rsidR="0093053E" w:rsidRDefault="4BBD640E" w:rsidP="00213881">
      <w:pPr>
        <w:pStyle w:val="BodyText"/>
      </w:pPr>
      <w:r>
        <w:t>This position</w:t>
      </w:r>
      <w:r w:rsidR="00345C74">
        <w:t xml:space="preserve"> e</w:t>
      </w:r>
      <w:r w:rsidR="00EB7893">
        <w:t>ngag</w:t>
      </w:r>
      <w:r w:rsidR="00345C74">
        <w:t>e</w:t>
      </w:r>
      <w:r w:rsidR="0028731E">
        <w:t>s</w:t>
      </w:r>
      <w:r w:rsidR="00EB7893">
        <w:t xml:space="preserve"> with </w:t>
      </w:r>
      <w:r w:rsidR="00345C74">
        <w:t xml:space="preserve">energy infrastructure owners and </w:t>
      </w:r>
      <w:r w:rsidR="00EB7893">
        <w:t xml:space="preserve">operators and </w:t>
      </w:r>
      <w:r w:rsidR="00745430">
        <w:t xml:space="preserve">relevant Victorian and Commonwealth </w:t>
      </w:r>
      <w:r w:rsidR="00223D98">
        <w:t>regulators using</w:t>
      </w:r>
      <w:r w:rsidR="00EB7893">
        <w:t xml:space="preserve"> prescribed </w:t>
      </w:r>
      <w:r w:rsidR="000D21EE">
        <w:t>and other relevant industry standards</w:t>
      </w:r>
      <w:r w:rsidR="0028731E">
        <w:t xml:space="preserve"> </w:t>
      </w:r>
      <w:r w:rsidR="00B816B0">
        <w:t xml:space="preserve">under the </w:t>
      </w:r>
      <w:r w:rsidR="00B816B0" w:rsidRPr="61839BBA">
        <w:rPr>
          <w:i/>
          <w:iCs/>
        </w:rPr>
        <w:t xml:space="preserve">Emergency Management Act 2013. </w:t>
      </w:r>
      <w:r w:rsidR="00B816B0">
        <w:t xml:space="preserve"> This is done </w:t>
      </w:r>
      <w:r w:rsidR="00213881">
        <w:t xml:space="preserve">with a view to improving resilience and </w:t>
      </w:r>
      <w:r w:rsidR="00912985">
        <w:t xml:space="preserve">emergency </w:t>
      </w:r>
      <w:r w:rsidR="00213881">
        <w:t>preparedness through a</w:t>
      </w:r>
      <w:r w:rsidR="00912985">
        <w:t xml:space="preserve"> rolling </w:t>
      </w:r>
      <w:r w:rsidR="00213881">
        <w:t>annual work program</w:t>
      </w:r>
      <w:r w:rsidR="00223D98" w:rsidRPr="61839BBA">
        <w:rPr>
          <w:i/>
          <w:iCs/>
        </w:rPr>
        <w:t>.</w:t>
      </w:r>
    </w:p>
    <w:p w14:paraId="2D22B1CB" w14:textId="047E29C4" w:rsidR="00213881" w:rsidRDefault="00252BBB" w:rsidP="71DD5829">
      <w:pPr>
        <w:pStyle w:val="BodyText"/>
        <w:rPr>
          <w:i/>
          <w:iCs/>
        </w:rPr>
      </w:pPr>
      <w:r>
        <w:t xml:space="preserve">The </w:t>
      </w:r>
      <w:r w:rsidR="0E255DAD">
        <w:t>Policy Officer</w:t>
      </w:r>
      <w:r w:rsidR="00CC4AB2">
        <w:t>, where needed</w:t>
      </w:r>
      <w:r>
        <w:t xml:space="preserve"> will </w:t>
      </w:r>
      <w:r w:rsidR="00CC4AB2">
        <w:t xml:space="preserve">also </w:t>
      </w:r>
      <w:r w:rsidR="00BF4DFC">
        <w:t>support the</w:t>
      </w:r>
      <w:r w:rsidR="00CC4AB2">
        <w:t xml:space="preserve"> regu</w:t>
      </w:r>
      <w:r w:rsidR="006F66BD">
        <w:t>latory function of the Energy Infrastructure Regulation team w</w:t>
      </w:r>
      <w:r w:rsidR="00604F5B">
        <w:t xml:space="preserve">hich </w:t>
      </w:r>
      <w:r w:rsidR="006F66BD">
        <w:t xml:space="preserve">also </w:t>
      </w:r>
      <w:r w:rsidR="00CB2081">
        <w:t xml:space="preserve">administers Victoria’s </w:t>
      </w:r>
      <w:r w:rsidR="00A46F94" w:rsidRPr="71DD5829">
        <w:rPr>
          <w:i/>
          <w:iCs/>
        </w:rPr>
        <w:t>Pipelines Act 2005.</w:t>
      </w:r>
    </w:p>
    <w:p w14:paraId="46AC87A3" w14:textId="79382DD9" w:rsidR="00A46F94" w:rsidRPr="00A46F94" w:rsidRDefault="0036367F" w:rsidP="00213881">
      <w:pPr>
        <w:pStyle w:val="BodyText"/>
      </w:pPr>
      <w:r>
        <w:t>Th</w:t>
      </w:r>
      <w:r w:rsidR="6431B94C">
        <w:t>is position</w:t>
      </w:r>
      <w:r w:rsidDel="0036367F">
        <w:t xml:space="preserve"> </w:t>
      </w:r>
      <w:r>
        <w:t xml:space="preserve">requires </w:t>
      </w:r>
      <w:r w:rsidR="0084029E">
        <w:t>statewide and at times, overnight travel.</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7AC33B1" w14:textId="77777777" w:rsidR="000D2773" w:rsidRPr="00755768" w:rsidRDefault="000D2773" w:rsidP="000D2773">
      <w:pPr>
        <w:pStyle w:val="paragraph"/>
        <w:spacing w:before="0" w:beforeAutospacing="0" w:after="0" w:afterAutospacing="0"/>
        <w:textAlignment w:val="baseline"/>
        <w:rPr>
          <w:rStyle w:val="normaltextrun"/>
          <w:rFonts w:ascii="Arial" w:hAnsi="Arial" w:cs="Arial"/>
          <w:b/>
          <w:bCs/>
          <w:i/>
          <w:iCs/>
          <w:color w:val="363534"/>
          <w:sz w:val="20"/>
          <w:szCs w:val="20"/>
        </w:rPr>
      </w:pPr>
      <w:r w:rsidRPr="00755768">
        <w:rPr>
          <w:rStyle w:val="normaltextrun"/>
          <w:rFonts w:ascii="Arial" w:hAnsi="Arial" w:cs="Arial"/>
          <w:b/>
          <w:bCs/>
          <w:i/>
          <w:iCs/>
          <w:color w:val="363534"/>
          <w:sz w:val="20"/>
          <w:szCs w:val="20"/>
        </w:rPr>
        <w:t>The Group</w:t>
      </w:r>
    </w:p>
    <w:p w14:paraId="6447EC62" w14:textId="77777777" w:rsidR="000D2773" w:rsidRDefault="000D2773" w:rsidP="000D2773">
      <w:pPr>
        <w:pStyle w:val="paragraph"/>
        <w:spacing w:before="0" w:beforeAutospacing="0" w:after="0" w:afterAutospacing="0"/>
        <w:textAlignment w:val="baseline"/>
        <w:rPr>
          <w:rStyle w:val="normaltextrun"/>
          <w:rFonts w:ascii="Arial" w:hAnsi="Arial" w:cs="Arial"/>
          <w:color w:val="363534"/>
          <w:sz w:val="20"/>
          <w:szCs w:val="20"/>
        </w:rPr>
      </w:pPr>
    </w:p>
    <w:p w14:paraId="364458B3" w14:textId="77777777" w:rsidR="000D2773" w:rsidRDefault="000D2773" w:rsidP="000D2773">
      <w:pPr>
        <w:pStyle w:val="paragraph"/>
        <w:spacing w:before="0" w:beforeAutospacing="0" w:after="0" w:afterAutospacing="0"/>
        <w:jc w:val="both"/>
        <w:textAlignment w:val="baseline"/>
        <w:rPr>
          <w:rFonts w:ascii="Arial" w:hAnsi="Arial" w:cs="Arial"/>
          <w:b/>
          <w:bCs/>
          <w:color w:val="201547"/>
          <w:sz w:val="20"/>
          <w:szCs w:val="20"/>
        </w:rPr>
      </w:pPr>
      <w:r>
        <w:rPr>
          <w:rStyle w:val="normaltextrun"/>
          <w:rFonts w:ascii="Arial" w:hAnsi="Arial" w:cs="Arial"/>
          <w:color w:val="363534"/>
          <w:sz w:val="20"/>
          <w:szCs w:val="20"/>
        </w:rPr>
        <w:t>Victoria, along with the rest of the world, is in the midst of a major energy transformation, with new energy technologies, new industries, and new ways of doing things. The Victorian Government recognises this and the need for a modern energy system to support our economy and way of life – an energy system that is sustainable, reliable and affordable.</w:t>
      </w:r>
      <w:r>
        <w:rPr>
          <w:rStyle w:val="eop"/>
          <w:rFonts w:ascii="Arial" w:hAnsi="Arial" w:cs="Arial"/>
          <w:b/>
          <w:bCs/>
          <w:color w:val="363534"/>
          <w:sz w:val="20"/>
          <w:szCs w:val="20"/>
        </w:rPr>
        <w:t> </w:t>
      </w:r>
    </w:p>
    <w:p w14:paraId="770B907C" w14:textId="77777777" w:rsidR="000D2773" w:rsidRDefault="000D2773" w:rsidP="000D2773">
      <w:pPr>
        <w:pStyle w:val="paragraph"/>
        <w:spacing w:before="0" w:beforeAutospacing="0" w:after="0" w:afterAutospacing="0"/>
        <w:jc w:val="both"/>
        <w:textAlignment w:val="baseline"/>
        <w:rPr>
          <w:rStyle w:val="normaltextrun"/>
          <w:rFonts w:ascii="Arial" w:hAnsi="Arial" w:cs="Arial"/>
          <w:color w:val="353434"/>
          <w:sz w:val="20"/>
          <w:szCs w:val="20"/>
        </w:rPr>
      </w:pPr>
    </w:p>
    <w:p w14:paraId="11B2CD80" w14:textId="77777777" w:rsidR="000D2773" w:rsidRDefault="000D2773" w:rsidP="000D2773">
      <w:pPr>
        <w:pStyle w:val="paragraph"/>
        <w:spacing w:before="0" w:beforeAutospacing="0" w:after="0" w:afterAutospacing="0"/>
        <w:jc w:val="both"/>
        <w:textAlignment w:val="baseline"/>
        <w:rPr>
          <w:rStyle w:val="eop"/>
          <w:rFonts w:ascii="Arial" w:hAnsi="Arial" w:cs="Arial"/>
          <w:b/>
          <w:bCs/>
          <w:color w:val="353434"/>
          <w:sz w:val="20"/>
          <w:szCs w:val="20"/>
        </w:rPr>
      </w:pPr>
      <w:r>
        <w:rPr>
          <w:rStyle w:val="normaltextrun"/>
          <w:rFonts w:ascii="Arial" w:hAnsi="Arial" w:cs="Arial"/>
          <w:color w:val="353434"/>
          <w:sz w:val="20"/>
          <w:szCs w:val="20"/>
        </w:rPr>
        <w:lastRenderedPageBreak/>
        <w:t>The Energy Group plays a key role in supporting a significant transformation of the energy sector in Victoria. The Group’s primary responsibility is to support current and future energy projects, programs and reforms. The group consists of 6 divisions as follows:</w:t>
      </w:r>
      <w:r>
        <w:rPr>
          <w:rStyle w:val="eop"/>
          <w:rFonts w:ascii="Arial" w:hAnsi="Arial" w:cs="Arial"/>
          <w:b/>
          <w:bCs/>
          <w:color w:val="353434"/>
          <w:sz w:val="20"/>
          <w:szCs w:val="20"/>
        </w:rPr>
        <w:t> </w:t>
      </w:r>
    </w:p>
    <w:p w14:paraId="294FFFC0" w14:textId="77777777" w:rsidR="000D2773" w:rsidRDefault="000D2773" w:rsidP="000D2773">
      <w:pPr>
        <w:pStyle w:val="paragraph"/>
        <w:spacing w:before="0" w:beforeAutospacing="0" w:after="0" w:afterAutospacing="0"/>
        <w:jc w:val="both"/>
        <w:textAlignment w:val="baseline"/>
        <w:rPr>
          <w:rFonts w:ascii="Arial" w:hAnsi="Arial" w:cs="Arial"/>
          <w:b/>
          <w:bCs/>
          <w:color w:val="201547"/>
          <w:sz w:val="20"/>
          <w:szCs w:val="20"/>
        </w:rPr>
      </w:pPr>
    </w:p>
    <w:p w14:paraId="13826312" w14:textId="77777777" w:rsidR="000D2773" w:rsidRDefault="000D2773" w:rsidP="000D2773">
      <w:pPr>
        <w:pStyle w:val="paragraph"/>
        <w:numPr>
          <w:ilvl w:val="0"/>
          <w:numId w:val="45"/>
        </w:numPr>
        <w:spacing w:before="0" w:beforeAutospacing="0" w:after="0" w:afterAutospacing="0"/>
        <w:ind w:left="1080" w:firstLine="0"/>
        <w:jc w:val="both"/>
        <w:textAlignment w:val="baseline"/>
        <w:rPr>
          <w:rFonts w:ascii="Arial" w:hAnsi="Arial" w:cs="Arial"/>
          <w:color w:val="363534"/>
          <w:sz w:val="22"/>
          <w:szCs w:val="22"/>
        </w:rPr>
      </w:pPr>
      <w:r>
        <w:rPr>
          <w:rStyle w:val="normaltextrun"/>
          <w:rFonts w:ascii="Arial" w:hAnsi="Arial" w:cs="Arial"/>
          <w:color w:val="363534"/>
          <w:sz w:val="20"/>
          <w:szCs w:val="20"/>
        </w:rPr>
        <w:t>Consumer, Community and First Peoples’ Energy Transition</w:t>
      </w:r>
      <w:r>
        <w:rPr>
          <w:rStyle w:val="eop"/>
          <w:rFonts w:ascii="Arial" w:hAnsi="Arial" w:cs="Arial"/>
          <w:color w:val="363534"/>
          <w:sz w:val="20"/>
          <w:szCs w:val="20"/>
        </w:rPr>
        <w:t> </w:t>
      </w:r>
    </w:p>
    <w:p w14:paraId="0C1F6C87" w14:textId="77777777" w:rsidR="000D2773" w:rsidRDefault="000D2773" w:rsidP="000D2773">
      <w:pPr>
        <w:pStyle w:val="paragraph"/>
        <w:numPr>
          <w:ilvl w:val="0"/>
          <w:numId w:val="45"/>
        </w:numPr>
        <w:spacing w:before="0" w:beforeAutospacing="0" w:after="0" w:afterAutospacing="0"/>
        <w:ind w:left="1080" w:firstLine="0"/>
        <w:jc w:val="both"/>
        <w:textAlignment w:val="baseline"/>
        <w:rPr>
          <w:rFonts w:ascii="Arial" w:hAnsi="Arial" w:cs="Arial"/>
          <w:color w:val="363534"/>
          <w:sz w:val="22"/>
          <w:szCs w:val="22"/>
        </w:rPr>
      </w:pPr>
      <w:r>
        <w:rPr>
          <w:rStyle w:val="normaltextrun"/>
          <w:rFonts w:ascii="Arial" w:hAnsi="Arial" w:cs="Arial"/>
          <w:color w:val="363534"/>
          <w:sz w:val="20"/>
          <w:szCs w:val="20"/>
        </w:rPr>
        <w:t>Electrification, Efficiency and Safety</w:t>
      </w:r>
      <w:r>
        <w:rPr>
          <w:rStyle w:val="eop"/>
          <w:rFonts w:ascii="Arial" w:hAnsi="Arial" w:cs="Arial"/>
          <w:color w:val="363534"/>
          <w:sz w:val="20"/>
          <w:szCs w:val="20"/>
        </w:rPr>
        <w:t> </w:t>
      </w:r>
    </w:p>
    <w:p w14:paraId="2C93395B" w14:textId="77777777" w:rsidR="000D2773" w:rsidRDefault="000D2773" w:rsidP="000D2773">
      <w:pPr>
        <w:pStyle w:val="paragraph"/>
        <w:numPr>
          <w:ilvl w:val="0"/>
          <w:numId w:val="45"/>
        </w:numPr>
        <w:spacing w:before="0" w:beforeAutospacing="0" w:after="0" w:afterAutospacing="0"/>
        <w:ind w:left="1080" w:firstLine="0"/>
        <w:jc w:val="both"/>
        <w:textAlignment w:val="baseline"/>
        <w:rPr>
          <w:rFonts w:ascii="Arial" w:hAnsi="Arial" w:cs="Arial"/>
          <w:color w:val="363534"/>
          <w:sz w:val="22"/>
          <w:szCs w:val="22"/>
        </w:rPr>
      </w:pPr>
      <w:r>
        <w:rPr>
          <w:rStyle w:val="normaltextrun"/>
          <w:rFonts w:ascii="Arial" w:hAnsi="Arial" w:cs="Arial"/>
          <w:color w:val="363534"/>
          <w:sz w:val="20"/>
          <w:szCs w:val="20"/>
        </w:rPr>
        <w:t>Energy Transition and Strategy</w:t>
      </w:r>
      <w:r>
        <w:rPr>
          <w:rStyle w:val="eop"/>
          <w:rFonts w:ascii="Arial" w:hAnsi="Arial" w:cs="Arial"/>
          <w:color w:val="363534"/>
          <w:sz w:val="20"/>
          <w:szCs w:val="20"/>
        </w:rPr>
        <w:t> </w:t>
      </w:r>
    </w:p>
    <w:p w14:paraId="270C2862" w14:textId="77777777" w:rsidR="000D2773" w:rsidRDefault="000D2773" w:rsidP="000D2773">
      <w:pPr>
        <w:pStyle w:val="paragraph"/>
        <w:numPr>
          <w:ilvl w:val="0"/>
          <w:numId w:val="45"/>
        </w:numPr>
        <w:spacing w:before="0" w:beforeAutospacing="0" w:after="0" w:afterAutospacing="0"/>
        <w:ind w:left="1080" w:firstLine="0"/>
        <w:jc w:val="both"/>
        <w:textAlignment w:val="baseline"/>
        <w:rPr>
          <w:rFonts w:ascii="Arial" w:hAnsi="Arial" w:cs="Arial"/>
          <w:color w:val="363534"/>
          <w:sz w:val="22"/>
          <w:szCs w:val="22"/>
        </w:rPr>
      </w:pPr>
      <w:r>
        <w:rPr>
          <w:rStyle w:val="normaltextrun"/>
          <w:rFonts w:ascii="Arial" w:hAnsi="Arial" w:cs="Arial"/>
          <w:color w:val="363534"/>
          <w:sz w:val="20"/>
          <w:szCs w:val="20"/>
        </w:rPr>
        <w:t>Innovation, Commercial and Investment Attraction</w:t>
      </w:r>
      <w:r>
        <w:rPr>
          <w:rStyle w:val="eop"/>
          <w:rFonts w:ascii="Arial" w:hAnsi="Arial" w:cs="Arial"/>
          <w:color w:val="363534"/>
          <w:sz w:val="20"/>
          <w:szCs w:val="20"/>
        </w:rPr>
        <w:t> </w:t>
      </w:r>
    </w:p>
    <w:p w14:paraId="187606A7" w14:textId="77777777" w:rsidR="000D2773" w:rsidRDefault="000D2773" w:rsidP="000D2773">
      <w:pPr>
        <w:pStyle w:val="paragraph"/>
        <w:numPr>
          <w:ilvl w:val="0"/>
          <w:numId w:val="46"/>
        </w:numPr>
        <w:spacing w:before="0" w:beforeAutospacing="0" w:after="0" w:afterAutospacing="0"/>
        <w:ind w:left="1080" w:firstLine="0"/>
        <w:jc w:val="both"/>
        <w:textAlignment w:val="baseline"/>
        <w:rPr>
          <w:rFonts w:ascii="Arial" w:hAnsi="Arial" w:cs="Arial"/>
          <w:color w:val="363534"/>
          <w:sz w:val="22"/>
          <w:szCs w:val="22"/>
        </w:rPr>
      </w:pPr>
      <w:r>
        <w:rPr>
          <w:rStyle w:val="normaltextrun"/>
          <w:rFonts w:ascii="Arial" w:hAnsi="Arial" w:cs="Arial"/>
          <w:color w:val="363534"/>
          <w:sz w:val="20"/>
          <w:szCs w:val="20"/>
        </w:rPr>
        <w:t>Offshore Wind Energy Victoria</w:t>
      </w:r>
      <w:r>
        <w:rPr>
          <w:rStyle w:val="eop"/>
          <w:rFonts w:ascii="Arial" w:hAnsi="Arial" w:cs="Arial"/>
          <w:color w:val="363534"/>
          <w:sz w:val="20"/>
          <w:szCs w:val="20"/>
        </w:rPr>
        <w:t> </w:t>
      </w:r>
    </w:p>
    <w:p w14:paraId="02EA0059" w14:textId="77777777" w:rsidR="000D2773" w:rsidRDefault="000D2773" w:rsidP="000D2773">
      <w:pPr>
        <w:pStyle w:val="paragraph"/>
        <w:numPr>
          <w:ilvl w:val="0"/>
          <w:numId w:val="46"/>
        </w:numPr>
        <w:spacing w:before="0" w:beforeAutospacing="0" w:after="0" w:afterAutospacing="0"/>
        <w:ind w:left="1080" w:firstLine="0"/>
        <w:jc w:val="both"/>
        <w:textAlignment w:val="baseline"/>
        <w:rPr>
          <w:rFonts w:ascii="Arial" w:hAnsi="Arial" w:cs="Arial"/>
          <w:color w:val="363534"/>
          <w:sz w:val="22"/>
          <w:szCs w:val="22"/>
        </w:rPr>
      </w:pPr>
      <w:r>
        <w:rPr>
          <w:rStyle w:val="normaltextrun"/>
          <w:rFonts w:ascii="Arial" w:hAnsi="Arial" w:cs="Arial"/>
          <w:color w:val="363534"/>
          <w:sz w:val="20"/>
          <w:szCs w:val="20"/>
        </w:rPr>
        <w:t>Office of the Deputy Secretary Division</w:t>
      </w:r>
      <w:r>
        <w:rPr>
          <w:rStyle w:val="eop"/>
          <w:rFonts w:ascii="Arial" w:hAnsi="Arial" w:cs="Arial"/>
          <w:color w:val="363534"/>
          <w:sz w:val="20"/>
          <w:szCs w:val="20"/>
        </w:rPr>
        <w:t> </w:t>
      </w:r>
    </w:p>
    <w:p w14:paraId="661C1B57" w14:textId="77777777" w:rsidR="000D2773" w:rsidRDefault="000D2773" w:rsidP="000D2773">
      <w:pPr>
        <w:pStyle w:val="paragraph"/>
        <w:spacing w:before="0" w:beforeAutospacing="0" w:after="0" w:afterAutospacing="0"/>
        <w:jc w:val="both"/>
        <w:textAlignment w:val="baseline"/>
        <w:rPr>
          <w:rStyle w:val="normaltextrun"/>
          <w:rFonts w:ascii="Arial" w:hAnsi="Arial" w:cs="Arial"/>
          <w:color w:val="363534"/>
          <w:sz w:val="20"/>
          <w:szCs w:val="20"/>
        </w:rPr>
      </w:pPr>
    </w:p>
    <w:p w14:paraId="5F51BD9C" w14:textId="77777777" w:rsidR="000D2773" w:rsidRDefault="000D2773" w:rsidP="000D2773">
      <w:pPr>
        <w:pStyle w:val="paragraph"/>
        <w:spacing w:before="0" w:beforeAutospacing="0" w:after="0" w:afterAutospacing="0"/>
        <w:jc w:val="both"/>
        <w:textAlignment w:val="baseline"/>
        <w:rPr>
          <w:rStyle w:val="eop"/>
          <w:rFonts w:ascii="Arial" w:hAnsi="Arial" w:cs="Arial"/>
          <w:color w:val="363534"/>
          <w:sz w:val="20"/>
          <w:szCs w:val="20"/>
        </w:rPr>
      </w:pPr>
      <w:r>
        <w:rPr>
          <w:rStyle w:val="normaltextrun"/>
          <w:rFonts w:ascii="Arial" w:hAnsi="Arial" w:cs="Arial"/>
          <w:color w:val="363534"/>
          <w:sz w:val="20"/>
          <w:szCs w:val="20"/>
        </w:rPr>
        <w:t>Together with the State Electricity Commission (SEC) Implementation Office, these divisions enable the strategic work required to take place and set the Department up to undertake major energy transformations.</w:t>
      </w:r>
    </w:p>
    <w:p w14:paraId="5DE3F4D1" w14:textId="77777777" w:rsidR="000D2773" w:rsidRDefault="000D2773" w:rsidP="000D2773">
      <w:pPr>
        <w:pStyle w:val="paragraph"/>
        <w:spacing w:before="0" w:beforeAutospacing="0" w:after="0" w:afterAutospacing="0"/>
        <w:textAlignment w:val="baseline"/>
        <w:rPr>
          <w:rStyle w:val="eop"/>
          <w:rFonts w:ascii="Arial" w:hAnsi="Arial" w:cs="Arial"/>
          <w:i/>
          <w:iCs/>
          <w:color w:val="363534"/>
          <w:sz w:val="20"/>
          <w:szCs w:val="20"/>
        </w:rPr>
      </w:pPr>
    </w:p>
    <w:p w14:paraId="0D33EC64" w14:textId="77777777" w:rsidR="000D2773" w:rsidRPr="00755768" w:rsidRDefault="000D2773" w:rsidP="000D2773">
      <w:pPr>
        <w:pStyle w:val="paragraph"/>
        <w:spacing w:before="0" w:beforeAutospacing="0" w:after="0" w:afterAutospacing="0"/>
        <w:textAlignment w:val="baseline"/>
        <w:rPr>
          <w:rStyle w:val="eop"/>
          <w:rFonts w:ascii="Arial" w:hAnsi="Arial" w:cs="Arial"/>
          <w:b/>
          <w:bCs/>
          <w:i/>
          <w:iCs/>
          <w:color w:val="363534"/>
          <w:sz w:val="20"/>
          <w:szCs w:val="20"/>
        </w:rPr>
      </w:pPr>
      <w:r w:rsidRPr="00755768">
        <w:rPr>
          <w:rStyle w:val="eop"/>
          <w:rFonts w:ascii="Arial" w:hAnsi="Arial" w:cs="Arial"/>
          <w:b/>
          <w:bCs/>
          <w:i/>
          <w:iCs/>
          <w:color w:val="363534"/>
          <w:sz w:val="20"/>
          <w:szCs w:val="20"/>
        </w:rPr>
        <w:t>The Division</w:t>
      </w:r>
    </w:p>
    <w:p w14:paraId="1C00727A" w14:textId="77777777" w:rsidR="000D2773" w:rsidRDefault="000D2773" w:rsidP="000D2773">
      <w:pPr>
        <w:pStyle w:val="paragraph"/>
        <w:spacing w:before="0" w:beforeAutospacing="0" w:after="0" w:afterAutospacing="0"/>
        <w:jc w:val="both"/>
        <w:textAlignment w:val="baseline"/>
        <w:rPr>
          <w:rStyle w:val="eop"/>
          <w:rFonts w:ascii="Arial" w:hAnsi="Arial" w:cs="Arial"/>
          <w:color w:val="363534"/>
          <w:sz w:val="20"/>
          <w:szCs w:val="20"/>
        </w:rPr>
      </w:pPr>
    </w:p>
    <w:p w14:paraId="583463FF" w14:textId="77777777" w:rsidR="000D2773" w:rsidRPr="00CE43C1" w:rsidRDefault="000D2773" w:rsidP="000F701C">
      <w:pPr>
        <w:pStyle w:val="paragraph"/>
        <w:spacing w:before="0" w:beforeAutospacing="0" w:after="0" w:afterAutospacing="0"/>
        <w:textAlignment w:val="baseline"/>
        <w:rPr>
          <w:rStyle w:val="normaltextrun"/>
          <w:rFonts w:ascii="Arial" w:hAnsi="Arial" w:cs="Arial"/>
          <w:color w:val="363534"/>
          <w:sz w:val="20"/>
          <w:szCs w:val="20"/>
        </w:rPr>
      </w:pPr>
      <w:r w:rsidRPr="00CE43C1">
        <w:rPr>
          <w:rStyle w:val="normaltextrun"/>
          <w:rFonts w:ascii="Arial" w:hAnsi="Arial" w:cs="Arial"/>
          <w:color w:val="363534"/>
          <w:sz w:val="20"/>
          <w:szCs w:val="20"/>
        </w:rPr>
        <w:t xml:space="preserve">The Electrification, Efficiency and Safety Division leads government policy development on energy demand </w:t>
      </w:r>
    </w:p>
    <w:p w14:paraId="6CED17E2" w14:textId="77777777" w:rsidR="000D2773" w:rsidRPr="00CE43C1" w:rsidRDefault="000D2773" w:rsidP="000F701C">
      <w:pPr>
        <w:pStyle w:val="paragraph"/>
        <w:spacing w:before="0" w:beforeAutospacing="0" w:after="0" w:afterAutospacing="0"/>
        <w:textAlignment w:val="baseline"/>
        <w:rPr>
          <w:rStyle w:val="normaltextrun"/>
          <w:rFonts w:ascii="Arial" w:hAnsi="Arial" w:cs="Arial"/>
          <w:color w:val="363534"/>
          <w:sz w:val="20"/>
          <w:szCs w:val="20"/>
        </w:rPr>
      </w:pPr>
      <w:r w:rsidRPr="00CE43C1">
        <w:rPr>
          <w:rStyle w:val="normaltextrun"/>
          <w:rFonts w:ascii="Arial" w:hAnsi="Arial" w:cs="Arial"/>
          <w:color w:val="363534"/>
          <w:sz w:val="20"/>
          <w:szCs w:val="20"/>
        </w:rPr>
        <w:t xml:space="preserve">management, energy efficiency and energy safety. The Division provides ongoing energy security advice and </w:t>
      </w:r>
    </w:p>
    <w:p w14:paraId="5EBA28AB" w14:textId="77777777" w:rsidR="000D2773" w:rsidRPr="00CE43C1" w:rsidRDefault="000D2773" w:rsidP="000F701C">
      <w:pPr>
        <w:pStyle w:val="paragraph"/>
        <w:spacing w:before="0" w:beforeAutospacing="0" w:after="0" w:afterAutospacing="0"/>
        <w:textAlignment w:val="baseline"/>
        <w:rPr>
          <w:rStyle w:val="normaltextrun"/>
          <w:rFonts w:ascii="Arial" w:hAnsi="Arial" w:cs="Arial"/>
          <w:color w:val="363534"/>
          <w:sz w:val="20"/>
          <w:szCs w:val="20"/>
        </w:rPr>
      </w:pPr>
      <w:r w:rsidRPr="00CE43C1">
        <w:rPr>
          <w:rStyle w:val="normaltextrun"/>
          <w:rFonts w:ascii="Arial" w:hAnsi="Arial" w:cs="Arial"/>
          <w:color w:val="363534"/>
          <w:sz w:val="20"/>
          <w:szCs w:val="20"/>
        </w:rPr>
        <w:t xml:space="preserve">energy emergency management services, to ensure the delivery of safe, reliable, affordable energy to Victorians </w:t>
      </w:r>
    </w:p>
    <w:p w14:paraId="26B713CB" w14:textId="77777777" w:rsidR="000D2773" w:rsidRPr="00CE43C1" w:rsidRDefault="000D2773" w:rsidP="000F701C">
      <w:pPr>
        <w:pStyle w:val="paragraph"/>
        <w:spacing w:before="0" w:beforeAutospacing="0" w:after="0" w:afterAutospacing="0"/>
        <w:textAlignment w:val="baseline"/>
        <w:rPr>
          <w:rStyle w:val="normaltextrun"/>
          <w:rFonts w:ascii="Arial" w:hAnsi="Arial" w:cs="Arial"/>
          <w:color w:val="363534"/>
          <w:sz w:val="20"/>
          <w:szCs w:val="20"/>
        </w:rPr>
      </w:pPr>
      <w:r w:rsidRPr="00CE43C1">
        <w:rPr>
          <w:rStyle w:val="normaltextrun"/>
          <w:rFonts w:ascii="Arial" w:hAnsi="Arial" w:cs="Arial"/>
          <w:color w:val="363534"/>
          <w:sz w:val="20"/>
          <w:szCs w:val="20"/>
        </w:rPr>
        <w:t xml:space="preserve">and support the transition of Victoria’s energy system to low emissions through the Gas Substitution Roadmap </w:t>
      </w:r>
    </w:p>
    <w:p w14:paraId="587F2D42" w14:textId="35299FD8" w:rsidR="000D2773" w:rsidRDefault="000D2773" w:rsidP="000F701C">
      <w:pPr>
        <w:pStyle w:val="paragraph"/>
        <w:spacing w:before="0" w:beforeAutospacing="0" w:after="0" w:afterAutospacing="0"/>
        <w:textAlignment w:val="baseline"/>
        <w:rPr>
          <w:rStyle w:val="normaltextrun"/>
          <w:rFonts w:ascii="Arial" w:hAnsi="Arial" w:cs="Arial"/>
          <w:color w:val="363534"/>
          <w:sz w:val="20"/>
          <w:szCs w:val="20"/>
        </w:rPr>
      </w:pPr>
      <w:r w:rsidRPr="00CE43C1">
        <w:rPr>
          <w:rStyle w:val="normaltextrun"/>
          <w:rFonts w:ascii="Arial" w:hAnsi="Arial" w:cs="Arial"/>
          <w:color w:val="363534"/>
          <w:sz w:val="20"/>
          <w:szCs w:val="20"/>
        </w:rPr>
        <w:t>work</w:t>
      </w:r>
      <w:r w:rsidR="000F701C">
        <w:rPr>
          <w:rStyle w:val="normaltextrun"/>
          <w:rFonts w:ascii="Arial" w:hAnsi="Arial" w:cs="Arial"/>
          <w:color w:val="363534"/>
          <w:sz w:val="20"/>
          <w:szCs w:val="20"/>
        </w:rPr>
        <w:t xml:space="preserve"> </w:t>
      </w:r>
      <w:r w:rsidRPr="00CE43C1">
        <w:rPr>
          <w:rStyle w:val="normaltextrun"/>
          <w:rFonts w:ascii="Arial" w:hAnsi="Arial" w:cs="Arial"/>
          <w:color w:val="363534"/>
          <w:sz w:val="20"/>
          <w:szCs w:val="20"/>
        </w:rPr>
        <w:t>program and reducing energy demand through improved energy efficiency.</w:t>
      </w:r>
      <w:r w:rsidRPr="00CE43C1">
        <w:rPr>
          <w:rStyle w:val="normaltextrun"/>
          <w:rFonts w:ascii="Arial" w:hAnsi="Arial" w:cs="Arial"/>
          <w:color w:val="363534"/>
          <w:sz w:val="20"/>
          <w:szCs w:val="20"/>
        </w:rPr>
        <w:cr/>
      </w:r>
    </w:p>
    <w:p w14:paraId="21F82701" w14:textId="77777777" w:rsidR="000D2773" w:rsidRPr="00755768" w:rsidRDefault="000D2773" w:rsidP="000D2773">
      <w:pPr>
        <w:pStyle w:val="paragraph"/>
        <w:spacing w:before="0" w:beforeAutospacing="0" w:after="0" w:afterAutospacing="0"/>
        <w:textAlignment w:val="baseline"/>
        <w:rPr>
          <w:rStyle w:val="normaltextrun"/>
          <w:rFonts w:ascii="Arial" w:hAnsi="Arial" w:cs="Arial"/>
          <w:b/>
          <w:bCs/>
          <w:i/>
          <w:iCs/>
          <w:color w:val="363534"/>
          <w:sz w:val="20"/>
          <w:szCs w:val="20"/>
        </w:rPr>
      </w:pPr>
      <w:r w:rsidRPr="00755768">
        <w:rPr>
          <w:rStyle w:val="normaltextrun"/>
          <w:rFonts w:ascii="Arial" w:hAnsi="Arial" w:cs="Arial"/>
          <w:b/>
          <w:bCs/>
          <w:i/>
          <w:iCs/>
          <w:color w:val="363534"/>
          <w:sz w:val="20"/>
          <w:szCs w:val="20"/>
        </w:rPr>
        <w:t xml:space="preserve">Branch </w:t>
      </w:r>
    </w:p>
    <w:p w14:paraId="47FD05AA" w14:textId="77777777" w:rsidR="000D2773" w:rsidRDefault="000D2773" w:rsidP="000D2773">
      <w:pPr>
        <w:pStyle w:val="paragraph"/>
        <w:spacing w:before="0" w:beforeAutospacing="0" w:after="0" w:afterAutospacing="0"/>
        <w:textAlignment w:val="baseline"/>
        <w:rPr>
          <w:rStyle w:val="normaltextrun"/>
          <w:rFonts w:ascii="Arial" w:hAnsi="Arial" w:cs="Arial"/>
          <w:i/>
          <w:iCs/>
          <w:color w:val="363534"/>
          <w:sz w:val="20"/>
          <w:szCs w:val="20"/>
        </w:rPr>
      </w:pPr>
    </w:p>
    <w:p w14:paraId="50CF1C5B" w14:textId="77777777" w:rsidR="000D2773" w:rsidRPr="002D3374" w:rsidRDefault="000D2773" w:rsidP="000D2773">
      <w:pPr>
        <w:pStyle w:val="paragraph"/>
        <w:spacing w:before="0" w:beforeAutospacing="0" w:after="0" w:afterAutospacing="0"/>
        <w:jc w:val="both"/>
        <w:textAlignment w:val="baseline"/>
        <w:rPr>
          <w:rStyle w:val="normaltextrun"/>
          <w:rFonts w:ascii="Arial" w:hAnsi="Arial" w:cs="Arial"/>
          <w:color w:val="363534"/>
          <w:sz w:val="20"/>
          <w:szCs w:val="20"/>
        </w:rPr>
      </w:pPr>
      <w:r w:rsidRPr="002D3374">
        <w:rPr>
          <w:rStyle w:val="normaltextrun"/>
          <w:rFonts w:ascii="Arial" w:hAnsi="Arial" w:cs="Arial"/>
          <w:color w:val="363534"/>
          <w:sz w:val="20"/>
          <w:szCs w:val="20"/>
        </w:rPr>
        <w:t xml:space="preserve">The Energy Safety and Security Branch develops policy and programs and administers legislation to provide </w:t>
      </w:r>
    </w:p>
    <w:p w14:paraId="347FA17B" w14:textId="77777777" w:rsidR="000D2773" w:rsidRPr="002D3374" w:rsidRDefault="000D2773" w:rsidP="000D2773">
      <w:pPr>
        <w:pStyle w:val="paragraph"/>
        <w:spacing w:before="0" w:beforeAutospacing="0" w:after="0" w:afterAutospacing="0"/>
        <w:jc w:val="both"/>
        <w:textAlignment w:val="baseline"/>
        <w:rPr>
          <w:rStyle w:val="normaltextrun"/>
          <w:rFonts w:ascii="Arial" w:hAnsi="Arial" w:cs="Arial"/>
          <w:color w:val="363534"/>
          <w:sz w:val="20"/>
          <w:szCs w:val="20"/>
        </w:rPr>
      </w:pPr>
      <w:r w:rsidRPr="002D3374">
        <w:rPr>
          <w:rStyle w:val="normaltextrun"/>
          <w:rFonts w:ascii="Arial" w:hAnsi="Arial" w:cs="Arial"/>
          <w:color w:val="363534"/>
          <w:sz w:val="20"/>
          <w:szCs w:val="20"/>
        </w:rPr>
        <w:t xml:space="preserve">for safe, reliable, and secure energy networks for Victorians. This includes energy safety, energy emergency </w:t>
      </w:r>
    </w:p>
    <w:p w14:paraId="1F62BE08" w14:textId="77777777" w:rsidR="000D2773" w:rsidRDefault="000D2773" w:rsidP="000D2773">
      <w:pPr>
        <w:pStyle w:val="paragraph"/>
        <w:spacing w:before="0" w:beforeAutospacing="0" w:after="0" w:afterAutospacing="0"/>
        <w:jc w:val="both"/>
        <w:textAlignment w:val="baseline"/>
        <w:rPr>
          <w:rStyle w:val="normaltextrun"/>
          <w:rFonts w:ascii="Arial" w:hAnsi="Arial" w:cs="Arial"/>
          <w:color w:val="363534"/>
          <w:sz w:val="20"/>
          <w:szCs w:val="20"/>
        </w:rPr>
      </w:pPr>
      <w:r w:rsidRPr="002D3374">
        <w:rPr>
          <w:rStyle w:val="normaltextrun"/>
          <w:rFonts w:ascii="Arial" w:hAnsi="Arial" w:cs="Arial"/>
          <w:color w:val="363534"/>
          <w:sz w:val="20"/>
          <w:szCs w:val="20"/>
        </w:rPr>
        <w:t xml:space="preserve">management, energy security and preparedness and gas pipeline regulation. </w:t>
      </w:r>
    </w:p>
    <w:p w14:paraId="2A210449" w14:textId="77777777" w:rsidR="000D2773" w:rsidRPr="002D3374" w:rsidRDefault="000D2773" w:rsidP="000D2773">
      <w:pPr>
        <w:pStyle w:val="paragraph"/>
        <w:spacing w:before="0" w:beforeAutospacing="0" w:after="0" w:afterAutospacing="0"/>
        <w:jc w:val="both"/>
        <w:textAlignment w:val="baseline"/>
        <w:rPr>
          <w:rStyle w:val="normaltextrun"/>
          <w:rFonts w:ascii="Arial" w:hAnsi="Arial" w:cs="Arial"/>
          <w:color w:val="363534"/>
          <w:sz w:val="20"/>
          <w:szCs w:val="20"/>
        </w:rPr>
      </w:pPr>
    </w:p>
    <w:p w14:paraId="4FAE3405" w14:textId="77777777" w:rsidR="000D2773" w:rsidRPr="002D3374" w:rsidRDefault="000D2773" w:rsidP="000D2773">
      <w:pPr>
        <w:pStyle w:val="paragraph"/>
        <w:spacing w:before="0" w:beforeAutospacing="0" w:after="0" w:afterAutospacing="0"/>
        <w:jc w:val="both"/>
        <w:textAlignment w:val="baseline"/>
        <w:rPr>
          <w:rStyle w:val="normaltextrun"/>
          <w:rFonts w:ascii="Arial" w:hAnsi="Arial" w:cs="Arial"/>
          <w:color w:val="363534"/>
          <w:sz w:val="20"/>
          <w:szCs w:val="20"/>
        </w:rPr>
      </w:pPr>
      <w:r w:rsidRPr="002D3374">
        <w:rPr>
          <w:rStyle w:val="normaltextrun"/>
          <w:rFonts w:ascii="Arial" w:hAnsi="Arial" w:cs="Arial"/>
          <w:color w:val="363534"/>
          <w:sz w:val="20"/>
          <w:szCs w:val="20"/>
        </w:rPr>
        <w:t xml:space="preserve">We lead key government initiatives including the State Emergency Management Plan – Energy sub-plan, and the </w:t>
      </w:r>
    </w:p>
    <w:p w14:paraId="690E72F0" w14:textId="77777777" w:rsidR="000D2773" w:rsidRDefault="000D2773" w:rsidP="000D2773">
      <w:pPr>
        <w:pStyle w:val="paragraph"/>
        <w:spacing w:before="0" w:beforeAutospacing="0" w:after="0" w:afterAutospacing="0"/>
        <w:jc w:val="both"/>
        <w:textAlignment w:val="baseline"/>
        <w:rPr>
          <w:rStyle w:val="normaltextrun"/>
          <w:rFonts w:ascii="Arial" w:hAnsi="Arial" w:cs="Arial"/>
          <w:color w:val="363534"/>
          <w:sz w:val="20"/>
          <w:szCs w:val="20"/>
        </w:rPr>
      </w:pPr>
      <w:r w:rsidRPr="002D3374">
        <w:rPr>
          <w:rStyle w:val="normaltextrun"/>
          <w:rFonts w:ascii="Arial" w:hAnsi="Arial" w:cs="Arial"/>
          <w:color w:val="363534"/>
          <w:sz w:val="20"/>
          <w:szCs w:val="20"/>
        </w:rPr>
        <w:t>Energy Safety Review.</w:t>
      </w:r>
    </w:p>
    <w:p w14:paraId="6A5C5A32" w14:textId="77777777" w:rsidR="000D2773" w:rsidRPr="002D3374" w:rsidRDefault="000D2773" w:rsidP="000D2773">
      <w:pPr>
        <w:pStyle w:val="paragraph"/>
        <w:spacing w:before="0" w:beforeAutospacing="0" w:after="0" w:afterAutospacing="0"/>
        <w:jc w:val="both"/>
        <w:textAlignment w:val="baseline"/>
        <w:rPr>
          <w:rStyle w:val="normaltextrun"/>
          <w:rFonts w:ascii="Arial" w:hAnsi="Arial" w:cs="Arial"/>
          <w:color w:val="363534"/>
          <w:sz w:val="20"/>
          <w:szCs w:val="20"/>
        </w:rPr>
      </w:pPr>
    </w:p>
    <w:p w14:paraId="73FD176A" w14:textId="77777777" w:rsidR="000D2773" w:rsidRPr="002D3374" w:rsidRDefault="000D2773" w:rsidP="000D2773">
      <w:pPr>
        <w:pStyle w:val="paragraph"/>
        <w:spacing w:before="0" w:beforeAutospacing="0" w:after="0" w:afterAutospacing="0"/>
        <w:jc w:val="both"/>
        <w:textAlignment w:val="baseline"/>
        <w:rPr>
          <w:rStyle w:val="normaltextrun"/>
          <w:rFonts w:ascii="Arial" w:hAnsi="Arial" w:cs="Arial"/>
          <w:color w:val="363534"/>
          <w:sz w:val="20"/>
          <w:szCs w:val="20"/>
        </w:rPr>
      </w:pPr>
      <w:r w:rsidRPr="002D3374">
        <w:rPr>
          <w:rStyle w:val="normaltextrun"/>
          <w:rFonts w:ascii="Arial" w:hAnsi="Arial" w:cs="Arial"/>
          <w:color w:val="363534"/>
          <w:sz w:val="20"/>
          <w:szCs w:val="20"/>
        </w:rPr>
        <w:t xml:space="preserve">We work with Emergency Management Victoria, the Australian Energy Market Operator (AEMO), Energy Safe </w:t>
      </w:r>
    </w:p>
    <w:p w14:paraId="4F7822E3" w14:textId="77777777" w:rsidR="000D2773" w:rsidRPr="002D3374" w:rsidRDefault="000D2773" w:rsidP="000D2773">
      <w:pPr>
        <w:pStyle w:val="paragraph"/>
        <w:spacing w:before="0" w:beforeAutospacing="0" w:after="0" w:afterAutospacing="0"/>
        <w:jc w:val="both"/>
        <w:textAlignment w:val="baseline"/>
        <w:rPr>
          <w:rStyle w:val="normaltextrun"/>
          <w:rFonts w:ascii="Arial" w:hAnsi="Arial" w:cs="Arial"/>
          <w:color w:val="363534"/>
          <w:sz w:val="20"/>
          <w:szCs w:val="20"/>
        </w:rPr>
      </w:pPr>
      <w:r w:rsidRPr="002D3374">
        <w:rPr>
          <w:rStyle w:val="normaltextrun"/>
          <w:rFonts w:ascii="Arial" w:hAnsi="Arial" w:cs="Arial"/>
          <w:color w:val="363534"/>
          <w:sz w:val="20"/>
          <w:szCs w:val="20"/>
        </w:rPr>
        <w:t>Victoria, network licensees and energy producers, domestic and industry consumers, and other stakeholders.</w:t>
      </w:r>
      <w:r w:rsidRPr="002D3374">
        <w:rPr>
          <w:rStyle w:val="normaltextrun"/>
          <w:rFonts w:ascii="Arial" w:hAnsi="Arial" w:cs="Arial"/>
          <w:color w:val="363534"/>
          <w:sz w:val="20"/>
          <w:szCs w:val="20"/>
        </w:rPr>
        <w:cr/>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6E61DAE5" w14:textId="49640267" w:rsidR="00E52695" w:rsidRPr="00A43322" w:rsidRDefault="00E52695" w:rsidP="00E52695">
      <w:pPr>
        <w:numPr>
          <w:ilvl w:val="0"/>
          <w:numId w:val="43"/>
        </w:numPr>
        <w:spacing w:before="0" w:after="0" w:line="240" w:lineRule="auto"/>
        <w:rPr>
          <w:rStyle w:val="normaltextrun"/>
          <w:color w:val="363534"/>
        </w:rPr>
      </w:pPr>
      <w:r w:rsidRPr="00A43322">
        <w:rPr>
          <w:rStyle w:val="normaltextrun"/>
          <w:color w:val="363534"/>
        </w:rPr>
        <w:t>Provide accurate and timely advice to internal and external stakeholders on matters of energy security, related plans and policies, and other emergency and critical infrastructure legislation and policy.</w:t>
      </w:r>
    </w:p>
    <w:p w14:paraId="3B176892" w14:textId="77777777" w:rsidR="00E52695" w:rsidRPr="00A43322" w:rsidRDefault="00E52695" w:rsidP="00E52695">
      <w:pPr>
        <w:numPr>
          <w:ilvl w:val="0"/>
          <w:numId w:val="43"/>
        </w:numPr>
        <w:spacing w:before="0" w:after="0" w:line="240" w:lineRule="auto"/>
        <w:rPr>
          <w:rStyle w:val="normaltextrun"/>
          <w:color w:val="363534"/>
        </w:rPr>
      </w:pPr>
      <w:r w:rsidRPr="00A43322">
        <w:rPr>
          <w:rStyle w:val="normaltextrun"/>
          <w:color w:val="363534"/>
        </w:rPr>
        <w:t>Build and maintain positive relationships with internal and external key stakeholders; work collegiately with peers across government and private industry.</w:t>
      </w:r>
    </w:p>
    <w:p w14:paraId="0C1379BE" w14:textId="77777777" w:rsidR="00E52695" w:rsidRPr="00A43322" w:rsidRDefault="00E52695" w:rsidP="00E52695">
      <w:pPr>
        <w:numPr>
          <w:ilvl w:val="0"/>
          <w:numId w:val="43"/>
        </w:numPr>
        <w:spacing w:before="0" w:after="0" w:line="240" w:lineRule="auto"/>
        <w:rPr>
          <w:rStyle w:val="normaltextrun"/>
          <w:color w:val="363534"/>
        </w:rPr>
      </w:pPr>
      <w:r w:rsidRPr="00A43322">
        <w:rPr>
          <w:rStyle w:val="normaltextrun"/>
          <w:color w:val="363534"/>
        </w:rPr>
        <w:t>Manage internal technical systems and databases and provide regular reporting to managers.</w:t>
      </w:r>
    </w:p>
    <w:p w14:paraId="62321330" w14:textId="77777777" w:rsidR="00E52695" w:rsidRPr="00A43322" w:rsidRDefault="00E52695" w:rsidP="00E52695">
      <w:pPr>
        <w:numPr>
          <w:ilvl w:val="0"/>
          <w:numId w:val="43"/>
        </w:numPr>
        <w:spacing w:before="0" w:after="0" w:line="240" w:lineRule="auto"/>
        <w:rPr>
          <w:rStyle w:val="normaltextrun"/>
          <w:color w:val="363534"/>
        </w:rPr>
      </w:pPr>
      <w:r w:rsidRPr="00A43322">
        <w:rPr>
          <w:rStyle w:val="normaltextrun"/>
          <w:color w:val="363534"/>
        </w:rPr>
        <w:t>Prepare legislation documentation, briefings, policy papers and correspondence as required for senior management and ministers.</w:t>
      </w:r>
    </w:p>
    <w:p w14:paraId="3616F5E0" w14:textId="77777777" w:rsidR="00E52695" w:rsidRPr="00A43322" w:rsidRDefault="00E52695" w:rsidP="00E52695">
      <w:pPr>
        <w:numPr>
          <w:ilvl w:val="0"/>
          <w:numId w:val="43"/>
        </w:numPr>
        <w:spacing w:before="0" w:after="0" w:line="240" w:lineRule="auto"/>
        <w:rPr>
          <w:rStyle w:val="normaltextrun"/>
          <w:color w:val="363534"/>
        </w:rPr>
      </w:pPr>
      <w:r w:rsidRPr="00A43322">
        <w:rPr>
          <w:rStyle w:val="normaltextrun"/>
          <w:color w:val="363534"/>
        </w:rPr>
        <w:t>Actively participate in the delivery of projects on time and with a professional proactive attitude.</w:t>
      </w:r>
    </w:p>
    <w:p w14:paraId="4F274881" w14:textId="19008502" w:rsidR="00495B3B" w:rsidRPr="00A43322" w:rsidRDefault="00E52695" w:rsidP="00E52695">
      <w:pPr>
        <w:numPr>
          <w:ilvl w:val="0"/>
          <w:numId w:val="43"/>
        </w:numPr>
        <w:spacing w:before="0" w:after="0" w:line="240" w:lineRule="auto"/>
        <w:rPr>
          <w:rStyle w:val="normaltextrun"/>
          <w:color w:val="363534"/>
        </w:rPr>
      </w:pPr>
      <w:r w:rsidRPr="00A43322">
        <w:rPr>
          <w:rStyle w:val="normaltextrun"/>
          <w:color w:val="363534"/>
        </w:rPr>
        <w:t>Adopt and apply OH&amp;S policies and procedures to ensure a safe work environment and support the Department’s role in emergency management.</w:t>
      </w:r>
    </w:p>
    <w:p w14:paraId="3115586D" w14:textId="459AC704" w:rsidR="00495B3B" w:rsidRPr="00A43322" w:rsidRDefault="00A43322" w:rsidP="00495B3B">
      <w:pPr>
        <w:numPr>
          <w:ilvl w:val="0"/>
          <w:numId w:val="43"/>
        </w:numPr>
        <w:spacing w:before="0" w:after="0" w:line="240" w:lineRule="auto"/>
        <w:ind w:left="357" w:hanging="357"/>
        <w:rPr>
          <w:rStyle w:val="normaltextrun"/>
        </w:rPr>
      </w:pPr>
      <w:r>
        <w:rPr>
          <w:rStyle w:val="normaltextrun"/>
        </w:rPr>
        <w:t>P</w:t>
      </w:r>
      <w:r w:rsidR="00495B3B" w:rsidRPr="00A43322">
        <w:rPr>
          <w:rStyle w:val="normaltextrun"/>
        </w:rPr>
        <w:t>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5DCAE812" w14:textId="30CEA549" w:rsidR="005B04EA"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4B966766" w14:textId="77777777" w:rsidR="002C00AF" w:rsidRPr="002C00AF" w:rsidRDefault="002C00AF" w:rsidP="002C00AF">
      <w:pPr>
        <w:numPr>
          <w:ilvl w:val="0"/>
          <w:numId w:val="43"/>
        </w:numPr>
        <w:spacing w:before="0" w:after="0" w:line="276" w:lineRule="auto"/>
        <w:contextualSpacing/>
        <w:rPr>
          <w:rFonts w:ascii="Arial" w:hAnsi="Arial" w:cs="Arial"/>
          <w:color w:val="000000"/>
          <w:lang w:eastAsia="zh-CN"/>
        </w:rPr>
      </w:pPr>
      <w:r w:rsidRPr="002C00AF">
        <w:rPr>
          <w:rFonts w:ascii="Arial" w:hAnsi="Arial" w:cs="Arial"/>
          <w:color w:val="000000"/>
          <w:lang w:eastAsia="zh-CN"/>
        </w:rPr>
        <w:t xml:space="preserve">A tertiary qualification in science, engineering, law, economics, public policy, natural resource or environmental management, business management or similar (desirable). </w:t>
      </w:r>
    </w:p>
    <w:p w14:paraId="640980C8" w14:textId="77777777" w:rsidR="002C00AF" w:rsidRPr="002C00AF" w:rsidRDefault="002C00AF" w:rsidP="002C00AF">
      <w:pPr>
        <w:numPr>
          <w:ilvl w:val="0"/>
          <w:numId w:val="43"/>
        </w:numPr>
        <w:spacing w:before="0" w:after="0" w:line="276" w:lineRule="auto"/>
        <w:contextualSpacing/>
        <w:rPr>
          <w:rFonts w:ascii="Arial" w:hAnsi="Arial" w:cs="Arial"/>
          <w:color w:val="000000"/>
          <w:lang w:eastAsia="zh-CN"/>
        </w:rPr>
      </w:pPr>
      <w:r w:rsidRPr="002C00AF">
        <w:rPr>
          <w:rFonts w:ascii="Arial" w:hAnsi="Arial" w:cs="Arial"/>
          <w:color w:val="000000"/>
          <w:lang w:eastAsia="zh-CN"/>
        </w:rPr>
        <w:t>A sound understanding of and experience in the public sector, including knowledge and experience with the structure of government and its regulatory and policy decision-making processes (desirable).</w:t>
      </w:r>
    </w:p>
    <w:p w14:paraId="5B9E527E" w14:textId="77777777" w:rsidR="002C00AF" w:rsidRPr="002C00AF" w:rsidRDefault="002C00AF" w:rsidP="002C00AF">
      <w:pPr>
        <w:numPr>
          <w:ilvl w:val="0"/>
          <w:numId w:val="43"/>
        </w:numPr>
        <w:spacing w:before="0" w:after="0" w:line="276" w:lineRule="auto"/>
        <w:contextualSpacing/>
        <w:rPr>
          <w:rFonts w:ascii="Arial" w:hAnsi="Arial" w:cs="Arial"/>
          <w:color w:val="000000"/>
          <w:lang w:eastAsia="zh-CN"/>
        </w:rPr>
      </w:pPr>
      <w:r w:rsidRPr="002C00AF">
        <w:rPr>
          <w:rFonts w:ascii="Arial" w:hAnsi="Arial" w:cs="Arial"/>
          <w:color w:val="000000"/>
          <w:lang w:eastAsia="zh-CN"/>
        </w:rPr>
        <w:t>Demonstrated understanding of current energy security and preparedness policy and sector (desirable).</w:t>
      </w:r>
    </w:p>
    <w:p w14:paraId="3849D622" w14:textId="2C84D9CA" w:rsidR="00142949" w:rsidRPr="00716CD0" w:rsidRDefault="002C00AF" w:rsidP="00716CD0">
      <w:pPr>
        <w:numPr>
          <w:ilvl w:val="0"/>
          <w:numId w:val="43"/>
        </w:numPr>
        <w:spacing w:before="0" w:after="0" w:line="276" w:lineRule="auto"/>
        <w:contextualSpacing/>
        <w:rPr>
          <w:rFonts w:ascii="Arial" w:hAnsi="Arial" w:cs="Arial"/>
          <w:color w:val="000000"/>
          <w:lang w:eastAsia="zh-CN"/>
        </w:rPr>
      </w:pPr>
      <w:r w:rsidRPr="002C00AF">
        <w:rPr>
          <w:rFonts w:ascii="Arial" w:hAnsi="Arial" w:cs="Arial"/>
          <w:color w:val="000000"/>
          <w:lang w:eastAsia="zh-CN"/>
        </w:rPr>
        <w:t>Demonstrated understanding of emergency management arrangements in Victoria (desirable).</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lastRenderedPageBreak/>
        <w:t>Capabilities</w:t>
      </w:r>
    </w:p>
    <w:p w14:paraId="5CD13ADE" w14:textId="4C9C69FA" w:rsidR="00495B3B" w:rsidRPr="00583586" w:rsidRDefault="00583006" w:rsidP="00495B3B">
      <w:pPr>
        <w:numPr>
          <w:ilvl w:val="0"/>
          <w:numId w:val="43"/>
        </w:numPr>
        <w:spacing w:before="60" w:after="0" w:line="240" w:lineRule="auto"/>
        <w:ind w:left="357" w:hanging="357"/>
        <w:rPr>
          <w:rFonts w:ascii="Arial" w:hAnsi="Arial" w:cs="Arial"/>
          <w:b/>
          <w:bCs/>
          <w:color w:val="000000"/>
          <w:lang w:eastAsia="zh-CN"/>
        </w:rPr>
      </w:pPr>
      <w:r w:rsidRPr="007E4DBA">
        <w:rPr>
          <w:rFonts w:ascii="Arial" w:hAnsi="Arial" w:cs="Arial"/>
          <w:b/>
          <w:bCs/>
          <w:color w:val="000000"/>
          <w:lang w:eastAsia="zh-CN"/>
        </w:rPr>
        <w:t xml:space="preserve">Critical Thinking and Problem Solving </w:t>
      </w:r>
      <w:r w:rsidR="00B93B65" w:rsidRPr="00B93B65">
        <w:rPr>
          <w:rFonts w:ascii="Arial" w:hAnsi="Arial" w:cs="Arial"/>
          <w:color w:val="000000"/>
          <w:lang w:eastAsia="zh-CN"/>
        </w:rPr>
        <w:t xml:space="preserve">Resolves issues through deep understanding or interpretation of existing guidelines. Where guidelines are not available, analyses ideas available and </w:t>
      </w:r>
      <w:proofErr w:type="gramStart"/>
      <w:r w:rsidR="00B93B65" w:rsidRPr="00B93B65">
        <w:rPr>
          <w:rFonts w:ascii="Arial" w:hAnsi="Arial" w:cs="Arial"/>
          <w:color w:val="000000"/>
          <w:lang w:eastAsia="zh-CN"/>
        </w:rPr>
        <w:t>takes action</w:t>
      </w:r>
      <w:proofErr w:type="gramEnd"/>
      <w:r w:rsidR="00B93B65" w:rsidRPr="00B93B65">
        <w:rPr>
          <w:rFonts w:ascii="Arial" w:hAnsi="Arial" w:cs="Arial"/>
          <w:color w:val="000000"/>
          <w:lang w:eastAsia="zh-CN"/>
        </w:rPr>
        <w:t xml:space="preserve"> through self, or in consultation with others to resolve problems. If required, determine additional information needed to make informed decisions. Applies critical thinking and problem-solving concepts in the right context.</w:t>
      </w:r>
    </w:p>
    <w:p w14:paraId="0120800F" w14:textId="30F27E18" w:rsidR="00583586" w:rsidRPr="005F35DB" w:rsidRDefault="00583586" w:rsidP="00583586">
      <w:pPr>
        <w:numPr>
          <w:ilvl w:val="0"/>
          <w:numId w:val="43"/>
        </w:numPr>
        <w:spacing w:before="60" w:after="0" w:line="240" w:lineRule="auto"/>
        <w:rPr>
          <w:rFonts w:ascii="Arial" w:hAnsi="Arial" w:cs="Arial"/>
          <w:b/>
          <w:bCs/>
          <w:color w:val="000000"/>
          <w:lang w:eastAsia="zh-CN"/>
        </w:rPr>
      </w:pPr>
      <w:r w:rsidRPr="00583586">
        <w:rPr>
          <w:rFonts w:ascii="Arial" w:hAnsi="Arial" w:cs="Arial"/>
          <w:b/>
          <w:bCs/>
          <w:color w:val="000000"/>
          <w:lang w:eastAsia="zh-CN"/>
        </w:rPr>
        <w:t>Project</w:t>
      </w:r>
      <w:r>
        <w:rPr>
          <w:rFonts w:ascii="Arial" w:hAnsi="Arial" w:cs="Arial"/>
          <w:b/>
          <w:bCs/>
          <w:color w:val="000000"/>
          <w:lang w:eastAsia="zh-CN"/>
        </w:rPr>
        <w:t xml:space="preserve"> </w:t>
      </w:r>
      <w:r w:rsidRPr="00583586">
        <w:rPr>
          <w:rFonts w:ascii="Arial" w:hAnsi="Arial" w:cs="Arial"/>
          <w:b/>
          <w:bCs/>
          <w:color w:val="000000"/>
          <w:lang w:eastAsia="zh-CN"/>
        </w:rPr>
        <w:t>Delivery</w:t>
      </w:r>
      <w:r>
        <w:rPr>
          <w:rFonts w:ascii="Arial" w:hAnsi="Arial" w:cs="Arial"/>
          <w:b/>
          <w:bCs/>
          <w:color w:val="000000"/>
          <w:lang w:eastAsia="zh-CN"/>
        </w:rPr>
        <w:t xml:space="preserve"> </w:t>
      </w:r>
      <w:r w:rsidR="005F35DB" w:rsidRPr="005F35DB">
        <w:rPr>
          <w:rFonts w:ascii="Arial" w:hAnsi="Arial" w:cs="Arial"/>
          <w:color w:val="000000"/>
          <w:lang w:eastAsia="zh-CN"/>
        </w:rPr>
        <w:t>Defines tasks to be delivered to meet agreed outcomes; Coordinates and guides others in the execution of work activities; Monitors progress of tasks against plans and takes corrective action when required</w:t>
      </w:r>
      <w:r w:rsidR="005F35DB">
        <w:rPr>
          <w:rFonts w:ascii="Arial" w:hAnsi="Arial" w:cs="Arial"/>
          <w:color w:val="000000"/>
          <w:lang w:eastAsia="zh-CN"/>
        </w:rPr>
        <w:t>.</w:t>
      </w:r>
    </w:p>
    <w:p w14:paraId="5602D3AF" w14:textId="29860627" w:rsidR="005F35DB" w:rsidRPr="0035235F" w:rsidRDefault="00411EC9" w:rsidP="00411EC9">
      <w:pPr>
        <w:numPr>
          <w:ilvl w:val="0"/>
          <w:numId w:val="43"/>
        </w:numPr>
        <w:spacing w:before="60" w:after="0" w:line="240" w:lineRule="auto"/>
        <w:rPr>
          <w:rFonts w:ascii="Arial" w:hAnsi="Arial" w:cs="Arial"/>
          <w:b/>
          <w:bCs/>
          <w:color w:val="000000"/>
          <w:lang w:eastAsia="zh-CN"/>
        </w:rPr>
      </w:pPr>
      <w:r w:rsidRPr="00411EC9">
        <w:rPr>
          <w:rFonts w:ascii="Arial" w:hAnsi="Arial" w:cs="Arial"/>
          <w:b/>
          <w:bCs/>
          <w:color w:val="000000"/>
          <w:lang w:eastAsia="zh-CN"/>
        </w:rPr>
        <w:t>Interpersonal</w:t>
      </w:r>
      <w:r>
        <w:rPr>
          <w:rFonts w:ascii="Arial" w:hAnsi="Arial" w:cs="Arial"/>
          <w:b/>
          <w:bCs/>
          <w:color w:val="000000"/>
          <w:lang w:eastAsia="zh-CN"/>
        </w:rPr>
        <w:t xml:space="preserve"> </w:t>
      </w:r>
      <w:r w:rsidRPr="00411EC9">
        <w:rPr>
          <w:rFonts w:ascii="Arial" w:hAnsi="Arial" w:cs="Arial"/>
          <w:b/>
          <w:bCs/>
          <w:color w:val="000000"/>
          <w:lang w:eastAsia="zh-CN"/>
        </w:rPr>
        <w:t>Skills</w:t>
      </w:r>
      <w:r>
        <w:rPr>
          <w:rFonts w:ascii="Arial" w:hAnsi="Arial" w:cs="Arial"/>
          <w:b/>
          <w:bCs/>
          <w:color w:val="000000"/>
          <w:lang w:eastAsia="zh-CN"/>
        </w:rPr>
        <w:t xml:space="preserve"> </w:t>
      </w:r>
      <w:r w:rsidR="0035235F" w:rsidRPr="0035235F">
        <w:rPr>
          <w:rFonts w:ascii="Arial" w:hAnsi="Arial" w:cs="Arial"/>
          <w:color w:val="000000"/>
          <w:lang w:eastAsia="zh-CN"/>
        </w:rPr>
        <w:t>Sees things from another’s point of view &amp; confirms understanding; Understand motivations, needs and wants of stakeholders and their impact on service delivery; Tailor communications according to audience and/or audience preference.</w:t>
      </w:r>
    </w:p>
    <w:p w14:paraId="3DFDBD9F" w14:textId="68691D66" w:rsidR="0035235F" w:rsidRPr="009476E4" w:rsidRDefault="009476E4" w:rsidP="009476E4">
      <w:pPr>
        <w:numPr>
          <w:ilvl w:val="0"/>
          <w:numId w:val="43"/>
        </w:numPr>
        <w:spacing w:before="60" w:after="0" w:line="240" w:lineRule="auto"/>
        <w:rPr>
          <w:rFonts w:ascii="Arial" w:hAnsi="Arial" w:cs="Arial"/>
          <w:b/>
          <w:bCs/>
          <w:color w:val="000000"/>
          <w:lang w:eastAsia="zh-CN"/>
        </w:rPr>
      </w:pPr>
      <w:r w:rsidRPr="009476E4">
        <w:rPr>
          <w:rFonts w:ascii="Arial" w:hAnsi="Arial" w:cs="Arial"/>
          <w:b/>
          <w:bCs/>
          <w:color w:val="000000"/>
          <w:lang w:eastAsia="zh-CN"/>
        </w:rPr>
        <w:t>Stakeholder</w:t>
      </w:r>
      <w:r>
        <w:rPr>
          <w:rFonts w:ascii="Arial" w:hAnsi="Arial" w:cs="Arial"/>
          <w:b/>
          <w:bCs/>
          <w:color w:val="000000"/>
          <w:lang w:eastAsia="zh-CN"/>
        </w:rPr>
        <w:t xml:space="preserve"> </w:t>
      </w:r>
      <w:r w:rsidRPr="009476E4">
        <w:rPr>
          <w:rFonts w:ascii="Arial" w:hAnsi="Arial" w:cs="Arial"/>
          <w:b/>
          <w:bCs/>
          <w:color w:val="000000"/>
          <w:lang w:eastAsia="zh-CN"/>
        </w:rPr>
        <w:t>Management</w:t>
      </w:r>
      <w:r w:rsidR="006B035B">
        <w:rPr>
          <w:rFonts w:ascii="Arial" w:hAnsi="Arial" w:cs="Arial"/>
          <w:b/>
          <w:bCs/>
          <w:color w:val="000000"/>
          <w:lang w:eastAsia="zh-CN"/>
        </w:rPr>
        <w:t xml:space="preserve"> </w:t>
      </w:r>
      <w:r w:rsidR="006B035B" w:rsidRPr="006B035B">
        <w:rPr>
          <w:rFonts w:ascii="Arial" w:hAnsi="Arial" w:cs="Arial"/>
          <w:color w:val="000000"/>
          <w:lang w:eastAsia="zh-CN"/>
        </w:rPr>
        <w:t>Takes steps to add value for the client or stakeholder; Links people with other areas as appropriate; Monitors client and stakeholder satisfaction; Constructively deals with stakeholder issues.</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6FFBDE10" w:rsidR="00495B3B" w:rsidRPr="00495B3B" w:rsidRDefault="00313534"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NA</w:t>
            </w:r>
          </w:p>
        </w:tc>
      </w:tr>
      <w:tr w:rsidR="00495B3B" w:rsidRPr="00495B3B" w14:paraId="13112EBA"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23FF4545" w14:textId="77777777" w:rsidR="00495B3B" w:rsidRPr="00495B3B"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tc>
      </w:tr>
      <w:tr w:rsidR="00495B3B" w:rsidRPr="00495B3B" w14:paraId="7CD2DEB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4A0A00F0" w14:textId="29634830"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This position has a requirement </w:t>
            </w:r>
            <w:r w:rsidR="00A34955">
              <w:rPr>
                <w:rFonts w:ascii="Arial" w:hAnsi="Arial" w:cs="Arial"/>
                <w:color w:val="1A1A1A"/>
                <w:sz w:val="20"/>
              </w:rPr>
              <w:t>for</w:t>
            </w:r>
            <w:r w:rsidRPr="00495B3B">
              <w:rPr>
                <w:rFonts w:ascii="Arial" w:hAnsi="Arial" w:cs="Arial"/>
                <w:color w:val="1A1A1A"/>
                <w:sz w:val="20"/>
              </w:rPr>
              <w:t xml:space="preserve"> occasional overnight travel.</w:t>
            </w:r>
          </w:p>
        </w:tc>
      </w:tr>
      <w:bookmarkEnd w:id="2"/>
      <w:tr w:rsidR="00495B3B" w:rsidRPr="00495B3B" w14:paraId="555B356F"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5B4CFC"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Are governed by the </w:t>
            </w:r>
            <w:r w:rsidRPr="005B4CFC">
              <w:rPr>
                <w:rFonts w:ascii="Arial" w:hAnsi="Arial" w:cs="Arial"/>
                <w:color w:val="1A1A1A"/>
                <w:sz w:val="20"/>
              </w:rPr>
              <w:t>Victorian Public Service Enterprise Agreement 202</w:t>
            </w:r>
            <w:r w:rsidR="00E74BF4" w:rsidRPr="005B4CFC">
              <w:rPr>
                <w:rFonts w:ascii="Arial" w:hAnsi="Arial" w:cs="Arial"/>
                <w:color w:val="1A1A1A"/>
                <w:sz w:val="20"/>
              </w:rPr>
              <w:t>4</w:t>
            </w:r>
            <w:r w:rsidRPr="00495B3B">
              <w:rPr>
                <w:rFonts w:ascii="Arial" w:hAnsi="Arial" w:cs="Arial"/>
                <w:color w:val="1A1A1A"/>
                <w:sz w:val="20"/>
              </w:rPr>
              <w:t xml:space="preserve"> and the </w:t>
            </w:r>
            <w:r w:rsidRPr="005B4CFC">
              <w:rPr>
                <w:rFonts w:ascii="Arial" w:hAnsi="Arial" w:cs="Arial"/>
                <w:color w:val="1A1A1A"/>
                <w:sz w:val="20"/>
              </w:rPr>
              <w:t>Public Administration Act</w:t>
            </w:r>
            <w:r w:rsidRPr="00495B3B">
              <w:rPr>
                <w:rFonts w:ascii="Arial" w:hAnsi="Arial" w:cs="Arial"/>
                <w:color w:val="1A1A1A"/>
                <w:sz w:val="20"/>
              </w:rPr>
              <w:t xml:space="preserve"> </w:t>
            </w:r>
            <w:r w:rsidRPr="005B4CFC">
              <w:rPr>
                <w:rFonts w:ascii="Arial" w:hAnsi="Arial" w:cs="Arial"/>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4F2ADF66" w14:textId="77777777" w:rsid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p w14:paraId="5C30C0A4" w14:textId="04A1865C" w:rsidR="00716CD0" w:rsidRPr="00495B3B" w:rsidRDefault="005B4CFC"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5B4CFC">
              <w:rPr>
                <w:rFonts w:ascii="Arial" w:hAnsi="Arial" w:cs="Arial"/>
                <w:color w:val="1A1A1A"/>
                <w:sz w:val="20"/>
              </w:rPr>
              <w:t>The</w:t>
            </w:r>
            <w:r>
              <w:rPr>
                <w:rFonts w:ascii="Arial" w:hAnsi="Arial" w:cs="Arial"/>
                <w:color w:val="1A1A1A"/>
                <w:sz w:val="20"/>
              </w:rPr>
              <w:t xml:space="preserve"> </w:t>
            </w:r>
            <w:r w:rsidR="00BA0FC2" w:rsidRPr="005B4CFC">
              <w:rPr>
                <w:rFonts w:ascii="Arial" w:hAnsi="Arial" w:cs="Arial"/>
                <w:color w:val="1A1A1A"/>
                <w:sz w:val="20"/>
              </w:rPr>
              <w:t>incumben</w:t>
            </w:r>
            <w:r w:rsidR="00BA0FC2" w:rsidRPr="005B4CFC">
              <w:rPr>
                <w:rFonts w:ascii="Arial" w:hAnsi="Arial" w:cs="Arial"/>
                <w:color w:val="1A1A1A"/>
              </w:rPr>
              <w:t>t</w:t>
            </w:r>
            <w:r>
              <w:rPr>
                <w:rFonts w:ascii="Arial" w:hAnsi="Arial" w:cs="Arial"/>
                <w:color w:val="1A1A1A"/>
                <w:sz w:val="20"/>
              </w:rPr>
              <w:t xml:space="preserve"> </w:t>
            </w:r>
            <w:r w:rsidRPr="005B4CFC">
              <w:rPr>
                <w:rFonts w:ascii="Arial" w:hAnsi="Arial" w:cs="Arial"/>
                <w:color w:val="1A1A1A"/>
                <w:sz w:val="20"/>
              </w:rPr>
              <w:t>m</w:t>
            </w:r>
            <w:r w:rsidRPr="005B4CFC">
              <w:rPr>
                <w:rFonts w:ascii="Arial" w:hAnsi="Arial" w:cs="Arial"/>
                <w:color w:val="1A1A1A"/>
              </w:rPr>
              <w:t>ust</w:t>
            </w:r>
            <w:r w:rsidRPr="005B4CFC">
              <w:rPr>
                <w:rFonts w:ascii="Arial" w:hAnsi="Arial" w:cs="Arial"/>
                <w:color w:val="1A1A1A"/>
                <w:sz w:val="20"/>
              </w:rPr>
              <w:t xml:space="preserve"> obtain and maintain a</w:t>
            </w:r>
            <w:r>
              <w:rPr>
                <w:rFonts w:ascii="Arial" w:hAnsi="Arial" w:cs="Arial"/>
                <w:color w:val="1A1A1A"/>
                <w:sz w:val="20"/>
              </w:rPr>
              <w:t xml:space="preserve"> </w:t>
            </w:r>
            <w:r w:rsidRPr="005B4CFC">
              <w:rPr>
                <w:rFonts w:ascii="Arial" w:hAnsi="Arial" w:cs="Arial"/>
                <w:color w:val="1A1A1A"/>
                <w:sz w:val="20"/>
              </w:rPr>
              <w:t>valid and</w:t>
            </w:r>
            <w:r>
              <w:rPr>
                <w:rFonts w:ascii="Arial" w:hAnsi="Arial" w:cs="Arial"/>
                <w:color w:val="1A1A1A"/>
                <w:sz w:val="20"/>
              </w:rPr>
              <w:t xml:space="preserve"> </w:t>
            </w:r>
            <w:r w:rsidRPr="005B4CFC">
              <w:rPr>
                <w:rFonts w:ascii="Arial" w:hAnsi="Arial" w:cs="Arial"/>
                <w:color w:val="1A1A1A"/>
                <w:sz w:val="20"/>
              </w:rPr>
              <w:t>current national security clearance</w:t>
            </w:r>
            <w:r w:rsidR="004E3C57">
              <w:rPr>
                <w:rFonts w:ascii="Arial" w:hAnsi="Arial" w:cs="Arial"/>
                <w:color w:val="1A1A1A"/>
                <w:sz w:val="20"/>
              </w:rPr>
              <w:t>.</w:t>
            </w:r>
          </w:p>
        </w:tc>
      </w:tr>
      <w:tr w:rsidR="00495B3B" w:rsidRPr="00495B3B" w14:paraId="10873C6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0A3B77D3" w14:textId="77777777" w:rsidR="006F719F" w:rsidRDefault="00C8238F" w:rsidP="006F719F">
      <w:pPr>
        <w:spacing w:before="0" w:after="0" w:line="240" w:lineRule="auto"/>
        <w:jc w:val="both"/>
        <w:rPr>
          <w:rFonts w:ascii="Arial" w:hAnsi="Arial" w:cs="Arial"/>
          <w:color w:val="000000"/>
          <w:szCs w:val="22"/>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w:t>
      </w:r>
      <w:r w:rsidRPr="00AC1638">
        <w:rPr>
          <w:rFonts w:ascii="Arial" w:hAnsi="Arial" w:cs="Arial"/>
        </w:rPr>
        <w:lastRenderedPageBreak/>
        <w:t>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44EBF34B" w14:textId="77777777" w:rsidR="006F719F" w:rsidRDefault="006F719F" w:rsidP="006F719F">
      <w:pPr>
        <w:spacing w:before="0" w:after="0" w:line="240" w:lineRule="auto"/>
        <w:jc w:val="both"/>
        <w:rPr>
          <w:rFonts w:ascii="Arial" w:hAnsi="Arial" w:cs="Arial"/>
          <w:color w:val="000000"/>
          <w:szCs w:val="22"/>
        </w:rPr>
      </w:pPr>
    </w:p>
    <w:p w14:paraId="5AFDDD90" w14:textId="26708004" w:rsidR="00C8238F" w:rsidRPr="006F719F" w:rsidRDefault="00C8238F" w:rsidP="006F719F">
      <w:pPr>
        <w:spacing w:before="0" w:after="0" w:line="240" w:lineRule="auto"/>
        <w:jc w:val="both"/>
        <w:rPr>
          <w:rFonts w:ascii="Arial" w:hAnsi="Arial" w:cs="Arial"/>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4D7ECD7F" w:rsidR="00A14A3F" w:rsidRPr="000839EB" w:rsidRDefault="00495B3B" w:rsidP="000839E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sectPr w:rsidR="00A14A3F" w:rsidRPr="000839EB" w:rsidSect="00A03B5B">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506F5" w14:textId="77777777" w:rsidR="00793FB5" w:rsidRDefault="00793FB5" w:rsidP="00CD157B">
      <w:pPr>
        <w:pStyle w:val="NoSpacing"/>
      </w:pPr>
    </w:p>
    <w:p w14:paraId="4D88D2D9" w14:textId="77777777" w:rsidR="00793FB5" w:rsidRDefault="00793FB5"/>
  </w:endnote>
  <w:endnote w:type="continuationSeparator" w:id="0">
    <w:p w14:paraId="49B04D46" w14:textId="77777777" w:rsidR="00793FB5" w:rsidRDefault="00793FB5" w:rsidP="00CD157B">
      <w:pPr>
        <w:pStyle w:val="NoSpacing"/>
      </w:pPr>
    </w:p>
    <w:p w14:paraId="0B915BF6" w14:textId="77777777" w:rsidR="00793FB5" w:rsidRDefault="00793FB5"/>
  </w:endnote>
  <w:endnote w:type="continuationNotice" w:id="1">
    <w:p w14:paraId="22930AFF" w14:textId="77777777" w:rsidR="00793FB5" w:rsidRDefault="00793FB5" w:rsidP="00CD157B">
      <w:pPr>
        <w:pStyle w:val="NoSpacing"/>
      </w:pPr>
    </w:p>
    <w:p w14:paraId="7E199493" w14:textId="77777777" w:rsidR="00793FB5" w:rsidRDefault="00793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B3726" w14:textId="77777777" w:rsidR="00793FB5" w:rsidRPr="0056073C" w:rsidRDefault="00793FB5" w:rsidP="005D764F">
      <w:pPr>
        <w:pStyle w:val="FootnoteSeparator"/>
      </w:pPr>
    </w:p>
    <w:p w14:paraId="629F87D7" w14:textId="77777777" w:rsidR="00793FB5" w:rsidRDefault="00793FB5"/>
  </w:footnote>
  <w:footnote w:type="continuationSeparator" w:id="0">
    <w:p w14:paraId="1DFEB3AD" w14:textId="77777777" w:rsidR="00793FB5" w:rsidRPr="00CA30B7" w:rsidRDefault="00793FB5" w:rsidP="006D5A90">
      <w:pPr>
        <w:rPr>
          <w:lang w:val="en-US"/>
        </w:rPr>
      </w:pPr>
      <w:r w:rsidRPr="00CA30B7">
        <w:rPr>
          <w:lang w:val="en-US"/>
        </w:rPr>
        <w:t>_______</w:t>
      </w:r>
    </w:p>
    <w:p w14:paraId="4F3FC811" w14:textId="77777777" w:rsidR="00793FB5" w:rsidRDefault="00793FB5"/>
  </w:footnote>
  <w:footnote w:type="continuationNotice" w:id="1">
    <w:p w14:paraId="4176F643" w14:textId="77777777" w:rsidR="00793FB5" w:rsidRDefault="00793FB5" w:rsidP="006D5A90"/>
    <w:p w14:paraId="0BD240D5" w14:textId="77777777" w:rsidR="00793FB5" w:rsidRDefault="00793F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54FF21B"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3A1881A"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C3FE67C"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B944CEC"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E58FA0C"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CA92409"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9DD323C"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F474293"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9B5A3C7"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E162DEB"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E6EE18"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F4E7D63"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33C1D74"/>
    <w:multiLevelType w:val="multilevel"/>
    <w:tmpl w:val="1F24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671F74"/>
    <w:multiLevelType w:val="multilevel"/>
    <w:tmpl w:val="A2DA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6"/>
  </w:num>
  <w:num w:numId="4" w16cid:durableId="985085104">
    <w:abstractNumId w:val="13"/>
  </w:num>
  <w:num w:numId="5" w16cid:durableId="1872112631">
    <w:abstractNumId w:val="16"/>
  </w:num>
  <w:num w:numId="6" w16cid:durableId="336812815">
    <w:abstractNumId w:val="30"/>
  </w:num>
  <w:num w:numId="7" w16cid:durableId="155153463">
    <w:abstractNumId w:val="3"/>
  </w:num>
  <w:num w:numId="8" w16cid:durableId="1428236886">
    <w:abstractNumId w:val="34"/>
  </w:num>
  <w:num w:numId="9" w16cid:durableId="1644658156">
    <w:abstractNumId w:val="25"/>
  </w:num>
  <w:num w:numId="10" w16cid:durableId="103154041">
    <w:abstractNumId w:val="36"/>
  </w:num>
  <w:num w:numId="11" w16cid:durableId="2129203638">
    <w:abstractNumId w:val="40"/>
  </w:num>
  <w:num w:numId="12" w16cid:durableId="377365663">
    <w:abstractNumId w:val="31"/>
  </w:num>
  <w:num w:numId="13" w16cid:durableId="1308436166">
    <w:abstractNumId w:val="33"/>
  </w:num>
  <w:num w:numId="14" w16cid:durableId="1335643199">
    <w:abstractNumId w:val="44"/>
  </w:num>
  <w:num w:numId="15" w16cid:durableId="384449836">
    <w:abstractNumId w:val="9"/>
  </w:num>
  <w:num w:numId="16" w16cid:durableId="1160577431">
    <w:abstractNumId w:val="35"/>
  </w:num>
  <w:num w:numId="17" w16cid:durableId="27071314">
    <w:abstractNumId w:val="8"/>
  </w:num>
  <w:num w:numId="18" w16cid:durableId="338120444">
    <w:abstractNumId w:val="5"/>
  </w:num>
  <w:num w:numId="19" w16cid:durableId="1673139647">
    <w:abstractNumId w:val="21"/>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4"/>
  </w:num>
  <w:num w:numId="36" w16cid:durableId="664823544">
    <w:abstractNumId w:val="50"/>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2"/>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7"/>
  </w:num>
  <w:num w:numId="42" w16cid:durableId="1149785811">
    <w:abstractNumId w:val="39"/>
  </w:num>
  <w:num w:numId="43" w16cid:durableId="729228463">
    <w:abstractNumId w:val="7"/>
  </w:num>
  <w:num w:numId="44" w16cid:durableId="322781625">
    <w:abstractNumId w:val="32"/>
  </w:num>
  <w:num w:numId="45" w16cid:durableId="1110392448">
    <w:abstractNumId w:val="10"/>
  </w:num>
  <w:num w:numId="46" w16cid:durableId="2811554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4A0"/>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55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1F5"/>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9EB"/>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4D1F"/>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1EE"/>
    <w:rsid w:val="000D2773"/>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01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49"/>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58C"/>
    <w:rsid w:val="00173F1A"/>
    <w:rsid w:val="00174052"/>
    <w:rsid w:val="001745CE"/>
    <w:rsid w:val="00174DFA"/>
    <w:rsid w:val="00174E84"/>
    <w:rsid w:val="001750A0"/>
    <w:rsid w:val="001753E1"/>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4C1D"/>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2E0B"/>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881"/>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3D98"/>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BBB"/>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1EDD"/>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0EE7"/>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31E"/>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5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0AF"/>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534"/>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C74"/>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35F"/>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7F"/>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15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C50"/>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D785F"/>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2EF2"/>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A57"/>
    <w:rsid w:val="00403B47"/>
    <w:rsid w:val="00403C26"/>
    <w:rsid w:val="00403D9C"/>
    <w:rsid w:val="00404524"/>
    <w:rsid w:val="00404DEE"/>
    <w:rsid w:val="00405A58"/>
    <w:rsid w:val="0040698A"/>
    <w:rsid w:val="00406F15"/>
    <w:rsid w:val="0040743E"/>
    <w:rsid w:val="004075D4"/>
    <w:rsid w:val="0040777B"/>
    <w:rsid w:val="00407885"/>
    <w:rsid w:val="004100F3"/>
    <w:rsid w:val="00410659"/>
    <w:rsid w:val="00411642"/>
    <w:rsid w:val="00411972"/>
    <w:rsid w:val="00411EC9"/>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02"/>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A79"/>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BF5"/>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E0A"/>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C57"/>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60D"/>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307"/>
    <w:rsid w:val="005654D3"/>
    <w:rsid w:val="005654F1"/>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941"/>
    <w:rsid w:val="00575DAA"/>
    <w:rsid w:val="0057639F"/>
    <w:rsid w:val="005763CD"/>
    <w:rsid w:val="00576577"/>
    <w:rsid w:val="005775E8"/>
    <w:rsid w:val="0057774E"/>
    <w:rsid w:val="00577A46"/>
    <w:rsid w:val="005808C1"/>
    <w:rsid w:val="00580912"/>
    <w:rsid w:val="00580D1B"/>
    <w:rsid w:val="005819E4"/>
    <w:rsid w:val="005822D3"/>
    <w:rsid w:val="00582406"/>
    <w:rsid w:val="005824BF"/>
    <w:rsid w:val="00582ADA"/>
    <w:rsid w:val="00582B69"/>
    <w:rsid w:val="00582F97"/>
    <w:rsid w:val="00583006"/>
    <w:rsid w:val="00583586"/>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4EA"/>
    <w:rsid w:val="005B0545"/>
    <w:rsid w:val="005B12FA"/>
    <w:rsid w:val="005B280F"/>
    <w:rsid w:val="005B3936"/>
    <w:rsid w:val="005B4923"/>
    <w:rsid w:val="005B4CFC"/>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A9"/>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5DB"/>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4F5B"/>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5CF"/>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5F1F"/>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CA6"/>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35B"/>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0DE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6BD"/>
    <w:rsid w:val="006F69F6"/>
    <w:rsid w:val="006F6BCB"/>
    <w:rsid w:val="006F7104"/>
    <w:rsid w:val="006F719F"/>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6CD0"/>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30"/>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1E3"/>
    <w:rsid w:val="0076251F"/>
    <w:rsid w:val="00762550"/>
    <w:rsid w:val="00763071"/>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3FB5"/>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35A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9FC"/>
    <w:rsid w:val="007C6D10"/>
    <w:rsid w:val="007C71CA"/>
    <w:rsid w:val="007C7D6F"/>
    <w:rsid w:val="007D051A"/>
    <w:rsid w:val="007D0DEF"/>
    <w:rsid w:val="007D109C"/>
    <w:rsid w:val="007D2469"/>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4DBA"/>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521"/>
    <w:rsid w:val="007F4C8C"/>
    <w:rsid w:val="007F62CF"/>
    <w:rsid w:val="007F6922"/>
    <w:rsid w:val="007F6E06"/>
    <w:rsid w:val="007F73DE"/>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2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31D"/>
    <w:rsid w:val="0090660F"/>
    <w:rsid w:val="00906DA2"/>
    <w:rsid w:val="009071FB"/>
    <w:rsid w:val="00907A00"/>
    <w:rsid w:val="00907F64"/>
    <w:rsid w:val="0091029D"/>
    <w:rsid w:val="0091073A"/>
    <w:rsid w:val="00910879"/>
    <w:rsid w:val="00911B91"/>
    <w:rsid w:val="00912025"/>
    <w:rsid w:val="00912521"/>
    <w:rsid w:val="00912828"/>
    <w:rsid w:val="009128A3"/>
    <w:rsid w:val="00912985"/>
    <w:rsid w:val="009129F2"/>
    <w:rsid w:val="0091314E"/>
    <w:rsid w:val="00913EA4"/>
    <w:rsid w:val="00915910"/>
    <w:rsid w:val="009160C5"/>
    <w:rsid w:val="0091646A"/>
    <w:rsid w:val="00916D22"/>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202"/>
    <w:rsid w:val="0092562A"/>
    <w:rsid w:val="009256E8"/>
    <w:rsid w:val="00926120"/>
    <w:rsid w:val="009264D2"/>
    <w:rsid w:val="00926B51"/>
    <w:rsid w:val="0092705D"/>
    <w:rsid w:val="009274EA"/>
    <w:rsid w:val="009276D2"/>
    <w:rsid w:val="0093053E"/>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6E4"/>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6A71"/>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5FAF"/>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057"/>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060B"/>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4955"/>
    <w:rsid w:val="00A356B2"/>
    <w:rsid w:val="00A357C2"/>
    <w:rsid w:val="00A35D0A"/>
    <w:rsid w:val="00A3606E"/>
    <w:rsid w:val="00A368AC"/>
    <w:rsid w:val="00A372A4"/>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322"/>
    <w:rsid w:val="00A4386C"/>
    <w:rsid w:val="00A43997"/>
    <w:rsid w:val="00A43A3B"/>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94"/>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A47"/>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3D5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4D55"/>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5A2"/>
    <w:rsid w:val="00B75970"/>
    <w:rsid w:val="00B76566"/>
    <w:rsid w:val="00B77292"/>
    <w:rsid w:val="00B77A73"/>
    <w:rsid w:val="00B803CA"/>
    <w:rsid w:val="00B80833"/>
    <w:rsid w:val="00B80A33"/>
    <w:rsid w:val="00B80DBC"/>
    <w:rsid w:val="00B81329"/>
    <w:rsid w:val="00B816B0"/>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5"/>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0FC2"/>
    <w:rsid w:val="00BA104E"/>
    <w:rsid w:val="00BA1296"/>
    <w:rsid w:val="00BA1355"/>
    <w:rsid w:val="00BA1562"/>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4DFC"/>
    <w:rsid w:val="00BF5416"/>
    <w:rsid w:val="00BF55FE"/>
    <w:rsid w:val="00BF56F0"/>
    <w:rsid w:val="00BF5A0E"/>
    <w:rsid w:val="00BF5E3B"/>
    <w:rsid w:val="00BF63B2"/>
    <w:rsid w:val="00BF6B7F"/>
    <w:rsid w:val="00BF71F2"/>
    <w:rsid w:val="00BF7304"/>
    <w:rsid w:val="00BF7E14"/>
    <w:rsid w:val="00C00776"/>
    <w:rsid w:val="00C00AAC"/>
    <w:rsid w:val="00C0165E"/>
    <w:rsid w:val="00C01BCA"/>
    <w:rsid w:val="00C023EF"/>
    <w:rsid w:val="00C02F28"/>
    <w:rsid w:val="00C03FCA"/>
    <w:rsid w:val="00C05C9F"/>
    <w:rsid w:val="00C05FA2"/>
    <w:rsid w:val="00C0612E"/>
    <w:rsid w:val="00C06464"/>
    <w:rsid w:val="00C065EB"/>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597"/>
    <w:rsid w:val="00C2275B"/>
    <w:rsid w:val="00C22C3C"/>
    <w:rsid w:val="00C238E7"/>
    <w:rsid w:val="00C23914"/>
    <w:rsid w:val="00C2398B"/>
    <w:rsid w:val="00C239AC"/>
    <w:rsid w:val="00C239E1"/>
    <w:rsid w:val="00C23E3A"/>
    <w:rsid w:val="00C24B0B"/>
    <w:rsid w:val="00C24F9C"/>
    <w:rsid w:val="00C25786"/>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278"/>
    <w:rsid w:val="00C3647A"/>
    <w:rsid w:val="00C37DCF"/>
    <w:rsid w:val="00C41448"/>
    <w:rsid w:val="00C41C5D"/>
    <w:rsid w:val="00C41E93"/>
    <w:rsid w:val="00C4345E"/>
    <w:rsid w:val="00C44908"/>
    <w:rsid w:val="00C450B6"/>
    <w:rsid w:val="00C4541E"/>
    <w:rsid w:val="00C45696"/>
    <w:rsid w:val="00C456FE"/>
    <w:rsid w:val="00C45C7E"/>
    <w:rsid w:val="00C45E20"/>
    <w:rsid w:val="00C461F9"/>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08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AB2"/>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67"/>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9FE"/>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1AC"/>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3C8"/>
    <w:rsid w:val="00DA39AE"/>
    <w:rsid w:val="00DA3C43"/>
    <w:rsid w:val="00DA5132"/>
    <w:rsid w:val="00DA52E4"/>
    <w:rsid w:val="00DA576A"/>
    <w:rsid w:val="00DA589A"/>
    <w:rsid w:val="00DA5BD5"/>
    <w:rsid w:val="00DA5EFA"/>
    <w:rsid w:val="00DA6204"/>
    <w:rsid w:val="00DA6B1C"/>
    <w:rsid w:val="00DA7044"/>
    <w:rsid w:val="00DA7209"/>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10C"/>
    <w:rsid w:val="00DD3B94"/>
    <w:rsid w:val="00DD3FEB"/>
    <w:rsid w:val="00DD4952"/>
    <w:rsid w:val="00DD53FC"/>
    <w:rsid w:val="00DD599F"/>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2695"/>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893"/>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8F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1C1C"/>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8BB"/>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0DC"/>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017"/>
    <w:rsid w:val="00FC1115"/>
    <w:rsid w:val="00FC1C60"/>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E255DAD"/>
    <w:rsid w:val="4BBD640E"/>
    <w:rsid w:val="4DCDB452"/>
    <w:rsid w:val="61839BBA"/>
    <w:rsid w:val="6431B94C"/>
    <w:rsid w:val="64C62A08"/>
    <w:rsid w:val="71DD5829"/>
    <w:rsid w:val="720A2E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9A1A1ECF-1832-486E-AD14-EB5C039E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paragraph">
    <w:name w:val="paragraph"/>
    <w:basedOn w:val="Normal"/>
    <w:rsid w:val="000D277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0D2773"/>
  </w:style>
  <w:style w:type="character" w:customStyle="1" w:styleId="eop">
    <w:name w:val="eop"/>
    <w:basedOn w:val="DefaultParagraphFont"/>
    <w:rsid w:val="000D2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838928777">
      <w:bodyDiv w:val="1"/>
      <w:marLeft w:val="0"/>
      <w:marRight w:val="0"/>
      <w:marTop w:val="0"/>
      <w:marBottom w:val="0"/>
      <w:divBdr>
        <w:top w:val="none" w:sz="0" w:space="0" w:color="auto"/>
        <w:left w:val="none" w:sz="0" w:space="0" w:color="auto"/>
        <w:bottom w:val="none" w:sz="0" w:space="0" w:color="auto"/>
        <w:right w:val="none" w:sz="0" w:space="0" w:color="auto"/>
      </w:divBdr>
    </w:div>
    <w:div w:id="1029449616">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11067630">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10</Value>
      <Value>6</Value>
      <Value>5</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Office of the Deputy Secretary - Energy</TermName>
          <TermId xmlns="http://schemas.microsoft.com/office/infopath/2007/PartnerControls">7c688249-503a-4b39-8f27-334d21e99690</TermId>
        </TermInfo>
      </Terms>
    </n771d69a070c4babbf278c67c8a2b859>
    <Reference_x0020_Number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40f2c14a-2679-4881-8e58-939b39a0f1d1</TermId>
        </TermInfo>
      </Terms>
    </ic50d0a05a8e4d9791dac67f8a1e716c>
    <ld508a88e6264ce89693af80a72862cb xmlns="9fd47c19-1c4a-4d7d-b342-c10cef269344">
      <Terms xmlns="http://schemas.microsoft.com/office/infopath/2007/PartnerControls"/>
    </ld508a88e6264ce89693af80a72862cb>
    <_dlc_DocId xmlns="a5f32de4-e402-4188-b034-e71ca7d22e54">DOCID618-1909475584-885</_dlc_DocId>
    <_dlc_DocIdUrl xmlns="a5f32de4-e402-4188-b034-e71ca7d22e54">
      <Url>https://delwpvicgovau.sharepoint.com/sites/ecm_618/_layouts/15/DocIdRedir.aspx?ID=DOCID618-1909475584-885</Url>
      <Description>DOCID618-1909475584-885</Description>
    </_dlc_DocIdUrl>
  </documentManagement>
</p:properties>
</file>

<file path=customXml/item3.xml><?xml version="1.0" encoding="utf-8"?>
<?mso-contentType ?>
<SharedContentType xmlns="Microsoft.SharePoint.Taxonomy.ContentTypeSync" SourceId="797aeec6-0273-40f2-ab3e-beee73212332" ContentTypeId="0x0101002517F445A0F35E449C98AAD631F2B0380103"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ct:contentTypeSchema xmlns:ct="http://schemas.microsoft.com/office/2006/metadata/contentType" xmlns:ma="http://schemas.microsoft.com/office/2006/metadata/properties/metaAttributes" ct:_="" ma:_="" ma:contentTypeName="Position Description" ma:contentTypeID="0x0101002517F445A0F35E449C98AAD631F2B038010300E2B55870CBF3A44E99B48512988CF1B3" ma:contentTypeVersion="7" ma:contentTypeDescription="" ma:contentTypeScope="" ma:versionID="62bc638af62792ef41513ce8dbc3f271">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d5a060be22972697033207c9155d580c"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ld508a88e6264ce89693af80a72862cb"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ference_x0020_Number" ma:index="33"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0;#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4aa7cdb-50e7-401b-a085-8f4159cae975}" ma:internalName="TaxCatchAll" ma:showField="CatchAllData" ma:web="0b9f652b-5692-4dd1-b324-24bb4bb3df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4aa7cdb-50e7-401b-a085-8f4159cae975}" ma:internalName="TaxCatchAllLabel" ma:readOnly="true" ma:showField="CatchAllDataLabel" ma:web="0b9f652b-5692-4dd1-b324-24bb4bb3df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Energy|40f2c14a-2679-4881-8e58-939b39a0f1d1"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Office of the Deputy Secretary - Energy|7c688249-503a-4b39-8f27-334d21e99690"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ld508a88e6264ce89693af80a72862cb" ma:index="32"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s>
</ds:datastoreItem>
</file>

<file path=customXml/itemProps3.xml><?xml version="1.0" encoding="utf-8"?>
<ds:datastoreItem xmlns:ds="http://schemas.openxmlformats.org/officeDocument/2006/customXml" ds:itemID="{F5C7E575-C7DE-431D-8719-55CD8856A852}">
  <ds:schemaRefs>
    <ds:schemaRef ds:uri="Microsoft.SharePoint.Taxonomy.ContentTypeSync"/>
  </ds:schemaRefs>
</ds:datastoreItem>
</file>

<file path=customXml/itemProps4.xml><?xml version="1.0" encoding="utf-8"?>
<ds:datastoreItem xmlns:ds="http://schemas.openxmlformats.org/officeDocument/2006/customXml" ds:itemID="{72056C5C-581E-4B98-A4F4-7867B74F8CBE}">
  <ds:schemaRefs>
    <ds:schemaRef ds:uri="http://schemas.microsoft.com/sharepoint/events"/>
  </ds:schemaRefs>
</ds:datastoreItem>
</file>

<file path=customXml/itemProps5.xml><?xml version="1.0" encoding="utf-8"?>
<ds:datastoreItem xmlns:ds="http://schemas.openxmlformats.org/officeDocument/2006/customXml" ds:itemID="{7E6F1E77-8BAB-44F7-848A-6CAA5E08A089}">
  <ds:schemaRefs>
    <ds:schemaRef ds:uri="http://schemas.microsoft.com/office/2006/metadata/customXsn"/>
  </ds:schemaRefs>
</ds:datastoreItem>
</file>

<file path=customXml/itemProps6.xml><?xml version="1.0" encoding="utf-8"?>
<ds:datastoreItem xmlns:ds="http://schemas.openxmlformats.org/officeDocument/2006/customXml" ds:itemID="{55E32864-9209-4522-887F-46B965DF4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8.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1836</Words>
  <Characters>10471</Characters>
  <Application>Microsoft Office Word</Application>
  <DocSecurity>0</DocSecurity>
  <Lines>87</Lines>
  <Paragraphs>24</Paragraphs>
  <ScaleCrop>false</ScaleCrop>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Lovell (DEECA)</dc:creator>
  <cp:keywords/>
  <dc:description/>
  <cp:lastModifiedBy>Patrick Warke (DEECA)</cp:lastModifiedBy>
  <cp:revision>2</cp:revision>
  <cp:lastPrinted>2022-06-17T19:14:00Z</cp:lastPrinted>
  <dcterms:created xsi:type="dcterms:W3CDTF">2025-09-10T04:30:00Z</dcterms:created>
  <dcterms:modified xsi:type="dcterms:W3CDTF">2025-09-10T04:30:00Z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0x0101002517F445A0F35E449C98AAD631F2B038010300E2B55870CBF3A44E99B48512988CF1B3</vt:lpwstr>
  </property>
  <property fmtid="{D5CDD505-2E9C-101B-9397-08002B2CF9AE}" pid="5" name="MediaServiceImageTags">
    <vt:lpwstr/>
  </property>
  <property fmtid="{D5CDD505-2E9C-101B-9397-08002B2CF9AE}" pid="6" name="_dlc_DocIdItemGuid">
    <vt:lpwstr>20cf551f-2d84-4e27-8598-4751b6056614</vt:lpwstr>
  </property>
  <property fmtid="{D5CDD505-2E9C-101B-9397-08002B2CF9AE}" pid="7" name="Dissemination Limiting Marker">
    <vt:lpwstr>3;#FOUO|955eb6fc-b35a-4808-8aa5-31e514fa3f26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y fmtid="{D5CDD505-2E9C-101B-9397-08002B2CF9AE}" pid="24" name="Security_x0020_Classification">
    <vt:lpwstr>2;#Unclassified|7fa379f4-4aba-4692-ab80-7d39d3a23cf4</vt:lpwstr>
  </property>
  <property fmtid="{D5CDD505-2E9C-101B-9397-08002B2CF9AE}" pid="25" name="Dissemination_x0020_Limiting_x0020_Marker">
    <vt:lpwstr>3;#FOUO|955eb6fc-b35a-4808-8aa5-31e514fa3f26</vt:lpwstr>
  </property>
  <property fmtid="{D5CDD505-2E9C-101B-9397-08002B2CF9AE}" pid="26" name="Section">
    <vt:lpwstr>6;#All|8270565e-a836-42c0-aa61-1ac7b0ff14aa</vt:lpwstr>
  </property>
  <property fmtid="{D5CDD505-2E9C-101B-9397-08002B2CF9AE}" pid="27" name="Agency">
    <vt:lpwstr>1;#Department of Environment, Land, Water and Planning|607a3f87-1228-4cd9-82a5-076aa8776274</vt:lpwstr>
  </property>
  <property fmtid="{D5CDD505-2E9C-101B-9397-08002B2CF9AE}" pid="28" name="Branch">
    <vt:lpwstr>10;#All|8270565e-a836-42c0-aa61-1ac7b0ff14aa</vt:lpwstr>
  </property>
  <property fmtid="{D5CDD505-2E9C-101B-9397-08002B2CF9AE}" pid="29" name="Division">
    <vt:lpwstr>4;#Office of the Deputy Secretary - Energy|7c688249-503a-4b39-8f27-334d21e99690</vt:lpwstr>
  </property>
  <property fmtid="{D5CDD505-2E9C-101B-9397-08002B2CF9AE}" pid="30" name="Group1">
    <vt:lpwstr>5;#Energy|40f2c14a-2679-4881-8e58-939b39a0f1d1</vt:lpwstr>
  </property>
  <property fmtid="{D5CDD505-2E9C-101B-9397-08002B2CF9AE}" pid="31" name="Sub-Section">
    <vt:lpwstr/>
  </property>
  <property fmtid="{D5CDD505-2E9C-101B-9397-08002B2CF9AE}" pid="32" name="Reference_x0020_Type">
    <vt:lpwstr/>
  </property>
  <property fmtid="{D5CDD505-2E9C-101B-9397-08002B2CF9AE}" pid="33" name="Sub_x002d_Section">
    <vt:lpwstr/>
  </property>
  <property fmtid="{D5CDD505-2E9C-101B-9397-08002B2CF9AE}" pid="34" name="Reference Type">
    <vt:lpwstr/>
  </property>
</Properties>
</file>