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62EBB" w14:textId="0B8E6693" w:rsidR="004D1BD2" w:rsidRDefault="00842C50" w:rsidP="004C3145">
      <w:pPr>
        <w:spacing w:after="200" w:line="276" w:lineRule="auto"/>
        <w:jc w:val="center"/>
        <w:rPr>
          <w:rFonts w:ascii="Calibri" w:eastAsia="Calibri" w:hAnsi="Calibri" w:cs="Calibri"/>
          <w:b/>
          <w:color w:val="1F497D"/>
          <w:sz w:val="40"/>
          <w:szCs w:val="40"/>
        </w:rPr>
      </w:pPr>
      <w:bookmarkStart w:id="0" w:name="_Hlk509917288"/>
      <w:r>
        <w:rPr>
          <w:rFonts w:ascii="Calibri" w:eastAsia="Calibri" w:hAnsi="Calibri" w:cs="Calibri"/>
          <w:b/>
          <w:color w:val="1F497D"/>
          <w:sz w:val="40"/>
          <w:szCs w:val="40"/>
        </w:rPr>
        <w:t xml:space="preserve"> </w:t>
      </w:r>
      <w:r w:rsidR="004C3145" w:rsidRPr="004C3145">
        <w:rPr>
          <w:rFonts w:ascii="Calibri" w:eastAsia="Calibri" w:hAnsi="Calibri" w:cs="Calibri"/>
          <w:b/>
          <w:color w:val="1F497D"/>
          <w:sz w:val="40"/>
          <w:szCs w:val="40"/>
        </w:rPr>
        <w:t xml:space="preserve">Position Description: </w:t>
      </w:r>
      <w:bookmarkEnd w:id="0"/>
    </w:p>
    <w:p w14:paraId="66F308EC" w14:textId="273D0E04" w:rsidR="004C3145" w:rsidRPr="004C3145" w:rsidRDefault="004D1BD2" w:rsidP="004C3145">
      <w:pPr>
        <w:spacing w:after="200" w:line="276" w:lineRule="auto"/>
        <w:jc w:val="center"/>
        <w:rPr>
          <w:rFonts w:ascii="Calibri" w:eastAsia="Calibri" w:hAnsi="Calibri" w:cs="Calibri"/>
          <w:b/>
          <w:color w:val="1F497D"/>
          <w:sz w:val="40"/>
          <w:szCs w:val="40"/>
        </w:rPr>
      </w:pPr>
      <w:r>
        <w:rPr>
          <w:rFonts w:ascii="Calibri" w:eastAsia="Calibri" w:hAnsi="Calibri" w:cs="Calibri"/>
          <w:b/>
          <w:color w:val="1F497D"/>
          <w:sz w:val="40"/>
          <w:szCs w:val="40"/>
        </w:rPr>
        <w:t>Senior Aboriginal Partnerships Officer</w:t>
      </w:r>
      <w:r w:rsidR="004C3145" w:rsidRPr="004C3145">
        <w:rPr>
          <w:rFonts w:ascii="Calibri" w:eastAsia="Calibri" w:hAnsi="Calibri" w:cs="Calibri"/>
          <w:b/>
          <w:color w:val="1F497D"/>
          <w:sz w:val="40"/>
          <w:szCs w:val="40"/>
        </w:rPr>
        <w:t xml:space="preserve"> </w:t>
      </w:r>
    </w:p>
    <w:tbl>
      <w:tblPr>
        <w:tblStyle w:val="TableGrid2"/>
        <w:tblW w:w="0" w:type="auto"/>
        <w:tblLook w:val="04A0" w:firstRow="1" w:lastRow="0" w:firstColumn="1" w:lastColumn="0" w:noHBand="0" w:noVBand="1"/>
      </w:tblPr>
      <w:tblGrid>
        <w:gridCol w:w="2943"/>
        <w:gridCol w:w="6521"/>
      </w:tblGrid>
      <w:tr w:rsidR="004C3145" w:rsidRPr="004C3145" w14:paraId="719E75E9" w14:textId="77777777" w:rsidTr="40250972">
        <w:tc>
          <w:tcPr>
            <w:tcW w:w="9464" w:type="dxa"/>
            <w:gridSpan w:val="2"/>
            <w:shd w:val="clear" w:color="auto" w:fill="C6D9F1"/>
          </w:tcPr>
          <w:p w14:paraId="07375AAE" w14:textId="77777777" w:rsidR="004C3145" w:rsidRPr="004C3145" w:rsidRDefault="004C3145" w:rsidP="004C3145">
            <w:pPr>
              <w:spacing w:before="120"/>
              <w:jc w:val="center"/>
              <w:rPr>
                <w:rFonts w:ascii="Calibri" w:hAnsi="Calibri" w:cs="Times New Roman"/>
                <w:b/>
                <w:sz w:val="24"/>
                <w:szCs w:val="24"/>
              </w:rPr>
            </w:pPr>
            <w:bookmarkStart w:id="1" w:name="_Hlk509917328"/>
            <w:r w:rsidRPr="004C3145">
              <w:rPr>
                <w:rFonts w:ascii="Calibri" w:hAnsi="Calibri" w:cs="Times New Roman"/>
                <w:b/>
                <w:color w:val="1F497D"/>
                <w:sz w:val="24"/>
                <w:szCs w:val="24"/>
              </w:rPr>
              <w:t>Position Details</w:t>
            </w:r>
          </w:p>
        </w:tc>
      </w:tr>
      <w:bookmarkEnd w:id="1"/>
      <w:tr w:rsidR="004C3145" w:rsidRPr="004C3145" w14:paraId="366CE317" w14:textId="77777777" w:rsidTr="40250972">
        <w:tc>
          <w:tcPr>
            <w:tcW w:w="2943" w:type="dxa"/>
            <w:shd w:val="clear" w:color="auto" w:fill="C6D9F1"/>
          </w:tcPr>
          <w:p w14:paraId="0C4AEFA0" w14:textId="65E508FF" w:rsidR="004C3145" w:rsidRPr="004C3145" w:rsidRDefault="004C3145" w:rsidP="40250972">
            <w:pPr>
              <w:spacing w:before="120"/>
              <w:rPr>
                <w:rFonts w:ascii="Calibri" w:hAnsi="Calibri" w:cs="Times New Roman"/>
                <w:b/>
                <w:bCs/>
                <w:color w:val="1F497D"/>
                <w:sz w:val="24"/>
                <w:szCs w:val="24"/>
              </w:rPr>
            </w:pPr>
            <w:r w:rsidRPr="40250972">
              <w:rPr>
                <w:rFonts w:ascii="Calibri" w:hAnsi="Calibri" w:cs="Times New Roman"/>
                <w:b/>
                <w:bCs/>
                <w:color w:val="1F497D"/>
                <w:sz w:val="24"/>
                <w:szCs w:val="24"/>
              </w:rPr>
              <w:t>Position Title</w:t>
            </w:r>
            <w:r w:rsidR="57C5E4B2" w:rsidRPr="40250972">
              <w:rPr>
                <w:rFonts w:ascii="Calibri" w:hAnsi="Calibri" w:cs="Times New Roman"/>
                <w:b/>
                <w:bCs/>
                <w:color w:val="1F497D"/>
                <w:sz w:val="24"/>
                <w:szCs w:val="24"/>
              </w:rPr>
              <w:t>:</w:t>
            </w:r>
          </w:p>
        </w:tc>
        <w:tc>
          <w:tcPr>
            <w:tcW w:w="6521" w:type="dxa"/>
          </w:tcPr>
          <w:p w14:paraId="31D7949C" w14:textId="66A30F3C" w:rsidR="004C3145" w:rsidRPr="004C3145" w:rsidRDefault="004D1BD2" w:rsidP="004C3145">
            <w:pPr>
              <w:spacing w:before="120"/>
              <w:rPr>
                <w:rFonts w:ascii="Calibri" w:hAnsi="Calibri" w:cs="Times New Roman"/>
              </w:rPr>
            </w:pPr>
            <w:r w:rsidRPr="004D1BD2">
              <w:rPr>
                <w:rFonts w:ascii="Calibri" w:hAnsi="Calibri" w:cs="Times New Roman"/>
              </w:rPr>
              <w:t xml:space="preserve">Senior Aboriginal Partnerships </w:t>
            </w:r>
            <w:r>
              <w:rPr>
                <w:rFonts w:ascii="Calibri" w:hAnsi="Calibri" w:cs="Times New Roman"/>
              </w:rPr>
              <w:t>Officer</w:t>
            </w:r>
          </w:p>
        </w:tc>
      </w:tr>
      <w:tr w:rsidR="004C3145" w:rsidRPr="004C3145" w14:paraId="4002E1F2" w14:textId="77777777" w:rsidTr="40250972">
        <w:tc>
          <w:tcPr>
            <w:tcW w:w="2943" w:type="dxa"/>
            <w:shd w:val="clear" w:color="auto" w:fill="C6D9F1"/>
          </w:tcPr>
          <w:p w14:paraId="0A50A899" w14:textId="72F8D2C1" w:rsidR="004C3145" w:rsidRPr="004C3145" w:rsidRDefault="004C3145" w:rsidP="40250972">
            <w:pPr>
              <w:spacing w:before="120"/>
              <w:rPr>
                <w:rFonts w:ascii="Calibri" w:hAnsi="Calibri" w:cs="Times New Roman"/>
                <w:b/>
                <w:bCs/>
                <w:color w:val="1F497D"/>
                <w:sz w:val="24"/>
                <w:szCs w:val="24"/>
              </w:rPr>
            </w:pPr>
            <w:r w:rsidRPr="40250972">
              <w:rPr>
                <w:rFonts w:ascii="Calibri" w:hAnsi="Calibri" w:cs="Times New Roman"/>
                <w:b/>
                <w:bCs/>
                <w:color w:val="1F497D"/>
                <w:sz w:val="24"/>
                <w:szCs w:val="24"/>
              </w:rPr>
              <w:t>Position Number</w:t>
            </w:r>
            <w:r w:rsidR="4182B186" w:rsidRPr="40250972">
              <w:rPr>
                <w:rFonts w:ascii="Calibri" w:hAnsi="Calibri" w:cs="Times New Roman"/>
                <w:b/>
                <w:bCs/>
                <w:color w:val="1F497D"/>
                <w:sz w:val="24"/>
                <w:szCs w:val="24"/>
              </w:rPr>
              <w:t>:</w:t>
            </w:r>
          </w:p>
        </w:tc>
        <w:tc>
          <w:tcPr>
            <w:tcW w:w="6521" w:type="dxa"/>
          </w:tcPr>
          <w:p w14:paraId="5360B4BF" w14:textId="2A172327" w:rsidR="004C3145" w:rsidRPr="004C3145" w:rsidRDefault="004C3145" w:rsidP="004C3145">
            <w:pPr>
              <w:spacing w:before="120"/>
              <w:rPr>
                <w:rFonts w:ascii="Calibri" w:hAnsi="Calibri" w:cs="Times New Roman"/>
              </w:rPr>
            </w:pPr>
            <w:r w:rsidRPr="00320E2A">
              <w:rPr>
                <w:rFonts w:ascii="Calibri" w:hAnsi="Calibri" w:cs="Helv"/>
                <w:color w:val="000000"/>
              </w:rPr>
              <w:t>50</w:t>
            </w:r>
            <w:r w:rsidR="00320E2A" w:rsidRPr="00320E2A">
              <w:rPr>
                <w:rFonts w:ascii="Calibri" w:hAnsi="Calibri" w:cs="Helv"/>
                <w:color w:val="000000"/>
              </w:rPr>
              <w:t>945063</w:t>
            </w:r>
          </w:p>
        </w:tc>
      </w:tr>
      <w:tr w:rsidR="004C3145" w:rsidRPr="004C3145" w14:paraId="31A69A82" w14:textId="77777777" w:rsidTr="40250972">
        <w:tc>
          <w:tcPr>
            <w:tcW w:w="2943" w:type="dxa"/>
            <w:shd w:val="clear" w:color="auto" w:fill="C6D9F1"/>
          </w:tcPr>
          <w:p w14:paraId="49A2E398" w14:textId="5FC61A27" w:rsidR="004C3145" w:rsidRPr="004C3145" w:rsidRDefault="004C3145" w:rsidP="40250972">
            <w:pPr>
              <w:spacing w:before="120"/>
              <w:rPr>
                <w:rFonts w:ascii="Calibri" w:hAnsi="Calibri" w:cs="Times New Roman"/>
                <w:b/>
                <w:bCs/>
                <w:color w:val="1F497D"/>
                <w:sz w:val="24"/>
                <w:szCs w:val="24"/>
              </w:rPr>
            </w:pPr>
            <w:r w:rsidRPr="40250972">
              <w:rPr>
                <w:rFonts w:ascii="Calibri" w:hAnsi="Calibri" w:cs="Times New Roman"/>
                <w:b/>
                <w:bCs/>
                <w:color w:val="1F497D"/>
                <w:sz w:val="24"/>
                <w:szCs w:val="24"/>
              </w:rPr>
              <w:t>Classification</w:t>
            </w:r>
            <w:r w:rsidR="44602A65" w:rsidRPr="40250972">
              <w:rPr>
                <w:rFonts w:ascii="Calibri" w:hAnsi="Calibri" w:cs="Times New Roman"/>
                <w:b/>
                <w:bCs/>
                <w:color w:val="1F497D"/>
                <w:sz w:val="24"/>
                <w:szCs w:val="24"/>
              </w:rPr>
              <w:t>:</w:t>
            </w:r>
          </w:p>
        </w:tc>
        <w:tc>
          <w:tcPr>
            <w:tcW w:w="6521" w:type="dxa"/>
          </w:tcPr>
          <w:p w14:paraId="09022087" w14:textId="58AA4223" w:rsidR="004C3145" w:rsidRPr="004C3145" w:rsidRDefault="004C3145" w:rsidP="004C3145">
            <w:pPr>
              <w:spacing w:before="120"/>
              <w:rPr>
                <w:rFonts w:ascii="Calibri" w:hAnsi="Calibri" w:cs="Times New Roman"/>
              </w:rPr>
            </w:pPr>
            <w:r w:rsidRPr="004C3145">
              <w:rPr>
                <w:rFonts w:ascii="Calibri" w:hAnsi="Calibri" w:cs="Times New Roman"/>
              </w:rPr>
              <w:t xml:space="preserve">VPS </w:t>
            </w:r>
            <w:r w:rsidR="004D1BD2">
              <w:rPr>
                <w:rFonts w:ascii="Calibri" w:hAnsi="Calibri" w:cs="Times New Roman"/>
              </w:rPr>
              <w:t>5</w:t>
            </w:r>
          </w:p>
        </w:tc>
      </w:tr>
      <w:tr w:rsidR="004C3145" w:rsidRPr="004C3145" w14:paraId="31170CA4" w14:textId="77777777" w:rsidTr="40250972">
        <w:tc>
          <w:tcPr>
            <w:tcW w:w="2943" w:type="dxa"/>
            <w:shd w:val="clear" w:color="auto" w:fill="C6D9F1"/>
          </w:tcPr>
          <w:p w14:paraId="5F82414B" w14:textId="54D27045" w:rsidR="004C3145" w:rsidRPr="004C3145" w:rsidRDefault="004C3145" w:rsidP="40250972">
            <w:pPr>
              <w:spacing w:before="120"/>
              <w:rPr>
                <w:rFonts w:ascii="Calibri" w:hAnsi="Calibri" w:cs="Times New Roman"/>
                <w:b/>
                <w:bCs/>
                <w:color w:val="1F497D"/>
                <w:sz w:val="24"/>
                <w:szCs w:val="24"/>
              </w:rPr>
            </w:pPr>
            <w:r w:rsidRPr="40250972">
              <w:rPr>
                <w:rFonts w:ascii="Calibri" w:hAnsi="Calibri" w:cs="Times New Roman"/>
                <w:b/>
                <w:bCs/>
                <w:color w:val="1F497D"/>
                <w:sz w:val="24"/>
                <w:szCs w:val="24"/>
              </w:rPr>
              <w:t>Salary Range</w:t>
            </w:r>
            <w:r w:rsidR="501B959A" w:rsidRPr="40250972">
              <w:rPr>
                <w:rFonts w:ascii="Calibri" w:hAnsi="Calibri" w:cs="Times New Roman"/>
                <w:b/>
                <w:bCs/>
                <w:color w:val="1F497D"/>
                <w:sz w:val="24"/>
                <w:szCs w:val="24"/>
              </w:rPr>
              <w:t>:</w:t>
            </w:r>
          </w:p>
        </w:tc>
        <w:tc>
          <w:tcPr>
            <w:tcW w:w="6521" w:type="dxa"/>
          </w:tcPr>
          <w:p w14:paraId="230FD2CF" w14:textId="539C55AC" w:rsidR="004C3145" w:rsidRPr="004C3145" w:rsidRDefault="00EF2368" w:rsidP="004C3145">
            <w:pPr>
              <w:spacing w:before="120"/>
              <w:rPr>
                <w:rFonts w:ascii="Calibri" w:hAnsi="Calibri" w:cs="Times New Roman"/>
              </w:rPr>
            </w:pPr>
            <w:r>
              <w:rPr>
                <w:rFonts w:ascii="Calibri" w:hAnsi="Calibri" w:cs="Times New Roman"/>
              </w:rPr>
              <w:t>$113,022 - $136,747</w:t>
            </w:r>
          </w:p>
        </w:tc>
      </w:tr>
      <w:tr w:rsidR="00320E2A" w:rsidRPr="004C3145" w14:paraId="4BE0FD03" w14:textId="77777777" w:rsidTr="00320E2A">
        <w:tc>
          <w:tcPr>
            <w:tcW w:w="2943" w:type="dxa"/>
            <w:shd w:val="clear" w:color="auto" w:fill="C6D9F1"/>
          </w:tcPr>
          <w:p w14:paraId="5C4CC751" w14:textId="06ABEDD6" w:rsidR="00320E2A" w:rsidRPr="004C3145" w:rsidRDefault="00320E2A" w:rsidP="40250972">
            <w:pPr>
              <w:spacing w:before="120"/>
              <w:rPr>
                <w:rFonts w:ascii="Calibri" w:hAnsi="Calibri" w:cs="Times New Roman"/>
                <w:b/>
                <w:bCs/>
                <w:color w:val="1F497D"/>
                <w:sz w:val="24"/>
                <w:szCs w:val="24"/>
              </w:rPr>
            </w:pPr>
            <w:r w:rsidRPr="40250972">
              <w:rPr>
                <w:rFonts w:ascii="Calibri" w:hAnsi="Calibri" w:cs="Times New Roman"/>
                <w:b/>
                <w:bCs/>
                <w:color w:val="1F497D"/>
                <w:sz w:val="24"/>
                <w:szCs w:val="24"/>
              </w:rPr>
              <w:t xml:space="preserve">Employment type: </w:t>
            </w:r>
          </w:p>
        </w:tc>
        <w:tc>
          <w:tcPr>
            <w:tcW w:w="6521" w:type="dxa"/>
          </w:tcPr>
          <w:p w14:paraId="0887632B" w14:textId="3C579689" w:rsidR="00320E2A" w:rsidRPr="004C3145" w:rsidRDefault="00320E2A" w:rsidP="004C3145">
            <w:pPr>
              <w:spacing w:before="120"/>
              <w:rPr>
                <w:rFonts w:ascii="Calibri" w:hAnsi="Calibri" w:cs="Times New Roman"/>
              </w:rPr>
            </w:pPr>
            <w:r w:rsidRPr="00D93846">
              <w:rPr>
                <w:rFonts w:ascii="Calibri" w:hAnsi="Calibri" w:cs="Times New Roman"/>
              </w:rPr>
              <w:t xml:space="preserve">Fixed Term </w:t>
            </w:r>
            <w:r w:rsidR="00EB7459">
              <w:rPr>
                <w:rFonts w:ascii="Calibri" w:hAnsi="Calibri" w:cs="Times New Roman"/>
              </w:rPr>
              <w:t>until 29 October 2027</w:t>
            </w:r>
          </w:p>
        </w:tc>
      </w:tr>
      <w:tr w:rsidR="003241AD" w:rsidRPr="004C3145" w14:paraId="7FF82091" w14:textId="77777777" w:rsidTr="40250972">
        <w:tc>
          <w:tcPr>
            <w:tcW w:w="2943" w:type="dxa"/>
            <w:shd w:val="clear" w:color="auto" w:fill="C6D9F1"/>
          </w:tcPr>
          <w:p w14:paraId="5729B2A2" w14:textId="77777777" w:rsidR="003241AD" w:rsidRPr="004C3145" w:rsidRDefault="003241AD">
            <w:pPr>
              <w:spacing w:before="120"/>
              <w:rPr>
                <w:rFonts w:ascii="Calibri" w:hAnsi="Calibri" w:cs="Times New Roman"/>
                <w:b/>
                <w:color w:val="1F497D"/>
                <w:sz w:val="24"/>
                <w:szCs w:val="24"/>
              </w:rPr>
            </w:pPr>
            <w:r>
              <w:rPr>
                <w:rFonts w:ascii="Calibri" w:hAnsi="Calibri" w:cs="Times New Roman"/>
                <w:b/>
                <w:color w:val="1F497D"/>
                <w:sz w:val="24"/>
                <w:szCs w:val="24"/>
              </w:rPr>
              <w:t>Work Location:</w:t>
            </w:r>
          </w:p>
        </w:tc>
        <w:tc>
          <w:tcPr>
            <w:tcW w:w="6521" w:type="dxa"/>
          </w:tcPr>
          <w:p w14:paraId="75B6C6DE" w14:textId="0DFDE0F3" w:rsidR="003241AD" w:rsidRDefault="003241AD" w:rsidP="76C62E82">
            <w:pPr>
              <w:spacing w:before="120"/>
              <w:rPr>
                <w:rFonts w:ascii="Calibri" w:hAnsi="Calibri" w:cs="Times New Roman"/>
              </w:rPr>
            </w:pPr>
            <w:r w:rsidRPr="76C62E82">
              <w:rPr>
                <w:rFonts w:ascii="Calibri" w:hAnsi="Calibri" w:cs="Times New Roman"/>
              </w:rPr>
              <w:t>8 Nicholson Street, East Melbourne</w:t>
            </w:r>
            <w:r>
              <w:rPr>
                <w:rFonts w:ascii="Calibri" w:hAnsi="Calibri" w:cs="Times New Roman"/>
              </w:rPr>
              <w:br/>
            </w:r>
            <w:r w:rsidRPr="76C62E82">
              <w:rPr>
                <w:rFonts w:ascii="Calibri" w:hAnsi="Calibri" w:cs="Times New Roman"/>
              </w:rPr>
              <w:t xml:space="preserve">Hybrid work arrangement available      </w:t>
            </w:r>
            <w:r>
              <w:rPr>
                <w:rFonts w:ascii="Calibri" w:hAnsi="Calibri" w:cs="Times New Roman"/>
              </w:rPr>
              <w:fldChar w:fldCharType="begin">
                <w:ffData>
                  <w:name w:val=""/>
                  <w:enabled/>
                  <w:calcOnExit w:val="0"/>
                  <w:checkBox>
                    <w:size w:val="26"/>
                    <w:default w:val="1"/>
                  </w:checkBox>
                </w:ffData>
              </w:fldChar>
            </w:r>
            <w:r>
              <w:rPr>
                <w:rFonts w:ascii="Calibri" w:hAnsi="Calibri" w:cs="Times New Roman"/>
              </w:rPr>
              <w:instrText xml:space="preserve"> FORMCHECKBOX </w:instrText>
            </w:r>
            <w:r>
              <w:rPr>
                <w:rFonts w:ascii="Calibri" w:hAnsi="Calibri" w:cs="Times New Roman"/>
              </w:rPr>
            </w:r>
            <w:r>
              <w:rPr>
                <w:rFonts w:ascii="Calibri" w:hAnsi="Calibri" w:cs="Times New Roman"/>
              </w:rPr>
              <w:fldChar w:fldCharType="separate"/>
            </w:r>
            <w:r>
              <w:rPr>
                <w:rFonts w:ascii="Calibri" w:hAnsi="Calibri" w:cs="Times New Roman"/>
              </w:rPr>
              <w:fldChar w:fldCharType="end"/>
            </w:r>
            <w:r w:rsidRPr="76C62E82">
              <w:rPr>
                <w:rFonts w:ascii="Calibri" w:hAnsi="Calibri" w:cs="Times New Roman"/>
              </w:rPr>
              <w:t>Yes</w:t>
            </w:r>
            <w:r w:rsidRPr="00BF7BA5">
              <w:rPr>
                <w:rFonts w:ascii="Calibri" w:hAnsi="Calibri" w:cs="Times New Roman"/>
              </w:rPr>
              <w:tab/>
            </w:r>
            <w:r w:rsidRPr="00BF7BA5">
              <w:rPr>
                <w:rFonts w:ascii="Calibri" w:hAnsi="Calibri" w:cs="Times New Roman"/>
              </w:rPr>
              <w:fldChar w:fldCharType="begin">
                <w:ffData>
                  <w:name w:val=""/>
                  <w:enabled/>
                  <w:calcOnExit w:val="0"/>
                  <w:checkBox>
                    <w:size w:val="26"/>
                    <w:default w:val="0"/>
                    <w:checked w:val="0"/>
                  </w:checkBox>
                </w:ffData>
              </w:fldChar>
            </w:r>
            <w:r w:rsidRPr="00BF7BA5">
              <w:rPr>
                <w:rFonts w:ascii="Calibri" w:hAnsi="Calibri" w:cs="Times New Roman"/>
              </w:rPr>
              <w:instrText xml:space="preserve"> FORMCHECKBOX </w:instrText>
            </w:r>
            <w:r w:rsidRPr="00BF7BA5">
              <w:rPr>
                <w:rFonts w:ascii="Calibri" w:hAnsi="Calibri" w:cs="Times New Roman"/>
              </w:rPr>
            </w:r>
            <w:r w:rsidRPr="00BF7BA5">
              <w:rPr>
                <w:rFonts w:ascii="Calibri" w:hAnsi="Calibri" w:cs="Times New Roman"/>
              </w:rPr>
              <w:fldChar w:fldCharType="separate"/>
            </w:r>
            <w:r w:rsidRPr="00BF7BA5">
              <w:rPr>
                <w:rFonts w:ascii="Calibri" w:hAnsi="Calibri" w:cs="Times New Roman"/>
              </w:rPr>
              <w:fldChar w:fldCharType="end"/>
            </w:r>
            <w:r w:rsidRPr="76C62E82">
              <w:rPr>
                <w:rFonts w:ascii="Calibri" w:hAnsi="Calibri" w:cs="Times New Roman"/>
              </w:rPr>
              <w:t xml:space="preserve">  No</w:t>
            </w:r>
            <w:r w:rsidRPr="76C62E82">
              <w:rPr>
                <w:rFonts w:ascii="Arial" w:hAnsi="Arial"/>
              </w:rPr>
              <w:t xml:space="preserve">                </w:t>
            </w:r>
          </w:p>
        </w:tc>
      </w:tr>
      <w:tr w:rsidR="00A76960" w:rsidRPr="004C3145" w14:paraId="59BB2020" w14:textId="77777777" w:rsidTr="40250972">
        <w:tc>
          <w:tcPr>
            <w:tcW w:w="2943" w:type="dxa"/>
            <w:shd w:val="clear" w:color="auto" w:fill="C6D9F1"/>
          </w:tcPr>
          <w:p w14:paraId="239DAB89" w14:textId="77777777" w:rsidR="00A76960" w:rsidRDefault="00A76960">
            <w:pPr>
              <w:spacing w:before="120"/>
              <w:rPr>
                <w:rFonts w:ascii="Calibri" w:hAnsi="Calibri" w:cs="Times New Roman"/>
                <w:b/>
                <w:color w:val="1F497D"/>
                <w:sz w:val="24"/>
                <w:szCs w:val="24"/>
              </w:rPr>
            </w:pPr>
            <w:r>
              <w:rPr>
                <w:rFonts w:ascii="Calibri" w:hAnsi="Calibri" w:cs="Times New Roman"/>
                <w:b/>
                <w:color w:val="1F497D"/>
                <w:sz w:val="24"/>
                <w:szCs w:val="24"/>
              </w:rPr>
              <w:t>Reports to:</w:t>
            </w:r>
          </w:p>
        </w:tc>
        <w:tc>
          <w:tcPr>
            <w:tcW w:w="6521" w:type="dxa"/>
          </w:tcPr>
          <w:p w14:paraId="72CA6615" w14:textId="3CA00681" w:rsidR="00A76960" w:rsidRDefault="004D1BD2">
            <w:pPr>
              <w:spacing w:before="120"/>
              <w:rPr>
                <w:rFonts w:ascii="Calibri" w:hAnsi="Calibri" w:cs="Times New Roman"/>
              </w:rPr>
            </w:pPr>
            <w:r>
              <w:rPr>
                <w:rFonts w:ascii="Calibri" w:hAnsi="Calibri" w:cs="Times New Roman"/>
              </w:rPr>
              <w:t>Kirsty Savage, Executive Manager Partnerships and Communication</w:t>
            </w:r>
          </w:p>
        </w:tc>
      </w:tr>
      <w:tr w:rsidR="00DF1169" w:rsidRPr="004C3145" w14:paraId="313B76B0" w14:textId="77777777" w:rsidTr="40250972">
        <w:tc>
          <w:tcPr>
            <w:tcW w:w="2943" w:type="dxa"/>
            <w:shd w:val="clear" w:color="auto" w:fill="C6D9F1"/>
          </w:tcPr>
          <w:p w14:paraId="525E2DE2" w14:textId="22197ED1" w:rsidR="00DF1169" w:rsidRDefault="00B23C6E">
            <w:pPr>
              <w:spacing w:before="120"/>
              <w:rPr>
                <w:rFonts w:ascii="Calibri" w:hAnsi="Calibri" w:cs="Times New Roman"/>
                <w:b/>
                <w:color w:val="1F497D"/>
                <w:sz w:val="24"/>
                <w:szCs w:val="24"/>
              </w:rPr>
            </w:pPr>
            <w:r>
              <w:rPr>
                <w:rFonts w:ascii="Calibri" w:hAnsi="Calibri" w:cs="Times New Roman"/>
                <w:b/>
                <w:color w:val="1F497D"/>
                <w:sz w:val="24"/>
                <w:szCs w:val="24"/>
              </w:rPr>
              <w:t>Direct reports:</w:t>
            </w:r>
          </w:p>
        </w:tc>
        <w:tc>
          <w:tcPr>
            <w:tcW w:w="6521" w:type="dxa"/>
          </w:tcPr>
          <w:p w14:paraId="021315E4" w14:textId="65F52D1A" w:rsidR="00DF1169" w:rsidRPr="00B23C6E" w:rsidRDefault="00B23C6E" w:rsidP="76C62E82">
            <w:pPr>
              <w:spacing w:before="120"/>
              <w:rPr>
                <w:rFonts w:ascii="Calibri" w:hAnsi="Calibri" w:cs="Calibri"/>
              </w:rPr>
            </w:pPr>
            <w:r w:rsidRPr="00B23C6E">
              <w:rPr>
                <w:rFonts w:ascii="Calibri" w:hAnsi="Calibri" w:cs="Calibri"/>
              </w:rPr>
              <w:fldChar w:fldCharType="begin">
                <w:ffData>
                  <w:name w:val=""/>
                  <w:enabled/>
                  <w:calcOnExit w:val="0"/>
                  <w:checkBox>
                    <w:size w:val="26"/>
                    <w:default w:val="0"/>
                    <w:checked w:val="0"/>
                  </w:checkBox>
                </w:ffData>
              </w:fldChar>
            </w:r>
            <w:r w:rsidRPr="00B23C6E">
              <w:rPr>
                <w:rFonts w:ascii="Calibri" w:hAnsi="Calibri" w:cs="Calibri"/>
              </w:rPr>
              <w:instrText xml:space="preserve"> FORMCHECKBOX </w:instrText>
            </w:r>
            <w:r w:rsidRPr="00B23C6E">
              <w:rPr>
                <w:rFonts w:ascii="Calibri" w:hAnsi="Calibri" w:cs="Calibri"/>
              </w:rPr>
            </w:r>
            <w:r w:rsidRPr="00B23C6E">
              <w:rPr>
                <w:rFonts w:ascii="Calibri" w:hAnsi="Calibri" w:cs="Calibri"/>
              </w:rPr>
              <w:fldChar w:fldCharType="separate"/>
            </w:r>
            <w:r w:rsidRPr="00B23C6E">
              <w:rPr>
                <w:rFonts w:ascii="Calibri" w:hAnsi="Calibri" w:cs="Calibri"/>
              </w:rPr>
              <w:fldChar w:fldCharType="end"/>
            </w:r>
            <w:r w:rsidRPr="00B23C6E">
              <w:rPr>
                <w:rFonts w:ascii="Calibri" w:hAnsi="Calibri" w:cs="Calibri"/>
              </w:rPr>
              <w:tab/>
            </w:r>
            <w:r w:rsidRPr="76C62E82">
              <w:rPr>
                <w:rFonts w:ascii="Calibri" w:hAnsi="Calibri" w:cs="Calibri"/>
              </w:rPr>
              <w:t>Yes</w:t>
            </w:r>
            <w:r w:rsidRPr="00B23C6E">
              <w:rPr>
                <w:rFonts w:ascii="Calibri" w:hAnsi="Calibri" w:cs="Calibri"/>
              </w:rPr>
              <w:tab/>
            </w:r>
            <w:r w:rsidR="004D1BD2">
              <w:rPr>
                <w:rFonts w:ascii="Calibri" w:hAnsi="Calibri" w:cs="Calibri"/>
              </w:rPr>
              <w:fldChar w:fldCharType="begin">
                <w:ffData>
                  <w:name w:val=""/>
                  <w:enabled/>
                  <w:calcOnExit w:val="0"/>
                  <w:checkBox>
                    <w:size w:val="26"/>
                    <w:default w:val="1"/>
                  </w:checkBox>
                </w:ffData>
              </w:fldChar>
            </w:r>
            <w:r w:rsidR="004D1BD2">
              <w:rPr>
                <w:rFonts w:ascii="Calibri" w:hAnsi="Calibri" w:cs="Calibri"/>
              </w:rPr>
              <w:instrText xml:space="preserve"> FORMCHECKBOX </w:instrText>
            </w:r>
            <w:r w:rsidR="004D1BD2">
              <w:rPr>
                <w:rFonts w:ascii="Calibri" w:hAnsi="Calibri" w:cs="Calibri"/>
              </w:rPr>
            </w:r>
            <w:r w:rsidR="004D1BD2">
              <w:rPr>
                <w:rFonts w:ascii="Calibri" w:hAnsi="Calibri" w:cs="Calibri"/>
              </w:rPr>
              <w:fldChar w:fldCharType="separate"/>
            </w:r>
            <w:r w:rsidR="004D1BD2">
              <w:rPr>
                <w:rFonts w:ascii="Calibri" w:hAnsi="Calibri" w:cs="Calibri"/>
              </w:rPr>
              <w:fldChar w:fldCharType="end"/>
            </w:r>
            <w:r w:rsidRPr="76C62E82">
              <w:rPr>
                <w:rFonts w:ascii="Calibri" w:hAnsi="Calibri" w:cs="Calibri"/>
              </w:rPr>
              <w:t xml:space="preserve">  No                If yes, how many?</w:t>
            </w:r>
          </w:p>
        </w:tc>
      </w:tr>
      <w:tr w:rsidR="004C3145" w:rsidRPr="004C3145" w14:paraId="412DCE56" w14:textId="77777777" w:rsidTr="40250972">
        <w:tc>
          <w:tcPr>
            <w:tcW w:w="2943" w:type="dxa"/>
            <w:shd w:val="clear" w:color="auto" w:fill="C6D9F1"/>
          </w:tcPr>
          <w:p w14:paraId="11573DB9" w14:textId="704721C9" w:rsidR="004C3145" w:rsidRPr="004C3145" w:rsidRDefault="00241A64" w:rsidP="40250972">
            <w:pPr>
              <w:spacing w:before="120"/>
              <w:rPr>
                <w:rFonts w:ascii="Calibri" w:hAnsi="Calibri" w:cs="Times New Roman"/>
                <w:b/>
                <w:bCs/>
                <w:color w:val="1F497D"/>
                <w:sz w:val="24"/>
                <w:szCs w:val="24"/>
              </w:rPr>
            </w:pPr>
            <w:r>
              <w:rPr>
                <w:rFonts w:ascii="Calibri" w:hAnsi="Calibri" w:cs="Times New Roman"/>
                <w:b/>
                <w:bCs/>
                <w:color w:val="1F497D"/>
                <w:sz w:val="24"/>
                <w:szCs w:val="24"/>
              </w:rPr>
              <w:t xml:space="preserve">Further </w:t>
            </w:r>
            <w:r w:rsidR="008D5C34">
              <w:rPr>
                <w:rFonts w:ascii="Calibri" w:hAnsi="Calibri" w:cs="Times New Roman"/>
                <w:b/>
                <w:bCs/>
                <w:color w:val="1F497D"/>
                <w:sz w:val="24"/>
                <w:szCs w:val="24"/>
              </w:rPr>
              <w:t>information</w:t>
            </w:r>
            <w:r w:rsidR="49C6D151" w:rsidRPr="40250972">
              <w:rPr>
                <w:rFonts w:ascii="Calibri" w:hAnsi="Calibri" w:cs="Times New Roman"/>
                <w:b/>
                <w:bCs/>
                <w:color w:val="1F497D"/>
                <w:sz w:val="24"/>
                <w:szCs w:val="24"/>
              </w:rPr>
              <w:t>:</w:t>
            </w:r>
          </w:p>
        </w:tc>
        <w:tc>
          <w:tcPr>
            <w:tcW w:w="6521" w:type="dxa"/>
          </w:tcPr>
          <w:p w14:paraId="054B9F60" w14:textId="47DF189F" w:rsidR="004C3145" w:rsidRPr="004C3145" w:rsidRDefault="004D1BD2" w:rsidP="004C3145">
            <w:pPr>
              <w:spacing w:before="120"/>
              <w:rPr>
                <w:rFonts w:ascii="Calibri" w:hAnsi="Calibri" w:cs="Times New Roman"/>
              </w:rPr>
            </w:pPr>
            <w:r w:rsidRPr="004D1BD2">
              <w:rPr>
                <w:rFonts w:ascii="Calibri" w:hAnsi="Calibri" w:cs="Times New Roman"/>
              </w:rPr>
              <w:t xml:space="preserve">Kirsty Savage, Executive Manager Partnerships and Communication </w:t>
            </w:r>
            <w:r w:rsidR="004C3145" w:rsidRPr="003900A1">
              <w:rPr>
                <w:rFonts w:ascii="Calibri" w:hAnsi="Calibri" w:cs="Times New Roman"/>
              </w:rPr>
              <w:t xml:space="preserve">PH: </w:t>
            </w:r>
            <w:r w:rsidR="00D6053E" w:rsidRPr="00D6053E">
              <w:rPr>
                <w:rFonts w:ascii="Calibri" w:hAnsi="Calibri" w:cs="Times New Roman"/>
              </w:rPr>
              <w:t>0437 166 092</w:t>
            </w:r>
          </w:p>
        </w:tc>
      </w:tr>
    </w:tbl>
    <w:p w14:paraId="15519662" w14:textId="77777777" w:rsidR="004C3145" w:rsidRDefault="004C3145" w:rsidP="004C3145">
      <w:pPr>
        <w:spacing w:after="0" w:line="240" w:lineRule="auto"/>
        <w:rPr>
          <w:rFonts w:ascii="Times New Roman" w:eastAsia="Times New Roman" w:hAnsi="Times New Roman" w:cs="Times New Roman"/>
          <w:sz w:val="14"/>
          <w:szCs w:val="24"/>
          <w:lang w:eastAsia="en-AU"/>
        </w:rPr>
      </w:pPr>
    </w:p>
    <w:p w14:paraId="69D17237" w14:textId="77777777" w:rsidR="002116E0" w:rsidRDefault="002116E0" w:rsidP="004C3145">
      <w:pPr>
        <w:spacing w:after="0" w:line="240" w:lineRule="auto"/>
        <w:rPr>
          <w:rFonts w:ascii="Times New Roman" w:eastAsia="Times New Roman" w:hAnsi="Times New Roman" w:cs="Times New Roman"/>
          <w:sz w:val="14"/>
          <w:szCs w:val="24"/>
          <w:lang w:eastAsia="en-AU"/>
        </w:rPr>
      </w:pPr>
    </w:p>
    <w:tbl>
      <w:tblPr>
        <w:tblStyle w:val="TableGrid2"/>
        <w:tblW w:w="0" w:type="auto"/>
        <w:tblLook w:val="04A0" w:firstRow="1" w:lastRow="0" w:firstColumn="1" w:lastColumn="0" w:noHBand="0" w:noVBand="1"/>
      </w:tblPr>
      <w:tblGrid>
        <w:gridCol w:w="9464"/>
      </w:tblGrid>
      <w:tr w:rsidR="002116E0" w:rsidRPr="004C3145" w14:paraId="44B2E258" w14:textId="77777777" w:rsidTr="51D1C82D">
        <w:tc>
          <w:tcPr>
            <w:tcW w:w="9464" w:type="dxa"/>
            <w:shd w:val="clear" w:color="auto" w:fill="C6D9F1"/>
          </w:tcPr>
          <w:p w14:paraId="330AE9AA" w14:textId="77777777" w:rsidR="002116E0" w:rsidRPr="004C3145" w:rsidRDefault="002116E0">
            <w:pPr>
              <w:jc w:val="center"/>
              <w:rPr>
                <w:rFonts w:ascii="Calibri" w:hAnsi="Calibri" w:cs="Times New Roman"/>
                <w:b/>
                <w:bCs/>
                <w:sz w:val="24"/>
                <w:szCs w:val="24"/>
              </w:rPr>
            </w:pPr>
            <w:r w:rsidRPr="333C85AF">
              <w:rPr>
                <w:rFonts w:ascii="Calibri" w:hAnsi="Calibri" w:cs="Times New Roman"/>
                <w:b/>
                <w:bCs/>
                <w:color w:val="1F497D"/>
                <w:sz w:val="24"/>
                <w:szCs w:val="24"/>
              </w:rPr>
              <w:t>Position Purpose</w:t>
            </w:r>
          </w:p>
        </w:tc>
      </w:tr>
      <w:tr w:rsidR="002116E0" w:rsidRPr="002116E0" w14:paraId="5B657210" w14:textId="77777777" w:rsidTr="51D1C82D">
        <w:trPr>
          <w:trHeight w:val="539"/>
        </w:trPr>
        <w:tc>
          <w:tcPr>
            <w:tcW w:w="9464" w:type="dxa"/>
          </w:tcPr>
          <w:p w14:paraId="1DA21DAB" w14:textId="73FC97A3" w:rsidR="002116E0" w:rsidRDefault="002116E0">
            <w:pPr>
              <w:autoSpaceDE w:val="0"/>
              <w:autoSpaceDN w:val="0"/>
              <w:adjustRightInd w:val="0"/>
              <w:spacing w:before="240"/>
              <w:jc w:val="both"/>
              <w:rPr>
                <w:rFonts w:ascii="Calibri" w:hAnsi="Calibri" w:cs="Calibri"/>
                <w:noProof/>
                <w:lang w:eastAsia="zh-CN"/>
              </w:rPr>
            </w:pPr>
            <w:r w:rsidRPr="004D1BD2">
              <w:rPr>
                <w:rFonts w:ascii="Calibri" w:hAnsi="Calibri" w:cs="Calibri"/>
                <w:noProof/>
                <w:lang w:eastAsia="zh-CN"/>
              </w:rPr>
              <w:t xml:space="preserve">The Senior Aboriginal Partnerships </w:t>
            </w:r>
            <w:r>
              <w:rPr>
                <w:rFonts w:ascii="Calibri" w:hAnsi="Calibri" w:cs="Calibri"/>
                <w:noProof/>
                <w:lang w:eastAsia="zh-CN"/>
              </w:rPr>
              <w:t>Officer</w:t>
            </w:r>
            <w:r w:rsidRPr="004D1BD2">
              <w:rPr>
                <w:rFonts w:ascii="Calibri" w:hAnsi="Calibri" w:cs="Calibri"/>
                <w:noProof/>
                <w:lang w:eastAsia="zh-CN"/>
              </w:rPr>
              <w:t xml:space="preserve"> will assist the Victorian Environmental Water Holder </w:t>
            </w:r>
            <w:r w:rsidR="00042103">
              <w:rPr>
                <w:rFonts w:ascii="Calibri" w:hAnsi="Calibri" w:cs="Calibri"/>
                <w:noProof/>
                <w:lang w:eastAsia="zh-CN"/>
              </w:rPr>
              <w:t xml:space="preserve">(VEWH) </w:t>
            </w:r>
            <w:r w:rsidRPr="004D1BD2">
              <w:rPr>
                <w:rFonts w:ascii="Calibri" w:hAnsi="Calibri" w:cs="Calibri"/>
                <w:noProof/>
                <w:lang w:eastAsia="zh-CN"/>
              </w:rPr>
              <w:t>to embed Traditional Owner self-determination in the environmental watering program. The position will  support Traditional Owners on the path to managing water held for the environment on Country, and work with the VEWH, the Department of Environment,</w:t>
            </w:r>
            <w:r w:rsidR="00042103">
              <w:rPr>
                <w:rFonts w:ascii="Calibri" w:hAnsi="Calibri" w:cs="Calibri"/>
                <w:noProof/>
                <w:lang w:eastAsia="zh-CN"/>
              </w:rPr>
              <w:t xml:space="preserve"> Energy and Climate Action</w:t>
            </w:r>
            <w:r w:rsidR="006D7994">
              <w:rPr>
                <w:rFonts w:ascii="Calibri" w:hAnsi="Calibri" w:cs="Calibri"/>
                <w:noProof/>
                <w:lang w:eastAsia="zh-CN"/>
              </w:rPr>
              <w:t xml:space="preserve"> (DEECA</w:t>
            </w:r>
            <w:r w:rsidRPr="004D1BD2">
              <w:rPr>
                <w:rFonts w:ascii="Calibri" w:hAnsi="Calibri" w:cs="Calibri"/>
                <w:noProof/>
                <w:lang w:eastAsia="zh-CN"/>
              </w:rPr>
              <w:t xml:space="preserve">), waterway managers, and water corporations on the implementation of Victorian Government Aboriginal Water policy. </w:t>
            </w:r>
          </w:p>
          <w:p w14:paraId="6F58D879" w14:textId="77777777" w:rsidR="002116E0" w:rsidRDefault="002116E0">
            <w:pPr>
              <w:autoSpaceDE w:val="0"/>
              <w:autoSpaceDN w:val="0"/>
              <w:adjustRightInd w:val="0"/>
              <w:jc w:val="both"/>
              <w:rPr>
                <w:rFonts w:ascii="Calibri" w:eastAsia="Times New Roman" w:hAnsi="Calibri" w:cs="Calibri"/>
                <w:color w:val="000000"/>
                <w:lang w:eastAsia="en-AU"/>
              </w:rPr>
            </w:pPr>
          </w:p>
          <w:p w14:paraId="3E75925E" w14:textId="77777777" w:rsidR="002116E0" w:rsidRPr="002116E0" w:rsidRDefault="002116E0">
            <w:pPr>
              <w:autoSpaceDE w:val="0"/>
              <w:autoSpaceDN w:val="0"/>
              <w:adjustRightInd w:val="0"/>
              <w:jc w:val="both"/>
              <w:rPr>
                <w:rFonts w:ascii="Calibri" w:eastAsia="Times New Roman" w:hAnsi="Calibri" w:cs="Calibri"/>
                <w:color w:val="000000"/>
                <w:lang w:eastAsia="en-AU"/>
              </w:rPr>
            </w:pPr>
            <w:r w:rsidRPr="002116E0">
              <w:rPr>
                <w:rFonts w:ascii="Calibri" w:eastAsia="Times New Roman" w:hAnsi="Calibri" w:cs="Calibri"/>
                <w:color w:val="000000"/>
                <w:lang w:eastAsia="en-AU"/>
              </w:rPr>
              <w:t xml:space="preserve">The Senior Aboriginal Partnerships </w:t>
            </w:r>
            <w:r>
              <w:rPr>
                <w:rFonts w:ascii="Calibri" w:eastAsia="Times New Roman" w:hAnsi="Calibri" w:cs="Calibri"/>
                <w:color w:val="000000"/>
                <w:lang w:eastAsia="en-AU"/>
              </w:rPr>
              <w:t>Officer</w:t>
            </w:r>
            <w:r w:rsidRPr="002116E0">
              <w:rPr>
                <w:rFonts w:ascii="Calibri" w:eastAsia="Times New Roman" w:hAnsi="Calibri" w:cs="Calibri"/>
                <w:color w:val="000000"/>
                <w:lang w:eastAsia="en-AU"/>
              </w:rPr>
              <w:t xml:space="preserve"> will play a key role in:</w:t>
            </w:r>
          </w:p>
          <w:p w14:paraId="3F7CF617" w14:textId="77777777" w:rsidR="002116E0" w:rsidRDefault="002116E0">
            <w:pPr>
              <w:pStyle w:val="ListParagraph"/>
              <w:numPr>
                <w:ilvl w:val="0"/>
                <w:numId w:val="21"/>
              </w:numPr>
              <w:autoSpaceDE w:val="0"/>
              <w:autoSpaceDN w:val="0"/>
              <w:adjustRightInd w:val="0"/>
              <w:jc w:val="both"/>
              <w:rPr>
                <w:rFonts w:ascii="Calibri" w:eastAsia="Times New Roman" w:hAnsi="Calibri" w:cs="Calibri"/>
                <w:color w:val="000000"/>
                <w:lang w:eastAsia="en-AU"/>
              </w:rPr>
            </w:pPr>
            <w:r w:rsidRPr="002116E0">
              <w:rPr>
                <w:rFonts w:ascii="Calibri" w:eastAsia="Times New Roman" w:hAnsi="Calibri" w:cs="Calibri"/>
                <w:color w:val="000000"/>
                <w:lang w:eastAsia="en-AU"/>
              </w:rPr>
              <w:t>creating and supporting opportunities for Traditional Owners for self-determination, influence and agency in the planning, decision-making, delivery and monitoring of environmental water on Country</w:t>
            </w:r>
          </w:p>
          <w:p w14:paraId="37F9B74F" w14:textId="77777777" w:rsidR="002116E0" w:rsidRDefault="002116E0">
            <w:pPr>
              <w:pStyle w:val="ListParagraph"/>
              <w:numPr>
                <w:ilvl w:val="0"/>
                <w:numId w:val="21"/>
              </w:numPr>
              <w:autoSpaceDE w:val="0"/>
              <w:autoSpaceDN w:val="0"/>
              <w:adjustRightInd w:val="0"/>
              <w:jc w:val="both"/>
              <w:rPr>
                <w:rFonts w:ascii="Calibri" w:eastAsia="Times New Roman" w:hAnsi="Calibri" w:cs="Calibri"/>
                <w:color w:val="000000"/>
                <w:lang w:eastAsia="en-AU"/>
              </w:rPr>
            </w:pPr>
            <w:r w:rsidRPr="002116E0">
              <w:rPr>
                <w:rFonts w:ascii="Calibri" w:eastAsia="Times New Roman" w:hAnsi="Calibri" w:cs="Calibri"/>
                <w:color w:val="000000"/>
                <w:lang w:eastAsia="en-AU"/>
              </w:rPr>
              <w:t>working with Traditional Owners and other program partners to identify barriers and opportunities to increase self-determination and pathways for change for water for the environment to further Traditional Owner objectives for Country</w:t>
            </w:r>
          </w:p>
          <w:p w14:paraId="01FA1B35" w14:textId="77777777" w:rsidR="002116E0" w:rsidRDefault="002116E0">
            <w:pPr>
              <w:pStyle w:val="ListParagraph"/>
              <w:numPr>
                <w:ilvl w:val="0"/>
                <w:numId w:val="21"/>
              </w:numPr>
              <w:autoSpaceDE w:val="0"/>
              <w:autoSpaceDN w:val="0"/>
              <w:adjustRightInd w:val="0"/>
              <w:jc w:val="both"/>
              <w:rPr>
                <w:rFonts w:ascii="Calibri" w:eastAsia="Times New Roman" w:hAnsi="Calibri" w:cs="Calibri"/>
                <w:color w:val="000000"/>
                <w:lang w:eastAsia="en-AU"/>
              </w:rPr>
            </w:pPr>
            <w:r w:rsidRPr="002116E0">
              <w:rPr>
                <w:rFonts w:ascii="Calibri" w:eastAsia="Times New Roman" w:hAnsi="Calibri" w:cs="Calibri"/>
                <w:color w:val="000000"/>
                <w:lang w:eastAsia="en-AU"/>
              </w:rPr>
              <w:t xml:space="preserve">supporting the implementation of government policy directions furthering Aboriginal self-determination and related reforms (including the Water is Life: Traditional Owner Access to Water </w:t>
            </w:r>
            <w:proofErr w:type="gramStart"/>
            <w:r w:rsidRPr="002116E0">
              <w:rPr>
                <w:rFonts w:ascii="Calibri" w:eastAsia="Times New Roman" w:hAnsi="Calibri" w:cs="Calibri"/>
                <w:color w:val="000000"/>
                <w:lang w:eastAsia="en-AU"/>
              </w:rPr>
              <w:t>Roadmap ,</w:t>
            </w:r>
            <w:proofErr w:type="gramEnd"/>
            <w:r w:rsidRPr="002116E0">
              <w:rPr>
                <w:rFonts w:ascii="Calibri" w:eastAsia="Times New Roman" w:hAnsi="Calibri" w:cs="Calibri"/>
                <w:color w:val="000000"/>
                <w:lang w:eastAsia="en-AU"/>
              </w:rPr>
              <w:t xml:space="preserve"> Victorian Treaty, </w:t>
            </w:r>
            <w:proofErr w:type="spellStart"/>
            <w:r w:rsidRPr="002116E0">
              <w:rPr>
                <w:rFonts w:ascii="Calibri" w:eastAsia="Times New Roman" w:hAnsi="Calibri" w:cs="Calibri"/>
                <w:color w:val="000000"/>
                <w:lang w:eastAsia="en-AU"/>
              </w:rPr>
              <w:t>Yoorrook</w:t>
            </w:r>
            <w:proofErr w:type="spellEnd"/>
            <w:r w:rsidRPr="002116E0">
              <w:rPr>
                <w:rFonts w:ascii="Calibri" w:eastAsia="Times New Roman" w:hAnsi="Calibri" w:cs="Calibri"/>
                <w:color w:val="000000"/>
                <w:lang w:eastAsia="en-AU"/>
              </w:rPr>
              <w:t xml:space="preserve"> Justice Commission recommendations)</w:t>
            </w:r>
          </w:p>
          <w:p w14:paraId="7329CAC2" w14:textId="2AA81FB8" w:rsidR="004424F8" w:rsidRDefault="00FB26CA">
            <w:pPr>
              <w:pStyle w:val="ListParagraph"/>
              <w:numPr>
                <w:ilvl w:val="0"/>
                <w:numId w:val="21"/>
              </w:numPr>
              <w:autoSpaceDE w:val="0"/>
              <w:autoSpaceDN w:val="0"/>
              <w:adjustRightInd w:val="0"/>
              <w:jc w:val="both"/>
              <w:rPr>
                <w:rFonts w:ascii="Calibri" w:eastAsia="Times New Roman" w:hAnsi="Calibri" w:cs="Calibri"/>
                <w:color w:val="000000"/>
                <w:lang w:eastAsia="en-AU"/>
              </w:rPr>
            </w:pPr>
            <w:r>
              <w:rPr>
                <w:rFonts w:ascii="Calibri" w:eastAsia="Times New Roman" w:hAnsi="Calibri" w:cs="Calibri"/>
                <w:color w:val="000000"/>
                <w:lang w:eastAsia="en-AU"/>
              </w:rPr>
              <w:t xml:space="preserve">work with </w:t>
            </w:r>
            <w:r w:rsidR="0071583F">
              <w:rPr>
                <w:rFonts w:ascii="Calibri" w:eastAsia="Times New Roman" w:hAnsi="Calibri" w:cs="Calibri"/>
                <w:color w:val="000000"/>
                <w:lang w:eastAsia="en-AU"/>
              </w:rPr>
              <w:t xml:space="preserve">program </w:t>
            </w:r>
            <w:r w:rsidR="00F7065A">
              <w:rPr>
                <w:rFonts w:ascii="Calibri" w:eastAsia="Times New Roman" w:hAnsi="Calibri" w:cs="Calibri"/>
                <w:color w:val="000000"/>
                <w:lang w:eastAsia="en-AU"/>
              </w:rPr>
              <w:t xml:space="preserve">partners to plan and deliver projects that support </w:t>
            </w:r>
            <w:r w:rsidR="00303E6A">
              <w:rPr>
                <w:rFonts w:ascii="Calibri" w:eastAsia="Times New Roman" w:hAnsi="Calibri" w:cs="Calibri"/>
                <w:color w:val="000000"/>
                <w:lang w:eastAsia="en-AU"/>
              </w:rPr>
              <w:t xml:space="preserve">the </w:t>
            </w:r>
            <w:r w:rsidR="00305A3E">
              <w:rPr>
                <w:rFonts w:ascii="Calibri" w:eastAsia="Times New Roman" w:hAnsi="Calibri" w:cs="Calibri"/>
                <w:color w:val="000000"/>
                <w:lang w:eastAsia="en-AU"/>
              </w:rPr>
              <w:t>strategic goals</w:t>
            </w:r>
            <w:r w:rsidR="008115E9">
              <w:rPr>
                <w:rFonts w:ascii="Calibri" w:eastAsia="Times New Roman" w:hAnsi="Calibri" w:cs="Calibri"/>
                <w:color w:val="000000"/>
                <w:lang w:eastAsia="en-AU"/>
              </w:rPr>
              <w:t xml:space="preserve"> </w:t>
            </w:r>
            <w:r w:rsidR="00AE730D">
              <w:rPr>
                <w:rFonts w:ascii="Calibri" w:eastAsia="Times New Roman" w:hAnsi="Calibri" w:cs="Calibri"/>
                <w:color w:val="000000"/>
                <w:lang w:eastAsia="en-AU"/>
              </w:rPr>
              <w:t xml:space="preserve">of </w:t>
            </w:r>
            <w:r w:rsidR="00FE1596">
              <w:rPr>
                <w:rFonts w:ascii="Calibri" w:eastAsia="Times New Roman" w:hAnsi="Calibri" w:cs="Calibri"/>
                <w:color w:val="000000"/>
                <w:lang w:eastAsia="en-AU"/>
              </w:rPr>
              <w:t>the VEWH and Traditional Owners</w:t>
            </w:r>
          </w:p>
          <w:p w14:paraId="3A57A836" w14:textId="78D1E755" w:rsidR="00514593" w:rsidRPr="006D7994" w:rsidRDefault="00C23A11">
            <w:pPr>
              <w:pStyle w:val="ListParagraph"/>
              <w:numPr>
                <w:ilvl w:val="0"/>
                <w:numId w:val="21"/>
              </w:numPr>
              <w:autoSpaceDE w:val="0"/>
              <w:autoSpaceDN w:val="0"/>
              <w:adjustRightInd w:val="0"/>
              <w:spacing w:after="160"/>
              <w:jc w:val="both"/>
              <w:rPr>
                <w:rFonts w:ascii="Calibri" w:eastAsia="Times New Roman" w:hAnsi="Calibri" w:cs="Calibri"/>
                <w:color w:val="000000"/>
                <w:lang w:eastAsia="en-AU"/>
              </w:rPr>
            </w:pPr>
            <w:r w:rsidRPr="006D7994">
              <w:rPr>
                <w:rFonts w:ascii="Calibri" w:eastAsia="Times New Roman" w:hAnsi="Calibri" w:cs="Calibri"/>
                <w:color w:val="000000" w:themeColor="text1"/>
                <w:lang w:eastAsia="en-AU"/>
              </w:rPr>
              <w:lastRenderedPageBreak/>
              <w:t>Strengthen</w:t>
            </w:r>
            <w:r w:rsidR="0312DF7A" w:rsidRPr="006D7994">
              <w:rPr>
                <w:rFonts w:ascii="Calibri" w:eastAsia="Times New Roman" w:hAnsi="Calibri" w:cs="Calibri"/>
                <w:color w:val="000000" w:themeColor="text1"/>
                <w:lang w:eastAsia="en-AU"/>
              </w:rPr>
              <w:t xml:space="preserve"> the</w:t>
            </w:r>
            <w:r w:rsidR="002116E0" w:rsidRPr="006D7994">
              <w:rPr>
                <w:rFonts w:ascii="Calibri" w:eastAsia="Times New Roman" w:hAnsi="Calibri" w:cs="Calibri"/>
                <w:color w:val="000000" w:themeColor="text1"/>
                <w:lang w:eastAsia="en-AU"/>
              </w:rPr>
              <w:t xml:space="preserve"> VEWH</w:t>
            </w:r>
            <w:r w:rsidRPr="006D7994">
              <w:rPr>
                <w:rFonts w:ascii="Calibri" w:eastAsia="Times New Roman" w:hAnsi="Calibri" w:cs="Calibri"/>
                <w:color w:val="000000" w:themeColor="text1"/>
                <w:lang w:eastAsia="en-AU"/>
              </w:rPr>
              <w:t>’s</w:t>
            </w:r>
            <w:r w:rsidR="002116E0" w:rsidRPr="006D7994">
              <w:rPr>
                <w:rFonts w:ascii="Calibri" w:eastAsia="Times New Roman" w:hAnsi="Calibri" w:cs="Calibri"/>
                <w:color w:val="000000" w:themeColor="text1"/>
                <w:lang w:eastAsia="en-AU"/>
              </w:rPr>
              <w:t xml:space="preserve"> </w:t>
            </w:r>
            <w:r w:rsidRPr="006D7994">
              <w:rPr>
                <w:rFonts w:ascii="Calibri" w:eastAsia="Times New Roman" w:hAnsi="Calibri" w:cs="Calibri"/>
                <w:color w:val="000000" w:themeColor="text1"/>
                <w:lang w:eastAsia="en-AU"/>
              </w:rPr>
              <w:t>partnerships</w:t>
            </w:r>
            <w:r w:rsidR="002116E0" w:rsidRPr="006D7994">
              <w:rPr>
                <w:rFonts w:ascii="Calibri" w:eastAsia="Times New Roman" w:hAnsi="Calibri" w:cs="Calibri"/>
                <w:color w:val="000000" w:themeColor="text1"/>
                <w:lang w:eastAsia="en-AU"/>
              </w:rPr>
              <w:t xml:space="preserve"> with Traditional Owner groups and Aboriginal peak bodies</w:t>
            </w:r>
            <w:r w:rsidR="005822FB" w:rsidRPr="006D7994">
              <w:rPr>
                <w:rFonts w:ascii="Calibri" w:eastAsia="Times New Roman" w:hAnsi="Calibri" w:cs="Calibri"/>
                <w:color w:val="000000" w:themeColor="text1"/>
                <w:lang w:eastAsia="en-AU"/>
              </w:rPr>
              <w:t xml:space="preserve"> and support enhancing cultural capacity in the </w:t>
            </w:r>
            <w:r w:rsidR="00F86AC5" w:rsidRPr="006D7994">
              <w:rPr>
                <w:rFonts w:ascii="Calibri" w:eastAsia="Times New Roman" w:hAnsi="Calibri" w:cs="Calibri"/>
                <w:color w:val="000000" w:themeColor="text1"/>
                <w:lang w:eastAsia="en-AU"/>
              </w:rPr>
              <w:t>organisation</w:t>
            </w:r>
            <w:r w:rsidR="002116E0" w:rsidRPr="006D7994">
              <w:rPr>
                <w:rFonts w:ascii="Calibri" w:eastAsia="Times New Roman" w:hAnsi="Calibri" w:cs="Calibri"/>
                <w:color w:val="000000" w:themeColor="text1"/>
                <w:lang w:eastAsia="en-AU"/>
              </w:rPr>
              <w:t>.</w:t>
            </w:r>
          </w:p>
          <w:p w14:paraId="72F27AFF" w14:textId="693D488C" w:rsidR="00514593" w:rsidRPr="00514593" w:rsidRDefault="00514593" w:rsidP="00514593">
            <w:pPr>
              <w:autoSpaceDE w:val="0"/>
              <w:autoSpaceDN w:val="0"/>
              <w:adjustRightInd w:val="0"/>
              <w:jc w:val="both"/>
              <w:rPr>
                <w:rFonts w:ascii="Calibri" w:eastAsia="Times New Roman" w:hAnsi="Calibri" w:cs="Calibri"/>
                <w:color w:val="000000"/>
                <w:lang w:eastAsia="en-AU"/>
              </w:rPr>
            </w:pPr>
          </w:p>
        </w:tc>
      </w:tr>
      <w:tr w:rsidR="00FD2CE1" w:rsidRPr="004C3145" w14:paraId="0087556B" w14:textId="77777777" w:rsidTr="00872BA0">
        <w:tc>
          <w:tcPr>
            <w:tcW w:w="9464" w:type="dxa"/>
            <w:shd w:val="clear" w:color="auto" w:fill="BDD6EE" w:themeFill="accent1" w:themeFillTint="66"/>
          </w:tcPr>
          <w:p w14:paraId="0F31B206" w14:textId="28BFB604" w:rsidR="00FD2CE1" w:rsidRPr="004C3145" w:rsidRDefault="00B16B9E" w:rsidP="00B16B9E">
            <w:pPr>
              <w:jc w:val="center"/>
              <w:rPr>
                <w:rFonts w:ascii="Calibri" w:hAnsi="Calibri" w:cs="Times New Roman"/>
                <w:b/>
                <w:bCs/>
                <w:sz w:val="24"/>
                <w:szCs w:val="24"/>
              </w:rPr>
            </w:pPr>
            <w:r w:rsidRPr="00514593">
              <w:rPr>
                <w:rFonts w:ascii="Calibri" w:hAnsi="Calibri" w:cs="Times New Roman"/>
                <w:b/>
                <w:bCs/>
                <w:color w:val="1F497D"/>
                <w:sz w:val="24"/>
                <w:szCs w:val="24"/>
              </w:rPr>
              <w:lastRenderedPageBreak/>
              <w:t>Identified Position</w:t>
            </w:r>
          </w:p>
        </w:tc>
      </w:tr>
      <w:tr w:rsidR="00FD2CE1" w:rsidRPr="002116E0" w14:paraId="76EA3106" w14:textId="77777777" w:rsidTr="00FD2CE1">
        <w:trPr>
          <w:trHeight w:val="539"/>
        </w:trPr>
        <w:tc>
          <w:tcPr>
            <w:tcW w:w="9464" w:type="dxa"/>
          </w:tcPr>
          <w:p w14:paraId="213DC7D4" w14:textId="77777777" w:rsidR="00FD2CE1" w:rsidRPr="00514593" w:rsidRDefault="00FD2CE1">
            <w:pPr>
              <w:autoSpaceDE w:val="0"/>
              <w:autoSpaceDN w:val="0"/>
              <w:adjustRightInd w:val="0"/>
              <w:jc w:val="both"/>
              <w:rPr>
                <w:rFonts w:ascii="Calibri" w:eastAsia="Times New Roman" w:hAnsi="Calibri" w:cs="Calibri"/>
                <w:color w:val="000000"/>
                <w:lang w:eastAsia="en-AU"/>
              </w:rPr>
            </w:pPr>
          </w:p>
          <w:p w14:paraId="4266CBBD" w14:textId="77777777" w:rsidR="00FD2CE1" w:rsidRDefault="00FD2CE1">
            <w:pPr>
              <w:autoSpaceDE w:val="0"/>
              <w:autoSpaceDN w:val="0"/>
              <w:adjustRightInd w:val="0"/>
              <w:jc w:val="both"/>
              <w:rPr>
                <w:rFonts w:ascii="Calibri" w:eastAsia="Times New Roman" w:hAnsi="Calibri" w:cs="Calibri"/>
                <w:color w:val="000000"/>
                <w:lang w:eastAsia="en-AU"/>
              </w:rPr>
            </w:pPr>
            <w:r w:rsidRPr="00514593">
              <w:rPr>
                <w:rFonts w:ascii="Calibri" w:eastAsia="Times New Roman" w:hAnsi="Calibri" w:cs="Calibri"/>
                <w:color w:val="000000"/>
                <w:lang w:eastAsia="en-AU"/>
              </w:rPr>
              <w:t>This position is classified as an “identified position” aimed at increasing employment opportunities for Australian Aboriginal and/or Torres Strait Islander People. The position requires an in-depth knowledge of Aboriginal culture and an ability to communicate with Aboriginal communities. Australian Aboriginal and/or Torres Strait Islander people are encouraged to apply.</w:t>
            </w:r>
          </w:p>
          <w:p w14:paraId="72CF2ACB" w14:textId="77777777" w:rsidR="00B16B9E" w:rsidRDefault="00B16B9E">
            <w:pPr>
              <w:autoSpaceDE w:val="0"/>
              <w:autoSpaceDN w:val="0"/>
              <w:adjustRightInd w:val="0"/>
              <w:jc w:val="both"/>
              <w:rPr>
                <w:rFonts w:ascii="Calibri" w:eastAsia="Times New Roman" w:hAnsi="Calibri" w:cs="Calibri"/>
                <w:color w:val="000000"/>
                <w:lang w:eastAsia="en-AU"/>
              </w:rPr>
            </w:pPr>
          </w:p>
          <w:p w14:paraId="3237782E" w14:textId="77777777" w:rsidR="00B16B9E" w:rsidRPr="00B16B9E" w:rsidRDefault="00B16B9E" w:rsidP="00B16B9E">
            <w:pPr>
              <w:autoSpaceDE w:val="0"/>
              <w:autoSpaceDN w:val="0"/>
              <w:adjustRightInd w:val="0"/>
              <w:jc w:val="both"/>
              <w:rPr>
                <w:rFonts w:ascii="Calibri" w:eastAsia="Times New Roman" w:hAnsi="Calibri" w:cs="Calibri"/>
                <w:b/>
                <w:bCs/>
                <w:color w:val="2F5496" w:themeColor="accent5" w:themeShade="BF"/>
                <w:lang w:eastAsia="en-AU"/>
              </w:rPr>
            </w:pPr>
            <w:r w:rsidRPr="00B16B9E">
              <w:rPr>
                <w:rFonts w:ascii="Calibri" w:eastAsia="Times New Roman" w:hAnsi="Calibri" w:cs="Calibri"/>
                <w:b/>
                <w:bCs/>
                <w:color w:val="2F5496" w:themeColor="accent5" w:themeShade="BF"/>
                <w:lang w:eastAsia="en-AU"/>
              </w:rPr>
              <w:t>Acknowledgment</w:t>
            </w:r>
          </w:p>
          <w:p w14:paraId="0E50C94E" w14:textId="6E8B82E0" w:rsidR="003534C4" w:rsidRPr="003534C4" w:rsidRDefault="003534C4" w:rsidP="003534C4">
            <w:pPr>
              <w:autoSpaceDE w:val="0"/>
              <w:autoSpaceDN w:val="0"/>
              <w:adjustRightInd w:val="0"/>
              <w:jc w:val="both"/>
              <w:rPr>
                <w:rFonts w:ascii="Calibri" w:eastAsia="Times New Roman" w:hAnsi="Calibri" w:cs="Calibri"/>
                <w:color w:val="000000"/>
                <w:lang w:eastAsia="en-AU"/>
              </w:rPr>
            </w:pPr>
            <w:r w:rsidRPr="003534C4">
              <w:rPr>
                <w:rFonts w:ascii="Calibri" w:eastAsia="Times New Roman" w:hAnsi="Calibri" w:cs="Calibri"/>
                <w:color w:val="000000"/>
                <w:lang w:eastAsia="en-AU"/>
              </w:rPr>
              <w:t>The VEWH proudly acknowledges Victoria’s Traditional Owners and their rich culture and pays our respect to Elders past and present whose knowledge and wisdom has ensured the continuation of culture and traditional practices. </w:t>
            </w:r>
          </w:p>
          <w:p w14:paraId="4C4766DD" w14:textId="77777777" w:rsidR="003534C4" w:rsidRPr="003534C4" w:rsidRDefault="003534C4" w:rsidP="003534C4">
            <w:pPr>
              <w:autoSpaceDE w:val="0"/>
              <w:autoSpaceDN w:val="0"/>
              <w:adjustRightInd w:val="0"/>
              <w:jc w:val="both"/>
              <w:rPr>
                <w:rFonts w:ascii="Calibri" w:eastAsia="Times New Roman" w:hAnsi="Calibri" w:cs="Calibri"/>
                <w:color w:val="000000"/>
                <w:lang w:eastAsia="en-AU"/>
              </w:rPr>
            </w:pPr>
            <w:r w:rsidRPr="003534C4">
              <w:rPr>
                <w:rFonts w:ascii="Calibri" w:eastAsia="Times New Roman" w:hAnsi="Calibri" w:cs="Calibri"/>
                <w:color w:val="000000"/>
                <w:lang w:eastAsia="en-AU"/>
              </w:rPr>
              <w:t> </w:t>
            </w:r>
          </w:p>
          <w:p w14:paraId="23C533D4" w14:textId="7045ABA5" w:rsidR="003534C4" w:rsidRPr="00B16B9E" w:rsidRDefault="00042103" w:rsidP="00B16B9E">
            <w:pPr>
              <w:autoSpaceDE w:val="0"/>
              <w:autoSpaceDN w:val="0"/>
              <w:adjustRightInd w:val="0"/>
              <w:jc w:val="both"/>
              <w:rPr>
                <w:rFonts w:ascii="Calibri" w:eastAsia="Times New Roman" w:hAnsi="Calibri" w:cs="Calibri"/>
                <w:color w:val="000000"/>
                <w:lang w:eastAsia="en-AU"/>
              </w:rPr>
            </w:pPr>
            <w:r w:rsidRPr="00042103">
              <w:rPr>
                <w:rFonts w:ascii="Calibri" w:eastAsia="Times New Roman" w:hAnsi="Calibri" w:cs="Calibri"/>
                <w:color w:val="000000"/>
                <w:lang w:eastAsia="en-AU"/>
              </w:rPr>
              <w:t xml:space="preserve">We acknowledge and respect Victorian Traditional Owners as the custodians of Victoria’s land and waters, their unique ability to care for Country and deep spiritual connection to it.  We are committed </w:t>
            </w:r>
            <w:r w:rsidR="006D7994">
              <w:rPr>
                <w:rFonts w:ascii="Calibri" w:eastAsia="Times New Roman" w:hAnsi="Calibri" w:cs="Calibri"/>
                <w:color w:val="000000"/>
                <w:lang w:eastAsia="en-AU"/>
              </w:rPr>
              <w:t>t</w:t>
            </w:r>
            <w:r w:rsidRPr="00042103">
              <w:rPr>
                <w:rFonts w:ascii="Calibri" w:eastAsia="Times New Roman" w:hAnsi="Calibri" w:cs="Calibri"/>
                <w:color w:val="000000"/>
                <w:lang w:eastAsia="en-AU"/>
              </w:rPr>
              <w:t>o genuinely partner, and meaningfully engage, with Victoria’s Traditiona</w:t>
            </w:r>
            <w:r w:rsidR="00BE03ED">
              <w:rPr>
                <w:rFonts w:ascii="Calibri" w:eastAsia="Times New Roman" w:hAnsi="Calibri" w:cs="Calibri"/>
                <w:color w:val="000000"/>
                <w:lang w:eastAsia="en-AU"/>
              </w:rPr>
              <w:t xml:space="preserve">l </w:t>
            </w:r>
            <w:r w:rsidRPr="00042103">
              <w:rPr>
                <w:rFonts w:ascii="Calibri" w:eastAsia="Times New Roman" w:hAnsi="Calibri" w:cs="Calibri"/>
                <w:color w:val="000000"/>
                <w:lang w:eastAsia="en-AU"/>
              </w:rPr>
              <w:t xml:space="preserve">Owners and Aboriginal communities to </w:t>
            </w:r>
            <w:proofErr w:type="gramStart"/>
            <w:r w:rsidRPr="00042103">
              <w:rPr>
                <w:rFonts w:ascii="Calibri" w:eastAsia="Times New Roman" w:hAnsi="Calibri" w:cs="Calibri"/>
                <w:color w:val="000000"/>
                <w:lang w:eastAsia="en-AU"/>
              </w:rPr>
              <w:t>support  the</w:t>
            </w:r>
            <w:proofErr w:type="gramEnd"/>
            <w:r w:rsidRPr="00042103">
              <w:rPr>
                <w:rFonts w:ascii="Calibri" w:eastAsia="Times New Roman" w:hAnsi="Calibri" w:cs="Calibri"/>
                <w:color w:val="000000"/>
                <w:lang w:eastAsia="en-AU"/>
              </w:rPr>
              <w:t xml:space="preserve"> protection of Country, the maintenance of spiritual and cultural practices and their broader aspirations in the 21st century and beyond. </w:t>
            </w:r>
          </w:p>
          <w:p w14:paraId="29EB25AB" w14:textId="77777777" w:rsidR="00B16B9E" w:rsidRDefault="00B16B9E" w:rsidP="00B16B9E">
            <w:pPr>
              <w:autoSpaceDE w:val="0"/>
              <w:autoSpaceDN w:val="0"/>
              <w:adjustRightInd w:val="0"/>
              <w:jc w:val="both"/>
              <w:rPr>
                <w:rFonts w:ascii="Calibri" w:eastAsia="Times New Roman" w:hAnsi="Calibri" w:cs="Calibri"/>
                <w:color w:val="000000"/>
                <w:lang w:eastAsia="en-AU"/>
              </w:rPr>
            </w:pPr>
          </w:p>
          <w:p w14:paraId="0A254226" w14:textId="393B103F" w:rsidR="00B16B9E" w:rsidRPr="00B16B9E" w:rsidRDefault="00B16B9E" w:rsidP="00B16B9E">
            <w:pPr>
              <w:autoSpaceDE w:val="0"/>
              <w:autoSpaceDN w:val="0"/>
              <w:adjustRightInd w:val="0"/>
              <w:jc w:val="both"/>
              <w:rPr>
                <w:rFonts w:ascii="Calibri" w:eastAsia="Times New Roman" w:hAnsi="Calibri" w:cs="Calibri"/>
                <w:b/>
                <w:bCs/>
                <w:color w:val="2F5496" w:themeColor="accent5" w:themeShade="BF"/>
                <w:lang w:eastAsia="en-AU"/>
              </w:rPr>
            </w:pPr>
            <w:r w:rsidRPr="00B16B9E">
              <w:rPr>
                <w:rFonts w:ascii="Calibri" w:eastAsia="Times New Roman" w:hAnsi="Calibri" w:cs="Calibri"/>
                <w:b/>
                <w:bCs/>
                <w:color w:val="2F5496" w:themeColor="accent5" w:themeShade="BF"/>
                <w:lang w:eastAsia="en-AU"/>
              </w:rPr>
              <w:t>Aboriginal Employment and Development Support</w:t>
            </w:r>
          </w:p>
          <w:p w14:paraId="31ECAD2B" w14:textId="461C9EFA" w:rsidR="00B16B9E" w:rsidRPr="00B16B9E" w:rsidRDefault="00B16B9E" w:rsidP="00F8203C">
            <w:pPr>
              <w:autoSpaceDE w:val="0"/>
              <w:autoSpaceDN w:val="0"/>
              <w:adjustRightInd w:val="0"/>
              <w:jc w:val="both"/>
              <w:rPr>
                <w:rFonts w:ascii="Calibri" w:eastAsia="Times New Roman" w:hAnsi="Calibri" w:cs="Calibri"/>
                <w:color w:val="000000"/>
                <w:lang w:eastAsia="en-AU"/>
              </w:rPr>
            </w:pPr>
            <w:r w:rsidRPr="00B16B9E">
              <w:rPr>
                <w:rFonts w:ascii="Calibri" w:eastAsia="Times New Roman" w:hAnsi="Calibri" w:cs="Calibri"/>
                <w:color w:val="000000"/>
                <w:lang w:eastAsia="en-AU"/>
              </w:rPr>
              <w:t xml:space="preserve">Aboriginal employees are supported, connected, and developed with the assistance of DEECA’s Aboriginal Employment and Development Team. Employees can join the Aboriginal Staff Network (ASN). The ASN hold forums, workshops and development sessions to assist staff on their </w:t>
            </w:r>
            <w:r w:rsidR="00F8203C">
              <w:rPr>
                <w:rFonts w:ascii="Calibri" w:eastAsia="Times New Roman" w:hAnsi="Calibri" w:cs="Calibri"/>
                <w:color w:val="000000"/>
                <w:lang w:eastAsia="en-AU"/>
              </w:rPr>
              <w:t xml:space="preserve">professional </w:t>
            </w:r>
            <w:r w:rsidRPr="00B16B9E">
              <w:rPr>
                <w:rFonts w:ascii="Calibri" w:eastAsia="Times New Roman" w:hAnsi="Calibri" w:cs="Calibri"/>
                <w:color w:val="000000"/>
                <w:lang w:eastAsia="en-AU"/>
              </w:rPr>
              <w:t xml:space="preserve">journey </w:t>
            </w:r>
          </w:p>
          <w:p w14:paraId="118D5B09" w14:textId="36D70B72" w:rsidR="00FD2CE1" w:rsidRPr="00514593" w:rsidRDefault="00B16B9E" w:rsidP="00BE03ED">
            <w:pPr>
              <w:autoSpaceDE w:val="0"/>
              <w:autoSpaceDN w:val="0"/>
              <w:adjustRightInd w:val="0"/>
              <w:jc w:val="both"/>
              <w:rPr>
                <w:rFonts w:ascii="Calibri" w:eastAsia="Times New Roman" w:hAnsi="Calibri" w:cs="Calibri"/>
                <w:color w:val="000000"/>
                <w:lang w:eastAsia="en-AU"/>
              </w:rPr>
            </w:pPr>
            <w:r w:rsidRPr="00B16B9E">
              <w:rPr>
                <w:rFonts w:ascii="Calibri" w:eastAsia="Times New Roman" w:hAnsi="Calibri" w:cs="Calibri"/>
                <w:color w:val="000000"/>
                <w:lang w:eastAsia="en-AU"/>
              </w:rPr>
              <w:t xml:space="preserve">For any questions/queries please email aboriginal.employment@deeca.vic.gov.au. </w:t>
            </w:r>
            <w:r w:rsidR="00F8203C">
              <w:rPr>
                <w:rFonts w:ascii="Calibri" w:eastAsia="Times New Roman" w:hAnsi="Calibri" w:cs="Calibri"/>
                <w:color w:val="000000"/>
                <w:lang w:eastAsia="en-AU"/>
              </w:rPr>
              <w:t>They</w:t>
            </w:r>
            <w:r w:rsidRPr="00B16B9E">
              <w:rPr>
                <w:rFonts w:ascii="Calibri" w:eastAsia="Times New Roman" w:hAnsi="Calibri" w:cs="Calibri"/>
                <w:color w:val="000000"/>
                <w:lang w:eastAsia="en-AU"/>
              </w:rPr>
              <w:t xml:space="preserve"> can assist you with your application and help to prepare you for this process.</w:t>
            </w:r>
          </w:p>
        </w:tc>
      </w:tr>
    </w:tbl>
    <w:p w14:paraId="540DD1E0" w14:textId="77777777" w:rsidR="002116E0" w:rsidRDefault="002116E0" w:rsidP="004C3145">
      <w:pPr>
        <w:spacing w:after="0" w:line="240" w:lineRule="auto"/>
        <w:rPr>
          <w:rFonts w:ascii="Times New Roman" w:eastAsia="Times New Roman" w:hAnsi="Times New Roman" w:cs="Times New Roman"/>
          <w:sz w:val="14"/>
          <w:szCs w:val="24"/>
          <w:lang w:eastAsia="en-AU"/>
        </w:rPr>
      </w:pPr>
    </w:p>
    <w:p w14:paraId="67003D04" w14:textId="77777777" w:rsidR="00FD2CE1" w:rsidRDefault="00FD2CE1" w:rsidP="004C3145">
      <w:pPr>
        <w:spacing w:after="0" w:line="240" w:lineRule="auto"/>
        <w:rPr>
          <w:rFonts w:ascii="Times New Roman" w:eastAsia="Times New Roman" w:hAnsi="Times New Roman" w:cs="Times New Roman"/>
          <w:sz w:val="14"/>
          <w:szCs w:val="24"/>
          <w:lang w:eastAsia="en-AU"/>
        </w:rPr>
      </w:pPr>
    </w:p>
    <w:p w14:paraId="7FBACA7E" w14:textId="77777777" w:rsidR="002116E0" w:rsidRPr="004C3145" w:rsidRDefault="002116E0" w:rsidP="004C3145">
      <w:pPr>
        <w:spacing w:after="0" w:line="240" w:lineRule="auto"/>
        <w:rPr>
          <w:rFonts w:ascii="Times New Roman" w:eastAsia="Times New Roman" w:hAnsi="Times New Roman" w:cs="Times New Roman"/>
          <w:sz w:val="14"/>
          <w:szCs w:val="24"/>
          <w:lang w:eastAsia="en-AU"/>
        </w:rPr>
      </w:pPr>
    </w:p>
    <w:tbl>
      <w:tblPr>
        <w:tblStyle w:val="TableGrid2"/>
        <w:tblW w:w="0" w:type="auto"/>
        <w:tblLook w:val="04A0" w:firstRow="1" w:lastRow="0" w:firstColumn="1" w:lastColumn="0" w:noHBand="0" w:noVBand="1"/>
      </w:tblPr>
      <w:tblGrid>
        <w:gridCol w:w="9464"/>
      </w:tblGrid>
      <w:tr w:rsidR="004C3145" w:rsidRPr="004C3145" w14:paraId="663CBC8D" w14:textId="77777777" w:rsidTr="002116E0">
        <w:tc>
          <w:tcPr>
            <w:tcW w:w="9464" w:type="dxa"/>
            <w:shd w:val="clear" w:color="auto" w:fill="C6D9F1"/>
          </w:tcPr>
          <w:p w14:paraId="7602D89C" w14:textId="77777777" w:rsidR="004C3145" w:rsidRPr="004C3145" w:rsidRDefault="004C3145" w:rsidP="004C3145">
            <w:pPr>
              <w:jc w:val="center"/>
              <w:rPr>
                <w:rFonts w:ascii="Calibri" w:hAnsi="Calibri" w:cs="Times New Roman"/>
                <w:b/>
                <w:sz w:val="24"/>
                <w:szCs w:val="24"/>
              </w:rPr>
            </w:pPr>
            <w:bookmarkStart w:id="2" w:name="_Hlk509919167"/>
            <w:r w:rsidRPr="004C3145">
              <w:rPr>
                <w:rFonts w:ascii="Calibri" w:hAnsi="Calibri" w:cs="Times New Roman"/>
                <w:b/>
                <w:color w:val="1F497D"/>
                <w:sz w:val="24"/>
                <w:szCs w:val="24"/>
              </w:rPr>
              <w:t>Organisation Overview</w:t>
            </w:r>
          </w:p>
        </w:tc>
      </w:tr>
      <w:tr w:rsidR="004C3145" w:rsidRPr="004C3145" w14:paraId="6C0EB4A7" w14:textId="77777777" w:rsidTr="002116E0">
        <w:trPr>
          <w:trHeight w:val="1384"/>
        </w:trPr>
        <w:tc>
          <w:tcPr>
            <w:tcW w:w="9464" w:type="dxa"/>
            <w:shd w:val="clear" w:color="auto" w:fill="F2F2F2" w:themeFill="background1" w:themeFillShade="F2"/>
          </w:tcPr>
          <w:p w14:paraId="431A4C02" w14:textId="27D1523A" w:rsidR="004C3145" w:rsidRPr="004C3145" w:rsidRDefault="004C3145" w:rsidP="76C62E82">
            <w:pPr>
              <w:tabs>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r w:rsidRPr="76C62E82">
              <w:rPr>
                <w:rFonts w:ascii="Calibri" w:hAnsi="Calibri" w:cs="Calibri"/>
                <w:color w:val="000000" w:themeColor="text1"/>
              </w:rPr>
              <w:t xml:space="preserve">The Victorian Environmental Water Holder (VEWH) is an independent statutory body responsible for managing Victoria’s environmental water entitlements, in cooperation with </w:t>
            </w:r>
            <w:r w:rsidR="00F12E44" w:rsidRPr="76C62E82">
              <w:rPr>
                <w:rFonts w:ascii="Calibri" w:hAnsi="Calibri" w:cs="Calibri"/>
                <w:color w:val="000000" w:themeColor="text1"/>
              </w:rPr>
              <w:t xml:space="preserve">program </w:t>
            </w:r>
            <w:r w:rsidRPr="76C62E82">
              <w:rPr>
                <w:rFonts w:ascii="Calibri" w:hAnsi="Calibri" w:cs="Calibri"/>
                <w:color w:val="000000" w:themeColor="text1"/>
              </w:rPr>
              <w:t xml:space="preserve">partners, to improve the environmental health of rivers, wetlands and floodplains.  </w:t>
            </w:r>
          </w:p>
          <w:p w14:paraId="62E2B9F2" w14:textId="77777777"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p>
          <w:p w14:paraId="2F047539" w14:textId="77777777"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r w:rsidRPr="004C3145">
              <w:rPr>
                <w:rFonts w:ascii="Calibri" w:hAnsi="Calibri" w:cs="Calibri"/>
                <w:color w:val="000000"/>
              </w:rPr>
              <w:t>The VEWH’s core organisation values and example behaviours and attitudes are:</w:t>
            </w:r>
          </w:p>
          <w:p w14:paraId="5911CC4B" w14:textId="77777777" w:rsidR="004C3145" w:rsidRPr="004C3145" w:rsidRDefault="004C3145" w:rsidP="004C3145">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contextualSpacing/>
              <w:rPr>
                <w:rFonts w:ascii="Calibri" w:hAnsi="Calibri" w:cs="Calibri"/>
                <w:color w:val="000000"/>
              </w:rPr>
            </w:pPr>
            <w:r w:rsidRPr="004C3145">
              <w:rPr>
                <w:rFonts w:ascii="Calibri" w:hAnsi="Calibri" w:cs="Calibri"/>
                <w:color w:val="000000"/>
              </w:rPr>
              <w:t>Collaboration - we respect and complement our partners</w:t>
            </w:r>
          </w:p>
          <w:p w14:paraId="1AD7491E" w14:textId="77777777" w:rsidR="004C3145" w:rsidRPr="004C3145" w:rsidRDefault="004C3145" w:rsidP="004C3145">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contextualSpacing/>
              <w:rPr>
                <w:rFonts w:ascii="Calibri" w:hAnsi="Calibri" w:cs="Calibri"/>
                <w:color w:val="000000"/>
              </w:rPr>
            </w:pPr>
            <w:r w:rsidRPr="004C3145">
              <w:rPr>
                <w:rFonts w:ascii="Calibri" w:hAnsi="Calibri" w:cs="Calibri"/>
                <w:color w:val="000000"/>
              </w:rPr>
              <w:t>Integrity - we are accountable for our actions</w:t>
            </w:r>
          </w:p>
          <w:p w14:paraId="501CBEA4" w14:textId="77777777" w:rsidR="004C3145" w:rsidRPr="004C3145" w:rsidRDefault="004C3145" w:rsidP="76C62E82">
            <w:pPr>
              <w:numPr>
                <w:ilvl w:val="0"/>
                <w:numId w:val="19"/>
              </w:numPr>
              <w:tabs>
                <w:tab w:val="left" w:pos="720"/>
                <w:tab w:val="left" w:pos="1440"/>
                <w:tab w:val="left" w:pos="2160"/>
                <w:tab w:val="left" w:pos="2880"/>
                <w:tab w:val="left" w:pos="3600"/>
                <w:tab w:val="left" w:pos="4320"/>
              </w:tabs>
              <w:autoSpaceDE w:val="0"/>
              <w:autoSpaceDN w:val="0"/>
              <w:adjustRightInd w:val="0"/>
              <w:contextualSpacing/>
              <w:rPr>
                <w:rFonts w:ascii="Calibri" w:hAnsi="Calibri" w:cs="Calibri"/>
                <w:color w:val="000000"/>
              </w:rPr>
            </w:pPr>
            <w:r w:rsidRPr="76C62E82">
              <w:rPr>
                <w:rFonts w:ascii="Calibri" w:hAnsi="Calibri" w:cs="Calibri"/>
                <w:color w:val="000000" w:themeColor="text1"/>
              </w:rPr>
              <w:t>Commitment - we value healthy rivers, wetlands and floodplains</w:t>
            </w:r>
          </w:p>
          <w:p w14:paraId="79CA8300" w14:textId="77777777" w:rsidR="004C3145" w:rsidRPr="004C3145" w:rsidRDefault="004C3145" w:rsidP="004C3145">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contextualSpacing/>
              <w:rPr>
                <w:rFonts w:ascii="Calibri" w:hAnsi="Calibri" w:cs="Calibri"/>
                <w:color w:val="000000"/>
              </w:rPr>
            </w:pPr>
            <w:r w:rsidRPr="004C3145">
              <w:rPr>
                <w:rFonts w:ascii="Calibri" w:hAnsi="Calibri" w:cs="Calibri"/>
                <w:color w:val="000000"/>
              </w:rPr>
              <w:t>Initiative - we aspire to be leaders in what we do</w:t>
            </w:r>
          </w:p>
          <w:p w14:paraId="691086A4" w14:textId="77777777"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p>
          <w:p w14:paraId="3A0A344B" w14:textId="27C77D69" w:rsidR="004C3145" w:rsidRPr="004C3145" w:rsidRDefault="004C3145" w:rsidP="76C62E82">
            <w:pPr>
              <w:tabs>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r w:rsidRPr="76C62E82">
              <w:rPr>
                <w:rFonts w:ascii="Calibri" w:hAnsi="Calibri" w:cs="Calibri"/>
                <w:color w:val="000000" w:themeColor="text1"/>
              </w:rPr>
              <w:t xml:space="preserve">The VEWH is comprised of </w:t>
            </w:r>
            <w:r w:rsidR="00DD6712" w:rsidRPr="76C62E82">
              <w:rPr>
                <w:rFonts w:ascii="Calibri" w:hAnsi="Calibri" w:cs="Calibri"/>
                <w:color w:val="000000" w:themeColor="text1"/>
              </w:rPr>
              <w:t>four</w:t>
            </w:r>
            <w:r w:rsidRPr="76C62E82">
              <w:rPr>
                <w:rFonts w:ascii="Calibri" w:hAnsi="Calibri" w:cs="Calibri"/>
                <w:color w:val="000000" w:themeColor="text1"/>
              </w:rPr>
              <w:t xml:space="preserve"> part-time Commissioners, supported by </w:t>
            </w:r>
            <w:r w:rsidR="0021788F" w:rsidRPr="76C62E82">
              <w:rPr>
                <w:rFonts w:ascii="Calibri" w:hAnsi="Calibri" w:cs="Calibri"/>
                <w:color w:val="000000" w:themeColor="text1"/>
              </w:rPr>
              <w:t xml:space="preserve">a small office </w:t>
            </w:r>
            <w:r w:rsidR="00E82EB6" w:rsidRPr="76C62E82">
              <w:rPr>
                <w:rFonts w:ascii="Calibri" w:hAnsi="Calibri" w:cs="Calibri"/>
                <w:color w:val="000000" w:themeColor="text1"/>
              </w:rPr>
              <w:t>led by the Chief Executive Officer</w:t>
            </w:r>
            <w:r w:rsidRPr="76C62E82">
              <w:rPr>
                <w:rFonts w:ascii="Calibri" w:hAnsi="Calibri" w:cs="Calibri"/>
                <w:color w:val="000000" w:themeColor="text1"/>
              </w:rPr>
              <w:t xml:space="preserve"> and specialist team members including those in technical, communication and administrative roles.</w:t>
            </w:r>
          </w:p>
          <w:p w14:paraId="3484FE9C" w14:textId="77777777"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p>
          <w:p w14:paraId="0E19622C" w14:textId="6115B288" w:rsidR="00B31183" w:rsidRPr="00B31183" w:rsidRDefault="00B31183" w:rsidP="02244C11">
            <w:pPr>
              <w:tabs>
                <w:tab w:val="left" w:pos="720"/>
                <w:tab w:val="left" w:pos="1440"/>
                <w:tab w:val="left" w:pos="2160"/>
                <w:tab w:val="left" w:pos="2880"/>
                <w:tab w:val="left" w:pos="3600"/>
                <w:tab w:val="left" w:pos="4320"/>
              </w:tabs>
              <w:autoSpaceDE w:val="0"/>
              <w:autoSpaceDN w:val="0"/>
              <w:adjustRightInd w:val="0"/>
              <w:spacing w:after="200"/>
              <w:rPr>
                <w:rFonts w:ascii="Calibri" w:hAnsi="Calibri" w:cs="Calibri"/>
                <w:color w:val="000000"/>
              </w:rPr>
            </w:pPr>
            <w:r w:rsidRPr="02244C11">
              <w:rPr>
                <w:rFonts w:ascii="Calibri" w:hAnsi="Calibri" w:cs="Calibri"/>
                <w:color w:val="000000" w:themeColor="text1"/>
              </w:rPr>
              <w:t xml:space="preserve">In managing the Water Holdings, the VEWH’s key program partners are </w:t>
            </w:r>
            <w:r w:rsidR="00D50F8F" w:rsidRPr="02244C11">
              <w:rPr>
                <w:rFonts w:ascii="Calibri" w:hAnsi="Calibri" w:cs="Calibri"/>
                <w:color w:val="000000" w:themeColor="text1"/>
              </w:rPr>
              <w:t>the Department of Energy</w:t>
            </w:r>
            <w:r w:rsidR="3F77484B" w:rsidRPr="02244C11">
              <w:rPr>
                <w:rFonts w:ascii="Calibri" w:hAnsi="Calibri" w:cs="Calibri"/>
                <w:color w:val="000000" w:themeColor="text1"/>
              </w:rPr>
              <w:t>, Environment,</w:t>
            </w:r>
            <w:r w:rsidR="00D50F8F" w:rsidRPr="02244C11">
              <w:rPr>
                <w:rFonts w:ascii="Calibri" w:hAnsi="Calibri" w:cs="Calibri"/>
                <w:color w:val="000000" w:themeColor="text1"/>
              </w:rPr>
              <w:t xml:space="preserve"> and Climate Action (DEECA), </w:t>
            </w:r>
            <w:r w:rsidRPr="02244C11">
              <w:rPr>
                <w:rFonts w:ascii="Calibri" w:hAnsi="Calibri" w:cs="Calibri"/>
                <w:color w:val="000000" w:themeColor="text1"/>
              </w:rPr>
              <w:t xml:space="preserve">waterway managers (catchment management authorities and Melbourne Water), other water holders (including the Commonwealth Environmental Water </w:t>
            </w:r>
            <w:r w:rsidRPr="02244C11">
              <w:rPr>
                <w:rFonts w:ascii="Calibri" w:hAnsi="Calibri" w:cs="Calibri"/>
                <w:color w:val="000000" w:themeColor="text1"/>
              </w:rPr>
              <w:lastRenderedPageBreak/>
              <w:t>Holder and the Murray-Darling Basin Authority), storage managers</w:t>
            </w:r>
            <w:r w:rsidR="00B55DF9" w:rsidRPr="02244C11">
              <w:rPr>
                <w:rFonts w:ascii="Calibri" w:hAnsi="Calibri" w:cs="Calibri"/>
                <w:color w:val="000000" w:themeColor="text1"/>
              </w:rPr>
              <w:t xml:space="preserve">, </w:t>
            </w:r>
            <w:r w:rsidRPr="02244C11">
              <w:rPr>
                <w:rFonts w:ascii="Calibri" w:hAnsi="Calibri" w:cs="Calibri"/>
                <w:color w:val="000000" w:themeColor="text1"/>
              </w:rPr>
              <w:t>land managers</w:t>
            </w:r>
            <w:r w:rsidR="00B55DF9" w:rsidRPr="02244C11">
              <w:rPr>
                <w:rFonts w:ascii="Calibri" w:hAnsi="Calibri" w:cs="Calibri"/>
                <w:color w:val="000000" w:themeColor="text1"/>
              </w:rPr>
              <w:t xml:space="preserve"> and Traditional Owners</w:t>
            </w:r>
            <w:r w:rsidRPr="02244C11">
              <w:rPr>
                <w:rFonts w:ascii="Calibri" w:hAnsi="Calibri" w:cs="Calibri"/>
                <w:color w:val="000000" w:themeColor="text1"/>
              </w:rPr>
              <w:t xml:space="preserve">. The VEWH is committed to increasing the self-determination of Victoria’s Traditional Owners in the environmental watering program. </w:t>
            </w:r>
          </w:p>
          <w:p w14:paraId="57140C8F" w14:textId="445B8DE9"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r w:rsidRPr="004C3145">
              <w:rPr>
                <w:rFonts w:ascii="Calibri" w:hAnsi="Calibri" w:cs="Calibri"/>
                <w:color w:val="000000"/>
              </w:rPr>
              <w:t xml:space="preserve">The VEWH’s corporate services are provided by DEECA. Our teams commit to DEECA’s human resource policies, systems and procedures and organisational values, and we recruit under </w:t>
            </w:r>
            <w:hyperlink r:id="rId13" w:history="1">
              <w:r w:rsidR="00492B9D" w:rsidRPr="00C07DD3">
                <w:rPr>
                  <w:rStyle w:val="Hyperlink"/>
                  <w:rFonts w:ascii="Arial" w:eastAsiaTheme="minorEastAsia" w:hAnsi="Arial" w:cs="Arial"/>
                  <w:sz w:val="20"/>
                  <w:szCs w:val="20"/>
                </w:rPr>
                <w:t>Victorian Public Service Enterprise Agreement 202</w:t>
              </w:r>
              <w:r w:rsidR="00492B9D" w:rsidRPr="00C07DD3">
                <w:rPr>
                  <w:rStyle w:val="Hyperlink"/>
                  <w:rFonts w:ascii="Arial" w:hAnsi="Arial" w:cs="Arial"/>
                  <w:sz w:val="20"/>
                  <w:szCs w:val="20"/>
                </w:rPr>
                <w:t>4</w:t>
              </w:r>
            </w:hyperlink>
            <w:r w:rsidRPr="004C3145">
              <w:rPr>
                <w:rFonts w:ascii="Calibri" w:hAnsi="Calibri" w:cs="Calibri"/>
                <w:color w:val="000000"/>
              </w:rPr>
              <w:t>.</w:t>
            </w:r>
          </w:p>
          <w:p w14:paraId="3732B001" w14:textId="77777777"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sz w:val="24"/>
                <w:szCs w:val="24"/>
              </w:rPr>
            </w:pPr>
          </w:p>
          <w:p w14:paraId="2E96D8FA" w14:textId="355C5811"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r w:rsidRPr="004C3145">
              <w:rPr>
                <w:rFonts w:ascii="Calibri" w:hAnsi="Calibri" w:cs="Calibri"/>
                <w:color w:val="000000"/>
              </w:rPr>
              <w:t xml:space="preserve">For more information on the Victorian Environmental Water Holder, visit </w:t>
            </w:r>
            <w:hyperlink r:id="rId14" w:history="1">
              <w:r w:rsidR="00D54502" w:rsidRPr="00314329">
                <w:rPr>
                  <w:rStyle w:val="Hyperlink"/>
                  <w:rFonts w:ascii="Calibri" w:hAnsi="Calibri" w:cs="Calibri"/>
                </w:rPr>
                <w:t>www.vewh.vic.gov.au</w:t>
              </w:r>
            </w:hyperlink>
          </w:p>
        </w:tc>
      </w:tr>
      <w:bookmarkEnd w:id="2"/>
    </w:tbl>
    <w:p w14:paraId="0B354F9A" w14:textId="77777777" w:rsidR="004C3145" w:rsidRPr="004C3145" w:rsidRDefault="004C3145" w:rsidP="004C3145">
      <w:pPr>
        <w:spacing w:after="0" w:line="240" w:lineRule="auto"/>
        <w:rPr>
          <w:rFonts w:ascii="Times New Roman" w:eastAsia="Times New Roman" w:hAnsi="Times New Roman" w:cs="Times New Roman"/>
          <w:sz w:val="12"/>
          <w:szCs w:val="24"/>
          <w:lang w:eastAsia="en-AU"/>
        </w:rPr>
      </w:pPr>
    </w:p>
    <w:p w14:paraId="173B6DD6" w14:textId="77777777" w:rsidR="004C3145" w:rsidRPr="004C3145" w:rsidRDefault="004C3145" w:rsidP="004C3145">
      <w:pPr>
        <w:spacing w:after="0" w:line="240" w:lineRule="auto"/>
        <w:rPr>
          <w:rFonts w:ascii="Times New Roman" w:eastAsia="Times New Roman" w:hAnsi="Times New Roman" w:cs="Times New Roman"/>
          <w:sz w:val="12"/>
          <w:szCs w:val="12"/>
          <w:lang w:eastAsia="en-AU"/>
        </w:rPr>
      </w:pPr>
    </w:p>
    <w:tbl>
      <w:tblPr>
        <w:tblStyle w:val="TableGrid2"/>
        <w:tblW w:w="0" w:type="auto"/>
        <w:tblBorders>
          <w:insideH w:val="dotted" w:sz="4" w:space="0" w:color="auto"/>
          <w:insideV w:val="dotted" w:sz="4" w:space="0" w:color="auto"/>
        </w:tblBorders>
        <w:tblLook w:val="04A0" w:firstRow="1" w:lastRow="0" w:firstColumn="1" w:lastColumn="0" w:noHBand="0" w:noVBand="1"/>
      </w:tblPr>
      <w:tblGrid>
        <w:gridCol w:w="9464"/>
      </w:tblGrid>
      <w:tr w:rsidR="004C3145" w:rsidRPr="004C3145" w14:paraId="0EEA5DA6" w14:textId="77777777" w:rsidTr="76C62E82">
        <w:tc>
          <w:tcPr>
            <w:tcW w:w="9464" w:type="dxa"/>
            <w:tcBorders>
              <w:top w:val="single" w:sz="4" w:space="0" w:color="auto"/>
              <w:bottom w:val="single" w:sz="4" w:space="0" w:color="auto"/>
            </w:tcBorders>
            <w:shd w:val="clear" w:color="auto" w:fill="C6D9F1"/>
          </w:tcPr>
          <w:p w14:paraId="5DF168A2" w14:textId="77777777" w:rsidR="004C3145" w:rsidRPr="004C3145" w:rsidRDefault="004C3145" w:rsidP="004C3145">
            <w:pPr>
              <w:jc w:val="center"/>
              <w:rPr>
                <w:rFonts w:ascii="Calibri" w:hAnsi="Calibri" w:cs="Times New Roman"/>
                <w:sz w:val="8"/>
                <w:szCs w:val="24"/>
              </w:rPr>
            </w:pPr>
            <w:r w:rsidRPr="004C3145">
              <w:rPr>
                <w:rFonts w:ascii="Calibri" w:hAnsi="Calibri" w:cs="Times New Roman"/>
                <w:sz w:val="24"/>
                <w:szCs w:val="24"/>
              </w:rPr>
              <w:br w:type="column"/>
            </w:r>
            <w:r w:rsidRPr="004C3145">
              <w:rPr>
                <w:rFonts w:ascii="Calibri" w:hAnsi="Calibri" w:cs="Times New Roman"/>
                <w:sz w:val="24"/>
                <w:szCs w:val="24"/>
              </w:rPr>
              <w:br w:type="column"/>
            </w:r>
            <w:r w:rsidRPr="004C3145">
              <w:rPr>
                <w:rFonts w:ascii="Calibri" w:hAnsi="Calibri" w:cs="Times New Roman"/>
                <w:sz w:val="24"/>
                <w:szCs w:val="24"/>
              </w:rPr>
              <w:br w:type="column"/>
            </w:r>
          </w:p>
          <w:p w14:paraId="1147EA0B" w14:textId="77777777" w:rsidR="004C3145" w:rsidRPr="004C3145" w:rsidRDefault="004C3145" w:rsidP="004C3145">
            <w:pPr>
              <w:jc w:val="center"/>
              <w:rPr>
                <w:rFonts w:ascii="Calibri" w:hAnsi="Calibri" w:cs="Times New Roman"/>
                <w:b/>
                <w:color w:val="1F497D"/>
                <w:sz w:val="24"/>
                <w:szCs w:val="24"/>
              </w:rPr>
            </w:pPr>
            <w:r w:rsidRPr="004C3145">
              <w:rPr>
                <w:rFonts w:ascii="Calibri" w:hAnsi="Calibri" w:cs="Times New Roman"/>
                <w:b/>
                <w:color w:val="1F497D"/>
                <w:sz w:val="24"/>
                <w:szCs w:val="24"/>
              </w:rPr>
              <w:t>Position’s Key Accountabilities</w:t>
            </w:r>
          </w:p>
        </w:tc>
      </w:tr>
      <w:tr w:rsidR="004C3145" w:rsidRPr="004C3145" w14:paraId="6053144F" w14:textId="77777777" w:rsidTr="76C62E82">
        <w:trPr>
          <w:trHeight w:val="1100"/>
        </w:trPr>
        <w:tc>
          <w:tcPr>
            <w:tcW w:w="9464" w:type="dxa"/>
            <w:tcBorders>
              <w:top w:val="single" w:sz="4" w:space="0" w:color="auto"/>
            </w:tcBorders>
          </w:tcPr>
          <w:p w14:paraId="4B77787D" w14:textId="77777777" w:rsidR="002116E0" w:rsidRDefault="002116E0" w:rsidP="002116E0">
            <w:pPr>
              <w:pStyle w:val="ListParagraph"/>
              <w:numPr>
                <w:ilvl w:val="0"/>
                <w:numId w:val="23"/>
              </w:numPr>
              <w:ind w:left="306"/>
              <w:rPr>
                <w:rFonts w:ascii="Calibri" w:hAnsi="Calibri" w:cs="Calibri"/>
              </w:rPr>
            </w:pPr>
            <w:r w:rsidRPr="002116E0">
              <w:rPr>
                <w:rFonts w:ascii="Calibri" w:hAnsi="Calibri" w:cs="Calibri"/>
              </w:rPr>
              <w:t xml:space="preserve">Build and maintain meaningful relationships with Traditional Owner groups and Aboriginal peak bodies to support Traditional Owner objectives and consideration of Traditional Owner knowledge and expertise in VEWH operations and decision-making. </w:t>
            </w:r>
          </w:p>
          <w:p w14:paraId="33335990" w14:textId="599B4075" w:rsidR="002116E0" w:rsidRDefault="002116E0" w:rsidP="002116E0">
            <w:pPr>
              <w:pStyle w:val="ListParagraph"/>
              <w:numPr>
                <w:ilvl w:val="0"/>
                <w:numId w:val="23"/>
              </w:numPr>
              <w:ind w:left="306"/>
              <w:rPr>
                <w:rFonts w:ascii="Calibri" w:hAnsi="Calibri" w:cs="Calibri"/>
              </w:rPr>
            </w:pPr>
            <w:r w:rsidRPr="002116E0">
              <w:rPr>
                <w:rFonts w:ascii="Calibri" w:hAnsi="Calibri" w:cs="Calibri"/>
              </w:rPr>
              <w:t>Work with Traditional Owners, waterway managers, storage managers, environmental water holders, other program partners and VEWH team members to identify and implement opportunities to strengthen and embed Aboriginal empowerment and agency in the environmental watering program.</w:t>
            </w:r>
          </w:p>
          <w:p w14:paraId="26D4142D" w14:textId="77777777" w:rsidR="00E3447C" w:rsidRDefault="002116E0" w:rsidP="00E3447C">
            <w:pPr>
              <w:pStyle w:val="ListParagraph"/>
              <w:numPr>
                <w:ilvl w:val="0"/>
                <w:numId w:val="23"/>
              </w:numPr>
              <w:ind w:left="306"/>
              <w:rPr>
                <w:rFonts w:ascii="Calibri" w:hAnsi="Calibri" w:cs="Calibri"/>
              </w:rPr>
            </w:pPr>
            <w:r w:rsidRPr="002116E0">
              <w:rPr>
                <w:rFonts w:ascii="Calibri" w:hAnsi="Calibri" w:cs="Calibri"/>
              </w:rPr>
              <w:t xml:space="preserve">Coordinate across teams within the VEWH to support integrated consideration of Traditional Owner knowledge, objectives and expertise in VEWH operations and decision-making, and </w:t>
            </w:r>
            <w:r w:rsidR="003E5861">
              <w:rPr>
                <w:rFonts w:ascii="Calibri" w:hAnsi="Calibri" w:cs="Calibri"/>
              </w:rPr>
              <w:t>strengthen</w:t>
            </w:r>
            <w:r w:rsidRPr="002116E0">
              <w:rPr>
                <w:rFonts w:ascii="Calibri" w:hAnsi="Calibri" w:cs="Calibri"/>
              </w:rPr>
              <w:t xml:space="preserve"> cultural competency</w:t>
            </w:r>
            <w:r w:rsidR="003E5861">
              <w:rPr>
                <w:rFonts w:ascii="Calibri" w:hAnsi="Calibri" w:cs="Calibri"/>
              </w:rPr>
              <w:t xml:space="preserve"> in the organisation</w:t>
            </w:r>
            <w:r w:rsidRPr="002116E0">
              <w:rPr>
                <w:rFonts w:ascii="Calibri" w:hAnsi="Calibri" w:cs="Calibri"/>
              </w:rPr>
              <w:t xml:space="preserve">. </w:t>
            </w:r>
          </w:p>
          <w:p w14:paraId="21CF31A9" w14:textId="62D057D5" w:rsidR="00D72F8D" w:rsidRPr="001F55B6" w:rsidRDefault="00D72F8D" w:rsidP="001F55B6">
            <w:pPr>
              <w:pStyle w:val="ListParagraph"/>
              <w:numPr>
                <w:ilvl w:val="0"/>
                <w:numId w:val="23"/>
              </w:numPr>
              <w:ind w:left="306"/>
              <w:rPr>
                <w:rFonts w:ascii="Calibri" w:hAnsi="Calibri" w:cs="Calibri"/>
              </w:rPr>
            </w:pPr>
            <w:r>
              <w:rPr>
                <w:rFonts w:ascii="Calibri" w:hAnsi="Calibri" w:cs="Calibri"/>
              </w:rPr>
              <w:t>W</w:t>
            </w:r>
            <w:r w:rsidR="00E3447C" w:rsidRPr="001F55B6">
              <w:rPr>
                <w:rFonts w:ascii="Calibri" w:hAnsi="Calibri" w:cs="Calibri"/>
              </w:rPr>
              <w:t xml:space="preserve">ork with </w:t>
            </w:r>
            <w:r w:rsidR="00F531B4">
              <w:rPr>
                <w:rFonts w:ascii="Calibri" w:hAnsi="Calibri" w:cs="Calibri"/>
              </w:rPr>
              <w:t>program</w:t>
            </w:r>
            <w:r w:rsidR="00E3447C">
              <w:rPr>
                <w:rFonts w:ascii="Calibri" w:hAnsi="Calibri" w:cs="Calibri"/>
              </w:rPr>
              <w:t xml:space="preserve"> </w:t>
            </w:r>
            <w:r w:rsidR="00E3447C" w:rsidRPr="001F55B6">
              <w:rPr>
                <w:rFonts w:ascii="Calibri" w:hAnsi="Calibri" w:cs="Calibri"/>
              </w:rPr>
              <w:t>partners to plan and deliver projects, clearly outlining tasks, roles,</w:t>
            </w:r>
            <w:r w:rsidR="00E3447C">
              <w:rPr>
                <w:rFonts w:ascii="Calibri" w:hAnsi="Calibri" w:cs="Calibri"/>
              </w:rPr>
              <w:t xml:space="preserve"> </w:t>
            </w:r>
            <w:r w:rsidR="00093EFC">
              <w:rPr>
                <w:rFonts w:ascii="Calibri" w:hAnsi="Calibri" w:cs="Calibri"/>
              </w:rPr>
              <w:t>funding arrangements</w:t>
            </w:r>
            <w:r w:rsidR="00F51856">
              <w:rPr>
                <w:rFonts w:ascii="Calibri" w:hAnsi="Calibri" w:cs="Calibri"/>
              </w:rPr>
              <w:t>,</w:t>
            </w:r>
            <w:r w:rsidR="00E3447C" w:rsidRPr="001F55B6">
              <w:rPr>
                <w:rFonts w:ascii="Calibri" w:hAnsi="Calibri" w:cs="Calibri"/>
              </w:rPr>
              <w:t xml:space="preserve"> governance structures and success measures; coordinate and guide internal and external stakeholders to carry out their work; monitor progress, manage risks, and make changes when needed to keep things on track</w:t>
            </w:r>
            <w:r w:rsidR="00936C2D">
              <w:rPr>
                <w:rFonts w:ascii="Calibri" w:hAnsi="Calibri" w:cs="Calibri"/>
              </w:rPr>
              <w:t>.</w:t>
            </w:r>
          </w:p>
          <w:p w14:paraId="4DF0A715" w14:textId="77777777" w:rsidR="002116E0" w:rsidRPr="001F55B6" w:rsidRDefault="002116E0" w:rsidP="001F55B6">
            <w:pPr>
              <w:pStyle w:val="ListParagraph"/>
              <w:numPr>
                <w:ilvl w:val="0"/>
                <w:numId w:val="23"/>
              </w:numPr>
              <w:ind w:left="306"/>
              <w:rPr>
                <w:rFonts w:ascii="Calibri" w:hAnsi="Calibri" w:cs="Calibri"/>
              </w:rPr>
            </w:pPr>
            <w:r w:rsidRPr="001F55B6">
              <w:rPr>
                <w:rFonts w:ascii="Calibri" w:hAnsi="Calibri" w:cs="Calibri"/>
              </w:rPr>
              <w:t>Support the Executive Team and Commission, including development of briefing papers and presentations and other material to support decision making and engagement as needed.</w:t>
            </w:r>
          </w:p>
          <w:p w14:paraId="2897A2D8" w14:textId="5D565159" w:rsidR="004C3145" w:rsidRPr="002116E0" w:rsidRDefault="004C3145" w:rsidP="001F55B6">
            <w:pPr>
              <w:pStyle w:val="ListParagraph"/>
              <w:numPr>
                <w:ilvl w:val="0"/>
                <w:numId w:val="23"/>
              </w:numPr>
              <w:ind w:left="306"/>
              <w:rPr>
                <w:rFonts w:ascii="Calibri" w:hAnsi="Calibri" w:cs="Calibri"/>
              </w:rPr>
            </w:pPr>
            <w:r w:rsidRPr="002116E0">
              <w:rPr>
                <w:rFonts w:ascii="Calibri" w:hAnsi="Calibri" w:cs="Calibri"/>
              </w:rPr>
              <w:t>To practice cultural safety by creating environments, relationships and systems free from racism and discrimination so that people can feel safe, valued and able to participate.</w:t>
            </w:r>
          </w:p>
          <w:p w14:paraId="5C4F112F" w14:textId="77777777" w:rsidR="004C3145" w:rsidRPr="004C3145" w:rsidRDefault="004C3145" w:rsidP="004C3145">
            <w:pPr>
              <w:autoSpaceDE w:val="0"/>
              <w:autoSpaceDN w:val="0"/>
              <w:adjustRightInd w:val="0"/>
              <w:ind w:left="720"/>
              <w:contextualSpacing/>
              <w:rPr>
                <w:rFonts w:ascii="Calibri" w:hAnsi="Calibri" w:cs="Calibri"/>
              </w:rPr>
            </w:pPr>
          </w:p>
        </w:tc>
      </w:tr>
    </w:tbl>
    <w:p w14:paraId="6E3F0B8A" w14:textId="77777777" w:rsidR="004C3145" w:rsidRPr="004C3145" w:rsidRDefault="004C3145" w:rsidP="004C3145">
      <w:pPr>
        <w:spacing w:after="0" w:line="240" w:lineRule="auto"/>
        <w:rPr>
          <w:rFonts w:ascii="Times New Roman" w:eastAsia="Times New Roman" w:hAnsi="Times New Roman" w:cs="Calibri"/>
          <w:sz w:val="12"/>
          <w:szCs w:val="24"/>
          <w:lang w:eastAsia="en-AU"/>
        </w:rPr>
      </w:pPr>
    </w:p>
    <w:p w14:paraId="03AA9C1B" w14:textId="77777777" w:rsidR="004C3145" w:rsidRPr="004C3145" w:rsidRDefault="004C3145" w:rsidP="004C3145">
      <w:pPr>
        <w:spacing w:after="0" w:line="240" w:lineRule="auto"/>
        <w:rPr>
          <w:rFonts w:ascii="Times New Roman" w:eastAsia="Times New Roman" w:hAnsi="Times New Roman" w:cs="Calibri"/>
          <w:sz w:val="12"/>
          <w:szCs w:val="24"/>
          <w:lang w:eastAsia="en-AU"/>
        </w:rPr>
      </w:pPr>
    </w:p>
    <w:tbl>
      <w:tblPr>
        <w:tblStyle w:val="TableGrid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68"/>
        <w:gridCol w:w="7796"/>
      </w:tblGrid>
      <w:tr w:rsidR="004C3145" w:rsidRPr="004C3145" w14:paraId="1D862989" w14:textId="77777777" w:rsidTr="40250972">
        <w:tc>
          <w:tcPr>
            <w:tcW w:w="9464" w:type="dxa"/>
            <w:gridSpan w:val="2"/>
            <w:tcBorders>
              <w:top w:val="single" w:sz="4" w:space="0" w:color="auto"/>
              <w:left w:val="single" w:sz="4" w:space="0" w:color="auto"/>
              <w:bottom w:val="single" w:sz="4" w:space="0" w:color="auto"/>
              <w:right w:val="single" w:sz="4" w:space="0" w:color="auto"/>
            </w:tcBorders>
            <w:shd w:val="clear" w:color="auto" w:fill="C6D9F1"/>
          </w:tcPr>
          <w:p w14:paraId="43336BBC" w14:textId="77777777" w:rsidR="004C3145" w:rsidRPr="004C3145" w:rsidRDefault="004C3145" w:rsidP="004C3145">
            <w:pPr>
              <w:jc w:val="center"/>
              <w:rPr>
                <w:rFonts w:ascii="Calibri" w:hAnsi="Calibri" w:cs="Times New Roman"/>
                <w:sz w:val="8"/>
                <w:szCs w:val="24"/>
              </w:rPr>
            </w:pPr>
            <w:r w:rsidRPr="004C3145">
              <w:rPr>
                <w:rFonts w:ascii="Calibri" w:hAnsi="Calibri" w:cs="Calibri"/>
                <w:sz w:val="12"/>
                <w:szCs w:val="24"/>
              </w:rPr>
              <w:br w:type="page"/>
            </w:r>
            <w:r w:rsidRPr="004C3145">
              <w:rPr>
                <w:rFonts w:ascii="Calibri" w:hAnsi="Calibri" w:cs="Times New Roman"/>
                <w:sz w:val="24"/>
                <w:szCs w:val="24"/>
              </w:rPr>
              <w:br w:type="column"/>
            </w:r>
            <w:r w:rsidRPr="004C3145">
              <w:rPr>
                <w:rFonts w:ascii="Calibri" w:hAnsi="Calibri" w:cs="Times New Roman"/>
                <w:sz w:val="24"/>
                <w:szCs w:val="24"/>
              </w:rPr>
              <w:br w:type="column"/>
            </w:r>
            <w:r w:rsidRPr="004C3145">
              <w:rPr>
                <w:rFonts w:ascii="Calibri" w:hAnsi="Calibri" w:cs="Times New Roman"/>
                <w:sz w:val="24"/>
                <w:szCs w:val="24"/>
              </w:rPr>
              <w:br w:type="column"/>
            </w:r>
          </w:p>
          <w:p w14:paraId="26B8E06B" w14:textId="77777777" w:rsidR="004C3145" w:rsidRPr="004C3145" w:rsidRDefault="004C3145" w:rsidP="004C3145">
            <w:pPr>
              <w:jc w:val="center"/>
              <w:rPr>
                <w:rFonts w:ascii="Calibri" w:hAnsi="Calibri" w:cs="Times New Roman"/>
                <w:b/>
                <w:color w:val="1F497D"/>
                <w:sz w:val="24"/>
                <w:szCs w:val="24"/>
              </w:rPr>
            </w:pPr>
            <w:r w:rsidRPr="004C3145">
              <w:rPr>
                <w:rFonts w:ascii="Calibri" w:hAnsi="Calibri" w:cs="Times New Roman"/>
                <w:b/>
                <w:color w:val="1F497D"/>
                <w:sz w:val="24"/>
                <w:szCs w:val="24"/>
              </w:rPr>
              <w:t>Key Selection Criteria</w:t>
            </w:r>
          </w:p>
        </w:tc>
      </w:tr>
      <w:tr w:rsidR="004C3145" w:rsidRPr="004C3145" w14:paraId="53218F02" w14:textId="77777777" w:rsidTr="40250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single" w:sz="4" w:space="0" w:color="auto"/>
              <w:left w:val="single" w:sz="4" w:space="0" w:color="auto"/>
              <w:bottom w:val="single" w:sz="4" w:space="0" w:color="auto"/>
              <w:right w:val="single" w:sz="4" w:space="0" w:color="auto"/>
            </w:tcBorders>
            <w:shd w:val="clear" w:color="auto" w:fill="C6D9F1"/>
          </w:tcPr>
          <w:p w14:paraId="3EF43D3E" w14:textId="77777777" w:rsidR="004C3145" w:rsidRPr="004C3145" w:rsidRDefault="004C3145" w:rsidP="004C3145">
            <w:pPr>
              <w:rPr>
                <w:rFonts w:ascii="Calibri" w:hAnsi="Calibri" w:cs="Calibri"/>
                <w:b/>
                <w:sz w:val="24"/>
                <w:szCs w:val="24"/>
              </w:rPr>
            </w:pPr>
            <w:r w:rsidRPr="004C3145">
              <w:rPr>
                <w:rFonts w:ascii="Calibri" w:hAnsi="Calibri" w:cs="Calibri"/>
                <w:b/>
                <w:color w:val="1F497D"/>
                <w:sz w:val="24"/>
                <w:szCs w:val="24"/>
              </w:rPr>
              <w:t>Specialist / Technical Experience</w:t>
            </w:r>
          </w:p>
        </w:tc>
        <w:tc>
          <w:tcPr>
            <w:tcW w:w="7796" w:type="dxa"/>
            <w:tcBorders>
              <w:top w:val="single" w:sz="4" w:space="0" w:color="auto"/>
              <w:left w:val="single" w:sz="4" w:space="0" w:color="auto"/>
              <w:bottom w:val="single" w:sz="4" w:space="0" w:color="auto"/>
              <w:right w:val="single" w:sz="4" w:space="0" w:color="auto"/>
            </w:tcBorders>
          </w:tcPr>
          <w:p w14:paraId="0ABF7439" w14:textId="3A873B60" w:rsidR="00FC7386" w:rsidRDefault="00FC7386" w:rsidP="00B6424D">
            <w:pPr>
              <w:spacing w:line="276" w:lineRule="auto"/>
              <w:contextualSpacing/>
              <w:rPr>
                <w:rFonts w:ascii="Calibri" w:hAnsi="Calibri" w:cs="Calibri"/>
              </w:rPr>
            </w:pPr>
            <w:r w:rsidRPr="00FC7386">
              <w:rPr>
                <w:rFonts w:ascii="Calibri" w:hAnsi="Calibri" w:cs="Calibri"/>
              </w:rPr>
              <w:t>Demonstrated skills, experience and knowledge of Aboriginal Culture and contemporary issues affecting Aboriginal Victorians today to deliver culturally informed government programs and services is required.</w:t>
            </w:r>
          </w:p>
          <w:p w14:paraId="65FBCE2F" w14:textId="77777777" w:rsidR="00B9393A" w:rsidRDefault="00B9393A" w:rsidP="00B6424D">
            <w:pPr>
              <w:spacing w:line="276" w:lineRule="auto"/>
              <w:contextualSpacing/>
              <w:rPr>
                <w:rFonts w:ascii="Calibri" w:hAnsi="Calibri" w:cs="Calibri"/>
              </w:rPr>
            </w:pPr>
          </w:p>
          <w:p w14:paraId="156AA260" w14:textId="07B47697" w:rsidR="00B9393A" w:rsidRPr="00B6424D" w:rsidRDefault="00AF2AB8" w:rsidP="00B6424D">
            <w:pPr>
              <w:spacing w:line="276" w:lineRule="auto"/>
              <w:contextualSpacing/>
              <w:rPr>
                <w:rFonts w:ascii="Calibri" w:hAnsi="Calibri" w:cs="Calibri"/>
              </w:rPr>
            </w:pPr>
            <w:r w:rsidRPr="00FC7386">
              <w:rPr>
                <w:rFonts w:ascii="Calibri" w:hAnsi="Calibri" w:cs="Calibri"/>
              </w:rPr>
              <w:t>Demonstrated skills, experience and knowledge</w:t>
            </w:r>
            <w:r w:rsidR="007125AD">
              <w:rPr>
                <w:rFonts w:ascii="Calibri" w:hAnsi="Calibri" w:cs="Calibri"/>
              </w:rPr>
              <w:t xml:space="preserve"> of</w:t>
            </w:r>
            <w:r w:rsidR="00B9393A" w:rsidRPr="00A9653F">
              <w:rPr>
                <w:rFonts w:ascii="Calibri" w:hAnsi="Calibri" w:cs="Calibri"/>
              </w:rPr>
              <w:t xml:space="preserve"> </w:t>
            </w:r>
            <w:r w:rsidR="00FE51E0">
              <w:rPr>
                <w:rFonts w:ascii="Calibri" w:hAnsi="Calibri" w:cs="Calibri"/>
              </w:rPr>
              <w:t>land and</w:t>
            </w:r>
            <w:r w:rsidR="007D7566">
              <w:rPr>
                <w:rFonts w:ascii="Calibri" w:hAnsi="Calibri" w:cs="Calibri"/>
              </w:rPr>
              <w:t>/or</w:t>
            </w:r>
            <w:r w:rsidR="00134C14">
              <w:rPr>
                <w:rFonts w:ascii="Calibri" w:hAnsi="Calibri" w:cs="Calibri"/>
              </w:rPr>
              <w:t xml:space="preserve"> water</w:t>
            </w:r>
            <w:r w:rsidR="00B9393A" w:rsidRPr="00A9653F">
              <w:rPr>
                <w:rFonts w:ascii="Calibri" w:hAnsi="Calibri" w:cs="Calibri"/>
              </w:rPr>
              <w:t xml:space="preserve"> management</w:t>
            </w:r>
            <w:r w:rsidR="007125AD">
              <w:rPr>
                <w:rFonts w:ascii="Calibri" w:hAnsi="Calibri" w:cs="Calibri"/>
              </w:rPr>
              <w:t>, preferably</w:t>
            </w:r>
            <w:r w:rsidR="00B9393A" w:rsidRPr="00A9653F">
              <w:rPr>
                <w:rFonts w:ascii="Calibri" w:hAnsi="Calibri" w:cs="Calibri"/>
              </w:rPr>
              <w:t xml:space="preserve"> in Victoria</w:t>
            </w:r>
            <w:r w:rsidR="00B9393A" w:rsidRPr="00B6424D">
              <w:rPr>
                <w:rFonts w:ascii="Calibri" w:hAnsi="Calibri" w:cs="Calibri"/>
              </w:rPr>
              <w:t>.</w:t>
            </w:r>
          </w:p>
          <w:p w14:paraId="4E6D534D" w14:textId="00BBF0A7" w:rsidR="00B6424D" w:rsidRPr="004C3145" w:rsidRDefault="00B6424D" w:rsidP="00A9653F">
            <w:pPr>
              <w:spacing w:line="276" w:lineRule="auto"/>
              <w:contextualSpacing/>
              <w:rPr>
                <w:rFonts w:ascii="Calibri" w:hAnsi="Calibri" w:cs="Calibri"/>
              </w:rPr>
            </w:pPr>
          </w:p>
        </w:tc>
      </w:tr>
      <w:tr w:rsidR="004C3145" w:rsidRPr="004C3145" w14:paraId="32BF6F2D" w14:textId="77777777" w:rsidTr="40250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single" w:sz="4" w:space="0" w:color="auto"/>
              <w:left w:val="single" w:sz="4" w:space="0" w:color="auto"/>
              <w:bottom w:val="single" w:sz="4" w:space="0" w:color="auto"/>
              <w:right w:val="single" w:sz="4" w:space="0" w:color="auto"/>
            </w:tcBorders>
            <w:shd w:val="clear" w:color="auto" w:fill="C6D9F1"/>
          </w:tcPr>
          <w:p w14:paraId="7E9B62DA" w14:textId="2A2C3870" w:rsidR="004C3145" w:rsidRDefault="00241A64" w:rsidP="004C3145">
            <w:pPr>
              <w:rPr>
                <w:rFonts w:ascii="Calibri" w:hAnsi="Calibri" w:cs="Times New Roman"/>
                <w:b/>
                <w:color w:val="1F497D"/>
                <w:sz w:val="24"/>
                <w:szCs w:val="24"/>
              </w:rPr>
            </w:pPr>
            <w:r>
              <w:rPr>
                <w:rFonts w:ascii="Calibri" w:hAnsi="Calibri" w:cs="Times New Roman"/>
                <w:b/>
                <w:color w:val="1F497D"/>
                <w:sz w:val="24"/>
                <w:szCs w:val="24"/>
              </w:rPr>
              <w:t>Capabilities</w:t>
            </w:r>
          </w:p>
          <w:p w14:paraId="1F3D4411" w14:textId="4E03ECB9" w:rsidR="002F1D5D" w:rsidRPr="004C3145" w:rsidRDefault="002F1D5D" w:rsidP="004C3145">
            <w:pPr>
              <w:rPr>
                <w:rFonts w:ascii="Calibri" w:hAnsi="Calibri" w:cs="Calibri"/>
                <w:sz w:val="24"/>
                <w:szCs w:val="24"/>
              </w:rPr>
            </w:pPr>
          </w:p>
        </w:tc>
        <w:tc>
          <w:tcPr>
            <w:tcW w:w="7796" w:type="dxa"/>
            <w:tcBorders>
              <w:top w:val="single" w:sz="4" w:space="0" w:color="auto"/>
              <w:left w:val="single" w:sz="4" w:space="0" w:color="auto"/>
              <w:bottom w:val="single" w:sz="4" w:space="0" w:color="auto"/>
              <w:right w:val="single" w:sz="4" w:space="0" w:color="auto"/>
            </w:tcBorders>
          </w:tcPr>
          <w:p w14:paraId="2E8116D2" w14:textId="77777777" w:rsidR="000510ED" w:rsidRDefault="000510ED" w:rsidP="000510ED">
            <w:pPr>
              <w:rPr>
                <w:rFonts w:ascii="Calibri" w:hAnsi="Calibri" w:cs="Calibri"/>
              </w:rPr>
            </w:pPr>
            <w:r w:rsidRPr="000510ED">
              <w:rPr>
                <w:rFonts w:ascii="Calibri" w:hAnsi="Calibri" w:cs="Calibri"/>
              </w:rPr>
              <w:t xml:space="preserve">Applicants are encouraged to outline their relevant experience in a cover letter, and the submission of their resume. </w:t>
            </w:r>
            <w:r w:rsidRPr="000510ED">
              <w:rPr>
                <w:rFonts w:ascii="Calibri" w:hAnsi="Calibri" w:cs="Calibri"/>
                <w:u w:val="single"/>
              </w:rPr>
              <w:t>Applications are expected to use the key accountabilities as a guide</w:t>
            </w:r>
            <w:r w:rsidRPr="000510ED">
              <w:rPr>
                <w:rFonts w:ascii="Calibri" w:hAnsi="Calibri" w:cs="Calibri"/>
              </w:rPr>
              <w:t>:</w:t>
            </w:r>
          </w:p>
          <w:p w14:paraId="379C116B" w14:textId="77777777" w:rsidR="000510ED" w:rsidRPr="000510ED" w:rsidRDefault="000510ED" w:rsidP="000510ED">
            <w:pPr>
              <w:rPr>
                <w:rFonts w:ascii="Calibri" w:hAnsi="Calibri" w:cs="Calibri"/>
              </w:rPr>
            </w:pPr>
          </w:p>
          <w:p w14:paraId="2955450A" w14:textId="77777777" w:rsidR="000510ED" w:rsidRPr="000510ED" w:rsidRDefault="000510ED" w:rsidP="000510ED">
            <w:pPr>
              <w:pStyle w:val="Heading2"/>
              <w:spacing w:before="0" w:after="0"/>
              <w:rPr>
                <w:rFonts w:ascii="Calibri" w:hAnsi="Calibri" w:cs="Calibri"/>
                <w:sz w:val="22"/>
                <w:szCs w:val="22"/>
              </w:rPr>
            </w:pPr>
            <w:r w:rsidRPr="000510ED">
              <w:rPr>
                <w:rFonts w:ascii="Calibri" w:hAnsi="Calibri" w:cs="Calibri"/>
                <w:sz w:val="22"/>
                <w:szCs w:val="22"/>
              </w:rPr>
              <w:t>Partnering and Co-creation</w:t>
            </w:r>
          </w:p>
          <w:p w14:paraId="474666CD" w14:textId="77777777" w:rsidR="000510ED" w:rsidRPr="000510ED" w:rsidRDefault="000510ED" w:rsidP="000510ED">
            <w:pPr>
              <w:pStyle w:val="ListBullet"/>
              <w:tabs>
                <w:tab w:val="num" w:pos="170"/>
              </w:tabs>
              <w:spacing w:after="160" w:line="240" w:lineRule="atLeast"/>
              <w:ind w:left="170" w:hanging="170"/>
              <w:contextualSpacing/>
              <w:rPr>
                <w:rFonts w:ascii="Calibri" w:hAnsi="Calibri" w:cs="Calibri"/>
              </w:rPr>
            </w:pPr>
            <w:r w:rsidRPr="000510ED">
              <w:rPr>
                <w:rFonts w:ascii="Calibri" w:hAnsi="Calibri" w:cs="Calibri"/>
              </w:rPr>
              <w:t xml:space="preserve">Identifies and partners with stakeholders to ensure active collaboration in the design process to understand user needs, obtain ideas, insights and input. </w:t>
            </w:r>
          </w:p>
          <w:p w14:paraId="72E29BF7" w14:textId="77777777" w:rsidR="000510ED" w:rsidRPr="000510ED" w:rsidRDefault="000510ED" w:rsidP="000510ED">
            <w:pPr>
              <w:pStyle w:val="ListBullet"/>
              <w:tabs>
                <w:tab w:val="num" w:pos="170"/>
              </w:tabs>
              <w:spacing w:after="160" w:line="240" w:lineRule="atLeast"/>
              <w:ind w:left="170" w:hanging="170"/>
              <w:contextualSpacing/>
              <w:rPr>
                <w:rFonts w:ascii="Calibri" w:hAnsi="Calibri" w:cs="Calibri"/>
              </w:rPr>
            </w:pPr>
            <w:r w:rsidRPr="000510ED">
              <w:rPr>
                <w:rFonts w:ascii="Calibri" w:hAnsi="Calibri" w:cs="Calibri"/>
              </w:rPr>
              <w:lastRenderedPageBreak/>
              <w:t xml:space="preserve">Work with stakeholders to build prototypes and coordinate testing to validate the strategy, program or product. </w:t>
            </w:r>
          </w:p>
          <w:p w14:paraId="7A86363B" w14:textId="77777777" w:rsidR="000510ED" w:rsidRPr="000510ED" w:rsidRDefault="000510ED" w:rsidP="000510ED">
            <w:pPr>
              <w:pStyle w:val="ListBullet"/>
              <w:tabs>
                <w:tab w:val="num" w:pos="170"/>
              </w:tabs>
              <w:spacing w:after="160" w:line="240" w:lineRule="atLeast"/>
              <w:ind w:left="170" w:hanging="170"/>
              <w:contextualSpacing/>
              <w:rPr>
                <w:rFonts w:ascii="Calibri" w:hAnsi="Calibri" w:cs="Calibri"/>
              </w:rPr>
            </w:pPr>
            <w:r w:rsidRPr="000510ED">
              <w:rPr>
                <w:rFonts w:ascii="Calibri" w:hAnsi="Calibri" w:cs="Calibri"/>
              </w:rPr>
              <w:t>Facilitates discussion and navigates differences of opinion to reach decisions.</w:t>
            </w:r>
          </w:p>
          <w:p w14:paraId="09DB7E08" w14:textId="77777777" w:rsidR="000510ED" w:rsidRPr="000510ED" w:rsidRDefault="000510ED" w:rsidP="000510ED">
            <w:pPr>
              <w:pStyle w:val="Heading2"/>
              <w:spacing w:before="0" w:after="0"/>
              <w:rPr>
                <w:rFonts w:ascii="Calibri" w:hAnsi="Calibri" w:cs="Calibri"/>
                <w:sz w:val="22"/>
                <w:szCs w:val="22"/>
              </w:rPr>
            </w:pPr>
            <w:r w:rsidRPr="000510ED">
              <w:rPr>
                <w:rFonts w:ascii="Calibri" w:hAnsi="Calibri" w:cs="Calibri"/>
                <w:sz w:val="22"/>
                <w:szCs w:val="22"/>
              </w:rPr>
              <w:t>Project Delivery:</w:t>
            </w:r>
          </w:p>
          <w:p w14:paraId="447EB17A" w14:textId="77777777" w:rsidR="000510ED" w:rsidRPr="000510ED" w:rsidRDefault="000510ED" w:rsidP="000510ED">
            <w:pPr>
              <w:pStyle w:val="ListBullet"/>
              <w:tabs>
                <w:tab w:val="num" w:pos="170"/>
              </w:tabs>
              <w:spacing w:after="160" w:line="240" w:lineRule="atLeast"/>
              <w:ind w:left="170" w:hanging="170"/>
              <w:contextualSpacing/>
              <w:rPr>
                <w:rFonts w:ascii="Calibri" w:hAnsi="Calibri" w:cs="Calibri"/>
              </w:rPr>
            </w:pPr>
            <w:r w:rsidRPr="000510ED">
              <w:rPr>
                <w:rFonts w:ascii="Calibri" w:hAnsi="Calibri" w:cs="Calibri"/>
              </w:rPr>
              <w:t>Translates strategies into programs or projects that enables achievement of outcomes required.</w:t>
            </w:r>
          </w:p>
          <w:p w14:paraId="4B6B747B" w14:textId="77777777" w:rsidR="000510ED" w:rsidRPr="000510ED" w:rsidRDefault="000510ED" w:rsidP="000510ED">
            <w:pPr>
              <w:pStyle w:val="ListBullet"/>
              <w:tabs>
                <w:tab w:val="num" w:pos="170"/>
              </w:tabs>
              <w:spacing w:after="160" w:line="240" w:lineRule="atLeast"/>
              <w:ind w:left="170" w:hanging="170"/>
              <w:contextualSpacing/>
              <w:rPr>
                <w:rFonts w:ascii="Calibri" w:hAnsi="Calibri" w:cs="Calibri"/>
              </w:rPr>
            </w:pPr>
            <w:r w:rsidRPr="000510ED">
              <w:rPr>
                <w:rFonts w:ascii="Calibri" w:hAnsi="Calibri" w:cs="Calibri"/>
              </w:rPr>
              <w:t xml:space="preserve">Defines governance </w:t>
            </w:r>
            <w:proofErr w:type="spellStart"/>
            <w:r w:rsidRPr="000510ED">
              <w:rPr>
                <w:rFonts w:ascii="Calibri" w:hAnsi="Calibri" w:cs="Calibri"/>
              </w:rPr>
              <w:t>e.g</w:t>
            </w:r>
            <w:proofErr w:type="spellEnd"/>
            <w:r w:rsidRPr="000510ED">
              <w:rPr>
                <w:rFonts w:ascii="Calibri" w:hAnsi="Calibri" w:cs="Calibri"/>
              </w:rPr>
              <w:t xml:space="preserve"> success measures, roles and responsibilities, progress monitoring required to manage risks and maximise probability of success.</w:t>
            </w:r>
          </w:p>
          <w:p w14:paraId="74606062" w14:textId="77777777" w:rsidR="000510ED" w:rsidRPr="000510ED" w:rsidRDefault="000510ED" w:rsidP="000510ED">
            <w:pPr>
              <w:pStyle w:val="Heading2"/>
              <w:spacing w:before="0" w:after="0"/>
              <w:rPr>
                <w:rFonts w:ascii="Calibri" w:hAnsi="Calibri" w:cs="Calibri"/>
                <w:sz w:val="22"/>
                <w:szCs w:val="22"/>
              </w:rPr>
            </w:pPr>
            <w:r w:rsidRPr="000510ED">
              <w:rPr>
                <w:rFonts w:ascii="Calibri" w:hAnsi="Calibri" w:cs="Calibri"/>
                <w:sz w:val="22"/>
                <w:szCs w:val="22"/>
              </w:rPr>
              <w:t>Political and Organisational Context</w:t>
            </w:r>
          </w:p>
          <w:p w14:paraId="305E774E" w14:textId="77777777" w:rsidR="000510ED" w:rsidRPr="000510ED" w:rsidRDefault="000510ED" w:rsidP="000510ED">
            <w:pPr>
              <w:pStyle w:val="ListBullet"/>
              <w:tabs>
                <w:tab w:val="num" w:pos="170"/>
              </w:tabs>
              <w:spacing w:after="160" w:line="240" w:lineRule="atLeast"/>
              <w:ind w:left="170" w:hanging="170"/>
              <w:contextualSpacing/>
              <w:rPr>
                <w:rFonts w:ascii="Calibri" w:hAnsi="Calibri" w:cs="Calibri"/>
              </w:rPr>
            </w:pPr>
            <w:r w:rsidRPr="000510ED">
              <w:rPr>
                <w:rFonts w:ascii="Calibri" w:hAnsi="Calibri" w:cs="Calibri"/>
              </w:rPr>
              <w:t xml:space="preserve">Uses formal &amp; informal influencing relationships &amp; </w:t>
            </w:r>
            <w:proofErr w:type="gramStart"/>
            <w:r w:rsidRPr="000510ED">
              <w:rPr>
                <w:rFonts w:ascii="Calibri" w:hAnsi="Calibri" w:cs="Calibri"/>
              </w:rPr>
              <w:t>decision making</w:t>
            </w:r>
            <w:proofErr w:type="gramEnd"/>
            <w:r w:rsidRPr="000510ED">
              <w:rPr>
                <w:rFonts w:ascii="Calibri" w:hAnsi="Calibri" w:cs="Calibri"/>
              </w:rPr>
              <w:t xml:space="preserve"> processes. </w:t>
            </w:r>
          </w:p>
          <w:p w14:paraId="3313ADCC" w14:textId="77777777" w:rsidR="000510ED" w:rsidRPr="000510ED" w:rsidRDefault="000510ED" w:rsidP="000510ED">
            <w:pPr>
              <w:pStyle w:val="ListBullet"/>
              <w:tabs>
                <w:tab w:val="num" w:pos="170"/>
              </w:tabs>
              <w:spacing w:after="160" w:line="240" w:lineRule="atLeast"/>
              <w:ind w:left="170" w:hanging="170"/>
              <w:contextualSpacing/>
              <w:rPr>
                <w:rFonts w:ascii="Calibri" w:hAnsi="Calibri" w:cs="Calibri"/>
              </w:rPr>
            </w:pPr>
            <w:r w:rsidRPr="000510ED">
              <w:rPr>
                <w:rFonts w:ascii="Calibri" w:hAnsi="Calibri" w:cs="Calibri"/>
              </w:rPr>
              <w:t xml:space="preserve">Ensure solutions or actions adhere to values, ethics, responsibilities, legal obligations and limits that apply to an organisation. </w:t>
            </w:r>
          </w:p>
          <w:p w14:paraId="14FF495F" w14:textId="77777777" w:rsidR="000510ED" w:rsidRPr="000510ED" w:rsidRDefault="000510ED" w:rsidP="000510ED">
            <w:pPr>
              <w:pStyle w:val="ListBullet"/>
              <w:tabs>
                <w:tab w:val="num" w:pos="170"/>
              </w:tabs>
              <w:spacing w:after="160" w:line="240" w:lineRule="atLeast"/>
              <w:ind w:left="170" w:hanging="170"/>
              <w:contextualSpacing/>
              <w:rPr>
                <w:rFonts w:ascii="Calibri" w:hAnsi="Calibri" w:cs="Calibri"/>
              </w:rPr>
            </w:pPr>
            <w:r w:rsidRPr="000510ED">
              <w:rPr>
                <w:rFonts w:ascii="Calibri" w:hAnsi="Calibri" w:cs="Calibri"/>
              </w:rPr>
              <w:t>Considers priorities and interests of various groups &amp; key individuals.</w:t>
            </w:r>
          </w:p>
          <w:p w14:paraId="20AE8852" w14:textId="77777777" w:rsidR="000510ED" w:rsidRPr="000510ED" w:rsidRDefault="000510ED" w:rsidP="000510ED">
            <w:pPr>
              <w:pStyle w:val="Heading2"/>
              <w:spacing w:before="0" w:after="0"/>
              <w:rPr>
                <w:rFonts w:ascii="Calibri" w:hAnsi="Calibri" w:cs="Calibri"/>
                <w:sz w:val="22"/>
                <w:szCs w:val="22"/>
              </w:rPr>
            </w:pPr>
            <w:r w:rsidRPr="000510ED">
              <w:rPr>
                <w:rFonts w:ascii="Calibri" w:hAnsi="Calibri" w:cs="Calibri"/>
                <w:sz w:val="22"/>
                <w:szCs w:val="22"/>
              </w:rPr>
              <w:t>Flexibility &amp; Adaptability:</w:t>
            </w:r>
          </w:p>
          <w:p w14:paraId="62B07E37" w14:textId="77777777" w:rsidR="000510ED" w:rsidRPr="000510ED" w:rsidRDefault="000510ED" w:rsidP="000510ED">
            <w:pPr>
              <w:pStyle w:val="ListBullet"/>
              <w:tabs>
                <w:tab w:val="num" w:pos="170"/>
              </w:tabs>
              <w:spacing w:after="160" w:line="240" w:lineRule="atLeast"/>
              <w:ind w:left="170" w:hanging="170"/>
              <w:contextualSpacing/>
              <w:rPr>
                <w:rFonts w:ascii="Calibri" w:hAnsi="Calibri" w:cs="Calibri"/>
              </w:rPr>
            </w:pPr>
            <w:r w:rsidRPr="000510ED">
              <w:rPr>
                <w:rFonts w:ascii="Calibri" w:hAnsi="Calibri" w:cs="Calibri"/>
              </w:rPr>
              <w:t xml:space="preserve">Accept changed priorities without undue discomfort. Responds quickly to changes. </w:t>
            </w:r>
          </w:p>
          <w:p w14:paraId="27E6E850" w14:textId="77777777" w:rsidR="000510ED" w:rsidRPr="000510ED" w:rsidRDefault="000510ED" w:rsidP="000510ED">
            <w:pPr>
              <w:pStyle w:val="ListBullet"/>
              <w:tabs>
                <w:tab w:val="num" w:pos="170"/>
              </w:tabs>
              <w:spacing w:after="160" w:line="240" w:lineRule="atLeast"/>
              <w:ind w:left="170" w:hanging="170"/>
              <w:contextualSpacing/>
              <w:rPr>
                <w:rFonts w:ascii="Calibri" w:hAnsi="Calibri" w:cs="Calibri"/>
              </w:rPr>
            </w:pPr>
            <w:r w:rsidRPr="000510ED">
              <w:rPr>
                <w:rFonts w:ascii="Calibri" w:hAnsi="Calibri" w:cs="Calibri"/>
              </w:rPr>
              <w:t xml:space="preserve">Comfortable working in collaboration with teams outside of own organisation. </w:t>
            </w:r>
          </w:p>
          <w:p w14:paraId="0C68FD05" w14:textId="029880B7" w:rsidR="004C3145" w:rsidRPr="000510ED" w:rsidRDefault="000510ED" w:rsidP="000510ED">
            <w:pPr>
              <w:pStyle w:val="ListBullet"/>
              <w:tabs>
                <w:tab w:val="num" w:pos="170"/>
              </w:tabs>
              <w:spacing w:after="160" w:line="240" w:lineRule="atLeast"/>
              <w:ind w:left="170" w:hanging="170"/>
              <w:contextualSpacing/>
              <w:rPr>
                <w:rFonts w:ascii="Calibri" w:hAnsi="Calibri" w:cs="Calibri"/>
              </w:rPr>
            </w:pPr>
            <w:r w:rsidRPr="000510ED">
              <w:rPr>
                <w:rFonts w:ascii="Calibri" w:hAnsi="Calibri" w:cs="Calibri"/>
              </w:rPr>
              <w:t>Works to find new ways to deliver outcomes.</w:t>
            </w:r>
            <w:r w:rsidR="004C3145" w:rsidRPr="000510ED">
              <w:rPr>
                <w:rFonts w:ascii="Calibri" w:hAnsi="Calibri" w:cs="Calibri"/>
                <w:color w:val="000000"/>
                <w:lang w:eastAsia="zh-CN"/>
              </w:rPr>
              <w:t xml:space="preserve"> </w:t>
            </w:r>
          </w:p>
        </w:tc>
      </w:tr>
    </w:tbl>
    <w:p w14:paraId="7518DA53" w14:textId="77777777" w:rsidR="004C3145" w:rsidRPr="004C3145" w:rsidRDefault="004C3145" w:rsidP="004C3145">
      <w:pPr>
        <w:spacing w:after="0" w:line="240" w:lineRule="auto"/>
        <w:rPr>
          <w:rFonts w:ascii="Times New Roman" w:eastAsia="Times New Roman" w:hAnsi="Times New Roman" w:cs="Calibri"/>
          <w:sz w:val="24"/>
          <w:szCs w:val="24"/>
          <w:lang w:eastAsia="en-AU"/>
        </w:rPr>
      </w:pPr>
    </w:p>
    <w:tbl>
      <w:tblPr>
        <w:tblStyle w:val="TableGrid2"/>
        <w:tblW w:w="9464" w:type="dxa"/>
        <w:tblLook w:val="04A0" w:firstRow="1" w:lastRow="0" w:firstColumn="1" w:lastColumn="0" w:noHBand="0" w:noVBand="1"/>
      </w:tblPr>
      <w:tblGrid>
        <w:gridCol w:w="2376"/>
        <w:gridCol w:w="7088"/>
      </w:tblGrid>
      <w:tr w:rsidR="004C3145" w:rsidRPr="004C3145" w14:paraId="28F4943D" w14:textId="77777777" w:rsidTr="76C62E82">
        <w:tc>
          <w:tcPr>
            <w:tcW w:w="9464" w:type="dxa"/>
            <w:gridSpan w:val="2"/>
            <w:shd w:val="clear" w:color="auto" w:fill="C6D9F1"/>
          </w:tcPr>
          <w:p w14:paraId="557C9F35" w14:textId="5F414B35" w:rsidR="004C3145" w:rsidRPr="004C3145" w:rsidRDefault="004C3145" w:rsidP="000510ED">
            <w:pPr>
              <w:jc w:val="center"/>
              <w:rPr>
                <w:rFonts w:ascii="Calibri" w:hAnsi="Calibri" w:cs="Calibri"/>
                <w:b/>
                <w:color w:val="1F497D"/>
                <w:sz w:val="24"/>
                <w:szCs w:val="24"/>
              </w:rPr>
            </w:pPr>
            <w:r w:rsidRPr="000510ED">
              <w:rPr>
                <w:rFonts w:ascii="Calibri" w:hAnsi="Calibri" w:cs="Calibri"/>
                <w:b/>
                <w:color w:val="1F497D"/>
                <w:sz w:val="24"/>
                <w:szCs w:val="24"/>
              </w:rPr>
              <w:t>Position specific requirements</w:t>
            </w:r>
          </w:p>
        </w:tc>
      </w:tr>
      <w:tr w:rsidR="004C3145" w:rsidRPr="004C3145" w14:paraId="3E48D520" w14:textId="77777777" w:rsidTr="76C62E82">
        <w:tc>
          <w:tcPr>
            <w:tcW w:w="2376" w:type="dxa"/>
            <w:shd w:val="clear" w:color="auto" w:fill="C6D9F1"/>
          </w:tcPr>
          <w:p w14:paraId="23ACF48D" w14:textId="77777777" w:rsidR="004C3145" w:rsidRPr="004C3145" w:rsidRDefault="004C3145" w:rsidP="004C3145">
            <w:pPr>
              <w:rPr>
                <w:rFonts w:ascii="Calibri" w:hAnsi="Calibri" w:cs="Calibri"/>
                <w:b/>
                <w:sz w:val="24"/>
                <w:szCs w:val="24"/>
              </w:rPr>
            </w:pPr>
            <w:r w:rsidRPr="004C3145">
              <w:rPr>
                <w:rFonts w:ascii="Calibri" w:hAnsi="Calibri" w:cs="Calibri"/>
                <w:b/>
                <w:color w:val="1F497D"/>
                <w:sz w:val="24"/>
                <w:szCs w:val="24"/>
              </w:rPr>
              <w:t>Financial Delegation Value</w:t>
            </w:r>
          </w:p>
        </w:tc>
        <w:tc>
          <w:tcPr>
            <w:tcW w:w="7088" w:type="dxa"/>
          </w:tcPr>
          <w:p w14:paraId="3D2E8FA0" w14:textId="2A452B32" w:rsidR="004C3145" w:rsidRPr="004C3145" w:rsidRDefault="004D1BD2" w:rsidP="76C62E82">
            <w:pPr>
              <w:spacing w:line="20" w:lineRule="atLeast"/>
              <w:rPr>
                <w:rFonts w:ascii="Calibri" w:hAnsi="Calibri" w:cs="Calibri"/>
              </w:rPr>
            </w:pPr>
            <w:r>
              <w:rPr>
                <w:rFonts w:ascii="Calibri" w:hAnsi="Calibri" w:cs="Calibri"/>
                <w:noProof/>
                <w:color w:val="000000" w:themeColor="text1"/>
                <w:lang w:eastAsia="zh-CN"/>
              </w:rPr>
              <w:t>Nil</w:t>
            </w:r>
          </w:p>
        </w:tc>
      </w:tr>
      <w:tr w:rsidR="004C3145" w:rsidRPr="004C3145" w14:paraId="5F3AF0FD" w14:textId="77777777" w:rsidTr="76C62E82">
        <w:tc>
          <w:tcPr>
            <w:tcW w:w="2376" w:type="dxa"/>
            <w:shd w:val="clear" w:color="auto" w:fill="C6D9F1"/>
          </w:tcPr>
          <w:p w14:paraId="0B250AF7" w14:textId="77777777" w:rsidR="004C3145" w:rsidRPr="004C3145" w:rsidRDefault="004C3145" w:rsidP="004C3145">
            <w:pPr>
              <w:rPr>
                <w:rFonts w:ascii="Calibri" w:hAnsi="Calibri" w:cs="Calibri"/>
                <w:b/>
                <w:color w:val="1F497D"/>
                <w:sz w:val="24"/>
                <w:szCs w:val="24"/>
              </w:rPr>
            </w:pPr>
            <w:r w:rsidRPr="004C3145">
              <w:rPr>
                <w:rFonts w:ascii="Calibri" w:hAnsi="Calibri" w:cs="Calibri"/>
                <w:b/>
                <w:color w:val="1F497D"/>
                <w:sz w:val="24"/>
                <w:szCs w:val="24"/>
              </w:rPr>
              <w:t>Health and Safety</w:t>
            </w:r>
          </w:p>
        </w:tc>
        <w:tc>
          <w:tcPr>
            <w:tcW w:w="7088" w:type="dxa"/>
          </w:tcPr>
          <w:p w14:paraId="27224D25" w14:textId="77777777" w:rsidR="004C3145" w:rsidRPr="004C3145" w:rsidRDefault="004C3145" w:rsidP="004C3145">
            <w:pPr>
              <w:spacing w:after="240"/>
              <w:contextualSpacing/>
              <w:jc w:val="both"/>
              <w:outlineLvl w:val="1"/>
              <w:rPr>
                <w:rFonts w:ascii="Calibri" w:hAnsi="Calibri" w:cs="Calibri"/>
              </w:rPr>
            </w:pPr>
            <w:r w:rsidRPr="004C3145">
              <w:rPr>
                <w:rFonts w:ascii="Calibri" w:hAnsi="Calibri" w:cs="Calibri"/>
              </w:rPr>
              <w:t>The occupational health and safety requirements of this position include, but are not limited to:</w:t>
            </w:r>
            <w:r w:rsidRPr="004C3145">
              <w:rPr>
                <w:rFonts w:ascii="Calibri" w:hAnsi="Calibri" w:cs="Calibri"/>
                <w:color w:val="FF0000"/>
              </w:rPr>
              <w:t xml:space="preserve"> </w:t>
            </w:r>
          </w:p>
          <w:p w14:paraId="69F64CBF" w14:textId="2EBDCE29" w:rsidR="004C3145" w:rsidRPr="004C3145" w:rsidRDefault="004C3145" w:rsidP="76C62E82">
            <w:pPr>
              <w:numPr>
                <w:ilvl w:val="0"/>
                <w:numId w:val="18"/>
              </w:numPr>
              <w:ind w:left="757"/>
              <w:contextualSpacing/>
              <w:jc w:val="both"/>
              <w:outlineLvl w:val="1"/>
              <w:rPr>
                <w:rFonts w:ascii="Calibri" w:hAnsi="Calibri" w:cs="Calibri"/>
              </w:rPr>
            </w:pPr>
            <w:r w:rsidRPr="76C62E82">
              <w:rPr>
                <w:rFonts w:ascii="Calibri" w:hAnsi="Calibri" w:cs="Calibri"/>
              </w:rPr>
              <w:t>Driving</w:t>
            </w:r>
          </w:p>
          <w:p w14:paraId="78F86E78" w14:textId="77777777" w:rsidR="004C3145" w:rsidRDefault="004C3145" w:rsidP="004C3145">
            <w:pPr>
              <w:numPr>
                <w:ilvl w:val="0"/>
                <w:numId w:val="18"/>
              </w:numPr>
              <w:ind w:left="757"/>
              <w:contextualSpacing/>
              <w:jc w:val="both"/>
              <w:outlineLvl w:val="1"/>
              <w:rPr>
                <w:rFonts w:ascii="Calibri" w:hAnsi="Calibri" w:cs="Calibri"/>
              </w:rPr>
            </w:pPr>
            <w:r w:rsidRPr="0CBA6756">
              <w:rPr>
                <w:rFonts w:ascii="Calibri" w:hAnsi="Calibri" w:cs="Calibri"/>
              </w:rPr>
              <w:t>Sedentary desk work</w:t>
            </w:r>
          </w:p>
          <w:p w14:paraId="28EB2018" w14:textId="0BBE4D54" w:rsidR="00EF2368" w:rsidRPr="004C3145" w:rsidRDefault="00EF2368" w:rsidP="00EF2368">
            <w:pPr>
              <w:contextualSpacing/>
              <w:jc w:val="both"/>
              <w:outlineLvl w:val="1"/>
              <w:rPr>
                <w:rFonts w:ascii="Calibri" w:hAnsi="Calibri" w:cs="Calibri"/>
              </w:rPr>
            </w:pPr>
          </w:p>
        </w:tc>
      </w:tr>
      <w:tr w:rsidR="004C3145" w:rsidRPr="004C3145" w14:paraId="6A48C6AE" w14:textId="77777777" w:rsidTr="76C62E82">
        <w:tc>
          <w:tcPr>
            <w:tcW w:w="2376" w:type="dxa"/>
            <w:shd w:val="clear" w:color="auto" w:fill="C6D9F1"/>
          </w:tcPr>
          <w:p w14:paraId="60616322" w14:textId="4F48E8C1" w:rsidR="004C3145" w:rsidRPr="004C3145" w:rsidRDefault="003D4413" w:rsidP="00EF2368">
            <w:pPr>
              <w:rPr>
                <w:rFonts w:ascii="Calibri" w:hAnsi="Calibri" w:cs="Calibri"/>
                <w:sz w:val="24"/>
                <w:szCs w:val="24"/>
              </w:rPr>
            </w:pPr>
            <w:r w:rsidRPr="00BF7BA5">
              <w:rPr>
                <w:rFonts w:ascii="Calibri" w:hAnsi="Calibri" w:cs="Calibri"/>
                <w:b/>
                <w:color w:val="1F497D"/>
                <w:sz w:val="24"/>
                <w:szCs w:val="24"/>
              </w:rPr>
              <w:t>DEECA will conduct relevant checks about applicants and the information provided within an application. Checks will include but are not limited to:</w:t>
            </w:r>
          </w:p>
        </w:tc>
        <w:tc>
          <w:tcPr>
            <w:tcW w:w="7088" w:type="dxa"/>
          </w:tcPr>
          <w:p w14:paraId="0BEFF902" w14:textId="77777777" w:rsidR="004C3145" w:rsidRPr="004C3145" w:rsidRDefault="004C3145" w:rsidP="76C62E82">
            <w:pPr>
              <w:jc w:val="both"/>
              <w:rPr>
                <w:rFonts w:ascii="Calibri" w:hAnsi="Calibri" w:cs="Calibri"/>
                <w:color w:val="000000"/>
              </w:rPr>
            </w:pPr>
            <w:r w:rsidRPr="76C62E82">
              <w:rPr>
                <w:rFonts w:ascii="Calibri" w:hAnsi="Calibri" w:cs="Calibri"/>
                <w:color w:val="000000" w:themeColor="text1"/>
              </w:rPr>
              <w:t xml:space="preserve">A Declaration and Consent form consenting to DEECA contacting current and previous employer(s) to substantiate employment history, past conduct and performance is required. </w:t>
            </w:r>
          </w:p>
          <w:p w14:paraId="10307B33" w14:textId="77777777" w:rsidR="004C3145" w:rsidRPr="004C3145" w:rsidRDefault="004C3145" w:rsidP="76C62E82">
            <w:pPr>
              <w:rPr>
                <w:rFonts w:ascii="Calibri" w:hAnsi="Calibri" w:cs="Calibri"/>
                <w:color w:val="000000"/>
              </w:rPr>
            </w:pPr>
            <w:r w:rsidRPr="76C62E82">
              <w:rPr>
                <w:rFonts w:ascii="Calibri" w:hAnsi="Calibri" w:cs="Calibri"/>
                <w:color w:val="000000" w:themeColor="text1"/>
              </w:rPr>
              <w:t>A satisfactory National Police Check will be required (for all non-DEECA employees).</w:t>
            </w:r>
          </w:p>
          <w:p w14:paraId="3E350DF5" w14:textId="77777777" w:rsidR="004C3145" w:rsidRPr="004C3145" w:rsidRDefault="004C3145" w:rsidP="004C3145">
            <w:pPr>
              <w:spacing w:line="20" w:lineRule="atLeast"/>
              <w:rPr>
                <w:rFonts w:ascii="Calibri" w:hAnsi="Calibri" w:cs="Calibri"/>
                <w:color w:val="000000"/>
              </w:rPr>
            </w:pPr>
          </w:p>
          <w:p w14:paraId="146535D7" w14:textId="45163725" w:rsidR="004C3145" w:rsidRPr="004C3145" w:rsidRDefault="004C3145" w:rsidP="76C62E82">
            <w:pPr>
              <w:spacing w:line="20" w:lineRule="atLeast"/>
              <w:rPr>
                <w:rFonts w:ascii="Calibri" w:hAnsi="Calibri" w:cs="Calibri"/>
                <w:color w:val="000000"/>
                <w:lang w:eastAsia="zh-CN"/>
              </w:rPr>
            </w:pPr>
            <w:r w:rsidRPr="76C62E82">
              <w:rPr>
                <w:rFonts w:ascii="Calibri" w:hAnsi="Calibri" w:cs="Calibri"/>
                <w:color w:val="000000"/>
                <w:lang w:eastAsia="zh-CN"/>
              </w:rPr>
              <w:t>This position will require occasional overnight travel.</w:t>
            </w:r>
          </w:p>
          <w:p w14:paraId="6D978EA8" w14:textId="06652B95" w:rsidR="004C3145" w:rsidRPr="00EF2368" w:rsidRDefault="004C3145" w:rsidP="00EF2368">
            <w:pPr>
              <w:spacing w:before="60"/>
              <w:rPr>
                <w:rFonts w:ascii="Calibri" w:hAnsi="Calibri" w:cs="Calibri"/>
                <w:color w:val="000000"/>
              </w:rPr>
            </w:pPr>
            <w:r w:rsidRPr="76C62E82">
              <w:rPr>
                <w:rFonts w:ascii="Calibri" w:hAnsi="Calibri" w:cs="Times New Roman"/>
              </w:rPr>
              <w:t>Victorian Driver’s Licence is required.</w:t>
            </w:r>
          </w:p>
        </w:tc>
      </w:tr>
      <w:tr w:rsidR="0064540E" w:rsidRPr="004C3145" w14:paraId="07878B47" w14:textId="77777777" w:rsidTr="76C62E82">
        <w:tc>
          <w:tcPr>
            <w:tcW w:w="2376" w:type="dxa"/>
            <w:shd w:val="clear" w:color="auto" w:fill="C6D9F1"/>
          </w:tcPr>
          <w:p w14:paraId="28DEF8B1" w14:textId="762F6651" w:rsidR="0064540E" w:rsidRPr="00BF7BA5" w:rsidRDefault="0064540E" w:rsidP="0064540E">
            <w:pPr>
              <w:rPr>
                <w:rFonts w:ascii="Calibri" w:hAnsi="Calibri" w:cs="Calibri"/>
                <w:b/>
                <w:color w:val="1F497D"/>
                <w:sz w:val="24"/>
                <w:szCs w:val="24"/>
              </w:rPr>
            </w:pPr>
            <w:r>
              <w:rPr>
                <w:rFonts w:ascii="Calibri" w:hAnsi="Calibri" w:cs="Calibri"/>
                <w:b/>
                <w:color w:val="1F497D"/>
                <w:sz w:val="24"/>
                <w:szCs w:val="24"/>
              </w:rPr>
              <w:t>Employment Terms and Conditions</w:t>
            </w:r>
          </w:p>
        </w:tc>
        <w:tc>
          <w:tcPr>
            <w:tcW w:w="7088" w:type="dxa"/>
          </w:tcPr>
          <w:p w14:paraId="13751C34" w14:textId="46CF8F65" w:rsidR="0064540E" w:rsidRPr="00BF7BA5" w:rsidRDefault="0064540E" w:rsidP="0064540E">
            <w:pPr>
              <w:rPr>
                <w:rFonts w:ascii="Calibri" w:hAnsi="Calibri" w:cs="Times New Roman"/>
              </w:rPr>
            </w:pPr>
            <w:r w:rsidRPr="00BF7BA5">
              <w:rPr>
                <w:rFonts w:ascii="Calibri" w:hAnsi="Calibri" w:cs="Times New Roman"/>
              </w:rPr>
              <w:t xml:space="preserve">Are governed by the </w:t>
            </w:r>
            <w:r w:rsidRPr="003E453C">
              <w:rPr>
                <w:rFonts w:ascii="Calibri" w:hAnsi="Calibri" w:cs="Times New Roman"/>
                <w:i/>
                <w:iCs/>
              </w:rPr>
              <w:t>Victorian Public Service Enterprise Agreement 202</w:t>
            </w:r>
            <w:r w:rsidR="00E92F4A">
              <w:rPr>
                <w:rFonts w:ascii="Calibri" w:hAnsi="Calibri" w:cs="Times New Roman"/>
                <w:i/>
                <w:iCs/>
              </w:rPr>
              <w:t>4</w:t>
            </w:r>
            <w:r w:rsidRPr="00BF7BA5">
              <w:rPr>
                <w:rFonts w:ascii="Calibri" w:hAnsi="Calibri" w:cs="Times New Roman"/>
              </w:rPr>
              <w:t xml:space="preserve"> and the </w:t>
            </w:r>
            <w:r w:rsidRPr="003E453C">
              <w:rPr>
                <w:rFonts w:ascii="Calibri" w:hAnsi="Calibri" w:cs="Times New Roman"/>
                <w:i/>
                <w:iCs/>
              </w:rPr>
              <w:t>Public Administration Act 2004</w:t>
            </w:r>
            <w:r w:rsidRPr="00BF7BA5">
              <w:rPr>
                <w:rFonts w:ascii="Calibri" w:hAnsi="Calibri" w:cs="Times New Roman"/>
              </w:rPr>
              <w:t>.</w:t>
            </w:r>
          </w:p>
          <w:p w14:paraId="0EC7A43A" w14:textId="77777777" w:rsidR="0064540E" w:rsidRPr="00BF7BA5" w:rsidRDefault="0064540E" w:rsidP="0064540E">
            <w:pPr>
              <w:rPr>
                <w:rFonts w:ascii="Calibri" w:hAnsi="Calibri" w:cs="Times New Roman"/>
              </w:rPr>
            </w:pPr>
            <w:r w:rsidRPr="00BF7BA5">
              <w:rPr>
                <w:rFonts w:ascii="Calibri" w:hAnsi="Calibri" w:cs="Times New Roman"/>
              </w:rPr>
              <w:t>Recipients of Victorian Public Service (VPS) voluntary departure packages should note that re-employment restrictions apply</w:t>
            </w:r>
            <w:r>
              <w:rPr>
                <w:rFonts w:ascii="Calibri" w:hAnsi="Calibri" w:cs="Times New Roman"/>
              </w:rPr>
              <w:t>.</w:t>
            </w:r>
          </w:p>
          <w:p w14:paraId="5C36FD87" w14:textId="77777777" w:rsidR="0064540E" w:rsidRDefault="0064540E" w:rsidP="00EF2368">
            <w:pPr>
              <w:rPr>
                <w:rFonts w:ascii="Calibri" w:hAnsi="Calibri" w:cs="Times New Roman"/>
              </w:rPr>
            </w:pPr>
            <w:r w:rsidRPr="00BF7BA5">
              <w:rPr>
                <w:rFonts w:ascii="Calibri" w:hAnsi="Calibri" w:cs="Times New Roman"/>
              </w:rPr>
              <w:t>Non-</w:t>
            </w:r>
            <w:smartTag w:uri="urn:schemas-microsoft-com:office:smarttags" w:element="stockticker">
              <w:r w:rsidRPr="00BF7BA5">
                <w:rPr>
                  <w:rFonts w:ascii="Calibri" w:hAnsi="Calibri" w:cs="Times New Roman"/>
                </w:rPr>
                <w:t>VPS</w:t>
              </w:r>
            </w:smartTag>
            <w:r w:rsidRPr="00BF7BA5">
              <w:rPr>
                <w:rFonts w:ascii="Calibri" w:hAnsi="Calibri" w:cs="Times New Roman"/>
              </w:rPr>
              <w:t xml:space="preserve"> applicants will be subject to a probation period of six months</w:t>
            </w:r>
            <w:r>
              <w:rPr>
                <w:rFonts w:ascii="Calibri" w:hAnsi="Calibri" w:cs="Times New Roman"/>
              </w:rPr>
              <w:t>.</w:t>
            </w:r>
          </w:p>
          <w:p w14:paraId="0CF75514" w14:textId="3B161765" w:rsidR="00EF2368" w:rsidRPr="004C3145" w:rsidRDefault="00EF2368" w:rsidP="00EF2368">
            <w:pPr>
              <w:rPr>
                <w:rFonts w:ascii="Calibri" w:hAnsi="Calibri" w:cs="Calibri"/>
                <w:color w:val="000000"/>
              </w:rPr>
            </w:pPr>
          </w:p>
        </w:tc>
      </w:tr>
      <w:tr w:rsidR="00620688" w:rsidRPr="004C3145" w14:paraId="074938E0" w14:textId="77777777" w:rsidTr="76C62E82">
        <w:tc>
          <w:tcPr>
            <w:tcW w:w="2376" w:type="dxa"/>
            <w:shd w:val="clear" w:color="auto" w:fill="C6D9F1"/>
          </w:tcPr>
          <w:p w14:paraId="5B2F91EA" w14:textId="77777777" w:rsidR="00620688" w:rsidRPr="00BF7BA5" w:rsidRDefault="00620688">
            <w:pPr>
              <w:rPr>
                <w:rFonts w:ascii="Calibri" w:hAnsi="Calibri" w:cs="Calibri"/>
                <w:b/>
                <w:color w:val="1F497D"/>
                <w:sz w:val="24"/>
                <w:szCs w:val="24"/>
              </w:rPr>
            </w:pPr>
            <w:r>
              <w:rPr>
                <w:rFonts w:ascii="Calibri" w:hAnsi="Calibri" w:cs="Calibri"/>
                <w:b/>
                <w:color w:val="1F497D"/>
                <w:sz w:val="24"/>
                <w:szCs w:val="24"/>
              </w:rPr>
              <w:t>Privacy</w:t>
            </w:r>
          </w:p>
        </w:tc>
        <w:tc>
          <w:tcPr>
            <w:tcW w:w="7088" w:type="dxa"/>
          </w:tcPr>
          <w:p w14:paraId="266AA75F" w14:textId="77777777" w:rsidR="00620688" w:rsidRDefault="00620688" w:rsidP="00EF2368">
            <w:pPr>
              <w:rPr>
                <w:rFonts w:ascii="Calibri" w:hAnsi="Calibri" w:cs="Times New Roman"/>
              </w:rPr>
            </w:pPr>
            <w:r w:rsidRPr="00BF7BA5">
              <w:rPr>
                <w:rFonts w:ascii="Calibri" w:hAnsi="Calibri" w:cs="Times New Roman"/>
              </w:rPr>
              <w:t xml:space="preserve">The department affirms that the collection and handling of applications         and personal information will be consistent with the requirements of the </w:t>
            </w:r>
            <w:r w:rsidRPr="002337A2">
              <w:rPr>
                <w:rFonts w:ascii="Calibri" w:hAnsi="Calibri" w:cs="Times New Roman"/>
                <w:i/>
                <w:iCs/>
              </w:rPr>
              <w:t>Privacy and Data Protection Act 2014</w:t>
            </w:r>
            <w:r w:rsidRPr="00BF7BA5">
              <w:rPr>
                <w:rFonts w:ascii="Calibri" w:hAnsi="Calibri" w:cs="Times New Roman"/>
              </w:rPr>
              <w:t>.</w:t>
            </w:r>
          </w:p>
          <w:p w14:paraId="003834AB" w14:textId="598C4B04" w:rsidR="00EF2368" w:rsidRPr="004C3145" w:rsidRDefault="00EF2368" w:rsidP="00EF2368">
            <w:pPr>
              <w:rPr>
                <w:rFonts w:ascii="Calibri" w:hAnsi="Calibri" w:cs="Calibri"/>
                <w:color w:val="000000"/>
              </w:rPr>
            </w:pPr>
          </w:p>
        </w:tc>
      </w:tr>
    </w:tbl>
    <w:p w14:paraId="04FAE099" w14:textId="77777777" w:rsidR="004C3145" w:rsidRPr="004C3145" w:rsidRDefault="004C3145" w:rsidP="004C3145">
      <w:pPr>
        <w:spacing w:after="0" w:line="240" w:lineRule="auto"/>
        <w:rPr>
          <w:rFonts w:ascii="Times New Roman" w:eastAsia="Times New Roman" w:hAnsi="Times New Roman" w:cs="Calibri"/>
          <w:sz w:val="24"/>
          <w:szCs w:val="24"/>
          <w:lang w:eastAsia="en-AU"/>
        </w:rPr>
      </w:pPr>
    </w:p>
    <w:tbl>
      <w:tblPr>
        <w:tblStyle w:val="TableGrid2"/>
        <w:tblW w:w="0" w:type="auto"/>
        <w:tblLook w:val="04A0" w:firstRow="1" w:lastRow="0" w:firstColumn="1" w:lastColumn="0" w:noHBand="0" w:noVBand="1"/>
      </w:tblPr>
      <w:tblGrid>
        <w:gridCol w:w="9464"/>
      </w:tblGrid>
      <w:tr w:rsidR="004C3145" w:rsidRPr="004C3145" w14:paraId="0290BEFE" w14:textId="77777777" w:rsidTr="76C62E82">
        <w:tc>
          <w:tcPr>
            <w:tcW w:w="9464" w:type="dxa"/>
            <w:shd w:val="clear" w:color="auto" w:fill="C6D9F1"/>
          </w:tcPr>
          <w:p w14:paraId="278709D4" w14:textId="77777777" w:rsidR="004C3145" w:rsidRPr="004C3145" w:rsidRDefault="004C3145" w:rsidP="004C3145">
            <w:pPr>
              <w:jc w:val="center"/>
              <w:rPr>
                <w:rFonts w:ascii="Calibri" w:hAnsi="Calibri" w:cs="Times New Roman"/>
                <w:b/>
                <w:sz w:val="24"/>
                <w:szCs w:val="24"/>
              </w:rPr>
            </w:pPr>
            <w:r w:rsidRPr="004C3145">
              <w:rPr>
                <w:rFonts w:ascii="Calibri" w:hAnsi="Calibri" w:cs="Calibri"/>
                <w:sz w:val="24"/>
                <w:szCs w:val="24"/>
              </w:rPr>
              <w:br w:type="column"/>
            </w:r>
            <w:r w:rsidRPr="004C3145">
              <w:rPr>
                <w:rFonts w:ascii="Calibri" w:hAnsi="Calibri" w:cs="Times New Roman"/>
                <w:b/>
                <w:color w:val="365F91"/>
                <w:sz w:val="24"/>
                <w:szCs w:val="24"/>
              </w:rPr>
              <w:t>Other Relevant Information</w:t>
            </w:r>
          </w:p>
        </w:tc>
      </w:tr>
      <w:tr w:rsidR="004C3145" w:rsidRPr="004C3145" w14:paraId="06CAB70C" w14:textId="77777777" w:rsidTr="00EF2368">
        <w:trPr>
          <w:trHeight w:val="1103"/>
        </w:trPr>
        <w:tc>
          <w:tcPr>
            <w:tcW w:w="9464" w:type="dxa"/>
          </w:tcPr>
          <w:p w14:paraId="1E1E078A" w14:textId="77777777" w:rsidR="004C3145" w:rsidRPr="004C3145" w:rsidRDefault="004C3145" w:rsidP="004C3145">
            <w:pPr>
              <w:spacing w:before="120"/>
              <w:rPr>
                <w:rFonts w:ascii="Calibri" w:hAnsi="Calibri" w:cs="Calibri"/>
                <w:b/>
                <w:bCs/>
              </w:rPr>
            </w:pPr>
            <w:r w:rsidRPr="004C3145">
              <w:rPr>
                <w:rFonts w:ascii="Calibri" w:hAnsi="Calibri" w:cs="Calibri"/>
                <w:b/>
                <w:bCs/>
              </w:rPr>
              <w:t xml:space="preserve">A Diverse, Inclusive and Flexible Workplace </w:t>
            </w:r>
          </w:p>
          <w:p w14:paraId="0113EB90" w14:textId="77777777" w:rsidR="004C3145" w:rsidRPr="004C3145" w:rsidRDefault="004C3145" w:rsidP="76C62E82">
            <w:pPr>
              <w:tabs>
                <w:tab w:val="left" w:pos="142"/>
                <w:tab w:val="left" w:pos="720"/>
              </w:tabs>
              <w:autoSpaceDE w:val="0"/>
              <w:autoSpaceDN w:val="0"/>
              <w:adjustRightInd w:val="0"/>
              <w:rPr>
                <w:rFonts w:ascii="Calibri" w:hAnsi="Calibri" w:cs="Calibri"/>
                <w:color w:val="000000"/>
              </w:rPr>
            </w:pPr>
            <w:r w:rsidRPr="76C62E82">
              <w:rPr>
                <w:rFonts w:ascii="Calibri" w:hAnsi="Calibri" w:cs="Calibri"/>
                <w:color w:val="000000" w:themeColor="text1"/>
              </w:rPr>
              <w:t xml:space="preserve">DEECA welcomes applicants from a diverse range of </w:t>
            </w:r>
            <w:proofErr w:type="gramStart"/>
            <w:r w:rsidRPr="76C62E82">
              <w:rPr>
                <w:rFonts w:ascii="Calibri" w:hAnsi="Calibri" w:cs="Calibri"/>
                <w:color w:val="000000" w:themeColor="text1"/>
              </w:rPr>
              <w:t>backgrounds</w:t>
            </w:r>
            <w:proofErr w:type="gramEnd"/>
            <w:r w:rsidRPr="76C62E82">
              <w:rPr>
                <w:rFonts w:ascii="Calibri" w:hAnsi="Calibri" w:cs="Calibri"/>
                <w:color w:val="000000" w:themeColor="text1"/>
              </w:rPr>
              <w:t xml:space="preserve"> and we focus on the essential requirements of the job and being consistent and fair in our treatment of all applicants. Our diversity and inclusion outcome pillars:</w:t>
            </w:r>
          </w:p>
          <w:p w14:paraId="7440B027" w14:textId="77777777" w:rsidR="004C3145" w:rsidRPr="004C3145" w:rsidRDefault="004C3145" w:rsidP="004C3145">
            <w:pPr>
              <w:tabs>
                <w:tab w:val="left" w:pos="142"/>
                <w:tab w:val="left" w:pos="720"/>
              </w:tabs>
              <w:autoSpaceDE w:val="0"/>
              <w:autoSpaceDN w:val="0"/>
              <w:adjustRightInd w:val="0"/>
              <w:rPr>
                <w:rFonts w:ascii="Calibri" w:hAnsi="Calibri" w:cs="Calibri"/>
                <w:color w:val="000000"/>
              </w:rPr>
            </w:pPr>
          </w:p>
          <w:p w14:paraId="70B2B4E3" w14:textId="77777777" w:rsidR="004C3145" w:rsidRPr="004C3145" w:rsidRDefault="004C3145" w:rsidP="004C3145">
            <w:pPr>
              <w:tabs>
                <w:tab w:val="left" w:pos="142"/>
                <w:tab w:val="left" w:pos="720"/>
              </w:tabs>
              <w:autoSpaceDE w:val="0"/>
              <w:autoSpaceDN w:val="0"/>
              <w:adjustRightInd w:val="0"/>
              <w:rPr>
                <w:rFonts w:ascii="Calibri" w:hAnsi="Calibri" w:cs="Calibri"/>
                <w:color w:val="000000"/>
              </w:rPr>
            </w:pPr>
            <w:r w:rsidRPr="004C3145">
              <w:rPr>
                <w:rFonts w:ascii="Calibri" w:hAnsi="Calibri" w:cs="Calibri"/>
                <w:color w:val="000000"/>
              </w:rPr>
              <w:t>1. We are connected to liveable, inclusive, sustainable communities</w:t>
            </w:r>
            <w:r w:rsidRPr="004C3145">
              <w:rPr>
                <w:rFonts w:ascii="Calibri" w:hAnsi="Calibri" w:cs="Calibri"/>
                <w:color w:val="000000"/>
              </w:rPr>
              <w:br/>
              <w:t xml:space="preserve">2. We are diverse </w:t>
            </w:r>
            <w:r w:rsidRPr="004C3145">
              <w:rPr>
                <w:rFonts w:ascii="Calibri" w:hAnsi="Calibri" w:cs="Calibri"/>
                <w:color w:val="000000"/>
              </w:rPr>
              <w:br/>
              <w:t xml:space="preserve">3. We are inclusive and flexible </w:t>
            </w:r>
            <w:r w:rsidRPr="004C3145">
              <w:rPr>
                <w:rFonts w:ascii="Calibri" w:hAnsi="Calibri" w:cs="Calibri"/>
                <w:color w:val="000000"/>
              </w:rPr>
              <w:br/>
              <w:t>4. We are safe and respectful</w:t>
            </w:r>
          </w:p>
          <w:p w14:paraId="12D2636D" w14:textId="77777777" w:rsidR="004C3145" w:rsidRPr="004C3145" w:rsidRDefault="004C3145" w:rsidP="004C3145">
            <w:pPr>
              <w:tabs>
                <w:tab w:val="left" w:pos="142"/>
                <w:tab w:val="left" w:pos="720"/>
              </w:tabs>
              <w:autoSpaceDE w:val="0"/>
              <w:autoSpaceDN w:val="0"/>
              <w:adjustRightInd w:val="0"/>
              <w:rPr>
                <w:rFonts w:ascii="Calibri" w:hAnsi="Calibri" w:cs="Calibri"/>
                <w:color w:val="000000"/>
              </w:rPr>
            </w:pPr>
          </w:p>
          <w:p w14:paraId="2C3D02EC" w14:textId="77777777" w:rsidR="004C3145" w:rsidRPr="004C3145" w:rsidRDefault="004C3145" w:rsidP="76C62E82">
            <w:pPr>
              <w:tabs>
                <w:tab w:val="left" w:pos="142"/>
                <w:tab w:val="left" w:pos="720"/>
              </w:tabs>
              <w:autoSpaceDE w:val="0"/>
              <w:autoSpaceDN w:val="0"/>
              <w:adjustRightInd w:val="0"/>
              <w:rPr>
                <w:rFonts w:ascii="Calibri" w:hAnsi="Calibri" w:cs="Calibri"/>
                <w:color w:val="000000"/>
              </w:rPr>
            </w:pPr>
            <w:r w:rsidRPr="76C62E82">
              <w:rPr>
                <w:rFonts w:ascii="Calibri" w:hAnsi="Calibri" w:cs="Calibri"/>
                <w:color w:val="000000" w:themeColor="text1"/>
              </w:rPr>
              <w:t>DEECA can provide reasonable adjustments for people with a disability. If you need assistance to fully participate in the application or interview process, please use the contact listed under ‘Position Details’.</w:t>
            </w:r>
          </w:p>
          <w:p w14:paraId="364F16F3" w14:textId="77777777" w:rsidR="00620688" w:rsidRDefault="00620688" w:rsidP="004C3145">
            <w:pPr>
              <w:spacing w:before="120"/>
              <w:rPr>
                <w:rFonts w:ascii="Calibri" w:hAnsi="Calibri" w:cs="Calibri"/>
                <w:b/>
                <w:bCs/>
              </w:rPr>
            </w:pPr>
          </w:p>
          <w:p w14:paraId="3BA5E5A9" w14:textId="0ED902DA" w:rsidR="004C3145" w:rsidRPr="004C3145" w:rsidRDefault="004C3145" w:rsidP="004C3145">
            <w:pPr>
              <w:spacing w:before="120"/>
              <w:rPr>
                <w:rFonts w:ascii="Calibri" w:hAnsi="Calibri" w:cs="Calibri"/>
                <w:b/>
                <w:bCs/>
              </w:rPr>
            </w:pPr>
            <w:r w:rsidRPr="004C3145">
              <w:rPr>
                <w:rFonts w:ascii="Calibri" w:hAnsi="Calibri" w:cs="Calibri"/>
                <w:b/>
                <w:bCs/>
              </w:rPr>
              <w:t>Aboriginal Cultural Safety</w:t>
            </w:r>
          </w:p>
          <w:p w14:paraId="66685AA3" w14:textId="4D7C0CE4" w:rsidR="004C3145" w:rsidRPr="004C3145" w:rsidRDefault="004C3145" w:rsidP="76C62E82">
            <w:pPr>
              <w:rPr>
                <w:rFonts w:ascii="Calibri" w:hAnsi="Calibri" w:cs="Calibri"/>
              </w:rPr>
            </w:pPr>
            <w:r w:rsidRPr="76C62E82">
              <w:rPr>
                <w:rFonts w:ascii="Calibri" w:hAnsi="Calibri" w:cs="Calibri"/>
              </w:rPr>
              <w:t xml:space="preserve">Cultural safety of Traditional Owners and Aboriginal Victorians, as an underpinning principle of self-determination, is embedded in everything we do. Under the Aboriginal Cultural Safety Framework </w:t>
            </w:r>
            <w:r w:rsidR="00522D77" w:rsidRPr="76C62E82">
              <w:rPr>
                <w:rFonts w:ascii="Calibri" w:hAnsi="Calibri" w:cs="Calibri"/>
              </w:rPr>
              <w:t>VEWH</w:t>
            </w:r>
            <w:r w:rsidRPr="76C62E82">
              <w:rPr>
                <w:rFonts w:ascii="Calibri" w:hAnsi="Calibri" w:cs="Calibri"/>
              </w:rPr>
              <w:t xml:space="preserve"> is committed to creating a culturally safe workplace, where there is space for culture to live and for spiritual and belief systems to exist. For further information, please contact </w:t>
            </w:r>
            <w:hyperlink r:id="rId15">
              <w:r w:rsidR="00D93D23" w:rsidRPr="76C62E82">
                <w:rPr>
                  <w:rStyle w:val="Hyperlink"/>
                  <w:rFonts w:ascii="Calibri" w:hAnsi="Calibri" w:cs="Calibri"/>
                </w:rPr>
                <w:t>self.determination@deeca.vic.gov.au</w:t>
              </w:r>
            </w:hyperlink>
            <w:r w:rsidRPr="76C62E82">
              <w:rPr>
                <w:rFonts w:ascii="Calibri" w:hAnsi="Calibri" w:cs="Calibri"/>
              </w:rPr>
              <w:t>.</w:t>
            </w:r>
          </w:p>
          <w:p w14:paraId="12A2E933" w14:textId="77777777" w:rsidR="00620688" w:rsidRDefault="00620688" w:rsidP="004C3145">
            <w:pPr>
              <w:spacing w:before="120"/>
              <w:rPr>
                <w:rFonts w:ascii="Calibri" w:hAnsi="Calibri" w:cs="Calibri"/>
                <w:b/>
                <w:bCs/>
              </w:rPr>
            </w:pPr>
          </w:p>
          <w:p w14:paraId="4C69FBAD" w14:textId="2D7C3FA8" w:rsidR="004C3145" w:rsidRPr="004C3145" w:rsidRDefault="004C3145" w:rsidP="004C3145">
            <w:pPr>
              <w:spacing w:before="120"/>
              <w:rPr>
                <w:rFonts w:ascii="Calibri" w:hAnsi="Calibri" w:cs="Calibri"/>
                <w:b/>
                <w:bCs/>
              </w:rPr>
            </w:pPr>
            <w:r w:rsidRPr="004C3145">
              <w:rPr>
                <w:rFonts w:ascii="Calibri" w:hAnsi="Calibri" w:cs="Calibri"/>
                <w:b/>
                <w:bCs/>
              </w:rPr>
              <w:t>Balancing your Life / Hybrid Working</w:t>
            </w:r>
          </w:p>
          <w:p w14:paraId="00CAFFF9" w14:textId="482D9AEA" w:rsidR="004C3145" w:rsidRPr="00EF2368" w:rsidRDefault="004C3145" w:rsidP="00EF2368">
            <w:pPr>
              <w:rPr>
                <w:rFonts w:ascii="Calibri" w:hAnsi="Calibri" w:cs="Calibri"/>
              </w:rPr>
            </w:pPr>
            <w:r w:rsidRPr="76C62E82">
              <w:rPr>
                <w:rFonts w:ascii="Calibri" w:hAnsi="Calibri" w:cs="Calibri"/>
              </w:rPr>
              <w:t xml:space="preserve">We understand that a balanced life is important to our </w:t>
            </w:r>
            <w:proofErr w:type="gramStart"/>
            <w:r w:rsidRPr="76C62E82">
              <w:rPr>
                <w:rFonts w:ascii="Calibri" w:hAnsi="Calibri" w:cs="Calibri"/>
              </w:rPr>
              <w:t>employees</w:t>
            </w:r>
            <w:proofErr w:type="gramEnd"/>
            <w:r w:rsidRPr="76C62E82">
              <w:rPr>
                <w:rFonts w:ascii="Calibri" w:hAnsi="Calibri" w:cs="Calibri"/>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w:t>
            </w:r>
          </w:p>
        </w:tc>
      </w:tr>
    </w:tbl>
    <w:p w14:paraId="29DCF4B2" w14:textId="05E3FD3C" w:rsidR="004C3145" w:rsidRPr="004C3145" w:rsidRDefault="00482106" w:rsidP="76C62E82">
      <w:pPr>
        <w:spacing w:before="120" w:after="120" w:line="220" w:lineRule="atLeast"/>
        <w:rPr>
          <w:rFonts w:ascii="Times New Roman" w:eastAsia="Times New Roman" w:hAnsi="Times New Roman" w:cs="Calibri"/>
          <w:sz w:val="28"/>
          <w:szCs w:val="28"/>
          <w:lang w:eastAsia="en-AU"/>
        </w:rPr>
      </w:pPr>
      <w:bookmarkStart w:id="3" w:name="_Hlk509919079"/>
      <w:r w:rsidRPr="76C62E82">
        <w:rPr>
          <w:rFonts w:ascii="Times New Roman" w:eastAsia="Times New Roman" w:hAnsi="Times New Roman" w:cs="Calibri"/>
          <w:sz w:val="28"/>
          <w:szCs w:val="28"/>
          <w:lang w:eastAsia="en-AU"/>
        </w:rPr>
        <w:t xml:space="preserve">To receive this information in an accessible format (such as large print or audio) please call the Customer Service Centre on: 136 186, TTY: 133 677, or email </w:t>
      </w:r>
      <w:hyperlink r:id="rId16">
        <w:r w:rsidRPr="76C62E82">
          <w:rPr>
            <w:rStyle w:val="Hyperlink"/>
            <w:rFonts w:ascii="Arial" w:eastAsia="Times New Roman" w:hAnsi="Arial" w:cs="Arial"/>
            <w:sz w:val="24"/>
            <w:szCs w:val="24"/>
            <w:lang w:eastAsia="en-AU"/>
          </w:rPr>
          <w:t>customer.service@deeca.vic.gov.au</w:t>
        </w:r>
      </w:hyperlink>
      <w:r w:rsidR="004C3145" w:rsidRPr="76C62E82">
        <w:rPr>
          <w:rFonts w:ascii="Times New Roman" w:eastAsia="Times New Roman" w:hAnsi="Times New Roman" w:cs="Calibri"/>
          <w:sz w:val="28"/>
          <w:szCs w:val="28"/>
          <w:lang w:eastAsia="en-AU"/>
        </w:rPr>
        <w:t>.</w:t>
      </w:r>
      <w:bookmarkEnd w:id="3"/>
    </w:p>
    <w:sectPr w:rsidR="004C3145" w:rsidRPr="004C3145" w:rsidSect="00FB033F">
      <w:headerReference w:type="even" r:id="rId17"/>
      <w:headerReference w:type="default" r:id="rId18"/>
      <w:footerReference w:type="even" r:id="rId19"/>
      <w:footerReference w:type="default" r:id="rId20"/>
      <w:type w:val="oddPage"/>
      <w:pgSz w:w="11906" w:h="16838"/>
      <w:pgMar w:top="1440" w:right="991"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3E9A6" w14:textId="77777777" w:rsidR="001C2ACF" w:rsidRDefault="001C2ACF" w:rsidP="006A7F41">
      <w:pPr>
        <w:spacing w:after="0" w:line="240" w:lineRule="auto"/>
      </w:pPr>
      <w:r>
        <w:separator/>
      </w:r>
    </w:p>
  </w:endnote>
  <w:endnote w:type="continuationSeparator" w:id="0">
    <w:p w14:paraId="0B3FE02C" w14:textId="77777777" w:rsidR="001C2ACF" w:rsidRDefault="001C2ACF" w:rsidP="006A7F41">
      <w:pPr>
        <w:spacing w:after="0" w:line="240" w:lineRule="auto"/>
      </w:pPr>
      <w:r>
        <w:continuationSeparator/>
      </w:r>
    </w:p>
  </w:endnote>
  <w:endnote w:type="continuationNotice" w:id="1">
    <w:p w14:paraId="6E676167" w14:textId="77777777" w:rsidR="001C2ACF" w:rsidRDefault="001C2A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60B5" w14:textId="620808FE" w:rsidR="00BA6A1B" w:rsidRDefault="00BA6A1B">
    <w:pPr>
      <w:pStyle w:val="Footer"/>
    </w:pPr>
    <w:r>
      <w:rPr>
        <w:noProof/>
      </w:rPr>
      <mc:AlternateContent>
        <mc:Choice Requires="wps">
          <w:drawing>
            <wp:anchor distT="0" distB="0" distL="114300" distR="114300" simplePos="0" relativeHeight="251658240" behindDoc="0" locked="0" layoutInCell="0" allowOverlap="1" wp14:anchorId="694DF22E" wp14:editId="6F4C9A6A">
              <wp:simplePos x="0" y="0"/>
              <wp:positionH relativeFrom="page">
                <wp:posOffset>0</wp:posOffset>
              </wp:positionH>
              <wp:positionV relativeFrom="page">
                <wp:posOffset>10227945</wp:posOffset>
              </wp:positionV>
              <wp:extent cx="7560310" cy="273050"/>
              <wp:effectExtent l="0" t="0" r="0" b="12700"/>
              <wp:wrapNone/>
              <wp:docPr id="4" name="MSIPCMd01a4cd4addefdbd30089457" descr="{&quot;HashCode&quot;:908439540,&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61507" w14:textId="3D207B49" w:rsidR="00BA6A1B" w:rsidRPr="00BA6A1B" w:rsidRDefault="00BA6A1B" w:rsidP="00BA6A1B">
                          <w:pPr>
                            <w:spacing w:after="0"/>
                            <w:jc w:val="center"/>
                            <w:rPr>
                              <w:rFonts w:ascii="Calibri" w:hAnsi="Calibri" w:cs="Calibri"/>
                              <w:color w:val="000000"/>
                              <w:sz w:val="24"/>
                            </w:rPr>
                          </w:pPr>
                          <w:r w:rsidRPr="00BA6A1B">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4DF22E" id="_x0000_t202" coordsize="21600,21600" o:spt="202" path="m,l,21600r21600,l21600,xe">
              <v:stroke joinstyle="miter"/>
              <v:path gradientshapeok="t" o:connecttype="rect"/>
            </v:shapetype>
            <v:shape id="MSIPCMd01a4cd4addefdbd30089457" o:spid="_x0000_s1026" type="#_x0000_t202" alt="{&quot;HashCode&quot;:908439540,&quot;Height&quot;:841.0,&quot;Width&quot;:595.0,&quot;Placement&quot;:&quot;Footer&quot;,&quot;Index&quot;:&quot;OddAndEven&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E561507" w14:textId="3D207B49" w:rsidR="00BA6A1B" w:rsidRPr="00BA6A1B" w:rsidRDefault="00BA6A1B" w:rsidP="00BA6A1B">
                    <w:pPr>
                      <w:spacing w:after="0"/>
                      <w:jc w:val="center"/>
                      <w:rPr>
                        <w:rFonts w:ascii="Calibri" w:hAnsi="Calibri" w:cs="Calibri"/>
                        <w:color w:val="000000"/>
                        <w:sz w:val="24"/>
                      </w:rPr>
                    </w:pPr>
                    <w:r w:rsidRPr="00BA6A1B">
                      <w:rPr>
                        <w:rFonts w:ascii="Calibri" w:hAnsi="Calibri" w:cs="Calibri"/>
                        <w:color w:val="000000"/>
                        <w:sz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96D5" w14:textId="77777777" w:rsidR="00375DEE" w:rsidRPr="00375DEE" w:rsidRDefault="00375DEE" w:rsidP="00375DEE">
    <w:pPr>
      <w:spacing w:after="200" w:line="276" w:lineRule="auto"/>
      <w:rPr>
        <w:rFonts w:ascii="Calibri" w:eastAsia="Calibri" w:hAnsi="Calibri" w:cs="Times New Roman"/>
      </w:rPr>
    </w:pPr>
    <w:r w:rsidRPr="00375DEE">
      <w:rPr>
        <w:rFonts w:ascii="Calibri" w:eastAsia="Calibri" w:hAnsi="Calibri" w:cs="Times New Roman"/>
        <w:noProof/>
      </w:rPr>
      <mc:AlternateContent>
        <mc:Choice Requires="wps">
          <w:drawing>
            <wp:anchor distT="0" distB="0" distL="114300" distR="114300" simplePos="0" relativeHeight="251658241" behindDoc="0" locked="0" layoutInCell="0" allowOverlap="1" wp14:anchorId="5ED08388" wp14:editId="4D8F2713">
              <wp:simplePos x="0" y="0"/>
              <wp:positionH relativeFrom="page">
                <wp:posOffset>0</wp:posOffset>
              </wp:positionH>
              <wp:positionV relativeFrom="page">
                <wp:posOffset>10228580</wp:posOffset>
              </wp:positionV>
              <wp:extent cx="7560310" cy="273050"/>
              <wp:effectExtent l="0" t="0" r="0" b="12700"/>
              <wp:wrapNone/>
              <wp:docPr id="2" name="MSIPCMaed549a482092d993777576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F1A52" w14:textId="1CF96BD4" w:rsidR="00375DEE" w:rsidRPr="00EE56DB" w:rsidRDefault="00EE56DB" w:rsidP="00EE56DB">
                          <w:pPr>
                            <w:spacing w:after="0"/>
                            <w:jc w:val="center"/>
                            <w:rPr>
                              <w:rFonts w:ascii="Calibri" w:hAnsi="Calibri" w:cs="Calibri"/>
                              <w:color w:val="000000"/>
                              <w:sz w:val="24"/>
                            </w:rPr>
                          </w:pPr>
                          <w:r w:rsidRPr="00EE56D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D08388" id="_x0000_t202" coordsize="21600,21600" o:spt="202" path="m,l,21600r21600,l21600,xe">
              <v:stroke joinstyle="miter"/>
              <v:path gradientshapeok="t" o:connecttype="rect"/>
            </v:shapetype>
            <v:shape id="MSIPCMaed549a482092d993777576b" o:spid="_x0000_s1027" type="#_x0000_t202" alt="{&quot;HashCode&quot;:-1264680268,&quot;Height&quot;:841.0,&quot;Width&quot;:595.0,&quot;Placement&quot;:&quot;Footer&quot;,&quot;Index&quot;:&quot;Primary&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2B9F1A52" w14:textId="1CF96BD4" w:rsidR="00375DEE" w:rsidRPr="00EE56DB" w:rsidRDefault="00EE56DB" w:rsidP="00EE56DB">
                    <w:pPr>
                      <w:spacing w:after="0"/>
                      <w:jc w:val="center"/>
                      <w:rPr>
                        <w:rFonts w:ascii="Calibri" w:hAnsi="Calibri" w:cs="Calibri"/>
                        <w:color w:val="000000"/>
                        <w:sz w:val="24"/>
                      </w:rPr>
                    </w:pPr>
                    <w:r w:rsidRPr="00EE56DB">
                      <w:rPr>
                        <w:rFonts w:ascii="Calibri" w:hAnsi="Calibri" w:cs="Calibri"/>
                        <w:color w:val="000000"/>
                        <w:sz w:val="24"/>
                      </w:rPr>
                      <w:t>OFFICIAL</w:t>
                    </w:r>
                  </w:p>
                </w:txbxContent>
              </v:textbox>
              <w10:wrap anchorx="page" anchory="page"/>
            </v:shape>
          </w:pict>
        </mc:Fallback>
      </mc:AlternateContent>
    </w:r>
  </w:p>
  <w:p w14:paraId="4AC41117" w14:textId="75704E98" w:rsidR="00375DEE" w:rsidRPr="00375DEE" w:rsidRDefault="00320E2A" w:rsidP="02C733DE">
    <w:pPr>
      <w:pBdr>
        <w:top w:val="single" w:sz="4" w:space="1" w:color="4F81BD"/>
      </w:pBdr>
      <w:tabs>
        <w:tab w:val="right" w:pos="9475"/>
      </w:tabs>
      <w:spacing w:after="180" w:line="264" w:lineRule="auto"/>
      <w:rPr>
        <w:rFonts w:ascii="Calibri" w:eastAsia="Calibri" w:hAnsi="Calibri" w:cs="Times New Roman"/>
        <w:color w:val="1F497D"/>
        <w:sz w:val="20"/>
        <w:szCs w:val="20"/>
        <w:lang w:val="en-US" w:eastAsia="ja-JP"/>
      </w:rPr>
    </w:pPr>
    <w:r>
      <w:rPr>
        <w:rFonts w:ascii="Calibri" w:eastAsia="Calibri" w:hAnsi="Calibri" w:cs="Times New Roman"/>
        <w:color w:val="1F497D"/>
        <w:sz w:val="20"/>
        <w:szCs w:val="20"/>
        <w:lang w:val="en-US" w:eastAsia="ja-JP"/>
      </w:rPr>
      <w:t>August</w:t>
    </w:r>
    <w:r w:rsidR="02C733DE" w:rsidRPr="02C733DE">
      <w:rPr>
        <w:rFonts w:ascii="Calibri" w:eastAsia="Calibri" w:hAnsi="Calibri" w:cs="Times New Roman"/>
        <w:color w:val="1F497D"/>
        <w:sz w:val="20"/>
        <w:szCs w:val="20"/>
        <w:lang w:val="en-US" w:eastAsia="ja-JP"/>
      </w:rPr>
      <w:t xml:space="preserve"> 2025</w:t>
    </w:r>
    <w:r w:rsidR="00354190">
      <w:tab/>
    </w:r>
    <w:r w:rsidR="02C733DE" w:rsidRPr="02C733DE">
      <w:rPr>
        <w:rFonts w:ascii="Calibri" w:eastAsia="Calibri" w:hAnsi="Calibri" w:cs="Times New Roman"/>
        <w:color w:val="1F497D"/>
        <w:sz w:val="20"/>
        <w:szCs w:val="20"/>
        <w:lang w:val="en-US" w:eastAsia="ja-JP"/>
      </w:rPr>
      <w:t xml:space="preserve">Page </w:t>
    </w:r>
    <w:r w:rsidR="00354190" w:rsidRPr="02C733DE">
      <w:rPr>
        <w:rFonts w:ascii="Calibri" w:eastAsia="Calibri" w:hAnsi="Calibri" w:cs="Times New Roman"/>
        <w:color w:val="1F497D"/>
        <w:sz w:val="20"/>
        <w:szCs w:val="20"/>
        <w:lang w:val="en-US" w:eastAsia="ja-JP"/>
      </w:rPr>
      <w:fldChar w:fldCharType="begin"/>
    </w:r>
    <w:r w:rsidR="00354190" w:rsidRPr="02C733DE">
      <w:rPr>
        <w:rFonts w:ascii="Calibri" w:eastAsia="Calibri" w:hAnsi="Calibri" w:cs="Times New Roman"/>
        <w:color w:val="1F497D"/>
        <w:sz w:val="20"/>
        <w:szCs w:val="20"/>
        <w:lang w:val="en-US" w:eastAsia="ja-JP"/>
      </w:rPr>
      <w:instrText xml:space="preserve"> PAGE   \* MERGEFORMAT </w:instrText>
    </w:r>
    <w:r w:rsidR="00354190" w:rsidRPr="02C733DE">
      <w:rPr>
        <w:rFonts w:ascii="Calibri" w:eastAsia="Calibri" w:hAnsi="Calibri" w:cs="Times New Roman"/>
        <w:color w:val="1F497D"/>
        <w:sz w:val="20"/>
        <w:szCs w:val="20"/>
        <w:lang w:val="en-US" w:eastAsia="ja-JP"/>
      </w:rPr>
      <w:fldChar w:fldCharType="separate"/>
    </w:r>
    <w:r w:rsidR="02C733DE" w:rsidRPr="02C733DE">
      <w:rPr>
        <w:rFonts w:ascii="Calibri" w:eastAsia="Calibri" w:hAnsi="Calibri" w:cs="Times New Roman"/>
        <w:color w:val="1F497D"/>
        <w:sz w:val="20"/>
        <w:szCs w:val="20"/>
        <w:lang w:val="en-US" w:eastAsia="ja-JP"/>
      </w:rPr>
      <w:t>2</w:t>
    </w:r>
    <w:r w:rsidR="00354190" w:rsidRPr="02C733DE">
      <w:rPr>
        <w:rFonts w:ascii="Calibri" w:eastAsia="Calibri" w:hAnsi="Calibri" w:cs="Times New Roman"/>
        <w:color w:val="1F497D"/>
        <w:sz w:val="20"/>
        <w:szCs w:val="20"/>
        <w:lang w:val="en-US" w:eastAsia="ja-JP"/>
      </w:rPr>
      <w:fldChar w:fldCharType="end"/>
    </w:r>
  </w:p>
  <w:p w14:paraId="6FE46DA0" w14:textId="7E047CD2" w:rsidR="00FC4056" w:rsidRPr="002B0972" w:rsidRDefault="00FC4056" w:rsidP="002B0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FFEAE" w14:textId="77777777" w:rsidR="001C2ACF" w:rsidRDefault="001C2ACF" w:rsidP="006A7F41">
      <w:pPr>
        <w:spacing w:after="0" w:line="240" w:lineRule="auto"/>
      </w:pPr>
      <w:r>
        <w:separator/>
      </w:r>
    </w:p>
  </w:footnote>
  <w:footnote w:type="continuationSeparator" w:id="0">
    <w:p w14:paraId="07575805" w14:textId="77777777" w:rsidR="001C2ACF" w:rsidRDefault="001C2ACF" w:rsidP="006A7F41">
      <w:pPr>
        <w:spacing w:after="0" w:line="240" w:lineRule="auto"/>
      </w:pPr>
      <w:r>
        <w:continuationSeparator/>
      </w:r>
    </w:p>
  </w:footnote>
  <w:footnote w:type="continuationNotice" w:id="1">
    <w:p w14:paraId="56598541" w14:textId="77777777" w:rsidR="001C2ACF" w:rsidRDefault="001C2A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6F7E" w14:textId="18621A75" w:rsidR="00413FDE" w:rsidRDefault="00413FDE">
    <w:pPr>
      <w:pStyle w:val="Header"/>
    </w:pPr>
  </w:p>
  <w:p w14:paraId="602797A2" w14:textId="77777777" w:rsidR="00413FDE" w:rsidRDefault="00413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7568B" w14:textId="77777777" w:rsidR="00FC4056" w:rsidRDefault="00FC4056" w:rsidP="00FC4056">
    <w:pPr>
      <w:pStyle w:val="Header"/>
      <w:ind w:hanging="1418"/>
    </w:pPr>
    <w:r>
      <w:rPr>
        <w:noProof/>
        <w:lang w:val="en-US"/>
      </w:rPr>
      <w:drawing>
        <wp:inline distT="0" distB="0" distL="0" distR="0" wp14:anchorId="689496B3" wp14:editId="2766331C">
          <wp:extent cx="7581980" cy="837021"/>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WH-agenda-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6670" cy="8375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21A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244F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6AC4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5ECA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5C01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2048B4"/>
    <w:lvl w:ilvl="0">
      <w:start w:val="1"/>
      <w:numFmt w:val="bullet"/>
      <w:pStyle w:val="ListBullet4"/>
      <w:lvlText w:val=""/>
      <w:lvlJc w:val="left"/>
      <w:pPr>
        <w:ind w:left="1209" w:hanging="360"/>
      </w:pPr>
      <w:rPr>
        <w:rFonts w:ascii="Symbol" w:hAnsi="Symbol" w:hint="default"/>
        <w:sz w:val="18"/>
      </w:rPr>
    </w:lvl>
  </w:abstractNum>
  <w:abstractNum w:abstractNumId="6" w15:restartNumberingAfterBreak="0">
    <w:nsid w:val="FFFFFF82"/>
    <w:multiLevelType w:val="singleLevel"/>
    <w:tmpl w:val="92EC039E"/>
    <w:lvl w:ilvl="0">
      <w:start w:val="1"/>
      <w:numFmt w:val="bullet"/>
      <w:pStyle w:val="ListBullet3"/>
      <w:lvlText w:val=""/>
      <w:lvlJc w:val="left"/>
      <w:pPr>
        <w:ind w:left="927" w:hanging="360"/>
      </w:pPr>
      <w:rPr>
        <w:rFonts w:ascii="Symbol" w:hAnsi="Symbol" w:hint="default"/>
        <w:sz w:val="18"/>
      </w:rPr>
    </w:lvl>
  </w:abstractNum>
  <w:abstractNum w:abstractNumId="7" w15:restartNumberingAfterBreak="0">
    <w:nsid w:val="FFFFFF83"/>
    <w:multiLevelType w:val="singleLevel"/>
    <w:tmpl w:val="578E6808"/>
    <w:lvl w:ilvl="0">
      <w:start w:val="1"/>
      <w:numFmt w:val="bullet"/>
      <w:pStyle w:val="ListBullet2"/>
      <w:lvlText w:val=""/>
      <w:lvlJc w:val="left"/>
      <w:pPr>
        <w:ind w:left="643" w:hanging="360"/>
      </w:pPr>
      <w:rPr>
        <w:rFonts w:ascii="Symbol" w:hAnsi="Symbol" w:hint="default"/>
      </w:rPr>
    </w:lvl>
  </w:abstractNum>
  <w:abstractNum w:abstractNumId="8" w15:restartNumberingAfterBreak="0">
    <w:nsid w:val="FFFFFF89"/>
    <w:multiLevelType w:val="singleLevel"/>
    <w:tmpl w:val="F9E2092A"/>
    <w:lvl w:ilvl="0">
      <w:start w:val="1"/>
      <w:numFmt w:val="bullet"/>
      <w:pStyle w:val="ListBullet"/>
      <w:lvlText w:val=""/>
      <w:lvlJc w:val="left"/>
      <w:pPr>
        <w:ind w:left="360" w:hanging="360"/>
      </w:pPr>
      <w:rPr>
        <w:rFonts w:ascii="Symbol" w:hAnsi="Symbol" w:hint="default"/>
        <w:b w:val="0"/>
        <w:i w:val="0"/>
        <w:sz w:val="18"/>
      </w:rPr>
    </w:lvl>
  </w:abstractNum>
  <w:abstractNum w:abstractNumId="9" w15:restartNumberingAfterBreak="0">
    <w:nsid w:val="00A73221"/>
    <w:multiLevelType w:val="multilevel"/>
    <w:tmpl w:val="A47A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5174B1"/>
    <w:multiLevelType w:val="multilevel"/>
    <w:tmpl w:val="EB721718"/>
    <w:lvl w:ilvl="0">
      <w:start w:val="1"/>
      <w:numFmt w:val="decimal"/>
      <w:lvlText w:val="%1."/>
      <w:lvlJc w:val="left"/>
      <w:pPr>
        <w:tabs>
          <w:tab w:val="num" w:pos="851"/>
        </w:tabs>
        <w:ind w:left="851" w:hanging="851"/>
      </w:pPr>
      <w:rPr>
        <w:rFonts w:hint="default"/>
        <w:b w:val="0"/>
        <w:color w:val="auto"/>
        <w:u w:val="none"/>
      </w:rPr>
    </w:lvl>
    <w:lvl w:ilvl="1">
      <w:start w:val="1"/>
      <w:numFmt w:val="bullet"/>
      <w:lvlText w:val=""/>
      <w:lvlJc w:val="left"/>
      <w:pPr>
        <w:tabs>
          <w:tab w:val="num" w:pos="1418"/>
        </w:tabs>
        <w:ind w:left="1418" w:hanging="851"/>
      </w:pPr>
      <w:rPr>
        <w:rFonts w:ascii="Symbol" w:hAnsi="Symbol" w:hint="default"/>
        <w:b w:val="0"/>
        <w:i w:val="0"/>
        <w:caps w:val="0"/>
        <w:strike w:val="0"/>
        <w:dstrike w:val="0"/>
        <w:vanish w:val="0"/>
        <w:color w:val="auto"/>
        <w:spacing w:val="0"/>
        <w:kern w:val="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268"/>
        </w:tabs>
        <w:ind w:left="2268" w:hanging="850"/>
      </w:pPr>
      <w:rPr>
        <w:rFonts w:ascii="Arial" w:hAnsi="Arial" w:hint="default"/>
        <w:b w:val="0"/>
        <w:i w:val="0"/>
        <w:caps w:val="0"/>
        <w:strike w:val="0"/>
        <w:dstrike w:val="0"/>
        <w:vanish w:val="0"/>
        <w:color w:val="auto"/>
        <w:spacing w:val="0"/>
        <w:ker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rPr>
    </w:lvl>
    <w:lvl w:ilvl="5">
      <w:start w:val="1"/>
      <w:numFmt w:val="upperRoman"/>
      <w:lvlText w:val="(%6)"/>
      <w:lvlJc w:val="left"/>
      <w:pPr>
        <w:tabs>
          <w:tab w:val="num" w:pos="5103"/>
        </w:tabs>
        <w:ind w:left="5103" w:hanging="850"/>
      </w:pPr>
      <w:rPr>
        <w:rFonts w:ascii="Arial" w:hAnsi="Arial" w:hint="default"/>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11" w15:restartNumberingAfterBreak="0">
    <w:nsid w:val="0A9E0CC3"/>
    <w:multiLevelType w:val="hybridMultilevel"/>
    <w:tmpl w:val="F68016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86332D"/>
    <w:multiLevelType w:val="hybridMultilevel"/>
    <w:tmpl w:val="D75460D4"/>
    <w:lvl w:ilvl="0" w:tplc="E4C4AE94">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5B14BD"/>
    <w:multiLevelType w:val="hybridMultilevel"/>
    <w:tmpl w:val="BB66B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B55038"/>
    <w:multiLevelType w:val="hybridMultilevel"/>
    <w:tmpl w:val="924048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1016213"/>
    <w:multiLevelType w:val="hybridMultilevel"/>
    <w:tmpl w:val="714E3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29317E7"/>
    <w:multiLevelType w:val="hybridMultilevel"/>
    <w:tmpl w:val="F68016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4D311F"/>
    <w:multiLevelType w:val="multilevel"/>
    <w:tmpl w:val="7004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7931D0"/>
    <w:multiLevelType w:val="hybridMultilevel"/>
    <w:tmpl w:val="28D0F80E"/>
    <w:lvl w:ilvl="0" w:tplc="60121424">
      <w:start w:val="1"/>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F926DA"/>
    <w:multiLevelType w:val="hybridMultilevel"/>
    <w:tmpl w:val="7D1CF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CF596E"/>
    <w:multiLevelType w:val="hybridMultilevel"/>
    <w:tmpl w:val="3578A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D26FD6"/>
    <w:multiLevelType w:val="multilevel"/>
    <w:tmpl w:val="85580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014D84"/>
    <w:multiLevelType w:val="hybridMultilevel"/>
    <w:tmpl w:val="15280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8349413">
    <w:abstractNumId w:val="8"/>
  </w:num>
  <w:num w:numId="2" w16cid:durableId="297881771">
    <w:abstractNumId w:val="7"/>
  </w:num>
  <w:num w:numId="3" w16cid:durableId="2102331044">
    <w:abstractNumId w:val="6"/>
  </w:num>
  <w:num w:numId="4" w16cid:durableId="1928805564">
    <w:abstractNumId w:val="5"/>
  </w:num>
  <w:num w:numId="5" w16cid:durableId="1315452787">
    <w:abstractNumId w:val="3"/>
  </w:num>
  <w:num w:numId="6" w16cid:durableId="1129665057">
    <w:abstractNumId w:val="4"/>
  </w:num>
  <w:num w:numId="7" w16cid:durableId="1693337297">
    <w:abstractNumId w:val="2"/>
  </w:num>
  <w:num w:numId="8" w16cid:durableId="119108331">
    <w:abstractNumId w:val="1"/>
  </w:num>
  <w:num w:numId="9" w16cid:durableId="1814761149">
    <w:abstractNumId w:val="0"/>
  </w:num>
  <w:num w:numId="10" w16cid:durableId="15665023">
    <w:abstractNumId w:val="13"/>
  </w:num>
  <w:num w:numId="11" w16cid:durableId="1031615186">
    <w:abstractNumId w:val="18"/>
  </w:num>
  <w:num w:numId="12" w16cid:durableId="462037446">
    <w:abstractNumId w:val="22"/>
  </w:num>
  <w:num w:numId="13" w16cid:durableId="232619277">
    <w:abstractNumId w:val="9"/>
  </w:num>
  <w:num w:numId="14" w16cid:durableId="545798696">
    <w:abstractNumId w:val="20"/>
  </w:num>
  <w:num w:numId="15" w16cid:durableId="307126771">
    <w:abstractNumId w:val="15"/>
  </w:num>
  <w:num w:numId="16" w16cid:durableId="510946912">
    <w:abstractNumId w:val="10"/>
  </w:num>
  <w:num w:numId="17" w16cid:durableId="475801708">
    <w:abstractNumId w:val="21"/>
  </w:num>
  <w:num w:numId="18" w16cid:durableId="1752896450">
    <w:abstractNumId w:val="16"/>
  </w:num>
  <w:num w:numId="19" w16cid:durableId="773937481">
    <w:abstractNumId w:val="23"/>
  </w:num>
  <w:num w:numId="20" w16cid:durableId="729228463">
    <w:abstractNumId w:val="12"/>
  </w:num>
  <w:num w:numId="21" w16cid:durableId="1004549097">
    <w:abstractNumId w:val="19"/>
  </w:num>
  <w:num w:numId="22" w16cid:durableId="422528862">
    <w:abstractNumId w:val="14"/>
  </w:num>
  <w:num w:numId="23" w16cid:durableId="662052915">
    <w:abstractNumId w:val="11"/>
  </w:num>
  <w:num w:numId="24" w16cid:durableId="51623128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AC"/>
    <w:rsid w:val="00000612"/>
    <w:rsid w:val="00002DD1"/>
    <w:rsid w:val="00010DD3"/>
    <w:rsid w:val="000144C3"/>
    <w:rsid w:val="00014806"/>
    <w:rsid w:val="0002290E"/>
    <w:rsid w:val="00024F51"/>
    <w:rsid w:val="000250FB"/>
    <w:rsid w:val="000265E0"/>
    <w:rsid w:val="000279FF"/>
    <w:rsid w:val="00027A9A"/>
    <w:rsid w:val="000300C5"/>
    <w:rsid w:val="00031526"/>
    <w:rsid w:val="00031873"/>
    <w:rsid w:val="00031F9D"/>
    <w:rsid w:val="00033B8D"/>
    <w:rsid w:val="00040E46"/>
    <w:rsid w:val="00042103"/>
    <w:rsid w:val="0004349C"/>
    <w:rsid w:val="0004481B"/>
    <w:rsid w:val="00044DE9"/>
    <w:rsid w:val="000510ED"/>
    <w:rsid w:val="00053A65"/>
    <w:rsid w:val="00060D1D"/>
    <w:rsid w:val="00076669"/>
    <w:rsid w:val="000771B4"/>
    <w:rsid w:val="00080E63"/>
    <w:rsid w:val="00086D7F"/>
    <w:rsid w:val="00086E76"/>
    <w:rsid w:val="00093477"/>
    <w:rsid w:val="00093EFC"/>
    <w:rsid w:val="000A1E4E"/>
    <w:rsid w:val="000A4019"/>
    <w:rsid w:val="000A524A"/>
    <w:rsid w:val="000A5D09"/>
    <w:rsid w:val="000A7DCE"/>
    <w:rsid w:val="000B29EE"/>
    <w:rsid w:val="000B598B"/>
    <w:rsid w:val="000B7CC1"/>
    <w:rsid w:val="000C012B"/>
    <w:rsid w:val="000C3678"/>
    <w:rsid w:val="000C7888"/>
    <w:rsid w:val="000D1C6B"/>
    <w:rsid w:val="000E0090"/>
    <w:rsid w:val="00113FFF"/>
    <w:rsid w:val="001206BA"/>
    <w:rsid w:val="001207AC"/>
    <w:rsid w:val="00131189"/>
    <w:rsid w:val="00131215"/>
    <w:rsid w:val="00132385"/>
    <w:rsid w:val="00134C14"/>
    <w:rsid w:val="001359EA"/>
    <w:rsid w:val="0013753A"/>
    <w:rsid w:val="001447F8"/>
    <w:rsid w:val="00145A7F"/>
    <w:rsid w:val="00145C39"/>
    <w:rsid w:val="00151F2C"/>
    <w:rsid w:val="00156CC5"/>
    <w:rsid w:val="00157987"/>
    <w:rsid w:val="00161C90"/>
    <w:rsid w:val="00164CE3"/>
    <w:rsid w:val="001674FB"/>
    <w:rsid w:val="00175539"/>
    <w:rsid w:val="0017772E"/>
    <w:rsid w:val="00183CCC"/>
    <w:rsid w:val="001A7D73"/>
    <w:rsid w:val="001B302B"/>
    <w:rsid w:val="001B4DBD"/>
    <w:rsid w:val="001C072F"/>
    <w:rsid w:val="001C2ACF"/>
    <w:rsid w:val="001C4FC7"/>
    <w:rsid w:val="001C54EA"/>
    <w:rsid w:val="001C695B"/>
    <w:rsid w:val="001D6203"/>
    <w:rsid w:val="001D7F3B"/>
    <w:rsid w:val="001E5A70"/>
    <w:rsid w:val="001F27FD"/>
    <w:rsid w:val="001F55B6"/>
    <w:rsid w:val="001F76AD"/>
    <w:rsid w:val="002116E0"/>
    <w:rsid w:val="00212958"/>
    <w:rsid w:val="00212BE5"/>
    <w:rsid w:val="00212F19"/>
    <w:rsid w:val="0021788F"/>
    <w:rsid w:val="00222AF9"/>
    <w:rsid w:val="002337A2"/>
    <w:rsid w:val="00241A64"/>
    <w:rsid w:val="00241B4F"/>
    <w:rsid w:val="00242F62"/>
    <w:rsid w:val="00254D2E"/>
    <w:rsid w:val="00257E49"/>
    <w:rsid w:val="00257FF8"/>
    <w:rsid w:val="00266456"/>
    <w:rsid w:val="00273718"/>
    <w:rsid w:val="00277129"/>
    <w:rsid w:val="00294090"/>
    <w:rsid w:val="002940AA"/>
    <w:rsid w:val="00294E84"/>
    <w:rsid w:val="00296D37"/>
    <w:rsid w:val="00297137"/>
    <w:rsid w:val="00297C3A"/>
    <w:rsid w:val="002A2A0F"/>
    <w:rsid w:val="002A3EA5"/>
    <w:rsid w:val="002B0538"/>
    <w:rsid w:val="002B0972"/>
    <w:rsid w:val="002B09BE"/>
    <w:rsid w:val="002B21BF"/>
    <w:rsid w:val="002B4CAE"/>
    <w:rsid w:val="002B5622"/>
    <w:rsid w:val="002C23D9"/>
    <w:rsid w:val="002C26F1"/>
    <w:rsid w:val="002C3D8B"/>
    <w:rsid w:val="002C4282"/>
    <w:rsid w:val="002D0C7D"/>
    <w:rsid w:val="002D3F69"/>
    <w:rsid w:val="002D70E1"/>
    <w:rsid w:val="002E01DA"/>
    <w:rsid w:val="002E4925"/>
    <w:rsid w:val="002F18C0"/>
    <w:rsid w:val="002F1D5D"/>
    <w:rsid w:val="00300B21"/>
    <w:rsid w:val="00303E6A"/>
    <w:rsid w:val="003054E0"/>
    <w:rsid w:val="00305A3E"/>
    <w:rsid w:val="00306D7A"/>
    <w:rsid w:val="00311D6C"/>
    <w:rsid w:val="00320E2A"/>
    <w:rsid w:val="00321B72"/>
    <w:rsid w:val="003241AD"/>
    <w:rsid w:val="0032783A"/>
    <w:rsid w:val="003346B5"/>
    <w:rsid w:val="00334881"/>
    <w:rsid w:val="0033741A"/>
    <w:rsid w:val="003375DC"/>
    <w:rsid w:val="00341694"/>
    <w:rsid w:val="0034302E"/>
    <w:rsid w:val="003433CC"/>
    <w:rsid w:val="003448EF"/>
    <w:rsid w:val="00346A35"/>
    <w:rsid w:val="003534C4"/>
    <w:rsid w:val="00354190"/>
    <w:rsid w:val="003601E8"/>
    <w:rsid w:val="00360BDD"/>
    <w:rsid w:val="00363435"/>
    <w:rsid w:val="00371273"/>
    <w:rsid w:val="00372CC4"/>
    <w:rsid w:val="00374C92"/>
    <w:rsid w:val="003756D3"/>
    <w:rsid w:val="00375DEE"/>
    <w:rsid w:val="003761E0"/>
    <w:rsid w:val="0038090F"/>
    <w:rsid w:val="00383684"/>
    <w:rsid w:val="00386778"/>
    <w:rsid w:val="00386A17"/>
    <w:rsid w:val="003900A1"/>
    <w:rsid w:val="00391FD2"/>
    <w:rsid w:val="00396B80"/>
    <w:rsid w:val="003B170F"/>
    <w:rsid w:val="003B2A1F"/>
    <w:rsid w:val="003B3A33"/>
    <w:rsid w:val="003D3A41"/>
    <w:rsid w:val="003D4413"/>
    <w:rsid w:val="003D5BDA"/>
    <w:rsid w:val="003E0566"/>
    <w:rsid w:val="003E083F"/>
    <w:rsid w:val="003E220E"/>
    <w:rsid w:val="003E2FD4"/>
    <w:rsid w:val="003E453C"/>
    <w:rsid w:val="003E55F4"/>
    <w:rsid w:val="003E5605"/>
    <w:rsid w:val="003E5861"/>
    <w:rsid w:val="004063C5"/>
    <w:rsid w:val="004106AE"/>
    <w:rsid w:val="00410899"/>
    <w:rsid w:val="0041223B"/>
    <w:rsid w:val="00413FDE"/>
    <w:rsid w:val="00421958"/>
    <w:rsid w:val="00423EAF"/>
    <w:rsid w:val="0042552B"/>
    <w:rsid w:val="0043413A"/>
    <w:rsid w:val="00435485"/>
    <w:rsid w:val="004362CC"/>
    <w:rsid w:val="004362F3"/>
    <w:rsid w:val="00437B4C"/>
    <w:rsid w:val="0044003C"/>
    <w:rsid w:val="00440E05"/>
    <w:rsid w:val="004424F8"/>
    <w:rsid w:val="00445192"/>
    <w:rsid w:val="00447F48"/>
    <w:rsid w:val="00454C68"/>
    <w:rsid w:val="0047124B"/>
    <w:rsid w:val="004721A5"/>
    <w:rsid w:val="00482106"/>
    <w:rsid w:val="00486DAF"/>
    <w:rsid w:val="00492B9D"/>
    <w:rsid w:val="00492BB5"/>
    <w:rsid w:val="004A4DBD"/>
    <w:rsid w:val="004A5350"/>
    <w:rsid w:val="004B5B3F"/>
    <w:rsid w:val="004C3145"/>
    <w:rsid w:val="004D1BD2"/>
    <w:rsid w:val="004E1E9C"/>
    <w:rsid w:val="004E22F2"/>
    <w:rsid w:val="004F2240"/>
    <w:rsid w:val="004F5904"/>
    <w:rsid w:val="004F5B9C"/>
    <w:rsid w:val="005028BA"/>
    <w:rsid w:val="005135D0"/>
    <w:rsid w:val="00514593"/>
    <w:rsid w:val="0052049D"/>
    <w:rsid w:val="00522D77"/>
    <w:rsid w:val="005313A8"/>
    <w:rsid w:val="00532CA2"/>
    <w:rsid w:val="00552A48"/>
    <w:rsid w:val="005547F2"/>
    <w:rsid w:val="005554B2"/>
    <w:rsid w:val="00567345"/>
    <w:rsid w:val="00567D1B"/>
    <w:rsid w:val="00572876"/>
    <w:rsid w:val="005758FC"/>
    <w:rsid w:val="0057725D"/>
    <w:rsid w:val="005779C7"/>
    <w:rsid w:val="00580271"/>
    <w:rsid w:val="00580F68"/>
    <w:rsid w:val="005822FB"/>
    <w:rsid w:val="005834B8"/>
    <w:rsid w:val="00587CD8"/>
    <w:rsid w:val="00590FDD"/>
    <w:rsid w:val="00591663"/>
    <w:rsid w:val="00591A35"/>
    <w:rsid w:val="00593E57"/>
    <w:rsid w:val="00595F3C"/>
    <w:rsid w:val="005A2126"/>
    <w:rsid w:val="005A6B55"/>
    <w:rsid w:val="005C3351"/>
    <w:rsid w:val="005C6785"/>
    <w:rsid w:val="005E06F9"/>
    <w:rsid w:val="005E0D4C"/>
    <w:rsid w:val="005E3FB7"/>
    <w:rsid w:val="005E40DA"/>
    <w:rsid w:val="005E5584"/>
    <w:rsid w:val="005F1198"/>
    <w:rsid w:val="006049CF"/>
    <w:rsid w:val="00606358"/>
    <w:rsid w:val="006065EF"/>
    <w:rsid w:val="00620688"/>
    <w:rsid w:val="006235C7"/>
    <w:rsid w:val="00625D69"/>
    <w:rsid w:val="0063702E"/>
    <w:rsid w:val="006377D3"/>
    <w:rsid w:val="006425D7"/>
    <w:rsid w:val="00642784"/>
    <w:rsid w:val="006443FF"/>
    <w:rsid w:val="0064540E"/>
    <w:rsid w:val="00654F10"/>
    <w:rsid w:val="00656A82"/>
    <w:rsid w:val="0066357F"/>
    <w:rsid w:val="00671D43"/>
    <w:rsid w:val="0067403D"/>
    <w:rsid w:val="00674501"/>
    <w:rsid w:val="00682ECE"/>
    <w:rsid w:val="00696A1E"/>
    <w:rsid w:val="00696B0B"/>
    <w:rsid w:val="006A0EA8"/>
    <w:rsid w:val="006A1BDC"/>
    <w:rsid w:val="006A5511"/>
    <w:rsid w:val="006A5667"/>
    <w:rsid w:val="006A6A21"/>
    <w:rsid w:val="006A7F41"/>
    <w:rsid w:val="006B000B"/>
    <w:rsid w:val="006B416A"/>
    <w:rsid w:val="006B56CE"/>
    <w:rsid w:val="006C2DE7"/>
    <w:rsid w:val="006C3E00"/>
    <w:rsid w:val="006D26B5"/>
    <w:rsid w:val="006D3E22"/>
    <w:rsid w:val="006D7994"/>
    <w:rsid w:val="006E1D8B"/>
    <w:rsid w:val="006E320C"/>
    <w:rsid w:val="006F10C4"/>
    <w:rsid w:val="006F3A59"/>
    <w:rsid w:val="00707F7A"/>
    <w:rsid w:val="007125AD"/>
    <w:rsid w:val="00712CA4"/>
    <w:rsid w:val="0071583F"/>
    <w:rsid w:val="00715AF7"/>
    <w:rsid w:val="00724CFF"/>
    <w:rsid w:val="007252FB"/>
    <w:rsid w:val="00725ED4"/>
    <w:rsid w:val="00725FC3"/>
    <w:rsid w:val="00727AD0"/>
    <w:rsid w:val="007418B9"/>
    <w:rsid w:val="0074583B"/>
    <w:rsid w:val="00747F46"/>
    <w:rsid w:val="00752489"/>
    <w:rsid w:val="00753522"/>
    <w:rsid w:val="00756267"/>
    <w:rsid w:val="00761712"/>
    <w:rsid w:val="00762A57"/>
    <w:rsid w:val="00762B0F"/>
    <w:rsid w:val="00762DDC"/>
    <w:rsid w:val="00773350"/>
    <w:rsid w:val="00776D05"/>
    <w:rsid w:val="0078207C"/>
    <w:rsid w:val="00786B41"/>
    <w:rsid w:val="0079298E"/>
    <w:rsid w:val="00794C21"/>
    <w:rsid w:val="00795A61"/>
    <w:rsid w:val="00796779"/>
    <w:rsid w:val="00797F03"/>
    <w:rsid w:val="007A04D3"/>
    <w:rsid w:val="007A3C1E"/>
    <w:rsid w:val="007A487F"/>
    <w:rsid w:val="007B0B66"/>
    <w:rsid w:val="007B11B2"/>
    <w:rsid w:val="007B3AD6"/>
    <w:rsid w:val="007B61DE"/>
    <w:rsid w:val="007B6DEB"/>
    <w:rsid w:val="007C1033"/>
    <w:rsid w:val="007C4604"/>
    <w:rsid w:val="007C50BA"/>
    <w:rsid w:val="007C646E"/>
    <w:rsid w:val="007D59D1"/>
    <w:rsid w:val="007D5D6E"/>
    <w:rsid w:val="007D63D6"/>
    <w:rsid w:val="007D7566"/>
    <w:rsid w:val="007E2213"/>
    <w:rsid w:val="007E386A"/>
    <w:rsid w:val="008059C7"/>
    <w:rsid w:val="0081013F"/>
    <w:rsid w:val="008115E9"/>
    <w:rsid w:val="00815403"/>
    <w:rsid w:val="008156DD"/>
    <w:rsid w:val="0081742F"/>
    <w:rsid w:val="0082013C"/>
    <w:rsid w:val="00820C21"/>
    <w:rsid w:val="00826096"/>
    <w:rsid w:val="0082671A"/>
    <w:rsid w:val="00834BA0"/>
    <w:rsid w:val="008367C3"/>
    <w:rsid w:val="00842C50"/>
    <w:rsid w:val="00843BF4"/>
    <w:rsid w:val="008462A1"/>
    <w:rsid w:val="00862F1D"/>
    <w:rsid w:val="0086312E"/>
    <w:rsid w:val="00863D35"/>
    <w:rsid w:val="00872BA0"/>
    <w:rsid w:val="0087404F"/>
    <w:rsid w:val="00877A10"/>
    <w:rsid w:val="00880AE0"/>
    <w:rsid w:val="00890B4B"/>
    <w:rsid w:val="00890BA2"/>
    <w:rsid w:val="0089164D"/>
    <w:rsid w:val="00895809"/>
    <w:rsid w:val="0089755F"/>
    <w:rsid w:val="008A03FC"/>
    <w:rsid w:val="008A19AC"/>
    <w:rsid w:val="008A46EB"/>
    <w:rsid w:val="008B032F"/>
    <w:rsid w:val="008B4D09"/>
    <w:rsid w:val="008C0FAE"/>
    <w:rsid w:val="008C3DC3"/>
    <w:rsid w:val="008C5C5C"/>
    <w:rsid w:val="008C5EA7"/>
    <w:rsid w:val="008C687B"/>
    <w:rsid w:val="008D3173"/>
    <w:rsid w:val="008D5C34"/>
    <w:rsid w:val="008E0554"/>
    <w:rsid w:val="008E098E"/>
    <w:rsid w:val="008E70BD"/>
    <w:rsid w:val="008F011D"/>
    <w:rsid w:val="008F21AC"/>
    <w:rsid w:val="008F39CD"/>
    <w:rsid w:val="008F4D8E"/>
    <w:rsid w:val="008F54C8"/>
    <w:rsid w:val="00910F31"/>
    <w:rsid w:val="00915374"/>
    <w:rsid w:val="009164C5"/>
    <w:rsid w:val="009178F8"/>
    <w:rsid w:val="009205BB"/>
    <w:rsid w:val="009251C4"/>
    <w:rsid w:val="00932562"/>
    <w:rsid w:val="00933780"/>
    <w:rsid w:val="00936C2D"/>
    <w:rsid w:val="00940078"/>
    <w:rsid w:val="009420D2"/>
    <w:rsid w:val="009422D9"/>
    <w:rsid w:val="009458BE"/>
    <w:rsid w:val="0095256F"/>
    <w:rsid w:val="00952D5D"/>
    <w:rsid w:val="00955CCC"/>
    <w:rsid w:val="009611CB"/>
    <w:rsid w:val="0096627B"/>
    <w:rsid w:val="00971BFE"/>
    <w:rsid w:val="00975CDA"/>
    <w:rsid w:val="009771A8"/>
    <w:rsid w:val="00985361"/>
    <w:rsid w:val="00986B84"/>
    <w:rsid w:val="00991399"/>
    <w:rsid w:val="009949ED"/>
    <w:rsid w:val="00996475"/>
    <w:rsid w:val="009A34DE"/>
    <w:rsid w:val="009A7154"/>
    <w:rsid w:val="009B555F"/>
    <w:rsid w:val="009C2F78"/>
    <w:rsid w:val="009C6962"/>
    <w:rsid w:val="009D67CA"/>
    <w:rsid w:val="009D691E"/>
    <w:rsid w:val="009D6FE4"/>
    <w:rsid w:val="009E2B6D"/>
    <w:rsid w:val="009E644D"/>
    <w:rsid w:val="009E71FE"/>
    <w:rsid w:val="009F0F51"/>
    <w:rsid w:val="009F6623"/>
    <w:rsid w:val="009F67DC"/>
    <w:rsid w:val="00A052B8"/>
    <w:rsid w:val="00A12980"/>
    <w:rsid w:val="00A129CA"/>
    <w:rsid w:val="00A1355B"/>
    <w:rsid w:val="00A256CA"/>
    <w:rsid w:val="00A3028C"/>
    <w:rsid w:val="00A34AA3"/>
    <w:rsid w:val="00A42DC7"/>
    <w:rsid w:val="00A473A7"/>
    <w:rsid w:val="00A47C28"/>
    <w:rsid w:val="00A5711D"/>
    <w:rsid w:val="00A615E8"/>
    <w:rsid w:val="00A66855"/>
    <w:rsid w:val="00A66B8F"/>
    <w:rsid w:val="00A707C2"/>
    <w:rsid w:val="00A76960"/>
    <w:rsid w:val="00A844B2"/>
    <w:rsid w:val="00A85557"/>
    <w:rsid w:val="00A86BE2"/>
    <w:rsid w:val="00A903A3"/>
    <w:rsid w:val="00A954DE"/>
    <w:rsid w:val="00A9653F"/>
    <w:rsid w:val="00A96EF1"/>
    <w:rsid w:val="00A974D9"/>
    <w:rsid w:val="00AA2CEA"/>
    <w:rsid w:val="00AA3AA8"/>
    <w:rsid w:val="00AB08A6"/>
    <w:rsid w:val="00AB3F0D"/>
    <w:rsid w:val="00AB4191"/>
    <w:rsid w:val="00AB583E"/>
    <w:rsid w:val="00AC0A93"/>
    <w:rsid w:val="00AD04BF"/>
    <w:rsid w:val="00AD09D4"/>
    <w:rsid w:val="00AD1B1F"/>
    <w:rsid w:val="00AE1F41"/>
    <w:rsid w:val="00AE5300"/>
    <w:rsid w:val="00AE6BDA"/>
    <w:rsid w:val="00AE6D72"/>
    <w:rsid w:val="00AE730D"/>
    <w:rsid w:val="00AF2AB8"/>
    <w:rsid w:val="00AF7A31"/>
    <w:rsid w:val="00B01129"/>
    <w:rsid w:val="00B03442"/>
    <w:rsid w:val="00B053FB"/>
    <w:rsid w:val="00B062CC"/>
    <w:rsid w:val="00B121AE"/>
    <w:rsid w:val="00B16B9E"/>
    <w:rsid w:val="00B23C6E"/>
    <w:rsid w:val="00B271E7"/>
    <w:rsid w:val="00B31183"/>
    <w:rsid w:val="00B31BD1"/>
    <w:rsid w:val="00B33223"/>
    <w:rsid w:val="00B36DE6"/>
    <w:rsid w:val="00B43452"/>
    <w:rsid w:val="00B50506"/>
    <w:rsid w:val="00B515F5"/>
    <w:rsid w:val="00B55DF9"/>
    <w:rsid w:val="00B631D1"/>
    <w:rsid w:val="00B6424D"/>
    <w:rsid w:val="00B70CCE"/>
    <w:rsid w:val="00B73337"/>
    <w:rsid w:val="00B75BC1"/>
    <w:rsid w:val="00B84EB7"/>
    <w:rsid w:val="00B85999"/>
    <w:rsid w:val="00B9393A"/>
    <w:rsid w:val="00B9707F"/>
    <w:rsid w:val="00BA043D"/>
    <w:rsid w:val="00BA0608"/>
    <w:rsid w:val="00BA1631"/>
    <w:rsid w:val="00BA2E11"/>
    <w:rsid w:val="00BA6A1B"/>
    <w:rsid w:val="00BC085E"/>
    <w:rsid w:val="00BC5117"/>
    <w:rsid w:val="00BD02D9"/>
    <w:rsid w:val="00BD198F"/>
    <w:rsid w:val="00BD777F"/>
    <w:rsid w:val="00BE03ED"/>
    <w:rsid w:val="00BE7896"/>
    <w:rsid w:val="00BF4539"/>
    <w:rsid w:val="00C02C59"/>
    <w:rsid w:val="00C066CF"/>
    <w:rsid w:val="00C14A2D"/>
    <w:rsid w:val="00C1597F"/>
    <w:rsid w:val="00C1611C"/>
    <w:rsid w:val="00C20260"/>
    <w:rsid w:val="00C23472"/>
    <w:rsid w:val="00C23A11"/>
    <w:rsid w:val="00C24028"/>
    <w:rsid w:val="00C30E7F"/>
    <w:rsid w:val="00C35FFA"/>
    <w:rsid w:val="00C42FB0"/>
    <w:rsid w:val="00C45A94"/>
    <w:rsid w:val="00C45EAB"/>
    <w:rsid w:val="00C568DD"/>
    <w:rsid w:val="00C56E77"/>
    <w:rsid w:val="00C56F2E"/>
    <w:rsid w:val="00C615F4"/>
    <w:rsid w:val="00C708B5"/>
    <w:rsid w:val="00C74E3F"/>
    <w:rsid w:val="00C84A1D"/>
    <w:rsid w:val="00C86039"/>
    <w:rsid w:val="00C9012B"/>
    <w:rsid w:val="00C94831"/>
    <w:rsid w:val="00C95155"/>
    <w:rsid w:val="00CA5938"/>
    <w:rsid w:val="00CC1724"/>
    <w:rsid w:val="00CC1B8D"/>
    <w:rsid w:val="00CC3301"/>
    <w:rsid w:val="00CC347D"/>
    <w:rsid w:val="00CC490E"/>
    <w:rsid w:val="00CD5312"/>
    <w:rsid w:val="00CE3460"/>
    <w:rsid w:val="00CE532A"/>
    <w:rsid w:val="00CE5A65"/>
    <w:rsid w:val="00CF0F69"/>
    <w:rsid w:val="00CF1F5A"/>
    <w:rsid w:val="00CF24A9"/>
    <w:rsid w:val="00D27D59"/>
    <w:rsid w:val="00D32D92"/>
    <w:rsid w:val="00D3765D"/>
    <w:rsid w:val="00D41041"/>
    <w:rsid w:val="00D437DB"/>
    <w:rsid w:val="00D43901"/>
    <w:rsid w:val="00D453E6"/>
    <w:rsid w:val="00D50545"/>
    <w:rsid w:val="00D50F8F"/>
    <w:rsid w:val="00D52659"/>
    <w:rsid w:val="00D542A9"/>
    <w:rsid w:val="00D54502"/>
    <w:rsid w:val="00D55653"/>
    <w:rsid w:val="00D57E7F"/>
    <w:rsid w:val="00D6053E"/>
    <w:rsid w:val="00D67EFF"/>
    <w:rsid w:val="00D70FDF"/>
    <w:rsid w:val="00D72F8D"/>
    <w:rsid w:val="00D732F9"/>
    <w:rsid w:val="00D74AC7"/>
    <w:rsid w:val="00D764A2"/>
    <w:rsid w:val="00D77E8B"/>
    <w:rsid w:val="00D86FDD"/>
    <w:rsid w:val="00D93846"/>
    <w:rsid w:val="00D93D23"/>
    <w:rsid w:val="00D96CAA"/>
    <w:rsid w:val="00DA08A4"/>
    <w:rsid w:val="00DA0C39"/>
    <w:rsid w:val="00DA6E08"/>
    <w:rsid w:val="00DA77D0"/>
    <w:rsid w:val="00DB673F"/>
    <w:rsid w:val="00DC2733"/>
    <w:rsid w:val="00DC33FC"/>
    <w:rsid w:val="00DC75FF"/>
    <w:rsid w:val="00DC7B92"/>
    <w:rsid w:val="00DD6712"/>
    <w:rsid w:val="00DE1D5E"/>
    <w:rsid w:val="00DE7673"/>
    <w:rsid w:val="00DF1169"/>
    <w:rsid w:val="00DF6A7E"/>
    <w:rsid w:val="00E02443"/>
    <w:rsid w:val="00E07C91"/>
    <w:rsid w:val="00E1249C"/>
    <w:rsid w:val="00E15234"/>
    <w:rsid w:val="00E16712"/>
    <w:rsid w:val="00E2433A"/>
    <w:rsid w:val="00E274AE"/>
    <w:rsid w:val="00E32168"/>
    <w:rsid w:val="00E3447C"/>
    <w:rsid w:val="00E42614"/>
    <w:rsid w:val="00E461CA"/>
    <w:rsid w:val="00E46236"/>
    <w:rsid w:val="00E47A7C"/>
    <w:rsid w:val="00E54312"/>
    <w:rsid w:val="00E66B55"/>
    <w:rsid w:val="00E70FA5"/>
    <w:rsid w:val="00E73AEE"/>
    <w:rsid w:val="00E74CD9"/>
    <w:rsid w:val="00E82E1C"/>
    <w:rsid w:val="00E82EB6"/>
    <w:rsid w:val="00E84F56"/>
    <w:rsid w:val="00E91D82"/>
    <w:rsid w:val="00E92F4A"/>
    <w:rsid w:val="00EA1780"/>
    <w:rsid w:val="00EA665A"/>
    <w:rsid w:val="00EB0389"/>
    <w:rsid w:val="00EB12EE"/>
    <w:rsid w:val="00EB16B1"/>
    <w:rsid w:val="00EB7459"/>
    <w:rsid w:val="00EB7B90"/>
    <w:rsid w:val="00EC01DE"/>
    <w:rsid w:val="00EC13CB"/>
    <w:rsid w:val="00EC5F54"/>
    <w:rsid w:val="00EC79E3"/>
    <w:rsid w:val="00ED1D7A"/>
    <w:rsid w:val="00ED38FE"/>
    <w:rsid w:val="00ED766F"/>
    <w:rsid w:val="00EE56DB"/>
    <w:rsid w:val="00EF2368"/>
    <w:rsid w:val="00F0242F"/>
    <w:rsid w:val="00F03E58"/>
    <w:rsid w:val="00F05923"/>
    <w:rsid w:val="00F12E44"/>
    <w:rsid w:val="00F16760"/>
    <w:rsid w:val="00F222A5"/>
    <w:rsid w:val="00F23900"/>
    <w:rsid w:val="00F2593F"/>
    <w:rsid w:val="00F26284"/>
    <w:rsid w:val="00F4069A"/>
    <w:rsid w:val="00F41A96"/>
    <w:rsid w:val="00F4436E"/>
    <w:rsid w:val="00F44CD6"/>
    <w:rsid w:val="00F46E3D"/>
    <w:rsid w:val="00F51856"/>
    <w:rsid w:val="00F51A9C"/>
    <w:rsid w:val="00F531B4"/>
    <w:rsid w:val="00F54AFE"/>
    <w:rsid w:val="00F558BD"/>
    <w:rsid w:val="00F6133D"/>
    <w:rsid w:val="00F61E2E"/>
    <w:rsid w:val="00F62C2C"/>
    <w:rsid w:val="00F647ED"/>
    <w:rsid w:val="00F7065A"/>
    <w:rsid w:val="00F73E14"/>
    <w:rsid w:val="00F73E45"/>
    <w:rsid w:val="00F76376"/>
    <w:rsid w:val="00F8203C"/>
    <w:rsid w:val="00F86AC5"/>
    <w:rsid w:val="00F955D1"/>
    <w:rsid w:val="00F958CC"/>
    <w:rsid w:val="00F96D5D"/>
    <w:rsid w:val="00FA2E07"/>
    <w:rsid w:val="00FA36A9"/>
    <w:rsid w:val="00FB033F"/>
    <w:rsid w:val="00FB070C"/>
    <w:rsid w:val="00FB18B5"/>
    <w:rsid w:val="00FB26CA"/>
    <w:rsid w:val="00FB459B"/>
    <w:rsid w:val="00FC4056"/>
    <w:rsid w:val="00FC5394"/>
    <w:rsid w:val="00FC5D21"/>
    <w:rsid w:val="00FC7386"/>
    <w:rsid w:val="00FD27CB"/>
    <w:rsid w:val="00FD2CE1"/>
    <w:rsid w:val="00FD4498"/>
    <w:rsid w:val="00FD4AAD"/>
    <w:rsid w:val="00FE1596"/>
    <w:rsid w:val="00FE499A"/>
    <w:rsid w:val="00FE49A6"/>
    <w:rsid w:val="00FE51E0"/>
    <w:rsid w:val="00FE5E55"/>
    <w:rsid w:val="00FE7FEB"/>
    <w:rsid w:val="00FF14F5"/>
    <w:rsid w:val="00FF6A98"/>
    <w:rsid w:val="02244C11"/>
    <w:rsid w:val="02C733DE"/>
    <w:rsid w:val="0312DF7A"/>
    <w:rsid w:val="0CBA6756"/>
    <w:rsid w:val="1FA205FF"/>
    <w:rsid w:val="311EB1CA"/>
    <w:rsid w:val="333C85AF"/>
    <w:rsid w:val="3F77484B"/>
    <w:rsid w:val="40250972"/>
    <w:rsid w:val="4182B186"/>
    <w:rsid w:val="44602A65"/>
    <w:rsid w:val="4692DB63"/>
    <w:rsid w:val="49C6D151"/>
    <w:rsid w:val="4B7106B0"/>
    <w:rsid w:val="5011C32B"/>
    <w:rsid w:val="501B959A"/>
    <w:rsid w:val="515FD59D"/>
    <w:rsid w:val="51D1C82D"/>
    <w:rsid w:val="5615F138"/>
    <w:rsid w:val="57C5E4B2"/>
    <w:rsid w:val="58A64A0D"/>
    <w:rsid w:val="76C62E82"/>
    <w:rsid w:val="78DB3B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66959B26"/>
  <w15:docId w15:val="{81C45ABC-3549-4F85-9C43-D225439D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1FE"/>
  </w:style>
  <w:style w:type="paragraph" w:styleId="Heading1">
    <w:name w:val="heading 1"/>
    <w:basedOn w:val="Normal"/>
    <w:next w:val="Normal"/>
    <w:link w:val="Heading1Char"/>
    <w:uiPriority w:val="9"/>
    <w:qFormat/>
    <w:rsid w:val="00C066CF"/>
    <w:pPr>
      <w:keepNext/>
      <w:keepLines/>
      <w:tabs>
        <w:tab w:val="left" w:pos="993"/>
      </w:tabs>
      <w:spacing w:before="400" w:after="40" w:line="240" w:lineRule="auto"/>
      <w:ind w:left="993" w:hanging="993"/>
      <w:outlineLvl w:val="0"/>
    </w:pPr>
    <w:rPr>
      <w:rFonts w:asciiTheme="majorHAnsi" w:eastAsiaTheme="majorEastAsia" w:hAnsiTheme="majorHAnsi" w:cstheme="majorBidi"/>
      <w:b/>
      <w:color w:val="70AD47" w:themeColor="accent6"/>
      <w:sz w:val="52"/>
      <w:szCs w:val="36"/>
    </w:rPr>
  </w:style>
  <w:style w:type="paragraph" w:styleId="Heading2">
    <w:name w:val="heading 2"/>
    <w:basedOn w:val="Normal"/>
    <w:next w:val="Normal"/>
    <w:link w:val="Heading2Char"/>
    <w:uiPriority w:val="9"/>
    <w:unhideWhenUsed/>
    <w:qFormat/>
    <w:rsid w:val="00C066CF"/>
    <w:pPr>
      <w:keepNext/>
      <w:keepLines/>
      <w:tabs>
        <w:tab w:val="left" w:pos="993"/>
      </w:tabs>
      <w:spacing w:before="480" w:after="240" w:line="240" w:lineRule="auto"/>
      <w:ind w:left="993" w:hanging="993"/>
      <w:outlineLvl w:val="1"/>
    </w:pPr>
    <w:rPr>
      <w:rFonts w:asciiTheme="majorHAnsi" w:eastAsiaTheme="majorEastAsia" w:hAnsiTheme="majorHAnsi" w:cstheme="majorBidi"/>
      <w:b/>
      <w:sz w:val="36"/>
      <w:szCs w:val="32"/>
    </w:rPr>
  </w:style>
  <w:style w:type="paragraph" w:styleId="Heading3">
    <w:name w:val="heading 3"/>
    <w:basedOn w:val="Normal"/>
    <w:next w:val="Normal"/>
    <w:link w:val="Heading3Char"/>
    <w:uiPriority w:val="9"/>
    <w:unhideWhenUsed/>
    <w:qFormat/>
    <w:rsid w:val="0081742F"/>
    <w:pPr>
      <w:keepNext/>
      <w:keepLines/>
      <w:spacing w:before="600" w:after="240" w:line="240" w:lineRule="auto"/>
      <w:ind w:left="993" w:hanging="993"/>
      <w:outlineLvl w:val="2"/>
    </w:pPr>
    <w:rPr>
      <w:rFonts w:asciiTheme="majorHAnsi" w:eastAsiaTheme="majorEastAsia" w:hAnsiTheme="majorHAnsi" w:cstheme="majorBidi"/>
      <w:b/>
      <w:color w:val="000000" w:themeColor="text1"/>
      <w:sz w:val="26"/>
      <w:szCs w:val="28"/>
    </w:rPr>
  </w:style>
  <w:style w:type="paragraph" w:styleId="Heading4">
    <w:name w:val="heading 4"/>
    <w:basedOn w:val="Normal"/>
    <w:next w:val="Normal"/>
    <w:link w:val="Heading4Char"/>
    <w:uiPriority w:val="9"/>
    <w:unhideWhenUsed/>
    <w:qFormat/>
    <w:rsid w:val="00D70FDF"/>
    <w:pPr>
      <w:keepNext/>
      <w:keepLines/>
      <w:spacing w:before="40" w:after="120"/>
      <w:outlineLvl w:val="3"/>
    </w:pPr>
    <w:rPr>
      <w:rFonts w:asciiTheme="majorHAnsi" w:eastAsiaTheme="majorEastAsia" w:hAnsiTheme="majorHAnsi" w:cstheme="majorBidi"/>
      <w:b/>
      <w:color w:val="4472C4" w:themeColor="accent5"/>
      <w:szCs w:val="24"/>
    </w:rPr>
  </w:style>
  <w:style w:type="paragraph" w:styleId="Heading5">
    <w:name w:val="heading 5"/>
    <w:basedOn w:val="Normal"/>
    <w:next w:val="Normal"/>
    <w:link w:val="Heading5Char"/>
    <w:uiPriority w:val="9"/>
    <w:unhideWhenUsed/>
    <w:rsid w:val="00753522"/>
    <w:pPr>
      <w:outlineLvl w:val="4"/>
    </w:pPr>
    <w:rPr>
      <w:b/>
      <w:i/>
    </w:rPr>
  </w:style>
  <w:style w:type="paragraph" w:styleId="Heading6">
    <w:name w:val="heading 6"/>
    <w:basedOn w:val="Normal"/>
    <w:next w:val="Normal"/>
    <w:link w:val="Heading6Char"/>
    <w:uiPriority w:val="9"/>
    <w:semiHidden/>
    <w:unhideWhenUsed/>
    <w:qFormat/>
    <w:rsid w:val="00952D5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52D5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52D5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52D5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952D5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52D5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52D5D"/>
    <w:rPr>
      <w:rFonts w:asciiTheme="majorHAnsi" w:eastAsiaTheme="majorEastAsia" w:hAnsiTheme="majorHAnsi" w:cstheme="majorBidi"/>
      <w:b/>
      <w:bCs/>
      <w:i/>
      <w:iCs/>
      <w:color w:val="1F4E79" w:themeColor="accent1" w:themeShade="80"/>
    </w:rPr>
  </w:style>
  <w:style w:type="character" w:customStyle="1" w:styleId="Heading3Char">
    <w:name w:val="Heading 3 Char"/>
    <w:basedOn w:val="DefaultParagraphFont"/>
    <w:link w:val="Heading3"/>
    <w:uiPriority w:val="9"/>
    <w:rsid w:val="0081742F"/>
    <w:rPr>
      <w:rFonts w:asciiTheme="majorHAnsi" w:eastAsiaTheme="majorEastAsia" w:hAnsiTheme="majorHAnsi" w:cstheme="majorBidi"/>
      <w:b/>
      <w:color w:val="000000" w:themeColor="text1"/>
      <w:sz w:val="26"/>
      <w:szCs w:val="28"/>
    </w:rPr>
  </w:style>
  <w:style w:type="character" w:customStyle="1" w:styleId="Heading9Char">
    <w:name w:val="Heading 9 Char"/>
    <w:basedOn w:val="DefaultParagraphFont"/>
    <w:link w:val="Heading9"/>
    <w:uiPriority w:val="9"/>
    <w:semiHidden/>
    <w:rsid w:val="00952D5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unhideWhenUsed/>
    <w:qFormat/>
    <w:rsid w:val="00027A9A"/>
    <w:pPr>
      <w:spacing w:line="240" w:lineRule="auto"/>
    </w:pPr>
    <w:rPr>
      <w:bCs/>
      <w:i/>
      <w:color w:val="3B3838" w:themeColor="background2" w:themeShade="40"/>
      <w:sz w:val="20"/>
      <w:szCs w:val="20"/>
    </w:rPr>
  </w:style>
  <w:style w:type="paragraph" w:styleId="Title">
    <w:name w:val="Title"/>
    <w:basedOn w:val="Normal"/>
    <w:next w:val="Normal"/>
    <w:link w:val="TitleChar"/>
    <w:uiPriority w:val="10"/>
    <w:qFormat/>
    <w:rsid w:val="00AE1F41"/>
    <w:pPr>
      <w:spacing w:after="0" w:line="204" w:lineRule="auto"/>
      <w:contextualSpacing/>
    </w:pPr>
    <w:rPr>
      <w:rFonts w:asciiTheme="majorHAnsi" w:eastAsiaTheme="majorEastAsia" w:hAnsiTheme="majorHAnsi" w:cstheme="majorBidi"/>
      <w:b/>
      <w:color w:val="70AD47" w:themeColor="accent6"/>
      <w:spacing w:val="-15"/>
      <w:sz w:val="60"/>
      <w:szCs w:val="72"/>
    </w:rPr>
  </w:style>
  <w:style w:type="character" w:customStyle="1" w:styleId="TitleChar">
    <w:name w:val="Title Char"/>
    <w:basedOn w:val="DefaultParagraphFont"/>
    <w:link w:val="Title"/>
    <w:uiPriority w:val="10"/>
    <w:rsid w:val="00AE1F41"/>
    <w:rPr>
      <w:rFonts w:asciiTheme="majorHAnsi" w:eastAsiaTheme="majorEastAsia" w:hAnsiTheme="majorHAnsi" w:cstheme="majorBidi"/>
      <w:b/>
      <w:color w:val="70AD47" w:themeColor="accent6"/>
      <w:spacing w:val="-15"/>
      <w:sz w:val="60"/>
      <w:szCs w:val="72"/>
    </w:rPr>
  </w:style>
  <w:style w:type="paragraph" w:styleId="Subtitle">
    <w:name w:val="Subtitle"/>
    <w:basedOn w:val="Normal"/>
    <w:next w:val="Normal"/>
    <w:link w:val="SubtitleChar"/>
    <w:uiPriority w:val="11"/>
    <w:qFormat/>
    <w:rsid w:val="00952D5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Heading1Char">
    <w:name w:val="Heading 1 Char"/>
    <w:basedOn w:val="DefaultParagraphFont"/>
    <w:link w:val="Heading1"/>
    <w:uiPriority w:val="9"/>
    <w:rsid w:val="00C066CF"/>
    <w:rPr>
      <w:rFonts w:asciiTheme="majorHAnsi" w:eastAsiaTheme="majorEastAsia" w:hAnsiTheme="majorHAnsi" w:cstheme="majorBidi"/>
      <w:b/>
      <w:color w:val="70AD47" w:themeColor="accent6"/>
      <w:sz w:val="52"/>
      <w:szCs w:val="36"/>
    </w:rPr>
  </w:style>
  <w:style w:type="character" w:customStyle="1" w:styleId="SubtitleChar">
    <w:name w:val="Subtitle Char"/>
    <w:basedOn w:val="DefaultParagraphFont"/>
    <w:link w:val="Subtitle"/>
    <w:uiPriority w:val="11"/>
    <w:rsid w:val="00952D5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52D5D"/>
    <w:rPr>
      <w:b/>
      <w:bCs/>
    </w:rPr>
  </w:style>
  <w:style w:type="character" w:styleId="Emphasis">
    <w:name w:val="Emphasis"/>
    <w:basedOn w:val="DefaultParagraphFont"/>
    <w:uiPriority w:val="20"/>
    <w:qFormat/>
    <w:rsid w:val="00952D5D"/>
    <w:rPr>
      <w:i/>
      <w:iCs/>
    </w:rPr>
  </w:style>
  <w:style w:type="paragraph" w:styleId="NoSpacing">
    <w:name w:val="No Spacing"/>
    <w:uiPriority w:val="1"/>
    <w:qFormat/>
    <w:rsid w:val="00952D5D"/>
    <w:pPr>
      <w:spacing w:after="0" w:line="240" w:lineRule="auto"/>
    </w:pPr>
  </w:style>
  <w:style w:type="character" w:customStyle="1" w:styleId="Heading4Char">
    <w:name w:val="Heading 4 Char"/>
    <w:basedOn w:val="DefaultParagraphFont"/>
    <w:link w:val="Heading4"/>
    <w:uiPriority w:val="9"/>
    <w:rsid w:val="00D70FDF"/>
    <w:rPr>
      <w:rFonts w:asciiTheme="majorHAnsi" w:eastAsiaTheme="majorEastAsia" w:hAnsiTheme="majorHAnsi" w:cstheme="majorBidi"/>
      <w:b/>
      <w:color w:val="4472C4" w:themeColor="accent5"/>
      <w:szCs w:val="24"/>
    </w:rPr>
  </w:style>
  <w:style w:type="paragraph" w:styleId="ListParagraph">
    <w:name w:val="List Paragraph"/>
    <w:basedOn w:val="Normal"/>
    <w:uiPriority w:val="34"/>
    <w:qFormat/>
    <w:rsid w:val="00952D5D"/>
    <w:pPr>
      <w:ind w:left="720"/>
      <w:contextualSpacing/>
    </w:pPr>
  </w:style>
  <w:style w:type="paragraph" w:styleId="Quote">
    <w:name w:val="Quote"/>
    <w:basedOn w:val="Normal"/>
    <w:next w:val="Normal"/>
    <w:link w:val="QuoteChar"/>
    <w:uiPriority w:val="29"/>
    <w:qFormat/>
    <w:rsid w:val="00952D5D"/>
    <w:pPr>
      <w:spacing w:before="120" w:after="120"/>
      <w:ind w:left="720"/>
    </w:pPr>
    <w:rPr>
      <w:color w:val="44546A" w:themeColor="text2"/>
      <w:sz w:val="24"/>
      <w:szCs w:val="24"/>
    </w:rPr>
  </w:style>
  <w:style w:type="character" w:customStyle="1" w:styleId="Heading2Char">
    <w:name w:val="Heading 2 Char"/>
    <w:basedOn w:val="DefaultParagraphFont"/>
    <w:link w:val="Heading2"/>
    <w:uiPriority w:val="9"/>
    <w:rsid w:val="00C066CF"/>
    <w:rPr>
      <w:rFonts w:asciiTheme="majorHAnsi" w:eastAsiaTheme="majorEastAsia" w:hAnsiTheme="majorHAnsi" w:cstheme="majorBidi"/>
      <w:b/>
      <w:sz w:val="36"/>
      <w:szCs w:val="32"/>
    </w:rPr>
  </w:style>
  <w:style w:type="character" w:customStyle="1" w:styleId="QuoteChar">
    <w:name w:val="Quote Char"/>
    <w:basedOn w:val="DefaultParagraphFont"/>
    <w:link w:val="Quote"/>
    <w:uiPriority w:val="29"/>
    <w:rsid w:val="00952D5D"/>
    <w:rPr>
      <w:color w:val="44546A" w:themeColor="text2"/>
      <w:sz w:val="24"/>
      <w:szCs w:val="24"/>
    </w:rPr>
  </w:style>
  <w:style w:type="paragraph" w:styleId="IntenseQuote">
    <w:name w:val="Intense Quote"/>
    <w:basedOn w:val="Normal"/>
    <w:next w:val="Normal"/>
    <w:link w:val="IntenseQuoteChar"/>
    <w:uiPriority w:val="30"/>
    <w:qFormat/>
    <w:rsid w:val="00952D5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paragraph" w:styleId="ListBullet">
    <w:name w:val="List Bullet"/>
    <w:basedOn w:val="Normal"/>
    <w:uiPriority w:val="99"/>
    <w:unhideWhenUsed/>
    <w:rsid w:val="00027A9A"/>
    <w:pPr>
      <w:numPr>
        <w:numId w:val="1"/>
      </w:numPr>
      <w:spacing w:after="120"/>
      <w:ind w:left="357" w:hanging="357"/>
    </w:pPr>
  </w:style>
  <w:style w:type="character" w:customStyle="1" w:styleId="IntenseQuoteChar">
    <w:name w:val="Intense Quote Char"/>
    <w:basedOn w:val="DefaultParagraphFont"/>
    <w:link w:val="IntenseQuote"/>
    <w:uiPriority w:val="30"/>
    <w:rsid w:val="00952D5D"/>
    <w:rPr>
      <w:rFonts w:asciiTheme="majorHAnsi" w:eastAsiaTheme="majorEastAsia" w:hAnsiTheme="majorHAnsi" w:cstheme="majorBidi"/>
      <w:color w:val="44546A" w:themeColor="text2"/>
      <w:spacing w:val="-6"/>
      <w:sz w:val="32"/>
      <w:szCs w:val="32"/>
    </w:rPr>
  </w:style>
  <w:style w:type="paragraph" w:styleId="ListBullet2">
    <w:name w:val="List Bullet 2"/>
    <w:basedOn w:val="Normal"/>
    <w:uiPriority w:val="99"/>
    <w:unhideWhenUsed/>
    <w:rsid w:val="00027A9A"/>
    <w:pPr>
      <w:numPr>
        <w:numId w:val="2"/>
      </w:numPr>
      <w:spacing w:after="120"/>
      <w:ind w:left="709" w:hanging="284"/>
    </w:pPr>
  </w:style>
  <w:style w:type="character" w:styleId="SubtleEmphasis">
    <w:name w:val="Subtle Emphasis"/>
    <w:basedOn w:val="DefaultParagraphFont"/>
    <w:uiPriority w:val="19"/>
    <w:qFormat/>
    <w:rsid w:val="00952D5D"/>
    <w:rPr>
      <w:i/>
      <w:iCs/>
      <w:color w:val="595959" w:themeColor="text1" w:themeTint="A6"/>
    </w:rPr>
  </w:style>
  <w:style w:type="paragraph" w:styleId="ListBullet3">
    <w:name w:val="List Bullet 3"/>
    <w:basedOn w:val="Normal"/>
    <w:uiPriority w:val="99"/>
    <w:unhideWhenUsed/>
    <w:rsid w:val="00027A9A"/>
    <w:pPr>
      <w:numPr>
        <w:numId w:val="3"/>
      </w:numPr>
      <w:spacing w:after="120"/>
      <w:ind w:left="924" w:hanging="215"/>
    </w:pPr>
  </w:style>
  <w:style w:type="character" w:styleId="IntenseEmphasis">
    <w:name w:val="Intense Emphasis"/>
    <w:basedOn w:val="DefaultParagraphFont"/>
    <w:uiPriority w:val="21"/>
    <w:qFormat/>
    <w:rsid w:val="00952D5D"/>
    <w:rPr>
      <w:b/>
      <w:bCs/>
      <w:i/>
      <w:iCs/>
    </w:rPr>
  </w:style>
  <w:style w:type="paragraph" w:styleId="ListBullet4">
    <w:name w:val="List Bullet 4"/>
    <w:basedOn w:val="Normal"/>
    <w:uiPriority w:val="99"/>
    <w:unhideWhenUsed/>
    <w:rsid w:val="00027A9A"/>
    <w:pPr>
      <w:numPr>
        <w:numId w:val="4"/>
      </w:numPr>
      <w:spacing w:after="120"/>
      <w:ind w:left="1208" w:hanging="357"/>
    </w:pPr>
  </w:style>
  <w:style w:type="paragraph" w:styleId="EnvelopeReturn">
    <w:name w:val="envelope return"/>
    <w:basedOn w:val="Normal"/>
    <w:uiPriority w:val="99"/>
    <w:unhideWhenUsed/>
    <w:rsid w:val="009E71FE"/>
    <w:pPr>
      <w:spacing w:after="0" w:line="240" w:lineRule="auto"/>
    </w:pPr>
    <w:rPr>
      <w:rFonts w:asciiTheme="majorHAnsi" w:eastAsiaTheme="majorEastAsia" w:hAnsiTheme="majorHAnsi" w:cstheme="majorBidi"/>
      <w:sz w:val="20"/>
      <w:szCs w:val="20"/>
    </w:rPr>
  </w:style>
  <w:style w:type="paragraph" w:styleId="ListNumber">
    <w:name w:val="List Number"/>
    <w:basedOn w:val="Normal"/>
    <w:uiPriority w:val="99"/>
    <w:unhideWhenUsed/>
    <w:rsid w:val="00297137"/>
    <w:pPr>
      <w:contextualSpacing/>
    </w:pPr>
  </w:style>
  <w:style w:type="character" w:styleId="SubtleReference">
    <w:name w:val="Subtle Reference"/>
    <w:basedOn w:val="DefaultParagraphFont"/>
    <w:uiPriority w:val="31"/>
    <w:qFormat/>
    <w:rsid w:val="00952D5D"/>
    <w:rPr>
      <w:smallCaps/>
      <w:color w:val="595959" w:themeColor="text1" w:themeTint="A6"/>
      <w:u w:val="none" w:color="7F7F7F" w:themeColor="text1" w:themeTint="80"/>
      <w:bdr w:val="none" w:sz="0" w:space="0" w:color="auto"/>
    </w:rPr>
  </w:style>
  <w:style w:type="paragraph" w:styleId="ListNumber2">
    <w:name w:val="List Number 2"/>
    <w:basedOn w:val="Normal"/>
    <w:uiPriority w:val="99"/>
    <w:unhideWhenUsed/>
    <w:rsid w:val="008E70BD"/>
    <w:pPr>
      <w:numPr>
        <w:numId w:val="5"/>
      </w:numPr>
      <w:tabs>
        <w:tab w:val="clear" w:pos="643"/>
      </w:tabs>
      <w:ind w:left="567" w:hanging="567"/>
      <w:contextualSpacing/>
    </w:pPr>
  </w:style>
  <w:style w:type="character" w:styleId="IntenseReference">
    <w:name w:val="Intense Reference"/>
    <w:basedOn w:val="DefaultParagraphFont"/>
    <w:uiPriority w:val="32"/>
    <w:qFormat/>
    <w:rsid w:val="00952D5D"/>
    <w:rPr>
      <w:b/>
      <w:bCs/>
      <w:smallCaps/>
      <w:color w:val="44546A" w:themeColor="text2"/>
      <w:u w:val="single"/>
    </w:rPr>
  </w:style>
  <w:style w:type="paragraph" w:styleId="TOC1">
    <w:name w:val="toc 1"/>
    <w:basedOn w:val="Normal"/>
    <w:next w:val="Normal"/>
    <w:autoRedefine/>
    <w:uiPriority w:val="39"/>
    <w:unhideWhenUsed/>
    <w:rsid w:val="004362F3"/>
    <w:pPr>
      <w:tabs>
        <w:tab w:val="left" w:pos="660"/>
        <w:tab w:val="right" w:leader="dot" w:pos="9016"/>
      </w:tabs>
      <w:spacing w:after="100"/>
    </w:pPr>
    <w:rPr>
      <w:b/>
      <w:noProof/>
    </w:rPr>
  </w:style>
  <w:style w:type="character" w:styleId="BookTitle">
    <w:name w:val="Book Title"/>
    <w:basedOn w:val="DefaultParagraphFont"/>
    <w:uiPriority w:val="33"/>
    <w:qFormat/>
    <w:rsid w:val="00952D5D"/>
    <w:rPr>
      <w:b/>
      <w:bCs/>
      <w:smallCaps/>
      <w:spacing w:val="10"/>
    </w:rPr>
  </w:style>
  <w:style w:type="paragraph" w:styleId="TOC2">
    <w:name w:val="toc 2"/>
    <w:basedOn w:val="Normal"/>
    <w:next w:val="Normal"/>
    <w:autoRedefine/>
    <w:uiPriority w:val="39"/>
    <w:unhideWhenUsed/>
    <w:rsid w:val="004362F3"/>
    <w:pPr>
      <w:tabs>
        <w:tab w:val="left" w:pos="567"/>
        <w:tab w:val="right" w:leader="dot" w:pos="9016"/>
      </w:tabs>
      <w:spacing w:after="100"/>
    </w:pPr>
    <w:rPr>
      <w:noProof/>
      <w:lang w:eastAsia="en-AU"/>
    </w:rPr>
  </w:style>
  <w:style w:type="paragraph" w:styleId="Footer">
    <w:name w:val="footer"/>
    <w:next w:val="Normal"/>
    <w:link w:val="FooterChar"/>
    <w:uiPriority w:val="99"/>
    <w:unhideWhenUsed/>
    <w:rsid w:val="009E71FE"/>
    <w:pPr>
      <w:jc w:val="center"/>
    </w:pPr>
    <w:rPr>
      <w:color w:val="7F7F7F" w:themeColor="text1" w:themeTint="80"/>
      <w:sz w:val="18"/>
    </w:rPr>
  </w:style>
  <w:style w:type="paragraph" w:styleId="TOC3">
    <w:name w:val="toc 3"/>
    <w:basedOn w:val="Normal"/>
    <w:next w:val="Normal"/>
    <w:autoRedefine/>
    <w:uiPriority w:val="39"/>
    <w:unhideWhenUsed/>
    <w:rsid w:val="004362F3"/>
    <w:pPr>
      <w:tabs>
        <w:tab w:val="left" w:pos="1276"/>
        <w:tab w:val="right" w:leader="dot" w:pos="9016"/>
      </w:tabs>
      <w:spacing w:after="100"/>
      <w:ind w:left="567"/>
    </w:pPr>
    <w:rPr>
      <w:noProof/>
    </w:rPr>
  </w:style>
  <w:style w:type="character" w:customStyle="1" w:styleId="FooterChar">
    <w:name w:val="Footer Char"/>
    <w:basedOn w:val="DefaultParagraphFont"/>
    <w:link w:val="Footer"/>
    <w:uiPriority w:val="99"/>
    <w:rsid w:val="009E71FE"/>
    <w:rPr>
      <w:color w:val="7F7F7F" w:themeColor="text1" w:themeTint="80"/>
      <w:sz w:val="18"/>
    </w:rPr>
  </w:style>
  <w:style w:type="paragraph" w:styleId="TOCHeading">
    <w:name w:val="TOC Heading"/>
    <w:basedOn w:val="Heading1"/>
    <w:next w:val="Normal"/>
    <w:uiPriority w:val="39"/>
    <w:unhideWhenUsed/>
    <w:qFormat/>
    <w:rsid w:val="00C066CF"/>
    <w:pPr>
      <w:spacing w:after="600"/>
      <w:outlineLvl w:val="9"/>
    </w:pPr>
  </w:style>
  <w:style w:type="paragraph" w:customStyle="1" w:styleId="Body-TextBold">
    <w:name w:val="Body - Text Bold"/>
    <w:basedOn w:val="Normal"/>
    <w:qFormat/>
    <w:rsid w:val="00175539"/>
    <w:rPr>
      <w:b/>
    </w:rPr>
  </w:style>
  <w:style w:type="paragraph" w:styleId="BodyText">
    <w:name w:val="Body Text"/>
    <w:basedOn w:val="Normal"/>
    <w:link w:val="BodyTextChar"/>
    <w:uiPriority w:val="99"/>
    <w:unhideWhenUsed/>
    <w:rsid w:val="00076669"/>
    <w:pPr>
      <w:spacing w:after="200"/>
    </w:pPr>
  </w:style>
  <w:style w:type="character" w:customStyle="1" w:styleId="BodyTextChar">
    <w:name w:val="Body Text Char"/>
    <w:basedOn w:val="DefaultParagraphFont"/>
    <w:link w:val="BodyText"/>
    <w:uiPriority w:val="99"/>
    <w:rsid w:val="00076669"/>
  </w:style>
  <w:style w:type="paragraph" w:styleId="List">
    <w:name w:val="List"/>
    <w:basedOn w:val="Normal"/>
    <w:uiPriority w:val="99"/>
    <w:unhideWhenUsed/>
    <w:rsid w:val="008E70BD"/>
    <w:pPr>
      <w:ind w:left="283" w:hanging="283"/>
      <w:contextualSpacing/>
    </w:pPr>
  </w:style>
  <w:style w:type="paragraph" w:styleId="ListBullet5">
    <w:name w:val="List Bullet 5"/>
    <w:basedOn w:val="Normal"/>
    <w:uiPriority w:val="99"/>
    <w:unhideWhenUsed/>
    <w:rsid w:val="00027A9A"/>
    <w:pPr>
      <w:numPr>
        <w:numId w:val="6"/>
      </w:numPr>
      <w:spacing w:after="120"/>
      <w:ind w:left="1491" w:hanging="357"/>
    </w:pPr>
  </w:style>
  <w:style w:type="paragraph" w:styleId="ListNumber3">
    <w:name w:val="List Number 3"/>
    <w:basedOn w:val="Normal"/>
    <w:uiPriority w:val="99"/>
    <w:unhideWhenUsed/>
    <w:rsid w:val="008E70BD"/>
    <w:pPr>
      <w:numPr>
        <w:numId w:val="7"/>
      </w:numPr>
      <w:contextualSpacing/>
    </w:pPr>
  </w:style>
  <w:style w:type="paragraph" w:styleId="ListNumber4">
    <w:name w:val="List Number 4"/>
    <w:basedOn w:val="Normal"/>
    <w:uiPriority w:val="99"/>
    <w:unhideWhenUsed/>
    <w:rsid w:val="008E70BD"/>
    <w:pPr>
      <w:numPr>
        <w:numId w:val="8"/>
      </w:numPr>
      <w:contextualSpacing/>
    </w:pPr>
  </w:style>
  <w:style w:type="paragraph" w:styleId="ListNumber5">
    <w:name w:val="List Number 5"/>
    <w:basedOn w:val="Normal"/>
    <w:uiPriority w:val="99"/>
    <w:unhideWhenUsed/>
    <w:rsid w:val="008E70BD"/>
    <w:pPr>
      <w:numPr>
        <w:numId w:val="9"/>
      </w:numPr>
      <w:contextualSpacing/>
    </w:pPr>
  </w:style>
  <w:style w:type="paragraph" w:customStyle="1" w:styleId="BodyText-CoverSubText">
    <w:name w:val="Body Text - Cover Sub Text"/>
    <w:basedOn w:val="BodyText"/>
    <w:qFormat/>
    <w:rsid w:val="002B0538"/>
    <w:pPr>
      <w:spacing w:before="600"/>
      <w:jc w:val="right"/>
    </w:pPr>
    <w:rPr>
      <w:sz w:val="26"/>
      <w:szCs w:val="26"/>
    </w:rPr>
  </w:style>
  <w:style w:type="paragraph" w:styleId="Date">
    <w:name w:val="Date"/>
    <w:basedOn w:val="Normal"/>
    <w:next w:val="Normal"/>
    <w:link w:val="DateChar"/>
    <w:uiPriority w:val="99"/>
    <w:unhideWhenUsed/>
    <w:rsid w:val="002B0538"/>
    <w:pPr>
      <w:spacing w:before="360"/>
      <w:jc w:val="right"/>
    </w:pPr>
  </w:style>
  <w:style w:type="paragraph" w:styleId="Header">
    <w:name w:val="header"/>
    <w:basedOn w:val="Normal"/>
    <w:link w:val="HeaderChar"/>
    <w:uiPriority w:val="99"/>
    <w:unhideWhenUsed/>
    <w:rsid w:val="003346B5"/>
    <w:pPr>
      <w:tabs>
        <w:tab w:val="center" w:pos="4513"/>
        <w:tab w:val="right" w:pos="9026"/>
      </w:tabs>
      <w:spacing w:after="0" w:line="240" w:lineRule="auto"/>
    </w:pPr>
    <w:rPr>
      <w:color w:val="7F7F7F" w:themeColor="text1" w:themeTint="80"/>
      <w:sz w:val="18"/>
    </w:rPr>
  </w:style>
  <w:style w:type="character" w:customStyle="1" w:styleId="HeaderChar">
    <w:name w:val="Header Char"/>
    <w:basedOn w:val="DefaultParagraphFont"/>
    <w:link w:val="Header"/>
    <w:uiPriority w:val="99"/>
    <w:rsid w:val="003346B5"/>
    <w:rPr>
      <w:color w:val="7F7F7F" w:themeColor="text1" w:themeTint="80"/>
      <w:sz w:val="18"/>
    </w:rPr>
  </w:style>
  <w:style w:type="character" w:customStyle="1" w:styleId="DateChar">
    <w:name w:val="Date Char"/>
    <w:basedOn w:val="DefaultParagraphFont"/>
    <w:link w:val="Date"/>
    <w:uiPriority w:val="99"/>
    <w:rsid w:val="002B0538"/>
  </w:style>
  <w:style w:type="paragraph" w:customStyle="1" w:styleId="VersionNumber">
    <w:name w:val="Version Number"/>
    <w:basedOn w:val="Heading4"/>
    <w:qFormat/>
    <w:rsid w:val="002B0538"/>
    <w:pPr>
      <w:jc w:val="right"/>
    </w:pPr>
    <w:rPr>
      <w:b w:val="0"/>
      <w:color w:val="000000" w:themeColor="text1"/>
      <w:szCs w:val="18"/>
    </w:rPr>
  </w:style>
  <w:style w:type="paragraph" w:customStyle="1" w:styleId="Heading1-Minutes">
    <w:name w:val="Heading 1 - Minutes"/>
    <w:basedOn w:val="Normal"/>
    <w:qFormat/>
    <w:rsid w:val="007B6DEB"/>
    <w:pPr>
      <w:spacing w:after="360"/>
    </w:pPr>
    <w:rPr>
      <w:color w:val="70AD47" w:themeColor="accent6"/>
      <w:sz w:val="44"/>
      <w:szCs w:val="44"/>
    </w:rPr>
  </w:style>
  <w:style w:type="table" w:styleId="TableGrid">
    <w:name w:val="Table Grid"/>
    <w:basedOn w:val="TableNormal"/>
    <w:uiPriority w:val="39"/>
    <w:rsid w:val="007B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53522"/>
    <w:rPr>
      <w:b/>
      <w:i/>
    </w:rPr>
  </w:style>
  <w:style w:type="paragraph" w:styleId="BalloonText">
    <w:name w:val="Balloon Text"/>
    <w:basedOn w:val="Normal"/>
    <w:link w:val="BalloonTextChar"/>
    <w:uiPriority w:val="99"/>
    <w:unhideWhenUsed/>
    <w:rsid w:val="002B0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B0538"/>
    <w:rPr>
      <w:rFonts w:ascii="Segoe UI" w:hAnsi="Segoe UI" w:cs="Segoe UI"/>
      <w:sz w:val="18"/>
      <w:szCs w:val="18"/>
    </w:rPr>
  </w:style>
  <w:style w:type="paragraph" w:customStyle="1" w:styleId="BodyText-BoldItalic">
    <w:name w:val="Body Text - Bold Italic"/>
    <w:basedOn w:val="Normal"/>
    <w:qFormat/>
    <w:rsid w:val="002B0538"/>
    <w:rPr>
      <w:b/>
      <w:i/>
    </w:rPr>
  </w:style>
  <w:style w:type="paragraph" w:customStyle="1" w:styleId="BodyText-Table">
    <w:name w:val="Body Text - Table"/>
    <w:basedOn w:val="Normal"/>
    <w:qFormat/>
    <w:rsid w:val="00C066CF"/>
    <w:pPr>
      <w:spacing w:before="60" w:after="60" w:line="240" w:lineRule="auto"/>
    </w:pPr>
    <w:rPr>
      <w:sz w:val="20"/>
    </w:rPr>
  </w:style>
  <w:style w:type="table" w:customStyle="1" w:styleId="TableGridLight1">
    <w:name w:val="Table Grid Light1"/>
    <w:basedOn w:val="TableNormal"/>
    <w:uiPriority w:val="40"/>
    <w:rsid w:val="00753522"/>
    <w:pPr>
      <w:spacing w:before="60" w:after="60" w:line="240" w:lineRule="auto"/>
    </w:p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paragraph" w:customStyle="1" w:styleId="BodyText-TableBold">
    <w:name w:val="Body Text - Table Bold"/>
    <w:basedOn w:val="Normal"/>
    <w:qFormat/>
    <w:rsid w:val="004362F3"/>
    <w:pPr>
      <w:spacing w:before="60" w:after="60" w:line="240" w:lineRule="auto"/>
    </w:pPr>
    <w:rPr>
      <w:b/>
    </w:rPr>
  </w:style>
  <w:style w:type="paragraph" w:customStyle="1" w:styleId="Pa0">
    <w:name w:val="Pa0"/>
    <w:basedOn w:val="Normal"/>
    <w:next w:val="Normal"/>
    <w:uiPriority w:val="99"/>
    <w:rsid w:val="004362F3"/>
    <w:pPr>
      <w:autoSpaceDE w:val="0"/>
      <w:autoSpaceDN w:val="0"/>
      <w:adjustRightInd w:val="0"/>
      <w:spacing w:after="0" w:line="221" w:lineRule="atLeast"/>
    </w:pPr>
    <w:rPr>
      <w:rFonts w:ascii="Arial" w:hAnsi="Arial" w:cs="Arial"/>
      <w:sz w:val="24"/>
      <w:szCs w:val="24"/>
    </w:rPr>
  </w:style>
  <w:style w:type="character" w:styleId="Hyperlink">
    <w:name w:val="Hyperlink"/>
    <w:basedOn w:val="DefaultParagraphFont"/>
    <w:uiPriority w:val="99"/>
    <w:unhideWhenUsed/>
    <w:rsid w:val="004362F3"/>
    <w:rPr>
      <w:color w:val="0563C1" w:themeColor="hyperlink"/>
      <w:u w:val="single"/>
    </w:rPr>
  </w:style>
  <w:style w:type="paragraph" w:customStyle="1" w:styleId="Heading4-ForTable">
    <w:name w:val="Heading 4 - For Table"/>
    <w:basedOn w:val="Normal"/>
    <w:qFormat/>
    <w:rsid w:val="00C066CF"/>
    <w:pPr>
      <w:spacing w:after="0" w:line="240" w:lineRule="auto"/>
    </w:pPr>
    <w:rPr>
      <w:b/>
      <w:color w:val="4472C4" w:themeColor="accent5"/>
      <w:sz w:val="20"/>
      <w:szCs w:val="20"/>
    </w:rPr>
  </w:style>
  <w:style w:type="paragraph" w:styleId="BodyText2">
    <w:name w:val="Body Text 2"/>
    <w:basedOn w:val="Normal"/>
    <w:link w:val="BodyText2Char"/>
    <w:uiPriority w:val="99"/>
    <w:unhideWhenUsed/>
    <w:rsid w:val="00175539"/>
    <w:pPr>
      <w:spacing w:after="200" w:line="480" w:lineRule="auto"/>
    </w:pPr>
  </w:style>
  <w:style w:type="character" w:customStyle="1" w:styleId="BodyText2Char">
    <w:name w:val="Body Text 2 Char"/>
    <w:basedOn w:val="DefaultParagraphFont"/>
    <w:link w:val="BodyText2"/>
    <w:uiPriority w:val="99"/>
    <w:rsid w:val="00175539"/>
  </w:style>
  <w:style w:type="table" w:customStyle="1" w:styleId="PlainTable11">
    <w:name w:val="Plain Table 11"/>
    <w:basedOn w:val="TableNormal"/>
    <w:uiPriority w:val="99"/>
    <w:rsid w:val="000766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3">
    <w:name w:val="Body Text 3"/>
    <w:basedOn w:val="Normal"/>
    <w:link w:val="BodyText3Char"/>
    <w:uiPriority w:val="99"/>
    <w:semiHidden/>
    <w:unhideWhenUsed/>
    <w:rsid w:val="00175539"/>
    <w:pPr>
      <w:spacing w:after="120"/>
    </w:pPr>
    <w:rPr>
      <w:sz w:val="16"/>
      <w:szCs w:val="16"/>
    </w:rPr>
  </w:style>
  <w:style w:type="character" w:customStyle="1" w:styleId="BodyText3Char">
    <w:name w:val="Body Text 3 Char"/>
    <w:basedOn w:val="DefaultParagraphFont"/>
    <w:link w:val="BodyText3"/>
    <w:uiPriority w:val="99"/>
    <w:semiHidden/>
    <w:rsid w:val="00175539"/>
    <w:rPr>
      <w:sz w:val="16"/>
      <w:szCs w:val="16"/>
    </w:rPr>
  </w:style>
  <w:style w:type="paragraph" w:styleId="BodyTextFirstIndent">
    <w:name w:val="Body Text First Indent"/>
    <w:basedOn w:val="BodyText"/>
    <w:link w:val="BodyTextFirstIndentChar"/>
    <w:uiPriority w:val="99"/>
    <w:semiHidden/>
    <w:unhideWhenUsed/>
    <w:rsid w:val="00175539"/>
    <w:pPr>
      <w:spacing w:after="160"/>
      <w:ind w:firstLine="360"/>
    </w:pPr>
  </w:style>
  <w:style w:type="character" w:customStyle="1" w:styleId="BodyTextFirstIndentChar">
    <w:name w:val="Body Text First Indent Char"/>
    <w:basedOn w:val="BodyTextChar"/>
    <w:link w:val="BodyTextFirstIndent"/>
    <w:uiPriority w:val="99"/>
    <w:semiHidden/>
    <w:rsid w:val="00175539"/>
  </w:style>
  <w:style w:type="paragraph" w:styleId="CommentText">
    <w:name w:val="annotation text"/>
    <w:basedOn w:val="Normal"/>
    <w:link w:val="CommentTextChar"/>
    <w:uiPriority w:val="99"/>
    <w:unhideWhenUsed/>
    <w:rsid w:val="009E71FE"/>
    <w:pPr>
      <w:spacing w:line="240" w:lineRule="auto"/>
    </w:pPr>
    <w:rPr>
      <w:sz w:val="20"/>
      <w:szCs w:val="20"/>
    </w:rPr>
  </w:style>
  <w:style w:type="character" w:customStyle="1" w:styleId="CommentTextChar">
    <w:name w:val="Comment Text Char"/>
    <w:basedOn w:val="DefaultParagraphFont"/>
    <w:link w:val="CommentText"/>
    <w:uiPriority w:val="99"/>
    <w:rsid w:val="009E71FE"/>
    <w:rPr>
      <w:sz w:val="20"/>
      <w:szCs w:val="20"/>
    </w:rPr>
  </w:style>
  <w:style w:type="paragraph" w:customStyle="1" w:styleId="BodyTextBold">
    <w:name w:val="Body Text Bold"/>
    <w:basedOn w:val="Normal"/>
    <w:qFormat/>
    <w:rsid w:val="00FC4056"/>
    <w:rPr>
      <w:b/>
    </w:rPr>
  </w:style>
  <w:style w:type="paragraph" w:customStyle="1" w:styleId="Heading1-Agenda">
    <w:name w:val="Heading 1 - Agenda"/>
    <w:basedOn w:val="Normal"/>
    <w:qFormat/>
    <w:rsid w:val="00FC4056"/>
    <w:pPr>
      <w:spacing w:after="360"/>
    </w:pPr>
    <w:rPr>
      <w:color w:val="70AD47" w:themeColor="accent6"/>
      <w:sz w:val="44"/>
      <w:szCs w:val="44"/>
    </w:rPr>
  </w:style>
  <w:style w:type="character" w:styleId="CommentReference">
    <w:name w:val="annotation reference"/>
    <w:basedOn w:val="DefaultParagraphFont"/>
    <w:uiPriority w:val="99"/>
    <w:semiHidden/>
    <w:unhideWhenUsed/>
    <w:rsid w:val="00E42614"/>
    <w:rPr>
      <w:sz w:val="16"/>
      <w:szCs w:val="16"/>
    </w:rPr>
  </w:style>
  <w:style w:type="paragraph" w:styleId="CommentSubject">
    <w:name w:val="annotation subject"/>
    <w:basedOn w:val="CommentText"/>
    <w:next w:val="CommentText"/>
    <w:link w:val="CommentSubjectChar"/>
    <w:uiPriority w:val="99"/>
    <w:semiHidden/>
    <w:unhideWhenUsed/>
    <w:rsid w:val="00E42614"/>
    <w:rPr>
      <w:b/>
      <w:bCs/>
    </w:rPr>
  </w:style>
  <w:style w:type="character" w:customStyle="1" w:styleId="CommentSubjectChar">
    <w:name w:val="Comment Subject Char"/>
    <w:basedOn w:val="CommentTextChar"/>
    <w:link w:val="CommentSubject"/>
    <w:uiPriority w:val="99"/>
    <w:semiHidden/>
    <w:rsid w:val="00E42614"/>
    <w:rPr>
      <w:b/>
      <w:bCs/>
      <w:sz w:val="20"/>
      <w:szCs w:val="20"/>
    </w:rPr>
  </w:style>
  <w:style w:type="character" w:customStyle="1" w:styleId="docheader">
    <w:name w:val="docheader"/>
    <w:basedOn w:val="DefaultParagraphFont"/>
    <w:rsid w:val="00FA36A9"/>
  </w:style>
  <w:style w:type="paragraph" w:styleId="NormalWeb">
    <w:name w:val="Normal (Web)"/>
    <w:basedOn w:val="Normal"/>
    <w:uiPriority w:val="99"/>
    <w:semiHidden/>
    <w:unhideWhenUsed/>
    <w:rsid w:val="007C50B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2">
    <w:name w:val="Table Grid2"/>
    <w:basedOn w:val="TableNormal"/>
    <w:next w:val="TableGrid"/>
    <w:uiPriority w:val="59"/>
    <w:rsid w:val="004C314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1D43"/>
    <w:pPr>
      <w:spacing w:after="0" w:line="240" w:lineRule="auto"/>
    </w:pPr>
  </w:style>
  <w:style w:type="character" w:styleId="UnresolvedMention">
    <w:name w:val="Unresolved Mention"/>
    <w:basedOn w:val="DefaultParagraphFont"/>
    <w:uiPriority w:val="99"/>
    <w:semiHidden/>
    <w:unhideWhenUsed/>
    <w:rsid w:val="00D54502"/>
    <w:rPr>
      <w:color w:val="605E5C"/>
      <w:shd w:val="clear" w:color="auto" w:fill="E1DFDD"/>
    </w:rPr>
  </w:style>
  <w:style w:type="character" w:styleId="Mention">
    <w:name w:val="Mention"/>
    <w:basedOn w:val="DefaultParagraphFont"/>
    <w:uiPriority w:val="99"/>
    <w:unhideWhenUsed/>
    <w:rsid w:val="00002D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2839">
      <w:bodyDiv w:val="1"/>
      <w:marLeft w:val="0"/>
      <w:marRight w:val="0"/>
      <w:marTop w:val="0"/>
      <w:marBottom w:val="0"/>
      <w:divBdr>
        <w:top w:val="none" w:sz="0" w:space="0" w:color="auto"/>
        <w:left w:val="none" w:sz="0" w:space="0" w:color="auto"/>
        <w:bottom w:val="none" w:sz="0" w:space="0" w:color="auto"/>
        <w:right w:val="none" w:sz="0" w:space="0" w:color="auto"/>
      </w:divBdr>
      <w:divsChild>
        <w:div w:id="1660962441">
          <w:marLeft w:val="0"/>
          <w:marRight w:val="0"/>
          <w:marTop w:val="0"/>
          <w:marBottom w:val="0"/>
          <w:divBdr>
            <w:top w:val="none" w:sz="0" w:space="0" w:color="auto"/>
            <w:left w:val="none" w:sz="0" w:space="0" w:color="auto"/>
            <w:bottom w:val="none" w:sz="0" w:space="0" w:color="auto"/>
            <w:right w:val="none" w:sz="0" w:space="0" w:color="auto"/>
          </w:divBdr>
        </w:div>
        <w:div w:id="1775249393">
          <w:marLeft w:val="0"/>
          <w:marRight w:val="0"/>
          <w:marTop w:val="0"/>
          <w:marBottom w:val="0"/>
          <w:divBdr>
            <w:top w:val="none" w:sz="0" w:space="0" w:color="auto"/>
            <w:left w:val="none" w:sz="0" w:space="0" w:color="auto"/>
            <w:bottom w:val="none" w:sz="0" w:space="0" w:color="auto"/>
            <w:right w:val="none" w:sz="0" w:space="0" w:color="auto"/>
          </w:divBdr>
        </w:div>
      </w:divsChild>
    </w:div>
    <w:div w:id="152917301">
      <w:bodyDiv w:val="1"/>
      <w:marLeft w:val="0"/>
      <w:marRight w:val="0"/>
      <w:marTop w:val="0"/>
      <w:marBottom w:val="0"/>
      <w:divBdr>
        <w:top w:val="none" w:sz="0" w:space="0" w:color="auto"/>
        <w:left w:val="none" w:sz="0" w:space="0" w:color="auto"/>
        <w:bottom w:val="none" w:sz="0" w:space="0" w:color="auto"/>
        <w:right w:val="none" w:sz="0" w:space="0" w:color="auto"/>
      </w:divBdr>
    </w:div>
    <w:div w:id="277378668">
      <w:bodyDiv w:val="1"/>
      <w:marLeft w:val="0"/>
      <w:marRight w:val="0"/>
      <w:marTop w:val="0"/>
      <w:marBottom w:val="0"/>
      <w:divBdr>
        <w:top w:val="none" w:sz="0" w:space="0" w:color="auto"/>
        <w:left w:val="none" w:sz="0" w:space="0" w:color="auto"/>
        <w:bottom w:val="none" w:sz="0" w:space="0" w:color="auto"/>
        <w:right w:val="none" w:sz="0" w:space="0" w:color="auto"/>
      </w:divBdr>
    </w:div>
    <w:div w:id="354770245">
      <w:bodyDiv w:val="1"/>
      <w:marLeft w:val="0"/>
      <w:marRight w:val="0"/>
      <w:marTop w:val="0"/>
      <w:marBottom w:val="0"/>
      <w:divBdr>
        <w:top w:val="none" w:sz="0" w:space="0" w:color="auto"/>
        <w:left w:val="none" w:sz="0" w:space="0" w:color="auto"/>
        <w:bottom w:val="none" w:sz="0" w:space="0" w:color="auto"/>
        <w:right w:val="none" w:sz="0" w:space="0" w:color="auto"/>
      </w:divBdr>
      <w:divsChild>
        <w:div w:id="357483">
          <w:marLeft w:val="0"/>
          <w:marRight w:val="0"/>
          <w:marTop w:val="0"/>
          <w:marBottom w:val="0"/>
          <w:divBdr>
            <w:top w:val="none" w:sz="0" w:space="0" w:color="auto"/>
            <w:left w:val="none" w:sz="0" w:space="0" w:color="auto"/>
            <w:bottom w:val="none" w:sz="0" w:space="0" w:color="auto"/>
            <w:right w:val="none" w:sz="0" w:space="0" w:color="auto"/>
          </w:divBdr>
        </w:div>
        <w:div w:id="845360404">
          <w:marLeft w:val="0"/>
          <w:marRight w:val="0"/>
          <w:marTop w:val="0"/>
          <w:marBottom w:val="0"/>
          <w:divBdr>
            <w:top w:val="none" w:sz="0" w:space="0" w:color="auto"/>
            <w:left w:val="none" w:sz="0" w:space="0" w:color="auto"/>
            <w:bottom w:val="none" w:sz="0" w:space="0" w:color="auto"/>
            <w:right w:val="none" w:sz="0" w:space="0" w:color="auto"/>
          </w:divBdr>
        </w:div>
        <w:div w:id="1273436046">
          <w:marLeft w:val="0"/>
          <w:marRight w:val="0"/>
          <w:marTop w:val="0"/>
          <w:marBottom w:val="0"/>
          <w:divBdr>
            <w:top w:val="none" w:sz="0" w:space="0" w:color="auto"/>
            <w:left w:val="none" w:sz="0" w:space="0" w:color="auto"/>
            <w:bottom w:val="none" w:sz="0" w:space="0" w:color="auto"/>
            <w:right w:val="none" w:sz="0" w:space="0" w:color="auto"/>
          </w:divBdr>
        </w:div>
        <w:div w:id="1310556115">
          <w:marLeft w:val="0"/>
          <w:marRight w:val="0"/>
          <w:marTop w:val="0"/>
          <w:marBottom w:val="0"/>
          <w:divBdr>
            <w:top w:val="none" w:sz="0" w:space="0" w:color="auto"/>
            <w:left w:val="none" w:sz="0" w:space="0" w:color="auto"/>
            <w:bottom w:val="none" w:sz="0" w:space="0" w:color="auto"/>
            <w:right w:val="none" w:sz="0" w:space="0" w:color="auto"/>
          </w:divBdr>
        </w:div>
        <w:div w:id="1498037136">
          <w:marLeft w:val="0"/>
          <w:marRight w:val="0"/>
          <w:marTop w:val="0"/>
          <w:marBottom w:val="0"/>
          <w:divBdr>
            <w:top w:val="none" w:sz="0" w:space="0" w:color="auto"/>
            <w:left w:val="none" w:sz="0" w:space="0" w:color="auto"/>
            <w:bottom w:val="none" w:sz="0" w:space="0" w:color="auto"/>
            <w:right w:val="none" w:sz="0" w:space="0" w:color="auto"/>
          </w:divBdr>
        </w:div>
        <w:div w:id="1685933881">
          <w:marLeft w:val="0"/>
          <w:marRight w:val="0"/>
          <w:marTop w:val="0"/>
          <w:marBottom w:val="0"/>
          <w:divBdr>
            <w:top w:val="none" w:sz="0" w:space="0" w:color="auto"/>
            <w:left w:val="none" w:sz="0" w:space="0" w:color="auto"/>
            <w:bottom w:val="none" w:sz="0" w:space="0" w:color="auto"/>
            <w:right w:val="none" w:sz="0" w:space="0" w:color="auto"/>
          </w:divBdr>
        </w:div>
        <w:div w:id="1737044765">
          <w:marLeft w:val="0"/>
          <w:marRight w:val="0"/>
          <w:marTop w:val="0"/>
          <w:marBottom w:val="0"/>
          <w:divBdr>
            <w:top w:val="none" w:sz="0" w:space="0" w:color="auto"/>
            <w:left w:val="none" w:sz="0" w:space="0" w:color="auto"/>
            <w:bottom w:val="none" w:sz="0" w:space="0" w:color="auto"/>
            <w:right w:val="none" w:sz="0" w:space="0" w:color="auto"/>
          </w:divBdr>
        </w:div>
        <w:div w:id="1905023919">
          <w:marLeft w:val="0"/>
          <w:marRight w:val="0"/>
          <w:marTop w:val="0"/>
          <w:marBottom w:val="0"/>
          <w:divBdr>
            <w:top w:val="none" w:sz="0" w:space="0" w:color="auto"/>
            <w:left w:val="none" w:sz="0" w:space="0" w:color="auto"/>
            <w:bottom w:val="none" w:sz="0" w:space="0" w:color="auto"/>
            <w:right w:val="none" w:sz="0" w:space="0" w:color="auto"/>
          </w:divBdr>
        </w:div>
        <w:div w:id="1961523174">
          <w:marLeft w:val="0"/>
          <w:marRight w:val="0"/>
          <w:marTop w:val="0"/>
          <w:marBottom w:val="0"/>
          <w:divBdr>
            <w:top w:val="none" w:sz="0" w:space="0" w:color="auto"/>
            <w:left w:val="none" w:sz="0" w:space="0" w:color="auto"/>
            <w:bottom w:val="none" w:sz="0" w:space="0" w:color="auto"/>
            <w:right w:val="none" w:sz="0" w:space="0" w:color="auto"/>
          </w:divBdr>
        </w:div>
      </w:divsChild>
    </w:div>
    <w:div w:id="470681069">
      <w:bodyDiv w:val="1"/>
      <w:marLeft w:val="0"/>
      <w:marRight w:val="0"/>
      <w:marTop w:val="0"/>
      <w:marBottom w:val="0"/>
      <w:divBdr>
        <w:top w:val="none" w:sz="0" w:space="0" w:color="auto"/>
        <w:left w:val="none" w:sz="0" w:space="0" w:color="auto"/>
        <w:bottom w:val="none" w:sz="0" w:space="0" w:color="auto"/>
        <w:right w:val="none" w:sz="0" w:space="0" w:color="auto"/>
      </w:divBdr>
    </w:div>
    <w:div w:id="693530590">
      <w:bodyDiv w:val="1"/>
      <w:marLeft w:val="0"/>
      <w:marRight w:val="0"/>
      <w:marTop w:val="0"/>
      <w:marBottom w:val="0"/>
      <w:divBdr>
        <w:top w:val="none" w:sz="0" w:space="0" w:color="auto"/>
        <w:left w:val="none" w:sz="0" w:space="0" w:color="auto"/>
        <w:bottom w:val="none" w:sz="0" w:space="0" w:color="auto"/>
        <w:right w:val="none" w:sz="0" w:space="0" w:color="auto"/>
      </w:divBdr>
    </w:div>
    <w:div w:id="765466972">
      <w:bodyDiv w:val="1"/>
      <w:marLeft w:val="0"/>
      <w:marRight w:val="0"/>
      <w:marTop w:val="0"/>
      <w:marBottom w:val="0"/>
      <w:divBdr>
        <w:top w:val="none" w:sz="0" w:space="0" w:color="auto"/>
        <w:left w:val="none" w:sz="0" w:space="0" w:color="auto"/>
        <w:bottom w:val="none" w:sz="0" w:space="0" w:color="auto"/>
        <w:right w:val="none" w:sz="0" w:space="0" w:color="auto"/>
      </w:divBdr>
    </w:div>
    <w:div w:id="1234242842">
      <w:bodyDiv w:val="1"/>
      <w:marLeft w:val="0"/>
      <w:marRight w:val="0"/>
      <w:marTop w:val="0"/>
      <w:marBottom w:val="0"/>
      <w:divBdr>
        <w:top w:val="none" w:sz="0" w:space="0" w:color="auto"/>
        <w:left w:val="none" w:sz="0" w:space="0" w:color="auto"/>
        <w:bottom w:val="none" w:sz="0" w:space="0" w:color="auto"/>
        <w:right w:val="none" w:sz="0" w:space="0" w:color="auto"/>
      </w:divBdr>
    </w:div>
    <w:div w:id="1305890034">
      <w:bodyDiv w:val="1"/>
      <w:marLeft w:val="0"/>
      <w:marRight w:val="0"/>
      <w:marTop w:val="0"/>
      <w:marBottom w:val="0"/>
      <w:divBdr>
        <w:top w:val="none" w:sz="0" w:space="0" w:color="auto"/>
        <w:left w:val="none" w:sz="0" w:space="0" w:color="auto"/>
        <w:bottom w:val="none" w:sz="0" w:space="0" w:color="auto"/>
        <w:right w:val="none" w:sz="0" w:space="0" w:color="auto"/>
      </w:divBdr>
    </w:div>
    <w:div w:id="1436055360">
      <w:bodyDiv w:val="1"/>
      <w:marLeft w:val="0"/>
      <w:marRight w:val="0"/>
      <w:marTop w:val="0"/>
      <w:marBottom w:val="0"/>
      <w:divBdr>
        <w:top w:val="none" w:sz="0" w:space="0" w:color="auto"/>
        <w:left w:val="none" w:sz="0" w:space="0" w:color="auto"/>
        <w:bottom w:val="none" w:sz="0" w:space="0" w:color="auto"/>
        <w:right w:val="none" w:sz="0" w:space="0" w:color="auto"/>
      </w:divBdr>
      <w:divsChild>
        <w:div w:id="223608850">
          <w:marLeft w:val="0"/>
          <w:marRight w:val="0"/>
          <w:marTop w:val="0"/>
          <w:marBottom w:val="0"/>
          <w:divBdr>
            <w:top w:val="none" w:sz="0" w:space="0" w:color="auto"/>
            <w:left w:val="none" w:sz="0" w:space="0" w:color="auto"/>
            <w:bottom w:val="none" w:sz="0" w:space="0" w:color="auto"/>
            <w:right w:val="none" w:sz="0" w:space="0" w:color="auto"/>
          </w:divBdr>
        </w:div>
        <w:div w:id="749430391">
          <w:marLeft w:val="0"/>
          <w:marRight w:val="0"/>
          <w:marTop w:val="0"/>
          <w:marBottom w:val="0"/>
          <w:divBdr>
            <w:top w:val="none" w:sz="0" w:space="0" w:color="auto"/>
            <w:left w:val="none" w:sz="0" w:space="0" w:color="auto"/>
            <w:bottom w:val="none" w:sz="0" w:space="0" w:color="auto"/>
            <w:right w:val="none" w:sz="0" w:space="0" w:color="auto"/>
          </w:divBdr>
        </w:div>
        <w:div w:id="1038235110">
          <w:marLeft w:val="0"/>
          <w:marRight w:val="0"/>
          <w:marTop w:val="0"/>
          <w:marBottom w:val="0"/>
          <w:divBdr>
            <w:top w:val="none" w:sz="0" w:space="0" w:color="auto"/>
            <w:left w:val="none" w:sz="0" w:space="0" w:color="auto"/>
            <w:bottom w:val="none" w:sz="0" w:space="0" w:color="auto"/>
            <w:right w:val="none" w:sz="0" w:space="0" w:color="auto"/>
          </w:divBdr>
        </w:div>
        <w:div w:id="1258833213">
          <w:marLeft w:val="0"/>
          <w:marRight w:val="0"/>
          <w:marTop w:val="0"/>
          <w:marBottom w:val="0"/>
          <w:divBdr>
            <w:top w:val="none" w:sz="0" w:space="0" w:color="auto"/>
            <w:left w:val="none" w:sz="0" w:space="0" w:color="auto"/>
            <w:bottom w:val="none" w:sz="0" w:space="0" w:color="auto"/>
            <w:right w:val="none" w:sz="0" w:space="0" w:color="auto"/>
          </w:divBdr>
        </w:div>
        <w:div w:id="1292978130">
          <w:marLeft w:val="0"/>
          <w:marRight w:val="0"/>
          <w:marTop w:val="0"/>
          <w:marBottom w:val="0"/>
          <w:divBdr>
            <w:top w:val="none" w:sz="0" w:space="0" w:color="auto"/>
            <w:left w:val="none" w:sz="0" w:space="0" w:color="auto"/>
            <w:bottom w:val="none" w:sz="0" w:space="0" w:color="auto"/>
            <w:right w:val="none" w:sz="0" w:space="0" w:color="auto"/>
          </w:divBdr>
        </w:div>
        <w:div w:id="1415320987">
          <w:marLeft w:val="0"/>
          <w:marRight w:val="0"/>
          <w:marTop w:val="0"/>
          <w:marBottom w:val="0"/>
          <w:divBdr>
            <w:top w:val="none" w:sz="0" w:space="0" w:color="auto"/>
            <w:left w:val="none" w:sz="0" w:space="0" w:color="auto"/>
            <w:bottom w:val="none" w:sz="0" w:space="0" w:color="auto"/>
            <w:right w:val="none" w:sz="0" w:space="0" w:color="auto"/>
          </w:divBdr>
        </w:div>
        <w:div w:id="1774980655">
          <w:marLeft w:val="0"/>
          <w:marRight w:val="0"/>
          <w:marTop w:val="0"/>
          <w:marBottom w:val="0"/>
          <w:divBdr>
            <w:top w:val="none" w:sz="0" w:space="0" w:color="auto"/>
            <w:left w:val="none" w:sz="0" w:space="0" w:color="auto"/>
            <w:bottom w:val="none" w:sz="0" w:space="0" w:color="auto"/>
            <w:right w:val="none" w:sz="0" w:space="0" w:color="auto"/>
          </w:divBdr>
        </w:div>
        <w:div w:id="1984656056">
          <w:marLeft w:val="0"/>
          <w:marRight w:val="0"/>
          <w:marTop w:val="0"/>
          <w:marBottom w:val="0"/>
          <w:divBdr>
            <w:top w:val="none" w:sz="0" w:space="0" w:color="auto"/>
            <w:left w:val="none" w:sz="0" w:space="0" w:color="auto"/>
            <w:bottom w:val="none" w:sz="0" w:space="0" w:color="auto"/>
            <w:right w:val="none" w:sz="0" w:space="0" w:color="auto"/>
          </w:divBdr>
        </w:div>
        <w:div w:id="2066365323">
          <w:marLeft w:val="0"/>
          <w:marRight w:val="0"/>
          <w:marTop w:val="0"/>
          <w:marBottom w:val="0"/>
          <w:divBdr>
            <w:top w:val="none" w:sz="0" w:space="0" w:color="auto"/>
            <w:left w:val="none" w:sz="0" w:space="0" w:color="auto"/>
            <w:bottom w:val="none" w:sz="0" w:space="0" w:color="auto"/>
            <w:right w:val="none" w:sz="0" w:space="0" w:color="auto"/>
          </w:divBdr>
        </w:div>
      </w:divsChild>
    </w:div>
    <w:div w:id="1544829785">
      <w:bodyDiv w:val="1"/>
      <w:marLeft w:val="0"/>
      <w:marRight w:val="0"/>
      <w:marTop w:val="0"/>
      <w:marBottom w:val="0"/>
      <w:divBdr>
        <w:top w:val="none" w:sz="0" w:space="0" w:color="auto"/>
        <w:left w:val="none" w:sz="0" w:space="0" w:color="auto"/>
        <w:bottom w:val="none" w:sz="0" w:space="0" w:color="auto"/>
        <w:right w:val="none" w:sz="0" w:space="0" w:color="auto"/>
      </w:divBdr>
    </w:div>
    <w:div w:id="1597399888">
      <w:bodyDiv w:val="1"/>
      <w:marLeft w:val="0"/>
      <w:marRight w:val="0"/>
      <w:marTop w:val="0"/>
      <w:marBottom w:val="0"/>
      <w:divBdr>
        <w:top w:val="none" w:sz="0" w:space="0" w:color="auto"/>
        <w:left w:val="none" w:sz="0" w:space="0" w:color="auto"/>
        <w:bottom w:val="none" w:sz="0" w:space="0" w:color="auto"/>
        <w:right w:val="none" w:sz="0" w:space="0" w:color="auto"/>
      </w:divBdr>
    </w:div>
    <w:div w:id="1991132960">
      <w:bodyDiv w:val="1"/>
      <w:marLeft w:val="0"/>
      <w:marRight w:val="0"/>
      <w:marTop w:val="0"/>
      <w:marBottom w:val="0"/>
      <w:divBdr>
        <w:top w:val="none" w:sz="0" w:space="0" w:color="auto"/>
        <w:left w:val="none" w:sz="0" w:space="0" w:color="auto"/>
        <w:bottom w:val="none" w:sz="0" w:space="0" w:color="auto"/>
        <w:right w:val="none" w:sz="0" w:space="0" w:color="auto"/>
      </w:divBdr>
    </w:div>
    <w:div w:id="2023162657">
      <w:bodyDiv w:val="1"/>
      <w:marLeft w:val="0"/>
      <w:marRight w:val="0"/>
      <w:marTop w:val="0"/>
      <w:marBottom w:val="0"/>
      <w:divBdr>
        <w:top w:val="none" w:sz="0" w:space="0" w:color="auto"/>
        <w:left w:val="none" w:sz="0" w:space="0" w:color="auto"/>
        <w:bottom w:val="none" w:sz="0" w:space="0" w:color="auto"/>
        <w:right w:val="none" w:sz="0" w:space="0" w:color="auto"/>
      </w:divBdr>
      <w:divsChild>
        <w:div w:id="1183588110">
          <w:marLeft w:val="0"/>
          <w:marRight w:val="0"/>
          <w:marTop w:val="0"/>
          <w:marBottom w:val="0"/>
          <w:divBdr>
            <w:top w:val="none" w:sz="0" w:space="0" w:color="auto"/>
            <w:left w:val="none" w:sz="0" w:space="0" w:color="auto"/>
            <w:bottom w:val="none" w:sz="0" w:space="0" w:color="auto"/>
            <w:right w:val="none" w:sz="0" w:space="0" w:color="auto"/>
          </w:divBdr>
        </w:div>
        <w:div w:id="2012491437">
          <w:marLeft w:val="0"/>
          <w:marRight w:val="0"/>
          <w:marTop w:val="0"/>
          <w:marBottom w:val="0"/>
          <w:divBdr>
            <w:top w:val="none" w:sz="0" w:space="0" w:color="auto"/>
            <w:left w:val="none" w:sz="0" w:space="0" w:color="auto"/>
            <w:bottom w:val="none" w:sz="0" w:space="0" w:color="auto"/>
            <w:right w:val="none" w:sz="0" w:space="0" w:color="auto"/>
          </w:divBdr>
        </w:div>
      </w:divsChild>
    </w:div>
    <w:div w:id="205496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tf.vic.gov.au/sites/default/files/2024-10/Victorian-Public-Service-Enterprise-Agreement-2024.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ustomer.service@deeca.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elf.determination@deeca.vic.gov.a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ewh.vic.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ictorian Environmental Water Holder">
  <a:themeElements>
    <a:clrScheme name="Victorian Environmental Water Holde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ictorian Environment Water Hold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299</Value>
      <Value>248</Value>
      <Value>2</Value>
      <Value>3</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Profile</TermName>
          <TermId xmlns="http://schemas.microsoft.com/office/infopath/2007/PartnerControls">ced7675c-b343-4bfd-88da-24bca71735c3</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inancial_x0020_Year xmlns="a5f32de4-e402-4188-b034-e71ca7d22e54">2025-26</Financial_x0020_Year>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SharedWithUsers xmlns="59ec5211-c209-4c48-bfe4-b9f7b1228ed1">
      <UserInfo>
        <DisplayName>Nick R Stewart (DEECA)</DisplayName>
        <AccountId>609</AccountId>
        <AccountType/>
      </UserInfo>
    </SharedWithUsers>
    <_dlc_DocId xmlns="a5f32de4-e402-4188-b034-e71ca7d22e54">DOCID513-364954456-309</_dlc_DocId>
    <_dlc_DocIdUrl xmlns="a5f32de4-e402-4188-b034-e71ca7d22e54">
      <Url>https://delwpvicgovau.sharepoint.com/sites/ecm_513/_layouts/15/DocIdRedir.aspx?ID=DOCID513-364954456-309</Url>
      <Description>DOCID513-364954456-309</Description>
    </_dlc_DocIdUrl>
    <TaxCatchAllLabel xmlns="9fd47c19-1c4a-4d7d-b342-c10cef269344" xsi:nil="true"/>
    <_dlc_DocIdPersistId xmlns="a5f32de4-e402-4188-b034-e71ca7d22e54" xsi:nil="true"/>
    <lcf76f155ced4ddcb4097134ff3c332f xmlns="a6678f0b-b717-4b51-a2ac-96624ae98c99">
      <Terms xmlns="http://schemas.microsoft.com/office/infopath/2007/PartnerControls"/>
    </lcf76f155ced4ddcb4097134ff3c332f>
    <ManagersName xmlns="http://schemas.microsoft.com/sharepoint/v3" xsi:nil="true"/>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mployee_Name xmlns="9fd47c19-1c4a-4d7d-b342-c10cef269344">
      <UserInfo>
        <DisplayName/>
        <AccountId xsi:nil="true"/>
        <AccountType/>
      </UserInfo>
    </Employee_Name>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E6891DE72E63614C96CA48A36D207D6A" ma:contentTypeVersion="148" ma:contentTypeDescription="For use with ECM V2 HR Administration libraries. Documents relating to the hiring, on boarding, secondment, higher duties etc. of staff and contractors. &#10;!Note: Performance Management is in EPP " ma:contentTypeScope="" ma:versionID="572a0cad77cbf9e92f12a963d7308364">
  <xsd:schema xmlns:xsd="http://www.w3.org/2001/XMLSchema" xmlns:xs="http://www.w3.org/2001/XMLSchema" xmlns:p="http://schemas.microsoft.com/office/2006/metadata/properties" xmlns:ns1="http://schemas.microsoft.com/sharepoint/v3" xmlns:ns2="9fd47c19-1c4a-4d7d-b342-c10cef269344" xmlns:ns3="a5f32de4-e402-4188-b034-e71ca7d22e54" xmlns:ns4="59ec5211-c209-4c48-bfe4-b9f7b1228ed1" xmlns:ns5="a6678f0b-b717-4b51-a2ac-96624ae98c99" targetNamespace="http://schemas.microsoft.com/office/2006/metadata/properties" ma:root="true" ma:fieldsID="82f80c6f4eb136b9d28b0e8b34679109" ns1:_="" ns2:_="" ns3:_="" ns4:_="" ns5:_="">
    <xsd:import namespace="http://schemas.microsoft.com/sharepoint/v3"/>
    <xsd:import namespace="9fd47c19-1c4a-4d7d-b342-c10cef269344"/>
    <xsd:import namespace="a5f32de4-e402-4188-b034-e71ca7d22e54"/>
    <xsd:import namespace="59ec5211-c209-4c48-bfe4-b9f7b1228ed1"/>
    <xsd:import namespace="a6678f0b-b717-4b51-a2ac-96624ae98c99"/>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3:Financial_x0020_Year" minOccurs="0"/>
                <xsd:element ref="ns2:g91c59fb10974fa1a03160ad8386f0f4" minOccurs="0"/>
                <xsd:element ref="ns4:SharedWithUsers" minOccurs="0"/>
                <xsd:element ref="ns4:SharedWithDetails" minOccurs="0"/>
                <xsd:element ref="ns5:MediaServiceAutoKeyPoints" minOccurs="0"/>
                <xsd:element ref="ns5:MediaServiceKeyPoints" minOccurs="0"/>
                <xsd:element ref="ns2:Employee_Name" minOccurs="0"/>
                <xsd:element ref="ns1:ManagersName" minOccurs="0"/>
                <xsd:element ref="ns2:pb0badcc4c144703855597c78047301a" minOccurs="0"/>
                <xsd:element ref="ns5:MediaServiceObjectDetectorVersions" minOccurs="0"/>
                <xsd:element ref="ns5:MediaServiceSearchPropertie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anagersName" ma:index="27"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26"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b0badcc4c144703855597c78047301a" ma:index="29"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19"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59ec5211-c209-4c48-bfe4-b9f7b1228ed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78f0b-b717-4b51-a2ac-96624ae98c99" elementFormDefault="qualified">
    <xsd:import namespace="http://schemas.microsoft.com/office/2006/documentManagement/types"/>
    <xsd:import namespace="http://schemas.microsoft.com/office/infopath/2007/PartnerControls"/>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3F822-DE6C-4A7A-B83A-ADB20AE3AC09}">
  <ds:schemaRefs>
    <ds:schemaRef ds:uri="http://schemas.microsoft.com/sharepoint/v3/contenttype/forms"/>
  </ds:schemaRefs>
</ds:datastoreItem>
</file>

<file path=customXml/itemProps2.xml><?xml version="1.0" encoding="utf-8"?>
<ds:datastoreItem xmlns:ds="http://schemas.openxmlformats.org/officeDocument/2006/customXml" ds:itemID="{D30E5D3C-532B-49EB-B427-FD886331E357}">
  <ds:schemaRefs>
    <ds:schemaRef ds:uri="Microsoft.SharePoint.Taxonomy.ContentTypeSync"/>
  </ds:schemaRefs>
</ds:datastoreItem>
</file>

<file path=customXml/itemProps3.xml><?xml version="1.0" encoding="utf-8"?>
<ds:datastoreItem xmlns:ds="http://schemas.openxmlformats.org/officeDocument/2006/customXml" ds:itemID="{53595442-E7D7-4455-A267-1E50DB9BEAFE}">
  <ds:schemaRefs>
    <ds:schemaRef ds:uri="http://schemas.microsoft.com/sharepoint/events"/>
  </ds:schemaRefs>
</ds:datastoreItem>
</file>

<file path=customXml/itemProps4.xml><?xml version="1.0" encoding="utf-8"?>
<ds:datastoreItem xmlns:ds="http://schemas.openxmlformats.org/officeDocument/2006/customXml" ds:itemID="{EC49AEA0-0B09-4669-8651-DA0D2808DA01}">
  <ds:schemaRefs>
    <ds:schemaRef ds:uri="http://schemas.microsoft.com/office/2006/metadata/properties"/>
    <ds:schemaRef ds:uri="http://schemas.microsoft.com/office/infopath/2007/PartnerControls"/>
    <ds:schemaRef ds:uri="9fd47c19-1c4a-4d7d-b342-c10cef269344"/>
    <ds:schemaRef ds:uri="a5f32de4-e402-4188-b034-e71ca7d22e54"/>
    <ds:schemaRef ds:uri="59ec5211-c209-4c48-bfe4-b9f7b1228ed1"/>
    <ds:schemaRef ds:uri="a6678f0b-b717-4b51-a2ac-96624ae98c99"/>
    <ds:schemaRef ds:uri="http://schemas.microsoft.com/sharepoint/v3"/>
  </ds:schemaRefs>
</ds:datastoreItem>
</file>

<file path=customXml/itemProps5.xml><?xml version="1.0" encoding="utf-8"?>
<ds:datastoreItem xmlns:ds="http://schemas.openxmlformats.org/officeDocument/2006/customXml" ds:itemID="{DAD832AD-2D44-4825-9EB0-938DB96EF47C}">
  <ds:schemaRefs>
    <ds:schemaRef ds:uri="http://schemas.openxmlformats.org/officeDocument/2006/bibliography"/>
  </ds:schemaRefs>
</ds:datastoreItem>
</file>

<file path=customXml/itemProps6.xml><?xml version="1.0" encoding="utf-8"?>
<ds:datastoreItem xmlns:ds="http://schemas.openxmlformats.org/officeDocument/2006/customXml" ds:itemID="{29534EAE-35CA-40C4-A0AB-69E6E1F02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59ec5211-c209-4c48-bfe4-b9f7b1228ed1"/>
    <ds:schemaRef ds:uri="a6678f0b-b717-4b51-a2ac-96624ae98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1801</Words>
  <Characters>10268</Characters>
  <Application>Microsoft Office Word</Application>
  <DocSecurity>0</DocSecurity>
  <Lines>85</Lines>
  <Paragraphs>24</Paragraphs>
  <ScaleCrop>false</ScaleCrop>
  <Company>Federation Training</Company>
  <LinksUpToDate>false</LinksUpToDate>
  <CharactersWithSpaces>12045</CharactersWithSpaces>
  <SharedDoc>false</SharedDoc>
  <HLinks>
    <vt:vector size="30" baseType="variant">
      <vt:variant>
        <vt:i4>3997788</vt:i4>
      </vt:variant>
      <vt:variant>
        <vt:i4>21</vt:i4>
      </vt:variant>
      <vt:variant>
        <vt:i4>0</vt:i4>
      </vt:variant>
      <vt:variant>
        <vt:i4>5</vt:i4>
      </vt:variant>
      <vt:variant>
        <vt:lpwstr>mailto:customer.service@deeca.vic.gov.au</vt:lpwstr>
      </vt:variant>
      <vt:variant>
        <vt:lpwstr/>
      </vt:variant>
      <vt:variant>
        <vt:i4>5242913</vt:i4>
      </vt:variant>
      <vt:variant>
        <vt:i4>18</vt:i4>
      </vt:variant>
      <vt:variant>
        <vt:i4>0</vt:i4>
      </vt:variant>
      <vt:variant>
        <vt:i4>5</vt:i4>
      </vt:variant>
      <vt:variant>
        <vt:lpwstr>mailto:self.determination@deeca.vic.gov.au</vt:lpwstr>
      </vt:variant>
      <vt:variant>
        <vt:lpwstr/>
      </vt:variant>
      <vt:variant>
        <vt:i4>7798840</vt:i4>
      </vt:variant>
      <vt:variant>
        <vt:i4>15</vt:i4>
      </vt:variant>
      <vt:variant>
        <vt:i4>0</vt:i4>
      </vt:variant>
      <vt:variant>
        <vt:i4>5</vt:i4>
      </vt:variant>
      <vt:variant>
        <vt:lpwstr>http://www.vewh.vic.gov.au/</vt:lpwstr>
      </vt:variant>
      <vt:variant>
        <vt:lpwstr/>
      </vt:variant>
      <vt:variant>
        <vt:i4>6160406</vt:i4>
      </vt:variant>
      <vt:variant>
        <vt:i4>12</vt:i4>
      </vt:variant>
      <vt:variant>
        <vt:i4>0</vt:i4>
      </vt:variant>
      <vt:variant>
        <vt:i4>5</vt:i4>
      </vt:variant>
      <vt:variant>
        <vt:lpwstr>https://www.dtf.vic.gov.au/sites/default/files/2024-10/Victorian-Public-Service-Enterprise-Agreement-2024.pdf</vt:lpwstr>
      </vt:variant>
      <vt:variant>
        <vt:lpwstr/>
      </vt:variant>
      <vt:variant>
        <vt:i4>6553609</vt:i4>
      </vt:variant>
      <vt:variant>
        <vt:i4>0</vt:i4>
      </vt:variant>
      <vt:variant>
        <vt:i4>0</vt:i4>
      </vt:variant>
      <vt:variant>
        <vt:i4>5</vt:i4>
      </vt:variant>
      <vt:variant>
        <vt:lpwstr>mailto:Sarina.Loo@vewh.vic.gov.au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VEWH position description template</dc:title>
  <dc:subject/>
  <dc:creator>Sarina Loo</dc:creator>
  <cp:keywords/>
  <dc:description/>
  <cp:lastModifiedBy>Patrick Warke (DEECA)</cp:lastModifiedBy>
  <cp:revision>2</cp:revision>
  <cp:lastPrinted>2019-11-09T07:21:00Z</cp:lastPrinted>
  <dcterms:created xsi:type="dcterms:W3CDTF">2025-09-05T03:07:00Z</dcterms:created>
  <dcterms:modified xsi:type="dcterms:W3CDTF">2025-09-05T03:07:00Z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0x0101009298E819CE1EBB4F8D2096B3E0F0C2910F00E6891DE72E63614C96CA48A36D207D6A</vt:lpwstr>
  </property>
  <property fmtid="{D5CDD505-2E9C-101B-9397-08002B2CF9AE}" pid="3" name="Order">
    <vt:r8>803500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Record Purpose">
    <vt:lpwstr/>
  </property>
  <property fmtid="{D5CDD505-2E9C-101B-9397-08002B2CF9AE}" pid="8" name="Records Class Governance">
    <vt:lpwstr/>
  </property>
  <property fmtid="{D5CDD505-2E9C-101B-9397-08002B2CF9AE}" pid="9" name="Dissemination Limiting Marker">
    <vt:lpwstr>2;#FOUO|955eb6fc-b35a-4808-8aa5-31e514fa3f26</vt:lpwstr>
  </property>
  <property fmtid="{D5CDD505-2E9C-101B-9397-08002B2CF9AE}" pid="10" name="Security Classification">
    <vt:lpwstr>3;#Unclassified|7fa379f4-4aba-4692-ab80-7d39d3a23cf4</vt:lpwstr>
  </property>
  <property fmtid="{D5CDD505-2E9C-101B-9397-08002B2CF9AE}" pid="11" name="Avtivity">
    <vt:lpwstr/>
  </property>
  <property fmtid="{D5CDD505-2E9C-101B-9397-08002B2CF9AE}" pid="12" name="Department Document Type">
    <vt:lpwstr>248;#Profile|ced7675c-b343-4bfd-88da-24bca71735c3</vt:lpwstr>
  </property>
  <property fmtid="{D5CDD505-2E9C-101B-9397-08002B2CF9AE}" pid="13" name="_dlc_DocIdItemGuid">
    <vt:lpwstr>f98667a0-25df-4c48-9413-f77aa823f173</vt:lpwstr>
  </property>
  <property fmtid="{D5CDD505-2E9C-101B-9397-08002B2CF9AE}" pid="14" name="Records Class Project">
    <vt:lpwstr>46;#Program Strategy|a6651d8a-f3ed-41da-abaa-64fe320e523e</vt:lpwstr>
  </property>
  <property fmtid="{D5CDD505-2E9C-101B-9397-08002B2CF9AE}" pid="15" name="Strategy Focus">
    <vt:lpwstr>201;#Strategy|4d78f304-2db5-4334-ae3a-5d9e18963c90</vt:lpwstr>
  </property>
  <property fmtid="{D5CDD505-2E9C-101B-9397-08002B2CF9AE}" pid="16" name="Records Class HR Admin">
    <vt:lpwstr>299;#Position Description|9b605b16-5ff4-4142-9815-57489365a519</vt:lpwstr>
  </property>
  <property fmtid="{D5CDD505-2E9C-101B-9397-08002B2CF9AE}" pid="17" name="pb0badcc4c144703855597c78047301a">
    <vt:lpwstr>Position Description|9b605b16-5ff4-4142-9815-57489365a519</vt:lpwstr>
  </property>
  <property fmtid="{D5CDD505-2E9C-101B-9397-08002B2CF9AE}" pid="18" name="Employee_Name">
    <vt:lpwstr/>
  </property>
  <property fmtid="{D5CDD505-2E9C-101B-9397-08002B2CF9AE}" pid="19" name="Records Class Team Admin">
    <vt:lpwstr>218;#HR|2a009282-884e-4acc-8df1-5ab901443665</vt:lpwstr>
  </property>
  <property fmtid="{D5CDD505-2E9C-101B-9397-08002B2CF9AE}" pid="20" name="Administration">
    <vt:lpwstr>145;#Office-wide|e148c048-5077-4a00-ac0e-352eb7557470</vt:lpwstr>
  </property>
  <property fmtid="{D5CDD505-2E9C-101B-9397-08002B2CF9AE}" pid="21" name="MSIP_Label_4257e2ab-f512-40e2-9c9a-c64247360765_Enabled">
    <vt:lpwstr>true</vt:lpwstr>
  </property>
  <property fmtid="{D5CDD505-2E9C-101B-9397-08002B2CF9AE}" pid="22" name="MSIP_Label_4257e2ab-f512-40e2-9c9a-c64247360765_SetDate">
    <vt:lpwstr>2023-03-31T03:04:47Z</vt:lpwstr>
  </property>
  <property fmtid="{D5CDD505-2E9C-101B-9397-08002B2CF9AE}" pid="23" name="MSIP_Label_4257e2ab-f512-40e2-9c9a-c64247360765_Method">
    <vt:lpwstr>Privileged</vt:lpwstr>
  </property>
  <property fmtid="{D5CDD505-2E9C-101B-9397-08002B2CF9AE}" pid="24" name="MSIP_Label_4257e2ab-f512-40e2-9c9a-c64247360765_Name">
    <vt:lpwstr>OFFICIAL</vt:lpwstr>
  </property>
  <property fmtid="{D5CDD505-2E9C-101B-9397-08002B2CF9AE}" pid="25" name="MSIP_Label_4257e2ab-f512-40e2-9c9a-c64247360765_SiteId">
    <vt:lpwstr>e8bdd6f7-fc18-4e48-a554-7f547927223b</vt:lpwstr>
  </property>
  <property fmtid="{D5CDD505-2E9C-101B-9397-08002B2CF9AE}" pid="26" name="MSIP_Label_4257e2ab-f512-40e2-9c9a-c64247360765_ActionId">
    <vt:lpwstr>0649a1b1-1363-471c-be3f-abf9c0ee3635</vt:lpwstr>
  </property>
  <property fmtid="{D5CDD505-2E9C-101B-9397-08002B2CF9AE}" pid="27" name="MSIP_Label_4257e2ab-f512-40e2-9c9a-c64247360765_ContentBits">
    <vt:lpwstr>2</vt:lpwstr>
  </property>
  <property fmtid="{D5CDD505-2E9C-101B-9397-08002B2CF9AE}" pid="28" name="Security_x0020_Classification">
    <vt:lpwstr>3;#Unclassified|7fa379f4-4aba-4692-ab80-7d39d3a23cf4</vt:lpwstr>
  </property>
  <property fmtid="{D5CDD505-2E9C-101B-9397-08002B2CF9AE}" pid="29" name="Department_x0020_Document_x0020_Type">
    <vt:lpwstr>248;#Profile|ced7675c-b343-4bfd-88da-24bca71735c3</vt:lpwstr>
  </property>
  <property fmtid="{D5CDD505-2E9C-101B-9397-08002B2CF9AE}" pid="30" name="Record_x0020_Purpose">
    <vt:lpwstr/>
  </property>
  <property fmtid="{D5CDD505-2E9C-101B-9397-08002B2CF9AE}" pid="31" name="Records_x0020_Class_x0020_Team_x0020_Admin">
    <vt:lpwstr>218;#HR|2a009282-884e-4acc-8df1-5ab901443665</vt:lpwstr>
  </property>
  <property fmtid="{D5CDD505-2E9C-101B-9397-08002B2CF9AE}" pid="32" name="Dissemination_x0020_Limiting_x0020_Marker">
    <vt:lpwstr>2;#FOUO|955eb6fc-b35a-4808-8aa5-31e514fa3f26</vt:lpwstr>
  </property>
  <property fmtid="{D5CDD505-2E9C-101B-9397-08002B2CF9AE}" pid="33" name="Who">
    <vt:lpwstr/>
  </property>
  <property fmtid="{D5CDD505-2E9C-101B-9397-08002B2CF9AE}" pid="34" name="Records_x0020_Class_x0020_HR_x0020_Admin">
    <vt:lpwstr>299;#Position Description|9b605b16-5ff4-4142-9815-57489365a519</vt:lpwstr>
  </property>
  <property fmtid="{D5CDD505-2E9C-101B-9397-08002B2CF9AE}" pid="35" name="MediaServiceImageTags">
    <vt:lpwstr/>
  </property>
</Properties>
</file>