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4D6575"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105A903F" w:rsidR="00495B3B" w:rsidRPr="00495B3B" w:rsidRDefault="00AD6F69" w:rsidP="00AD6F69">
            <w:pPr>
              <w:spacing w:before="0" w:after="0"/>
              <w:ind w:right="-450"/>
              <w:rPr>
                <w:rFonts w:ascii="Arial" w:hAnsi="Arial" w:cs="Arial"/>
                <w:color w:val="363534"/>
                <w:szCs w:val="22"/>
              </w:rPr>
            </w:pPr>
            <w:r>
              <w:rPr>
                <w:rFonts w:ascii="Arial" w:hAnsi="Arial" w:cs="Arial"/>
                <w:color w:val="363534"/>
                <w:szCs w:val="22"/>
              </w:rPr>
              <w:t xml:space="preserve"> </w:t>
            </w:r>
            <w:r w:rsidR="003F77CF" w:rsidRPr="00956B72">
              <w:rPr>
                <w:rFonts w:ascii="Arial" w:hAnsi="Arial"/>
                <w:szCs w:val="22"/>
              </w:rPr>
              <w:t>Principal Policy Officer</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3DF019B7" w:rsidR="00495B3B" w:rsidRPr="00495B3B" w:rsidRDefault="00295C82" w:rsidP="00495B3B">
            <w:pPr>
              <w:spacing w:before="0" w:after="0"/>
              <w:ind w:left="57" w:right="-450"/>
              <w:rPr>
                <w:rFonts w:ascii="Arial" w:hAnsi="Arial" w:cs="Arial"/>
                <w:color w:val="363534"/>
                <w:szCs w:val="22"/>
              </w:rPr>
            </w:pPr>
            <w:r w:rsidRPr="00D10F51">
              <w:rPr>
                <w:rFonts w:ascii="Arial" w:hAnsi="Arial"/>
                <w:szCs w:val="22"/>
              </w:rPr>
              <w:t>50944458</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4A1F70AD" w:rsidR="00495B3B" w:rsidRPr="00495B3B" w:rsidRDefault="007F4160"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295C82">
              <w:rPr>
                <w:rFonts w:ascii="Arial" w:hAnsi="Arial" w:cs="Arial"/>
                <w:color w:val="363534"/>
                <w:szCs w:val="22"/>
              </w:rPr>
              <w:t>6</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65669CD4" w:rsidR="00495B3B" w:rsidRPr="00495B3B" w:rsidRDefault="0078680F" w:rsidP="00495B3B">
            <w:pPr>
              <w:spacing w:before="0" w:after="0"/>
              <w:ind w:left="57" w:right="-450"/>
              <w:rPr>
                <w:rFonts w:ascii="Arial" w:hAnsi="Arial" w:cs="Arial"/>
                <w:color w:val="363534"/>
                <w:szCs w:val="22"/>
              </w:rPr>
            </w:pPr>
            <w:r>
              <w:rPr>
                <w:rFonts w:ascii="Arial" w:hAnsi="Arial" w:cs="Arial"/>
                <w:color w:val="363534"/>
                <w:szCs w:val="22"/>
              </w:rPr>
              <w:t>$</w:t>
            </w:r>
            <w:r w:rsidR="006B74AF">
              <w:rPr>
                <w:rFonts w:ascii="Arial" w:hAnsi="Arial" w:cs="Arial"/>
                <w:color w:val="363534"/>
                <w:szCs w:val="22"/>
              </w:rPr>
              <w:t>138,631</w:t>
            </w:r>
            <w:r w:rsidR="00AD6F69">
              <w:rPr>
                <w:rFonts w:ascii="Arial" w:hAnsi="Arial" w:cs="Arial"/>
                <w:color w:val="363534"/>
                <w:szCs w:val="22"/>
              </w:rPr>
              <w:t>+</w:t>
            </w:r>
            <w:r w:rsidR="00752CA3">
              <w:rPr>
                <w:rFonts w:ascii="Arial" w:hAnsi="Arial" w:cs="Arial"/>
                <w:color w:val="363534"/>
                <w:szCs w:val="22"/>
              </w:rPr>
              <w:t xml:space="preserve"> 185,518</w:t>
            </w:r>
            <w:r w:rsidR="00AD6F69">
              <w:rPr>
                <w:rFonts w:ascii="Arial" w:hAnsi="Arial" w:cs="Arial"/>
                <w:color w:val="363534"/>
                <w:szCs w:val="22"/>
              </w:rPr>
              <w:t xml:space="preserve"> </w:t>
            </w:r>
            <w:r w:rsidR="00165DFC">
              <w:rPr>
                <w:rFonts w:ascii="Arial" w:hAnsi="Arial" w:cs="Arial"/>
                <w:color w:val="363534"/>
                <w:szCs w:val="22"/>
              </w:rPr>
              <w:t xml:space="preserve">plus </w:t>
            </w:r>
            <w:r w:rsidR="00AD6F69">
              <w:rPr>
                <w:rFonts w:ascii="Arial" w:hAnsi="Arial" w:cs="Arial"/>
                <w:color w:val="363534"/>
                <w:szCs w:val="22"/>
              </w:rPr>
              <w:t>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7A62E8A8" w:rsidR="00495B3B" w:rsidRPr="00495B3B" w:rsidRDefault="00AD6F69" w:rsidP="00495B3B">
            <w:pPr>
              <w:tabs>
                <w:tab w:val="left" w:pos="3529"/>
              </w:tabs>
              <w:spacing w:before="0" w:after="0"/>
              <w:ind w:left="57" w:right="-450"/>
              <w:rPr>
                <w:rFonts w:ascii="Arial" w:hAnsi="Arial" w:cs="Arial"/>
                <w:color w:val="363534"/>
                <w:szCs w:val="22"/>
              </w:rPr>
            </w:pPr>
            <w:r>
              <w:rPr>
                <w:rFonts w:ascii="Arial" w:hAnsi="Arial" w:cs="Arial"/>
                <w:color w:val="363534"/>
                <w:szCs w:val="22"/>
              </w:rPr>
              <w:t xml:space="preserve">Fixed Term until </w:t>
            </w:r>
            <w:r w:rsidR="00AA7AD0">
              <w:rPr>
                <w:rFonts w:ascii="Arial" w:hAnsi="Arial" w:cs="Arial"/>
                <w:color w:val="363534"/>
                <w:szCs w:val="22"/>
              </w:rPr>
              <w:t>30 August 202</w:t>
            </w:r>
            <w:r w:rsidR="00413416">
              <w:rPr>
                <w:rFonts w:ascii="Arial" w:hAnsi="Arial" w:cs="Arial"/>
                <w:color w:val="363534"/>
                <w:szCs w:val="22"/>
              </w:rPr>
              <w:t>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2628D55C" w:rsidR="00495B3B" w:rsidRPr="00495B3B" w:rsidRDefault="009A7C22" w:rsidP="00495B3B">
            <w:pPr>
              <w:spacing w:before="0" w:after="0"/>
              <w:ind w:left="57" w:right="-450"/>
              <w:rPr>
                <w:rFonts w:ascii="Arial" w:hAnsi="Arial" w:cs="Arial"/>
                <w:color w:val="363534"/>
                <w:szCs w:val="22"/>
              </w:rPr>
            </w:pPr>
            <w:r>
              <w:rPr>
                <w:rFonts w:ascii="Arial" w:hAnsi="Arial" w:cs="Arial"/>
                <w:color w:val="363534"/>
                <w:szCs w:val="22"/>
              </w:rPr>
              <w:t>Energy</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04D74A88" w:rsidR="00495B3B" w:rsidRPr="00495B3B" w:rsidRDefault="004A650F" w:rsidP="00495B3B">
            <w:pPr>
              <w:spacing w:before="0" w:after="0"/>
              <w:ind w:left="57" w:right="-450"/>
              <w:rPr>
                <w:rFonts w:ascii="Arial" w:hAnsi="Arial" w:cs="Arial"/>
                <w:color w:val="363534"/>
                <w:szCs w:val="22"/>
              </w:rPr>
            </w:pPr>
            <w:r w:rsidRPr="00C52A2F">
              <w:rPr>
                <w:rFonts w:ascii="Arial" w:hAnsi="Arial" w:cs="Arial"/>
                <w:color w:val="363534"/>
                <w:szCs w:val="22"/>
              </w:rPr>
              <w:t>Electrification, Efficiency and Safety</w:t>
            </w:r>
            <w:r>
              <w:rPr>
                <w:rFonts w:ascii="Arial" w:hAnsi="Arial" w:cs="Arial"/>
                <w:color w:val="363534"/>
                <w:szCs w:val="22"/>
              </w:rPr>
              <w:t xml:space="preserve">, </w:t>
            </w:r>
            <w:r w:rsidRPr="008525D9">
              <w:rPr>
                <w:rFonts w:ascii="Arial" w:hAnsi="Arial" w:cs="Arial"/>
                <w:color w:val="363534"/>
                <w:szCs w:val="22"/>
              </w:rPr>
              <w:t>Energy Safety and Security</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20C47349"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5140D1E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4A650F">
              <w:rPr>
                <w:rFonts w:ascii="Arial" w:hAnsi="Arial" w:cs="Arial"/>
                <w:color w:val="363534"/>
                <w:szCs w:val="22"/>
              </w:rPr>
              <w:fldChar w:fldCharType="begin">
                <w:ffData>
                  <w:name w:val=""/>
                  <w:enabled/>
                  <w:calcOnExit w:val="0"/>
                  <w:checkBox>
                    <w:size w:val="26"/>
                    <w:default w:val="1"/>
                  </w:checkBox>
                </w:ffData>
              </w:fldChar>
            </w:r>
            <w:r w:rsidR="004A650F">
              <w:rPr>
                <w:rFonts w:ascii="Arial" w:hAnsi="Arial" w:cs="Arial"/>
                <w:color w:val="363534"/>
                <w:szCs w:val="22"/>
              </w:rPr>
              <w:instrText xml:space="preserve"> FORMCHECKBOX </w:instrText>
            </w:r>
            <w:r w:rsidR="004A650F">
              <w:rPr>
                <w:rFonts w:ascii="Arial" w:hAnsi="Arial" w:cs="Arial"/>
                <w:color w:val="363534"/>
                <w:szCs w:val="22"/>
              </w:rPr>
            </w:r>
            <w:r w:rsidR="004A650F">
              <w:rPr>
                <w:rFonts w:ascii="Arial" w:hAnsi="Arial" w:cs="Arial"/>
                <w:color w:val="363534"/>
                <w:szCs w:val="22"/>
              </w:rPr>
              <w:fldChar w:fldCharType="separate"/>
            </w:r>
            <w:r w:rsidR="004A650F">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5E7225EF" w:rsidR="00495B3B" w:rsidRPr="00495B3B" w:rsidRDefault="00C64769" w:rsidP="00495B3B">
            <w:pPr>
              <w:tabs>
                <w:tab w:val="left" w:pos="469"/>
                <w:tab w:val="left" w:pos="1189"/>
              </w:tabs>
              <w:spacing w:before="0" w:after="0"/>
              <w:ind w:left="57" w:right="-450"/>
              <w:rPr>
                <w:rFonts w:ascii="Arial" w:hAnsi="Arial" w:cs="Arial"/>
                <w:color w:val="363534"/>
                <w:szCs w:val="22"/>
              </w:rPr>
            </w:pPr>
            <w:r>
              <w:rPr>
                <w:color w:val="383737" w:themeColor="text1" w:themeTint="E6"/>
              </w:rPr>
              <w:t>Manager, Energy Security Policy and Preparedness</w:t>
            </w:r>
            <w:r w:rsidR="00495B3B" w:rsidRPr="00495B3B">
              <w:rPr>
                <w:rFonts w:ascii="Arial" w:hAnsi="Arial" w:cs="Arial"/>
                <w:color w:val="363534"/>
                <w:szCs w:val="22"/>
              </w:rPr>
              <w:tab/>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2D43CAAD"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C64769">
              <w:rPr>
                <w:rFonts w:ascii="Arial" w:hAnsi="Arial" w:cs="Arial"/>
                <w:color w:val="363534"/>
                <w:szCs w:val="22"/>
              </w:rPr>
              <w:fldChar w:fldCharType="begin">
                <w:ffData>
                  <w:name w:val=""/>
                  <w:enabled/>
                  <w:calcOnExit w:val="0"/>
                  <w:checkBox>
                    <w:size w:val="26"/>
                    <w:default w:val="1"/>
                  </w:checkBox>
                </w:ffData>
              </w:fldChar>
            </w:r>
            <w:r w:rsidR="00C64769">
              <w:rPr>
                <w:rFonts w:ascii="Arial" w:hAnsi="Arial" w:cs="Arial"/>
                <w:color w:val="363534"/>
                <w:szCs w:val="22"/>
              </w:rPr>
              <w:instrText xml:space="preserve"> FORMCHECKBOX </w:instrText>
            </w:r>
            <w:r w:rsidR="00C64769">
              <w:rPr>
                <w:rFonts w:ascii="Arial" w:hAnsi="Arial" w:cs="Arial"/>
                <w:color w:val="363534"/>
                <w:szCs w:val="22"/>
              </w:rPr>
            </w:r>
            <w:r w:rsidR="00C64769">
              <w:rPr>
                <w:rFonts w:ascii="Arial" w:hAnsi="Arial" w:cs="Arial"/>
                <w:color w:val="363534"/>
                <w:szCs w:val="22"/>
              </w:rPr>
              <w:fldChar w:fldCharType="separate"/>
            </w:r>
            <w:r w:rsidR="00C64769">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58C1332F" w:rsidR="00495B3B" w:rsidRPr="00495B3B" w:rsidRDefault="00F8016E" w:rsidP="00495B3B">
            <w:pPr>
              <w:spacing w:before="0" w:after="0"/>
              <w:ind w:left="57" w:right="-450"/>
              <w:rPr>
                <w:rFonts w:ascii="Arial" w:hAnsi="Arial" w:cs="Arial"/>
                <w:color w:val="363534"/>
                <w:szCs w:val="22"/>
              </w:rPr>
            </w:pPr>
            <w:r>
              <w:rPr>
                <w:rFonts w:ascii="Arial" w:hAnsi="Arial" w:cs="Arial"/>
                <w:color w:val="363534"/>
                <w:szCs w:val="22"/>
              </w:rPr>
              <w:t xml:space="preserve">Dung Nguyen, </w:t>
            </w:r>
            <w:r w:rsidR="00F96604">
              <w:rPr>
                <w:rFonts w:ascii="Arial" w:hAnsi="Arial" w:cs="Arial"/>
                <w:color w:val="363534"/>
                <w:szCs w:val="22"/>
              </w:rPr>
              <w:t>dung.nguyen@deeca.vic.gov.au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2885AEBE" w14:textId="6F66ED78" w:rsidR="00BB266A" w:rsidRPr="007324FC" w:rsidRDefault="00BB266A" w:rsidP="00B51C8F">
      <w:pPr>
        <w:keepNext/>
        <w:spacing w:line="240" w:lineRule="auto"/>
        <w:jc w:val="both"/>
        <w:rPr>
          <w:rFonts w:ascii="Arial" w:hAnsi="Arial"/>
          <w:color w:val="383737" w:themeColor="text1" w:themeTint="E6"/>
        </w:rPr>
      </w:pPr>
      <w:r w:rsidRPr="5D0071D3">
        <w:rPr>
          <w:rFonts w:ascii="Arial" w:hAnsi="Arial"/>
          <w:color w:val="383737" w:themeColor="text1" w:themeTint="E6"/>
        </w:rPr>
        <w:t xml:space="preserve">The </w:t>
      </w:r>
      <w:r w:rsidR="003724FA" w:rsidRPr="00956B72">
        <w:rPr>
          <w:rFonts w:ascii="Arial" w:hAnsi="Arial"/>
          <w:color w:val="232222" w:themeColor="text1"/>
          <w:szCs w:val="22"/>
          <w:lang w:eastAsia="zh-CN"/>
        </w:rPr>
        <w:t xml:space="preserve">Principal Policy Officer </w:t>
      </w:r>
      <w:r w:rsidRPr="5D0071D3">
        <w:rPr>
          <w:rFonts w:ascii="Arial" w:hAnsi="Arial"/>
          <w:color w:val="383737" w:themeColor="text1" w:themeTint="E6"/>
        </w:rPr>
        <w:t>is part of the Electrification, Efficiency and Safety Division.</w:t>
      </w:r>
      <w:r>
        <w:rPr>
          <w:rFonts w:ascii="Arial" w:hAnsi="Arial"/>
          <w:color w:val="383737" w:themeColor="text1" w:themeTint="E6"/>
        </w:rPr>
        <w:t xml:space="preserve"> </w:t>
      </w:r>
      <w:r w:rsidRPr="5D0071D3">
        <w:rPr>
          <w:rFonts w:ascii="Arial" w:hAnsi="Arial"/>
          <w:color w:val="383737" w:themeColor="text1" w:themeTint="E6"/>
        </w:rPr>
        <w:t xml:space="preserve">The </w:t>
      </w:r>
      <w:r>
        <w:rPr>
          <w:rFonts w:ascii="Arial" w:hAnsi="Arial"/>
          <w:color w:val="383737" w:themeColor="text1" w:themeTint="E6"/>
        </w:rPr>
        <w:t>d</w:t>
      </w:r>
      <w:r w:rsidRPr="5D0071D3">
        <w:rPr>
          <w:rFonts w:ascii="Arial" w:hAnsi="Arial"/>
          <w:color w:val="383737" w:themeColor="text1" w:themeTint="E6"/>
        </w:rPr>
        <w:t xml:space="preserve">ivision leads government policy development on the Gas Substitution Roadmap, the Energy Safety Review, energy demand management, energy efficiency and energy safety. The </w:t>
      </w:r>
      <w:r>
        <w:rPr>
          <w:rFonts w:ascii="Arial" w:hAnsi="Arial"/>
          <w:color w:val="383737" w:themeColor="text1" w:themeTint="E6"/>
        </w:rPr>
        <w:t>d</w:t>
      </w:r>
      <w:r w:rsidRPr="5D0071D3">
        <w:rPr>
          <w:rFonts w:ascii="Arial" w:hAnsi="Arial"/>
          <w:color w:val="383737" w:themeColor="text1" w:themeTint="E6"/>
        </w:rPr>
        <w:t>ivision provides ongoing energy security advice and energy emergency management services, to ensure the delivery of safe, reliable, affordable energy to Victorians and support the transition of Victoria’s energy system to low emissions.</w:t>
      </w:r>
    </w:p>
    <w:p w14:paraId="6E724758" w14:textId="118319D3" w:rsidR="00BB266A" w:rsidRPr="007324FC" w:rsidRDefault="003C3E90" w:rsidP="00B51C8F">
      <w:pPr>
        <w:keepNext/>
        <w:spacing w:line="240" w:lineRule="auto"/>
        <w:jc w:val="both"/>
        <w:rPr>
          <w:rFonts w:ascii="Arial" w:hAnsi="Arial"/>
          <w:color w:val="383737" w:themeColor="text1" w:themeTint="E6"/>
        </w:rPr>
      </w:pPr>
      <w:r w:rsidRPr="1BFBFEB0">
        <w:rPr>
          <w:rFonts w:ascii="Arial" w:hAnsi="Arial"/>
          <w:lang w:eastAsia="zh-CN"/>
        </w:rPr>
        <w:t xml:space="preserve">The </w:t>
      </w:r>
      <w:r w:rsidR="005057C3">
        <w:rPr>
          <w:rFonts w:ascii="Arial" w:hAnsi="Arial"/>
          <w:lang w:eastAsia="zh-CN"/>
        </w:rPr>
        <w:t>role</w:t>
      </w:r>
      <w:r w:rsidRPr="1BFBFEB0">
        <w:rPr>
          <w:rFonts w:ascii="Arial" w:hAnsi="Arial"/>
          <w:lang w:eastAsia="zh-CN"/>
        </w:rPr>
        <w:t xml:space="preserve"> is responsible for the delivery of key energy preparedness and security priorities and is a senior member of the ESS team. The role requires advanced policy and problem-solving capabilities with a focus on outcomes and delivery. The role also requires the ability to manage complexity and apply analytical ability to a variety of information to identify and act proactively on opportunities and/or issues, with a focus on longer-term strategic goals. </w:t>
      </w:r>
      <w:r w:rsidRPr="1BFBFEB0">
        <w:rPr>
          <w:rFonts w:asciiTheme="majorHAnsi" w:hAnsiTheme="majorHAnsi" w:cstheme="majorBidi"/>
          <w:lang w:eastAsia="zh-CN"/>
        </w:rPr>
        <w:t>The role suits a motivated and collaborative self-starter with strong stakeholder engagement skills, who can demonstrate effective leadership, accountability and policy skills</w:t>
      </w:r>
      <w:r w:rsidR="00BB266A" w:rsidRPr="007324FC">
        <w:rPr>
          <w:rFonts w:ascii="Arial" w:hAnsi="Arial"/>
          <w:color w:val="383737" w:themeColor="text1" w:themeTint="E6"/>
        </w:rPr>
        <w:t xml:space="preserve">. </w:t>
      </w:r>
    </w:p>
    <w:p w14:paraId="6EEEFEC9" w14:textId="77777777" w:rsidR="003E4DB6" w:rsidRDefault="00495B3B" w:rsidP="003E4DB6">
      <w:pPr>
        <w:rPr>
          <w:rFonts w:ascii="Arial" w:hAnsi="Arial" w:cs="Arial"/>
          <w:bCs/>
          <w:color w:val="442D97"/>
          <w:sz w:val="28"/>
          <w:szCs w:val="28"/>
          <w:lang w:eastAsia="zh-CN"/>
        </w:rPr>
      </w:pPr>
      <w:r w:rsidRPr="00495B3B">
        <w:rPr>
          <w:rFonts w:ascii="Arial" w:hAnsi="Arial" w:cs="Arial"/>
          <w:bCs/>
          <w:color w:val="442D97"/>
          <w:sz w:val="28"/>
          <w:szCs w:val="28"/>
          <w:lang w:eastAsia="zh-CN"/>
        </w:rPr>
        <w:t>Context</w:t>
      </w:r>
    </w:p>
    <w:p w14:paraId="008577B3" w14:textId="77777777" w:rsidR="00F365AA" w:rsidRPr="00525F90" w:rsidRDefault="00F365AA" w:rsidP="00F365AA">
      <w:pPr>
        <w:pStyle w:val="paragraph"/>
        <w:spacing w:before="0" w:beforeAutospacing="0" w:after="0" w:afterAutospacing="0"/>
        <w:jc w:val="both"/>
        <w:textAlignment w:val="baseline"/>
        <w:rPr>
          <w:rFonts w:ascii="Segoe UI" w:hAnsi="Segoe UI" w:cs="Segoe UI"/>
          <w:b/>
          <w:bCs/>
          <w:color w:val="383737" w:themeColor="text1" w:themeTint="E6"/>
          <w:sz w:val="18"/>
          <w:szCs w:val="18"/>
        </w:rPr>
      </w:pPr>
      <w:r w:rsidRPr="00525F90">
        <w:rPr>
          <w:rStyle w:val="normaltextrun"/>
          <w:rFonts w:ascii="Arial" w:hAnsi="Arial" w:cs="Arial"/>
          <w:b/>
          <w:bCs/>
          <w:i/>
          <w:iCs/>
          <w:color w:val="383737" w:themeColor="text1" w:themeTint="E6"/>
          <w:sz w:val="20"/>
          <w:szCs w:val="20"/>
        </w:rPr>
        <w:t>The Group</w:t>
      </w:r>
      <w:r w:rsidRPr="00525F90">
        <w:rPr>
          <w:rStyle w:val="eop"/>
          <w:rFonts w:ascii="Arial" w:hAnsi="Arial" w:cs="Arial"/>
          <w:b/>
          <w:bCs/>
          <w:color w:val="383737" w:themeColor="text1" w:themeTint="E6"/>
          <w:sz w:val="20"/>
          <w:szCs w:val="20"/>
        </w:rPr>
        <w:t> </w:t>
      </w:r>
    </w:p>
    <w:p w14:paraId="55889DC5" w14:textId="3A7D2C53"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xml:space="preserve">Victoria, along with the rest of the world, is </w:t>
      </w:r>
      <w:proofErr w:type="gramStart"/>
      <w:r w:rsidRPr="00525F90">
        <w:rPr>
          <w:rStyle w:val="normaltextrun"/>
          <w:rFonts w:ascii="Arial" w:hAnsi="Arial" w:cs="Arial"/>
          <w:color w:val="383737" w:themeColor="text1" w:themeTint="E6"/>
        </w:rPr>
        <w:t>in the midst of</w:t>
      </w:r>
      <w:proofErr w:type="gramEnd"/>
      <w:r w:rsidRPr="00525F90">
        <w:rPr>
          <w:rStyle w:val="normaltextrun"/>
          <w:rFonts w:ascii="Arial" w:hAnsi="Arial" w:cs="Arial"/>
          <w:color w:val="383737" w:themeColor="text1" w:themeTint="E6"/>
        </w:rPr>
        <w:t xml:space="preserve"> a major energy transformation, with new energy technologies, new industries, and new ways of doing things. The Victorian Government recognises this and the need for a modern energy system to support our economy and way of life – an energy system that is sustainable, reliable and affordable.</w:t>
      </w:r>
    </w:p>
    <w:p w14:paraId="7FB888A2" w14:textId="5B4CF1DA"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lastRenderedPageBreak/>
        <w:t>The Energy Group plays a key role in supporting a significant transformation of the energy sector in Victoria. The Group’s primary responsibility is to support current and future energy projects, programs and reforms. The group consists of 6 divisions as follows:</w:t>
      </w:r>
    </w:p>
    <w:p w14:paraId="655EA490" w14:textId="77777777"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Consumer, Community and First Peoples’ Energy Transition</w:t>
      </w:r>
    </w:p>
    <w:p w14:paraId="7ADC0FEF" w14:textId="77777777"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Electrification, Efficiency and Safety</w:t>
      </w:r>
    </w:p>
    <w:p w14:paraId="675C4C0B" w14:textId="77777777"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Energy Transition and Strategy</w:t>
      </w:r>
    </w:p>
    <w:p w14:paraId="5ADE2487" w14:textId="77777777"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Innovation, Commercial and Investment Attraction</w:t>
      </w:r>
    </w:p>
    <w:p w14:paraId="172C236A" w14:textId="77777777"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Offshore Wind Energy Victoria</w:t>
      </w:r>
    </w:p>
    <w:p w14:paraId="13576138" w14:textId="77777777" w:rsidR="00525F90" w:rsidRP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 Office of the Deputy Secretary Division</w:t>
      </w:r>
    </w:p>
    <w:p w14:paraId="33FD34F3" w14:textId="13E520C7" w:rsidR="00525F90" w:rsidRDefault="00525F90" w:rsidP="00525F90">
      <w:pPr>
        <w:spacing w:before="160"/>
        <w:jc w:val="both"/>
        <w:rPr>
          <w:rStyle w:val="normaltextrun"/>
          <w:rFonts w:ascii="Arial" w:hAnsi="Arial" w:cs="Arial"/>
          <w:color w:val="383737" w:themeColor="text1" w:themeTint="E6"/>
        </w:rPr>
      </w:pPr>
      <w:r w:rsidRPr="00525F90">
        <w:rPr>
          <w:rStyle w:val="normaltextrun"/>
          <w:rFonts w:ascii="Arial" w:hAnsi="Arial" w:cs="Arial"/>
          <w:color w:val="383737" w:themeColor="text1" w:themeTint="E6"/>
        </w:rPr>
        <w:t>Together with the State Electricity Commission (SEC) Implementation Office, these divisions enable the strategic work required to take place and set the Department up to undertake major energy transformations</w:t>
      </w:r>
    </w:p>
    <w:p w14:paraId="1BAD1039" w14:textId="5BCBC97A" w:rsidR="00F365AA" w:rsidRPr="00525F90" w:rsidRDefault="00F365AA" w:rsidP="00525F90">
      <w:pPr>
        <w:spacing w:before="160"/>
        <w:jc w:val="both"/>
        <w:rPr>
          <w:rStyle w:val="eop"/>
          <w:rFonts w:ascii="Arial" w:hAnsi="Arial"/>
          <w:b/>
          <w:bCs/>
          <w:i/>
          <w:color w:val="383737" w:themeColor="text1" w:themeTint="E6"/>
          <w:szCs w:val="22"/>
        </w:rPr>
      </w:pPr>
      <w:r w:rsidRPr="00525F90">
        <w:rPr>
          <w:rFonts w:ascii="Arial" w:hAnsi="Arial"/>
          <w:b/>
          <w:bCs/>
          <w:i/>
          <w:color w:val="383737" w:themeColor="text1" w:themeTint="E6"/>
          <w:szCs w:val="22"/>
        </w:rPr>
        <w:t>The Division</w:t>
      </w:r>
    </w:p>
    <w:p w14:paraId="4008DB4D" w14:textId="56B37741" w:rsidR="00525F90" w:rsidRDefault="00525F90" w:rsidP="00525F90">
      <w:pPr>
        <w:spacing w:before="160"/>
        <w:jc w:val="both"/>
        <w:rPr>
          <w:color w:val="383737" w:themeColor="text1" w:themeTint="E6"/>
        </w:rPr>
      </w:pPr>
      <w:r w:rsidRPr="00525F90">
        <w:rPr>
          <w:color w:val="383737" w:themeColor="text1" w:themeTint="E6"/>
        </w:rPr>
        <w:t>The Electrification, Efficiency and Safety Division leads government policy development on energy demand management, energy efficiency and energy safety. The Division provides ongoing energy security advice and energy emergency management services, to ensure the delivery of safe, reliable, affordable energy to Victorians and support the transition of Victoria’s energy system to low emissions through the Gas Substitution Roadmap work program and reducing energy demand through improved energy efficienc</w:t>
      </w:r>
      <w:r>
        <w:rPr>
          <w:color w:val="383737" w:themeColor="text1" w:themeTint="E6"/>
        </w:rPr>
        <w:t>y.</w:t>
      </w:r>
    </w:p>
    <w:p w14:paraId="0BA7D09C" w14:textId="6549171F" w:rsidR="00F365AA" w:rsidRPr="00525F90" w:rsidRDefault="00F365AA" w:rsidP="00525F90">
      <w:pPr>
        <w:spacing w:before="160"/>
        <w:jc w:val="both"/>
        <w:rPr>
          <w:rFonts w:ascii="Arial" w:hAnsi="Arial"/>
          <w:b/>
          <w:bCs/>
          <w:i/>
          <w:color w:val="383737" w:themeColor="text1" w:themeTint="E6"/>
          <w:szCs w:val="22"/>
        </w:rPr>
      </w:pPr>
      <w:r w:rsidRPr="00525F90">
        <w:rPr>
          <w:rFonts w:ascii="Arial" w:hAnsi="Arial"/>
          <w:b/>
          <w:bCs/>
          <w:i/>
          <w:color w:val="383737" w:themeColor="text1" w:themeTint="E6"/>
          <w:szCs w:val="22"/>
        </w:rPr>
        <w:t>The Branch</w:t>
      </w:r>
    </w:p>
    <w:p w14:paraId="192E8B78" w14:textId="77777777" w:rsidR="00F27202" w:rsidRDefault="00525F90" w:rsidP="00525F90">
      <w:pPr>
        <w:keepNext/>
        <w:spacing w:after="240" w:line="240" w:lineRule="auto"/>
        <w:jc w:val="both"/>
        <w:rPr>
          <w:rFonts w:ascii="Arial" w:hAnsi="Arial" w:cs="Arial"/>
          <w:color w:val="383737" w:themeColor="text1" w:themeTint="E6"/>
        </w:rPr>
      </w:pPr>
      <w:r w:rsidRPr="00525F90">
        <w:rPr>
          <w:rFonts w:ascii="Arial" w:hAnsi="Arial" w:cs="Arial"/>
          <w:color w:val="383737" w:themeColor="text1" w:themeTint="E6"/>
        </w:rPr>
        <w:t>The Energy Safety and Security Branch develops policy and programs and administers legislation to provide for safe, reliable, and secure energy networks for Victorians. This includes energy safety, energy emergency</w:t>
      </w:r>
      <w:r>
        <w:rPr>
          <w:rFonts w:ascii="Arial" w:hAnsi="Arial" w:cs="Arial"/>
          <w:color w:val="383737" w:themeColor="text1" w:themeTint="E6"/>
        </w:rPr>
        <w:t xml:space="preserve"> </w:t>
      </w:r>
      <w:r w:rsidRPr="00525F90">
        <w:rPr>
          <w:rFonts w:ascii="Arial" w:hAnsi="Arial" w:cs="Arial"/>
          <w:color w:val="383737" w:themeColor="text1" w:themeTint="E6"/>
        </w:rPr>
        <w:t xml:space="preserve">management, energy security and preparedness and gas pipeline regulation. </w:t>
      </w:r>
    </w:p>
    <w:p w14:paraId="5B30D083" w14:textId="77777777" w:rsidR="00F27202" w:rsidRDefault="00525F90" w:rsidP="00525F90">
      <w:pPr>
        <w:keepNext/>
        <w:spacing w:after="240" w:line="240" w:lineRule="auto"/>
        <w:jc w:val="both"/>
        <w:rPr>
          <w:rFonts w:ascii="Arial" w:hAnsi="Arial" w:cs="Arial"/>
          <w:color w:val="383737" w:themeColor="text1" w:themeTint="E6"/>
        </w:rPr>
      </w:pPr>
      <w:r w:rsidRPr="00525F90">
        <w:rPr>
          <w:rFonts w:ascii="Arial" w:hAnsi="Arial" w:cs="Arial"/>
          <w:color w:val="383737" w:themeColor="text1" w:themeTint="E6"/>
        </w:rPr>
        <w:t>We lead key government initiatives including the State Emergency Management Plan – Energy sub-plan, and the Energy Safety Review.</w:t>
      </w:r>
      <w:r>
        <w:rPr>
          <w:rFonts w:ascii="Arial" w:hAnsi="Arial" w:cs="Arial"/>
          <w:color w:val="383737" w:themeColor="text1" w:themeTint="E6"/>
        </w:rPr>
        <w:t xml:space="preserve"> </w:t>
      </w:r>
    </w:p>
    <w:p w14:paraId="0D7D076B" w14:textId="29A933B1" w:rsidR="00525F90" w:rsidRDefault="00525F90" w:rsidP="00525F90">
      <w:pPr>
        <w:keepNext/>
        <w:spacing w:after="240" w:line="240" w:lineRule="auto"/>
        <w:jc w:val="both"/>
        <w:rPr>
          <w:rFonts w:ascii="Arial" w:hAnsi="Arial" w:cs="Arial"/>
          <w:color w:val="383737" w:themeColor="text1" w:themeTint="E6"/>
        </w:rPr>
      </w:pPr>
      <w:r w:rsidRPr="00525F90">
        <w:rPr>
          <w:rFonts w:ascii="Arial" w:hAnsi="Arial" w:cs="Arial"/>
          <w:color w:val="383737" w:themeColor="text1" w:themeTint="E6"/>
        </w:rPr>
        <w:t>We work with Emergency Management Victoria, the Australian Energy Market Operator (AEMO), Energy Safe Victoria, network licensees and energy producers, domestic and industry consumers, and other stakeholders.</w:t>
      </w:r>
    </w:p>
    <w:p w14:paraId="47A5774F" w14:textId="77B247E5" w:rsidR="00495B3B" w:rsidRPr="00495B3B" w:rsidRDefault="00495B3B" w:rsidP="00525F90">
      <w:pPr>
        <w:keepNext/>
        <w:spacing w:after="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2901CFE" w14:textId="5C724257" w:rsidR="00972FFE" w:rsidRPr="00262CCA" w:rsidRDefault="006F7D67" w:rsidP="00972FFE">
      <w:pPr>
        <w:pStyle w:val="DTPLIbodycopy"/>
        <w:numPr>
          <w:ilvl w:val="0"/>
          <w:numId w:val="43"/>
        </w:numPr>
        <w:rPr>
          <w:rFonts w:ascii="Arial" w:hAnsi="Arial"/>
          <w:color w:val="232222" w:themeColor="text1"/>
          <w:sz w:val="20"/>
          <w:lang w:eastAsia="zh-CN"/>
        </w:rPr>
      </w:pPr>
      <w:r w:rsidRPr="006F7D67">
        <w:rPr>
          <w:rFonts w:ascii="Arial" w:hAnsi="Arial"/>
          <w:color w:val="232222" w:themeColor="text1"/>
          <w:sz w:val="20"/>
          <w:lang w:eastAsia="zh-CN"/>
        </w:rPr>
        <w:t>Lead policy reforms, projects and research</w:t>
      </w:r>
      <w:r w:rsidR="00972FFE" w:rsidRPr="1BFBFEB0">
        <w:rPr>
          <w:rFonts w:ascii="Arial" w:hAnsi="Arial"/>
          <w:color w:val="232222" w:themeColor="text1"/>
          <w:sz w:val="20"/>
          <w:lang w:eastAsia="zh-CN"/>
        </w:rPr>
        <w:t>,</w:t>
      </w:r>
      <w:r>
        <w:rPr>
          <w:rFonts w:ascii="Arial" w:hAnsi="Arial"/>
          <w:color w:val="232222" w:themeColor="text1"/>
          <w:sz w:val="20"/>
          <w:lang w:eastAsia="zh-CN"/>
        </w:rPr>
        <w:t xml:space="preserve"> </w:t>
      </w:r>
      <w:r w:rsidR="00972FFE" w:rsidRPr="1BFBFEB0">
        <w:rPr>
          <w:rFonts w:ascii="Arial" w:hAnsi="Arial"/>
          <w:color w:val="232222" w:themeColor="text1"/>
          <w:sz w:val="20"/>
          <w:lang w:eastAsia="zh-CN"/>
        </w:rPr>
        <w:t>analysis and advice on energy reliability and security matters.</w:t>
      </w:r>
    </w:p>
    <w:p w14:paraId="7DB527CB" w14:textId="77777777" w:rsidR="00972FFE" w:rsidRPr="00262CCA" w:rsidRDefault="00972FFE" w:rsidP="00972FFE">
      <w:pPr>
        <w:pStyle w:val="DTPLIbodycopy"/>
        <w:numPr>
          <w:ilvl w:val="0"/>
          <w:numId w:val="43"/>
        </w:numPr>
        <w:rPr>
          <w:rFonts w:ascii="Arial" w:hAnsi="Arial"/>
          <w:color w:val="232222" w:themeColor="text1"/>
          <w:sz w:val="20"/>
          <w:lang w:eastAsia="zh-CN"/>
        </w:rPr>
      </w:pPr>
      <w:r w:rsidRPr="1BFBFEB0">
        <w:rPr>
          <w:rFonts w:ascii="Arial" w:hAnsi="Arial"/>
          <w:color w:val="232222" w:themeColor="text1"/>
          <w:sz w:val="20"/>
          <w:lang w:eastAsia="zh-CN"/>
        </w:rPr>
        <w:t>Responsibility for carriage of energy security policy objectives, project and resource management.</w:t>
      </w:r>
    </w:p>
    <w:p w14:paraId="29C489B0" w14:textId="77777777" w:rsidR="00972FFE" w:rsidRPr="00262CCA" w:rsidRDefault="00972FFE" w:rsidP="00972FFE">
      <w:pPr>
        <w:pStyle w:val="DTPLIbodycopy"/>
        <w:numPr>
          <w:ilvl w:val="0"/>
          <w:numId w:val="43"/>
        </w:numPr>
        <w:rPr>
          <w:rFonts w:ascii="Arial" w:hAnsi="Arial"/>
          <w:color w:val="232222" w:themeColor="text1"/>
          <w:sz w:val="20"/>
          <w:lang w:eastAsia="zh-CN"/>
        </w:rPr>
      </w:pPr>
      <w:r w:rsidRPr="1BFBFEB0">
        <w:rPr>
          <w:rFonts w:ascii="Arial" w:hAnsi="Arial"/>
          <w:color w:val="232222" w:themeColor="text1"/>
          <w:sz w:val="20"/>
          <w:lang w:eastAsia="zh-CN"/>
        </w:rPr>
        <w:t>Support the manager in the day-to-day leadership of the energy security policy and preparedness team.</w:t>
      </w:r>
    </w:p>
    <w:p w14:paraId="73E2F0FD" w14:textId="77777777" w:rsidR="00972FFE" w:rsidRPr="00262CCA" w:rsidRDefault="00972FFE" w:rsidP="00972FFE">
      <w:pPr>
        <w:pStyle w:val="DTPLIbodycopy"/>
        <w:numPr>
          <w:ilvl w:val="0"/>
          <w:numId w:val="43"/>
        </w:numPr>
        <w:rPr>
          <w:rFonts w:ascii="Arial" w:hAnsi="Arial"/>
          <w:color w:val="232222" w:themeColor="text1"/>
          <w:sz w:val="20"/>
          <w:lang w:eastAsia="zh-CN"/>
        </w:rPr>
      </w:pPr>
      <w:r w:rsidRPr="1BFBFEB0">
        <w:rPr>
          <w:rFonts w:ascii="Arial" w:hAnsi="Arial"/>
          <w:color w:val="232222" w:themeColor="text1"/>
          <w:sz w:val="20"/>
          <w:lang w:eastAsia="zh-CN"/>
        </w:rPr>
        <w:t>Lead timely, comprehensive support to the Minister, Secretary and Deputy Secretary Energy on complex policy and regulatory issues.</w:t>
      </w:r>
    </w:p>
    <w:p w14:paraId="644401C2" w14:textId="77777777" w:rsidR="00972FFE" w:rsidRPr="00262CCA" w:rsidRDefault="00972FFE" w:rsidP="00972FFE">
      <w:pPr>
        <w:pStyle w:val="DTPLIbodycopy"/>
        <w:numPr>
          <w:ilvl w:val="0"/>
          <w:numId w:val="43"/>
        </w:numPr>
        <w:rPr>
          <w:rFonts w:ascii="Arial" w:hAnsi="Arial"/>
          <w:color w:val="232222" w:themeColor="text1"/>
          <w:sz w:val="20"/>
          <w:lang w:eastAsia="zh-CN"/>
        </w:rPr>
      </w:pPr>
      <w:r w:rsidRPr="1BFBFEB0">
        <w:rPr>
          <w:rFonts w:ascii="Arial" w:hAnsi="Arial"/>
          <w:color w:val="232222" w:themeColor="text1"/>
          <w:sz w:val="20"/>
          <w:lang w:eastAsia="zh-CN"/>
        </w:rPr>
        <w:t>Manage relationships with key internal and external delivery partners to ensure effective delivery of policy objectives.</w:t>
      </w:r>
    </w:p>
    <w:p w14:paraId="20046664" w14:textId="201963A2" w:rsidR="00972FFE" w:rsidRPr="007548CB" w:rsidRDefault="007548CB" w:rsidP="007548CB">
      <w:pPr>
        <w:pStyle w:val="DTPLIbodycopy"/>
        <w:numPr>
          <w:ilvl w:val="0"/>
          <w:numId w:val="43"/>
        </w:numPr>
        <w:rPr>
          <w:rFonts w:ascii="Arial" w:hAnsi="Arial"/>
          <w:color w:val="232222" w:themeColor="text1"/>
          <w:sz w:val="20"/>
          <w:lang w:eastAsia="zh-CN"/>
        </w:rPr>
      </w:pPr>
      <w:r w:rsidRPr="007548CB">
        <w:rPr>
          <w:rFonts w:ascii="Arial" w:hAnsi="Arial"/>
          <w:color w:val="232222" w:themeColor="text1"/>
          <w:sz w:val="20"/>
          <w:lang w:eastAsia="zh-CN"/>
        </w:rPr>
        <w:t>Provide expert, strategic and authoritative advice to the Department's Executives, other State</w:t>
      </w:r>
      <w:r>
        <w:rPr>
          <w:rFonts w:ascii="Arial" w:hAnsi="Arial"/>
          <w:color w:val="232222" w:themeColor="text1"/>
          <w:sz w:val="20"/>
          <w:lang w:eastAsia="zh-CN"/>
        </w:rPr>
        <w:t xml:space="preserve"> </w:t>
      </w:r>
      <w:r w:rsidRPr="007548CB">
        <w:rPr>
          <w:rFonts w:ascii="Arial" w:hAnsi="Arial"/>
          <w:color w:val="232222" w:themeColor="text1"/>
          <w:sz w:val="20"/>
          <w:lang w:eastAsia="zh-CN"/>
        </w:rPr>
        <w:t>Government departments and agencies, and the Minister</w:t>
      </w:r>
    </w:p>
    <w:p w14:paraId="63D8C7EB" w14:textId="77777777" w:rsidR="00972FFE" w:rsidRPr="00262CCA" w:rsidRDefault="00972FFE" w:rsidP="00972FFE">
      <w:pPr>
        <w:pStyle w:val="DTPLIbodycopy"/>
        <w:numPr>
          <w:ilvl w:val="0"/>
          <w:numId w:val="43"/>
        </w:numPr>
        <w:rPr>
          <w:rFonts w:ascii="Arial" w:hAnsi="Arial"/>
          <w:color w:val="232222" w:themeColor="text1"/>
          <w:sz w:val="20"/>
          <w:lang w:eastAsia="zh-CN"/>
        </w:rPr>
      </w:pPr>
      <w:r w:rsidRPr="1BFBFEB0">
        <w:rPr>
          <w:rFonts w:ascii="Arial" w:hAnsi="Arial"/>
          <w:color w:val="232222" w:themeColor="text1"/>
          <w:sz w:val="20"/>
          <w:lang w:eastAsia="zh-CN"/>
        </w:rPr>
        <w:t>Develop and maintain networks, and build support among key stakeholders for policy objectives, including across the Department, Victorian and Commonwealth agencies and the energy industry.</w:t>
      </w:r>
    </w:p>
    <w:p w14:paraId="0E7A680D" w14:textId="11C428FB" w:rsidR="00972FFE" w:rsidRPr="003D58D7" w:rsidRDefault="003D58D7" w:rsidP="003D58D7">
      <w:pPr>
        <w:pStyle w:val="DTPLIbodycopy"/>
        <w:numPr>
          <w:ilvl w:val="0"/>
          <w:numId w:val="43"/>
        </w:numPr>
        <w:rPr>
          <w:rFonts w:ascii="Arial" w:hAnsi="Arial"/>
          <w:color w:val="232222" w:themeColor="text1"/>
          <w:sz w:val="20"/>
          <w:lang w:eastAsia="zh-CN"/>
        </w:rPr>
      </w:pPr>
      <w:r w:rsidRPr="003D58D7">
        <w:rPr>
          <w:rFonts w:ascii="Arial" w:hAnsi="Arial"/>
          <w:color w:val="232222" w:themeColor="text1"/>
          <w:sz w:val="20"/>
          <w:lang w:eastAsia="zh-CN"/>
        </w:rPr>
        <w:t>Confidently represent the Department as required at key internal and external decision making and</w:t>
      </w:r>
      <w:r>
        <w:rPr>
          <w:rFonts w:ascii="Arial" w:hAnsi="Arial"/>
          <w:color w:val="232222" w:themeColor="text1"/>
          <w:sz w:val="20"/>
          <w:lang w:eastAsia="zh-CN"/>
        </w:rPr>
        <w:t xml:space="preserve"> </w:t>
      </w:r>
      <w:r w:rsidRPr="003D58D7">
        <w:rPr>
          <w:rFonts w:ascii="Arial" w:hAnsi="Arial"/>
          <w:color w:val="232222" w:themeColor="text1"/>
          <w:sz w:val="20"/>
          <w:lang w:eastAsia="zh-CN"/>
        </w:rPr>
        <w:t>policy and program forums, at conferences and meetings</w:t>
      </w:r>
      <w:r w:rsidR="00972FFE" w:rsidRPr="003D58D7">
        <w:rPr>
          <w:rFonts w:ascii="Arial" w:hAnsi="Arial"/>
          <w:color w:val="232222" w:themeColor="text1"/>
          <w:sz w:val="20"/>
          <w:lang w:eastAsia="zh-CN"/>
        </w:rPr>
        <w:t>.</w:t>
      </w:r>
    </w:p>
    <w:p w14:paraId="08F680DC" w14:textId="77777777" w:rsidR="00972FFE" w:rsidRDefault="00972FFE" w:rsidP="00972FFE">
      <w:pPr>
        <w:pStyle w:val="DTPLIbodycopy"/>
        <w:numPr>
          <w:ilvl w:val="0"/>
          <w:numId w:val="43"/>
        </w:numPr>
        <w:rPr>
          <w:rFonts w:asciiTheme="minorHAnsi" w:eastAsiaTheme="minorEastAsia" w:hAnsiTheme="minorHAnsi" w:cstheme="minorBidi"/>
          <w:szCs w:val="18"/>
          <w:lang w:eastAsia="zh-CN"/>
        </w:rPr>
      </w:pPr>
      <w:r w:rsidRPr="1BFBFEB0">
        <w:rPr>
          <w:rFonts w:ascii="Arial" w:hAnsi="Arial"/>
          <w:color w:val="232222" w:themeColor="text1"/>
          <w:sz w:val="20"/>
          <w:lang w:eastAsia="zh-CN"/>
        </w:rPr>
        <w:t>Participate and lead in the management of energy emergencies with responsibilities during significant energy supply disruptions in Victoria.</w:t>
      </w:r>
    </w:p>
    <w:p w14:paraId="73BA2BFF" w14:textId="77777777" w:rsidR="00972FFE" w:rsidRPr="00262CCA" w:rsidRDefault="00972FFE" w:rsidP="00972FFE">
      <w:pPr>
        <w:pStyle w:val="DTPLIbodycopy"/>
        <w:numPr>
          <w:ilvl w:val="0"/>
          <w:numId w:val="43"/>
        </w:numPr>
        <w:rPr>
          <w:rFonts w:asciiTheme="minorHAnsi" w:eastAsiaTheme="minorEastAsia" w:hAnsiTheme="minorHAnsi" w:cstheme="minorBidi"/>
          <w:color w:val="232222" w:themeColor="text1"/>
          <w:sz w:val="20"/>
          <w:lang w:eastAsia="zh-CN"/>
        </w:rPr>
      </w:pPr>
      <w:r w:rsidRPr="1BFBFEB0">
        <w:rPr>
          <w:rFonts w:ascii="Arial" w:hAnsi="Arial"/>
          <w:color w:val="232222" w:themeColor="text1"/>
          <w:sz w:val="20"/>
          <w:lang w:eastAsia="zh-CN"/>
        </w:rPr>
        <w:t>Actively foster and encourage others to participate in a positive organisational culture that supports the development and mental health of individuals while promoting performance excellence.</w:t>
      </w:r>
    </w:p>
    <w:p w14:paraId="3115586D" w14:textId="4836B8B1" w:rsidR="00495B3B" w:rsidRPr="00495B3B" w:rsidRDefault="00972FFE" w:rsidP="00972FFE">
      <w:pPr>
        <w:numPr>
          <w:ilvl w:val="0"/>
          <w:numId w:val="43"/>
        </w:numPr>
        <w:spacing w:before="60" w:line="240" w:lineRule="auto"/>
        <w:ind w:left="357" w:hanging="357"/>
        <w:jc w:val="both"/>
        <w:rPr>
          <w:rFonts w:ascii="Arial" w:hAnsi="Arial" w:cs="Arial"/>
          <w:color w:val="363534"/>
          <w:szCs w:val="22"/>
        </w:rPr>
      </w:pPr>
      <w:r w:rsidRPr="1BFBFEB0">
        <w:rPr>
          <w:rFonts w:ascii="Arial" w:hAnsi="Arial"/>
          <w:color w:val="232222" w:themeColor="text1"/>
          <w:lang w:eastAsia="zh-CN"/>
        </w:rPr>
        <w:lastRenderedPageBreak/>
        <w:t>To practice cultural safety by creating environments, relationships and systems free from racism and discrimination so that people can feel safe, valued and able to participate</w:t>
      </w:r>
      <w:r w:rsidR="00495B3B" w:rsidRPr="00495B3B">
        <w:rPr>
          <w:rFonts w:ascii="Arial" w:hAnsi="Arial" w:cs="Arial"/>
          <w:color w:val="363534"/>
          <w:szCs w:val="22"/>
        </w:rPr>
        <w:t>.</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6E288D8A" w14:textId="77777777" w:rsidR="006F6D1B" w:rsidRPr="00956B72" w:rsidRDefault="006F6D1B" w:rsidP="006F6D1B">
      <w:pPr>
        <w:spacing w:before="160"/>
        <w:rPr>
          <w:rFonts w:ascii="Arial" w:hAnsi="Arial"/>
          <w:b/>
          <w:szCs w:val="22"/>
        </w:rPr>
      </w:pPr>
      <w:r w:rsidRPr="00956B72">
        <w:rPr>
          <w:rFonts w:ascii="Arial" w:hAnsi="Arial"/>
          <w:b/>
          <w:szCs w:val="22"/>
        </w:rPr>
        <w:t>Specialist/Technical Expertise/Qualifications</w:t>
      </w:r>
    </w:p>
    <w:p w14:paraId="24CAE4A4" w14:textId="77777777" w:rsidR="006F6D1B" w:rsidRPr="00262CCA" w:rsidRDefault="006F6D1B" w:rsidP="006F6D1B">
      <w:pPr>
        <w:pStyle w:val="ListParagraph"/>
        <w:numPr>
          <w:ilvl w:val="0"/>
          <w:numId w:val="43"/>
        </w:numPr>
        <w:spacing w:before="0" w:after="0" w:line="276" w:lineRule="auto"/>
        <w:rPr>
          <w:rFonts w:ascii="Arial" w:hAnsi="Arial"/>
          <w:lang w:eastAsia="zh-CN"/>
        </w:rPr>
      </w:pPr>
      <w:r w:rsidRPr="1BFBFEB0">
        <w:rPr>
          <w:rFonts w:ascii="Arial" w:hAnsi="Arial"/>
          <w:lang w:eastAsia="zh-CN"/>
        </w:rPr>
        <w:t>A sound understanding of and experience in the public sector, including knowledge and experience with the structure of government and its decision-making processes, including in the field of emergency management (desirable).</w:t>
      </w:r>
    </w:p>
    <w:p w14:paraId="16B224A6" w14:textId="77777777" w:rsidR="006F6D1B" w:rsidRPr="00262CCA" w:rsidRDefault="006F6D1B" w:rsidP="006F6D1B">
      <w:pPr>
        <w:pStyle w:val="ListParagraph"/>
        <w:numPr>
          <w:ilvl w:val="0"/>
          <w:numId w:val="43"/>
        </w:numPr>
        <w:spacing w:before="0" w:after="0" w:line="276" w:lineRule="auto"/>
        <w:rPr>
          <w:rFonts w:ascii="Arial" w:hAnsi="Arial"/>
          <w:lang w:eastAsia="zh-CN"/>
        </w:rPr>
      </w:pPr>
      <w:r w:rsidRPr="1BFBFEB0">
        <w:rPr>
          <w:rFonts w:ascii="Arial" w:hAnsi="Arial"/>
          <w:lang w:eastAsia="zh-CN"/>
        </w:rPr>
        <w:t>Understanding of the Victorian energy sector including frameworks governing the supply of electricity, gas and liquid fuels (desirable).</w:t>
      </w:r>
    </w:p>
    <w:p w14:paraId="4B34A934" w14:textId="77777777" w:rsidR="006F6D1B" w:rsidRPr="00E83F4E" w:rsidRDefault="006F6D1B" w:rsidP="006F6D1B">
      <w:pPr>
        <w:spacing w:before="160"/>
        <w:rPr>
          <w:rFonts w:ascii="Arial" w:hAnsi="Arial"/>
          <w:b/>
        </w:rPr>
      </w:pPr>
      <w:r w:rsidRPr="00E83F4E">
        <w:rPr>
          <w:rFonts w:ascii="Arial" w:hAnsi="Arial"/>
          <w:b/>
        </w:rPr>
        <w:t>Capabilities</w:t>
      </w:r>
    </w:p>
    <w:p w14:paraId="50C2BCFD" w14:textId="3C09D053" w:rsidR="006F6D1B" w:rsidRPr="00702B92" w:rsidRDefault="006651D1" w:rsidP="00702B92">
      <w:pPr>
        <w:spacing w:before="60" w:line="240" w:lineRule="auto"/>
        <w:rPr>
          <w:rFonts w:ascii="Arial" w:hAnsi="Arial"/>
          <w:b/>
          <w:bCs/>
          <w:lang w:eastAsia="zh-CN"/>
        </w:rPr>
      </w:pPr>
      <w:r w:rsidRPr="006651D1">
        <w:rPr>
          <w:rFonts w:ascii="Arial" w:hAnsi="Arial"/>
          <w:b/>
          <w:bCs/>
          <w:lang w:eastAsia="zh-CN"/>
        </w:rPr>
        <w:t>Policy Design and Development</w:t>
      </w:r>
      <w:r w:rsidR="006F6D1B" w:rsidRPr="00262CCA">
        <w:rPr>
          <w:rFonts w:ascii="Arial" w:hAnsi="Arial"/>
          <w:lang w:eastAsia="zh-CN"/>
        </w:rPr>
        <w:t xml:space="preserve">: </w:t>
      </w:r>
      <w:r w:rsidR="00A54AB6" w:rsidRPr="00C03D08">
        <w:rPr>
          <w:rFonts w:ascii="Arial" w:hAnsi="Arial"/>
          <w:lang w:eastAsia="zh-CN"/>
        </w:rPr>
        <w:t>Keeps up to date with a broad range of contemporary issues</w:t>
      </w:r>
      <w:r w:rsidR="00702B92">
        <w:rPr>
          <w:rFonts w:ascii="Arial" w:hAnsi="Arial"/>
          <w:lang w:eastAsia="zh-CN"/>
        </w:rPr>
        <w:t>;</w:t>
      </w:r>
      <w:r w:rsidR="00702B92">
        <w:rPr>
          <w:rFonts w:ascii="Arial" w:hAnsi="Arial"/>
          <w:b/>
          <w:bCs/>
          <w:lang w:eastAsia="zh-CN"/>
        </w:rPr>
        <w:t xml:space="preserve"> </w:t>
      </w:r>
      <w:r w:rsidR="00A54AB6" w:rsidRPr="00C03D08">
        <w:rPr>
          <w:rFonts w:ascii="Arial" w:hAnsi="Arial"/>
          <w:lang w:eastAsia="zh-CN"/>
        </w:rPr>
        <w:t xml:space="preserve">Develops complex and </w:t>
      </w:r>
      <w:r w:rsidR="00951A4D" w:rsidRPr="00C03D08">
        <w:rPr>
          <w:rFonts w:ascii="Arial" w:hAnsi="Arial"/>
          <w:lang w:eastAsia="zh-CN"/>
        </w:rPr>
        <w:t>far-reaching</w:t>
      </w:r>
      <w:r w:rsidR="00A54AB6" w:rsidRPr="00C03D08">
        <w:rPr>
          <w:rFonts w:ascii="Arial" w:hAnsi="Arial"/>
          <w:lang w:eastAsia="zh-CN"/>
        </w:rPr>
        <w:t xml:space="preserve"> business case proposals</w:t>
      </w:r>
      <w:r w:rsidR="00702B92">
        <w:rPr>
          <w:rFonts w:ascii="Arial" w:hAnsi="Arial"/>
          <w:lang w:eastAsia="zh-CN"/>
        </w:rPr>
        <w:t xml:space="preserve">; </w:t>
      </w:r>
      <w:r w:rsidR="00A54AB6" w:rsidRPr="00702B92">
        <w:rPr>
          <w:rFonts w:ascii="Arial" w:hAnsi="Arial"/>
          <w:lang w:eastAsia="zh-CN"/>
        </w:rPr>
        <w:t>Builds trusting relationships with Senior Leaders across the VPS to engender support for proposals</w:t>
      </w:r>
      <w:r w:rsidR="00702B92">
        <w:rPr>
          <w:rFonts w:ascii="Arial" w:hAnsi="Arial"/>
          <w:lang w:eastAsia="zh-CN"/>
        </w:rPr>
        <w:t xml:space="preserve">; </w:t>
      </w:r>
      <w:r w:rsidR="00A54AB6" w:rsidRPr="00702B92">
        <w:rPr>
          <w:rFonts w:ascii="Arial" w:hAnsi="Arial"/>
          <w:lang w:eastAsia="zh-CN"/>
        </w:rPr>
        <w:t>Provides thought leadership to others on area of expertise</w:t>
      </w:r>
      <w:r w:rsidR="006F6D1B" w:rsidRPr="00702B92">
        <w:rPr>
          <w:rFonts w:ascii="Arial" w:hAnsi="Arial"/>
          <w:lang w:eastAsia="zh-CN"/>
        </w:rPr>
        <w:t xml:space="preserve">. </w:t>
      </w:r>
    </w:p>
    <w:p w14:paraId="03261771" w14:textId="764A855F" w:rsidR="006F6D1B" w:rsidRPr="007D5EEC" w:rsidRDefault="008A062E" w:rsidP="007D5EEC">
      <w:pPr>
        <w:spacing w:before="60" w:line="240" w:lineRule="auto"/>
        <w:rPr>
          <w:rFonts w:ascii="Arial" w:hAnsi="Arial"/>
          <w:b/>
          <w:bCs/>
          <w:lang w:eastAsia="zh-CN"/>
        </w:rPr>
      </w:pPr>
      <w:r>
        <w:rPr>
          <w:rFonts w:ascii="Arial" w:hAnsi="Arial"/>
          <w:b/>
          <w:bCs/>
          <w:lang w:eastAsia="zh-CN"/>
        </w:rPr>
        <w:t>Managing People</w:t>
      </w:r>
      <w:r w:rsidR="006F6D1B" w:rsidRPr="00073AD0">
        <w:rPr>
          <w:rFonts w:ascii="Arial" w:hAnsi="Arial"/>
          <w:lang w:eastAsia="zh-CN"/>
        </w:rPr>
        <w:t xml:space="preserve">: </w:t>
      </w:r>
      <w:r w:rsidR="00702B92">
        <w:rPr>
          <w:rFonts w:ascii="Arial" w:hAnsi="Arial"/>
          <w:lang w:eastAsia="zh-CN"/>
        </w:rPr>
        <w:t xml:space="preserve">Role models ethical leadership through decision making and interactions with people; Creates an organisational culture that enables others to perform at their best and achieve outcomes the </w:t>
      </w:r>
      <w:r w:rsidR="007D5EEC">
        <w:rPr>
          <w:rFonts w:ascii="Arial" w:hAnsi="Arial"/>
          <w:lang w:eastAsia="zh-CN"/>
        </w:rPr>
        <w:t>organisation wants;</w:t>
      </w:r>
      <w:r w:rsidR="007C288C">
        <w:rPr>
          <w:rFonts w:ascii="Arial" w:hAnsi="Arial"/>
          <w:b/>
          <w:bCs/>
          <w:lang w:eastAsia="zh-CN"/>
        </w:rPr>
        <w:t xml:space="preserve"> </w:t>
      </w:r>
      <w:r w:rsidR="007C288C" w:rsidRPr="007C288C">
        <w:rPr>
          <w:rFonts w:ascii="Arial" w:hAnsi="Arial"/>
          <w:lang w:eastAsia="zh-CN"/>
        </w:rPr>
        <w:t>Champions</w:t>
      </w:r>
      <w:r w:rsidR="007C288C">
        <w:rPr>
          <w:rFonts w:ascii="Arial" w:hAnsi="Arial"/>
          <w:lang w:eastAsia="zh-CN"/>
        </w:rPr>
        <w:t xml:space="preserve"> people engagement as an organisational priority; Provides thought leadership on people management across the service.</w:t>
      </w:r>
      <w:r w:rsidR="006F6D1B" w:rsidRPr="007869BB">
        <w:rPr>
          <w:rFonts w:ascii="Arial" w:hAnsi="Arial"/>
          <w:lang w:eastAsia="zh-CN"/>
        </w:rPr>
        <w:t xml:space="preserve"> </w:t>
      </w:r>
    </w:p>
    <w:p w14:paraId="675E0E3C" w14:textId="74283BA1" w:rsidR="006F6D1B" w:rsidRPr="00073AD0" w:rsidRDefault="006F6D1B" w:rsidP="006F6D1B">
      <w:pPr>
        <w:spacing w:line="240" w:lineRule="auto"/>
        <w:ind w:right="113"/>
        <w:rPr>
          <w:rFonts w:asciiTheme="majorHAnsi" w:hAnsiTheme="majorHAnsi" w:cstheme="majorBidi"/>
          <w:b/>
          <w:bCs/>
          <w:lang w:eastAsia="zh-CN"/>
        </w:rPr>
      </w:pPr>
      <w:r w:rsidRPr="1BFBFEB0">
        <w:rPr>
          <w:rFonts w:ascii="Arial" w:hAnsi="Arial"/>
          <w:b/>
          <w:bCs/>
          <w:lang w:eastAsia="zh-CN"/>
        </w:rPr>
        <w:t>I</w:t>
      </w:r>
      <w:r w:rsidRPr="1BFBFEB0">
        <w:rPr>
          <w:rFonts w:asciiTheme="majorHAnsi" w:hAnsiTheme="majorHAnsi" w:cstheme="majorBidi"/>
          <w:b/>
          <w:bCs/>
          <w:lang w:eastAsia="zh-CN"/>
        </w:rPr>
        <w:t xml:space="preserve">nfluence and </w:t>
      </w:r>
      <w:r w:rsidR="00064A1B">
        <w:rPr>
          <w:rFonts w:asciiTheme="majorHAnsi" w:hAnsiTheme="majorHAnsi" w:cstheme="majorBidi"/>
          <w:b/>
          <w:bCs/>
          <w:lang w:eastAsia="zh-CN"/>
        </w:rPr>
        <w:t>Persuasion</w:t>
      </w:r>
      <w:r w:rsidRPr="1BFBFEB0">
        <w:rPr>
          <w:rFonts w:asciiTheme="majorHAnsi" w:hAnsiTheme="majorHAnsi" w:cstheme="majorBidi"/>
          <w:b/>
          <w:bCs/>
          <w:lang w:eastAsia="zh-CN"/>
        </w:rPr>
        <w:t xml:space="preserve">: </w:t>
      </w:r>
      <w:r w:rsidR="007C288C" w:rsidRPr="007C288C">
        <w:rPr>
          <w:rFonts w:asciiTheme="majorHAnsi" w:hAnsiTheme="majorHAnsi" w:cstheme="majorBidi"/>
          <w:lang w:eastAsia="zh-CN"/>
        </w:rPr>
        <w:t>Develops lon</w:t>
      </w:r>
      <w:r w:rsidR="007C288C">
        <w:rPr>
          <w:rFonts w:asciiTheme="majorHAnsi" w:hAnsiTheme="majorHAnsi" w:cstheme="majorBidi"/>
          <w:lang w:eastAsia="zh-CN"/>
        </w:rPr>
        <w:t>g-term and multi-phased plans to influence others; Implements complex strategies to build buy-in from key internal and external clients/stakeholders; Effectively negotiates with clients/stakeholders to achieve desired outcomes.</w:t>
      </w:r>
    </w:p>
    <w:p w14:paraId="5BF5CA5F" w14:textId="75EE8E55" w:rsidR="006F6D1B" w:rsidRPr="00951A4D" w:rsidRDefault="006F6D1B" w:rsidP="007C288C">
      <w:pPr>
        <w:spacing w:line="240" w:lineRule="auto"/>
        <w:ind w:right="113"/>
        <w:rPr>
          <w:rFonts w:asciiTheme="majorHAnsi" w:hAnsiTheme="majorHAnsi" w:cstheme="majorBidi"/>
          <w:lang w:eastAsia="zh-CN"/>
        </w:rPr>
      </w:pPr>
      <w:r w:rsidRPr="00262CCA">
        <w:rPr>
          <w:rFonts w:asciiTheme="majorHAnsi" w:hAnsiTheme="majorHAnsi" w:cstheme="majorHAnsi"/>
          <w:b/>
          <w:szCs w:val="22"/>
          <w:lang w:eastAsia="zh-CN"/>
        </w:rPr>
        <w:t>Project Delivery:</w:t>
      </w:r>
      <w:r w:rsidR="007C288C">
        <w:rPr>
          <w:rFonts w:asciiTheme="majorHAnsi" w:hAnsiTheme="majorHAnsi" w:cstheme="majorHAnsi"/>
          <w:szCs w:val="22"/>
          <w:lang w:eastAsia="zh-CN"/>
        </w:rPr>
        <w:t xml:space="preserve"> Is regarded as a though leader in project management; Considers historical, political and broader context to inform project direction</w:t>
      </w:r>
      <w:r w:rsidR="007C288C" w:rsidRPr="00951A4D">
        <w:rPr>
          <w:rFonts w:asciiTheme="majorHAnsi" w:hAnsiTheme="majorHAnsi" w:cstheme="majorBidi"/>
          <w:lang w:eastAsia="zh-CN"/>
        </w:rPr>
        <w:t>;</w:t>
      </w:r>
      <w:r w:rsidR="004C2B0D" w:rsidRPr="00951A4D">
        <w:rPr>
          <w:rFonts w:asciiTheme="majorHAnsi" w:hAnsiTheme="majorHAnsi" w:cstheme="majorBidi"/>
          <w:lang w:eastAsia="zh-CN"/>
        </w:rPr>
        <w:t xml:space="preserve"> and mitigate risk; Engage key stakeholders at senior levels; Balances the needs of clients, team and the organisation.</w:t>
      </w:r>
    </w:p>
    <w:p w14:paraId="5CD13ADE" w14:textId="67F9B202" w:rsidR="00495B3B" w:rsidRPr="00CA12EC" w:rsidRDefault="00686D0F" w:rsidP="00CA12EC">
      <w:pPr>
        <w:spacing w:line="240" w:lineRule="auto"/>
        <w:ind w:right="113"/>
        <w:rPr>
          <w:rFonts w:asciiTheme="majorHAnsi" w:hAnsiTheme="majorHAnsi" w:cstheme="majorBidi"/>
          <w:b/>
          <w:bCs/>
          <w:lang w:eastAsia="zh-CN"/>
        </w:rPr>
      </w:pPr>
      <w:r w:rsidRPr="00686D0F">
        <w:rPr>
          <w:rFonts w:asciiTheme="majorHAnsi" w:hAnsiTheme="majorHAnsi" w:cstheme="majorBidi"/>
          <w:b/>
          <w:bCs/>
          <w:lang w:eastAsia="zh-CN"/>
        </w:rPr>
        <w:t>Communicate</w:t>
      </w:r>
      <w:r>
        <w:rPr>
          <w:rFonts w:asciiTheme="majorHAnsi" w:hAnsiTheme="majorHAnsi" w:cstheme="majorBidi"/>
          <w:b/>
          <w:bCs/>
          <w:lang w:eastAsia="zh-CN"/>
        </w:rPr>
        <w:t xml:space="preserve"> </w:t>
      </w:r>
      <w:r w:rsidRPr="00686D0F">
        <w:rPr>
          <w:rFonts w:asciiTheme="majorHAnsi" w:hAnsiTheme="majorHAnsi" w:cstheme="majorBidi"/>
          <w:b/>
          <w:bCs/>
          <w:lang w:eastAsia="zh-CN"/>
        </w:rPr>
        <w:t>with Impac</w:t>
      </w:r>
      <w:r>
        <w:rPr>
          <w:rFonts w:asciiTheme="majorHAnsi" w:hAnsiTheme="majorHAnsi" w:cstheme="majorBidi"/>
          <w:b/>
          <w:bCs/>
          <w:lang w:eastAsia="zh-CN"/>
        </w:rPr>
        <w:t>t</w:t>
      </w:r>
      <w:r w:rsidR="006F6D1B" w:rsidRPr="1BFBFEB0">
        <w:rPr>
          <w:rFonts w:asciiTheme="majorHAnsi" w:hAnsiTheme="majorHAnsi" w:cstheme="majorBidi"/>
          <w:b/>
          <w:bCs/>
          <w:lang w:eastAsia="zh-CN"/>
        </w:rPr>
        <w:t xml:space="preserve">: </w:t>
      </w:r>
      <w:r w:rsidR="00295C98" w:rsidRPr="00295C98">
        <w:rPr>
          <w:rFonts w:ascii="Arial" w:hAnsi="Arial"/>
          <w:lang w:eastAsia="zh-CN"/>
        </w:rPr>
        <w:t>Identifies key messages and information required for decision-making</w:t>
      </w:r>
      <w:r w:rsidR="004C2B0D">
        <w:rPr>
          <w:rFonts w:ascii="Arial" w:hAnsi="Arial"/>
          <w:lang w:eastAsia="zh-CN"/>
        </w:rPr>
        <w:t>;</w:t>
      </w:r>
      <w:r w:rsidR="00CA12EC">
        <w:rPr>
          <w:rFonts w:asciiTheme="majorHAnsi" w:hAnsiTheme="majorHAnsi" w:cstheme="majorBidi"/>
          <w:b/>
          <w:bCs/>
          <w:lang w:eastAsia="zh-CN"/>
        </w:rPr>
        <w:t xml:space="preserve"> </w:t>
      </w:r>
      <w:r w:rsidR="00295C98" w:rsidRPr="00295C98">
        <w:rPr>
          <w:rFonts w:ascii="Arial" w:hAnsi="Arial"/>
          <w:lang w:eastAsia="zh-CN"/>
        </w:rPr>
        <w:t>Provides high</w:t>
      </w:r>
      <w:r w:rsidR="00295C98">
        <w:rPr>
          <w:rFonts w:ascii="Arial" w:hAnsi="Arial"/>
          <w:lang w:eastAsia="zh-CN"/>
        </w:rPr>
        <w:t xml:space="preserve"> </w:t>
      </w:r>
      <w:r w:rsidR="00295C98" w:rsidRPr="00295C98">
        <w:rPr>
          <w:rFonts w:ascii="Arial" w:hAnsi="Arial"/>
          <w:lang w:eastAsia="zh-CN"/>
        </w:rPr>
        <w:t>level advice on influencing and the needs of target audiences</w:t>
      </w:r>
      <w:r w:rsidR="00CA12EC">
        <w:rPr>
          <w:rFonts w:ascii="Arial" w:hAnsi="Arial"/>
          <w:lang w:eastAsia="zh-CN"/>
        </w:rPr>
        <w:t xml:space="preserve">; </w:t>
      </w:r>
      <w:r w:rsidR="00295C98" w:rsidRPr="00295C98">
        <w:rPr>
          <w:rFonts w:ascii="Arial" w:hAnsi="Arial"/>
          <w:lang w:eastAsia="zh-CN"/>
        </w:rPr>
        <w:t>Provides advice on the content and style</w:t>
      </w:r>
      <w:r w:rsidR="00D50966">
        <w:rPr>
          <w:rFonts w:ascii="Arial" w:hAnsi="Arial"/>
          <w:lang w:eastAsia="zh-CN"/>
        </w:rPr>
        <w:t xml:space="preserve"> </w:t>
      </w:r>
      <w:r w:rsidR="00295C98" w:rsidRPr="00295C98">
        <w:rPr>
          <w:rFonts w:ascii="Arial" w:hAnsi="Arial"/>
          <w:lang w:eastAsia="zh-CN"/>
        </w:rPr>
        <w:t>appropriate to the audience</w:t>
      </w:r>
      <w:r w:rsidR="00B51C8F" w:rsidRPr="00295C98">
        <w:rPr>
          <w:rFonts w:ascii="Arial" w:hAnsi="Arial"/>
          <w:color w:val="000000"/>
          <w:lang w:eastAsia="zh-CN"/>
        </w:rPr>
        <w:t>.</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31F0AE25" w:rsidR="00495B3B" w:rsidRPr="00495B3B" w:rsidRDefault="00B51C8F"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69FE1D5A">
              <w:rPr>
                <w:rFonts w:cs="Arial"/>
                <w:color w:val="1A1A1A"/>
                <w:sz w:val="20"/>
              </w:rPr>
              <w:t>$</w:t>
            </w:r>
            <w:r w:rsidR="00C202C4">
              <w:rPr>
                <w:rFonts w:cs="Arial"/>
                <w:color w:val="1A1A1A"/>
                <w:sz w:val="20"/>
              </w:rPr>
              <w:t>0</w:t>
            </w:r>
            <w:r w:rsidRPr="69FE1D5A">
              <w:rPr>
                <w:rFonts w:cs="Arial"/>
                <w:color w:val="1A1A1A"/>
                <w:sz w:val="20"/>
              </w:rPr>
              <w:t>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1CF2454F" w14:textId="77777777" w:rsidR="00714769" w:rsidRDefault="00714769" w:rsidP="00714769">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szCs w:val="22"/>
              </w:rPr>
            </w:pPr>
            <w:r w:rsidRPr="00451CEA">
              <w:rPr>
                <w:rFonts w:ascii="Arial" w:hAnsi="Arial" w:cs="Arial"/>
                <w:color w:val="1A1A1A"/>
                <w:sz w:val="20"/>
                <w:szCs w:val="22"/>
              </w:rPr>
              <w:t>Sedentary desk work</w:t>
            </w:r>
          </w:p>
          <w:p w14:paraId="35B04EF8" w14:textId="21D85D68" w:rsidR="00B51C8F" w:rsidRPr="00451CEA" w:rsidRDefault="00B51C8F" w:rsidP="00714769">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szCs w:val="22"/>
              </w:rPr>
            </w:pPr>
            <w:r>
              <w:rPr>
                <w:rFonts w:ascii="Arial" w:hAnsi="Arial" w:cs="Arial"/>
                <w:color w:val="1A1A1A"/>
                <w:sz w:val="20"/>
                <w:szCs w:val="22"/>
              </w:rPr>
              <w:t>Emergency Response Work</w:t>
            </w:r>
          </w:p>
          <w:p w14:paraId="23FF4545" w14:textId="7159072F" w:rsidR="00495B3B" w:rsidRPr="00495B3B" w:rsidRDefault="00495B3B" w:rsidP="00B51C8F">
            <w:pPr>
              <w:spacing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1A036304"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This position has a requirement to work shift work or out of hours work will be required that will involve evening or weekend work including occasional overnight travel.</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Non-VPS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B51C8F">
      <w:pPr>
        <w:spacing w:before="0" w:after="0"/>
        <w:jc w:val="both"/>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B51C8F">
      <w:pPr>
        <w:spacing w:before="0" w:after="0"/>
        <w:jc w:val="both"/>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64E4B838" w14:textId="77777777" w:rsidR="00495B3B" w:rsidRPr="005763CD" w:rsidRDefault="00495B3B" w:rsidP="00B51C8F">
      <w:pPr>
        <w:spacing w:before="0" w:after="0"/>
        <w:jc w:val="both"/>
        <w:rPr>
          <w:rFonts w:ascii="Arial" w:hAnsi="Arial" w:cs="Arial"/>
        </w:rPr>
      </w:pPr>
    </w:p>
    <w:p w14:paraId="357C32F5" w14:textId="4856A6E8" w:rsidR="00495B3B" w:rsidRPr="005763CD" w:rsidRDefault="00495B3B" w:rsidP="00B51C8F">
      <w:pPr>
        <w:spacing w:before="0" w:after="0" w:line="480" w:lineRule="auto"/>
        <w:jc w:val="both"/>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5144E7BF" w14:textId="4D179DC2" w:rsidR="003C7D67" w:rsidRPr="003C7D67" w:rsidRDefault="00C8238F" w:rsidP="00B51C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40DF4AC9" w:rsidR="00C8238F" w:rsidRPr="00AC1638" w:rsidRDefault="00C8238F" w:rsidP="003C7D67">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B51C8F">
      <w:pPr>
        <w:spacing w:line="240" w:lineRule="auto"/>
        <w:contextualSpacing/>
        <w:jc w:val="both"/>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B51C8F">
      <w:pPr>
        <w:spacing w:before="0" w:after="100" w:afterAutospacing="1" w:line="240" w:lineRule="auto"/>
        <w:jc w:val="both"/>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B51C8F">
      <w:pPr>
        <w:spacing w:before="0" w:after="0"/>
        <w:jc w:val="both"/>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B51C8F">
      <w:pPr>
        <w:spacing w:before="0" w:after="0"/>
        <w:jc w:val="both"/>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B51C8F">
      <w:pPr>
        <w:jc w:val="both"/>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B51C8F">
      <w:pPr>
        <w:spacing w:line="240" w:lineRule="auto"/>
        <w:jc w:val="both"/>
        <w:rPr>
          <w:rFonts w:ascii="Arial" w:eastAsia="Microsoft JhengHei" w:hAnsi="Arial" w:cs="Arial"/>
          <w:sz w:val="22"/>
          <w:szCs w:val="24"/>
          <w:u w:val="single"/>
          <w:lang w:eastAsia="en-US"/>
        </w:rPr>
      </w:pPr>
      <w:r w:rsidRPr="00495B3B">
        <w:rPr>
          <w:rFonts w:ascii="Arial" w:hAnsi="Arial" w:cs="Arial"/>
          <w:sz w:val="24"/>
          <w:szCs w:val="24"/>
          <w:lang w:eastAsia="en-US"/>
        </w:rPr>
        <w:lastRenderedPageBreak/>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725CB" w14:textId="77777777" w:rsidR="00871488" w:rsidRDefault="00871488" w:rsidP="00CD157B">
      <w:pPr>
        <w:pStyle w:val="NoSpacing"/>
      </w:pPr>
    </w:p>
    <w:p w14:paraId="0FB1DBE7" w14:textId="77777777" w:rsidR="00871488" w:rsidRDefault="00871488"/>
  </w:endnote>
  <w:endnote w:type="continuationSeparator" w:id="0">
    <w:p w14:paraId="090DA434" w14:textId="77777777" w:rsidR="00871488" w:rsidRDefault="00871488" w:rsidP="00CD157B">
      <w:pPr>
        <w:pStyle w:val="NoSpacing"/>
      </w:pPr>
    </w:p>
    <w:p w14:paraId="6B610181" w14:textId="77777777" w:rsidR="00871488" w:rsidRDefault="00871488"/>
  </w:endnote>
  <w:endnote w:type="continuationNotice" w:id="1">
    <w:p w14:paraId="6DDA4D5A" w14:textId="77777777" w:rsidR="00871488" w:rsidRDefault="00871488" w:rsidP="00CD157B">
      <w:pPr>
        <w:pStyle w:val="NoSpacing"/>
      </w:pPr>
    </w:p>
    <w:p w14:paraId="6AD669AF" w14:textId="77777777" w:rsidR="00871488" w:rsidRDefault="00871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737FF" w14:textId="77777777" w:rsidR="00871488" w:rsidRPr="0056073C" w:rsidRDefault="00871488" w:rsidP="005D764F">
      <w:pPr>
        <w:pStyle w:val="FootnoteSeparator"/>
      </w:pPr>
    </w:p>
    <w:p w14:paraId="206C1824" w14:textId="77777777" w:rsidR="00871488" w:rsidRDefault="00871488"/>
  </w:footnote>
  <w:footnote w:type="continuationSeparator" w:id="0">
    <w:p w14:paraId="4DA4892F" w14:textId="77777777" w:rsidR="00871488" w:rsidRPr="00CA30B7" w:rsidRDefault="00871488" w:rsidP="006D5A90">
      <w:pPr>
        <w:rPr>
          <w:lang w:val="en-US"/>
        </w:rPr>
      </w:pPr>
      <w:r w:rsidRPr="00CA30B7">
        <w:rPr>
          <w:lang w:val="en-US"/>
        </w:rPr>
        <w:t>_______</w:t>
      </w:r>
    </w:p>
    <w:p w14:paraId="3C2FB767" w14:textId="77777777" w:rsidR="00871488" w:rsidRDefault="00871488"/>
  </w:footnote>
  <w:footnote w:type="continuationNotice" w:id="1">
    <w:p w14:paraId="28CB2BEC" w14:textId="77777777" w:rsidR="00871488" w:rsidRDefault="00871488" w:rsidP="006D5A90"/>
    <w:p w14:paraId="1560C1AC" w14:textId="77777777" w:rsidR="00871488" w:rsidRDefault="00871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D19A31"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60AD5E"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6175EF"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5F4875"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EFDEB2"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1E0B79"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D9189E"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CD8348"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9C394C"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5545F0"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261335"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8DE7D5"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1C5153D"/>
    <w:multiLevelType w:val="hybridMultilevel"/>
    <w:tmpl w:val="EBB87426"/>
    <w:lvl w:ilvl="0" w:tplc="4044EFCE">
      <w:start w:val="1"/>
      <w:numFmt w:val="bullet"/>
      <w:lvlText w:val=""/>
      <w:lvlJc w:val="left"/>
      <w:pPr>
        <w:ind w:left="720" w:hanging="360"/>
      </w:pPr>
      <w:rPr>
        <w:rFonts w:ascii="Symbol" w:hAnsi="Symbol"/>
      </w:rPr>
    </w:lvl>
    <w:lvl w:ilvl="1" w:tplc="4F807444">
      <w:start w:val="1"/>
      <w:numFmt w:val="bullet"/>
      <w:lvlText w:val=""/>
      <w:lvlJc w:val="left"/>
      <w:pPr>
        <w:ind w:left="720" w:hanging="360"/>
      </w:pPr>
      <w:rPr>
        <w:rFonts w:ascii="Symbol" w:hAnsi="Symbol"/>
      </w:rPr>
    </w:lvl>
    <w:lvl w:ilvl="2" w:tplc="AFFCD90C">
      <w:start w:val="1"/>
      <w:numFmt w:val="bullet"/>
      <w:lvlText w:val=""/>
      <w:lvlJc w:val="left"/>
      <w:pPr>
        <w:ind w:left="720" w:hanging="360"/>
      </w:pPr>
      <w:rPr>
        <w:rFonts w:ascii="Symbol" w:hAnsi="Symbol"/>
      </w:rPr>
    </w:lvl>
    <w:lvl w:ilvl="3" w:tplc="5E48787A">
      <w:start w:val="1"/>
      <w:numFmt w:val="bullet"/>
      <w:lvlText w:val=""/>
      <w:lvlJc w:val="left"/>
      <w:pPr>
        <w:ind w:left="720" w:hanging="360"/>
      </w:pPr>
      <w:rPr>
        <w:rFonts w:ascii="Symbol" w:hAnsi="Symbol"/>
      </w:rPr>
    </w:lvl>
    <w:lvl w:ilvl="4" w:tplc="5A840C98">
      <w:start w:val="1"/>
      <w:numFmt w:val="bullet"/>
      <w:lvlText w:val=""/>
      <w:lvlJc w:val="left"/>
      <w:pPr>
        <w:ind w:left="720" w:hanging="360"/>
      </w:pPr>
      <w:rPr>
        <w:rFonts w:ascii="Symbol" w:hAnsi="Symbol"/>
      </w:rPr>
    </w:lvl>
    <w:lvl w:ilvl="5" w:tplc="9CE6A0DA">
      <w:start w:val="1"/>
      <w:numFmt w:val="bullet"/>
      <w:lvlText w:val=""/>
      <w:lvlJc w:val="left"/>
      <w:pPr>
        <w:ind w:left="720" w:hanging="360"/>
      </w:pPr>
      <w:rPr>
        <w:rFonts w:ascii="Symbol" w:hAnsi="Symbol"/>
      </w:rPr>
    </w:lvl>
    <w:lvl w:ilvl="6" w:tplc="5010ECC8">
      <w:start w:val="1"/>
      <w:numFmt w:val="bullet"/>
      <w:lvlText w:val=""/>
      <w:lvlJc w:val="left"/>
      <w:pPr>
        <w:ind w:left="720" w:hanging="360"/>
      </w:pPr>
      <w:rPr>
        <w:rFonts w:ascii="Symbol" w:hAnsi="Symbol"/>
      </w:rPr>
    </w:lvl>
    <w:lvl w:ilvl="7" w:tplc="4E023432">
      <w:start w:val="1"/>
      <w:numFmt w:val="bullet"/>
      <w:lvlText w:val=""/>
      <w:lvlJc w:val="left"/>
      <w:pPr>
        <w:ind w:left="720" w:hanging="360"/>
      </w:pPr>
      <w:rPr>
        <w:rFonts w:ascii="Symbol" w:hAnsi="Symbol"/>
      </w:rPr>
    </w:lvl>
    <w:lvl w:ilvl="8" w:tplc="DC62236C">
      <w:start w:val="1"/>
      <w:numFmt w:val="bullet"/>
      <w:lvlText w:val=""/>
      <w:lvlJc w:val="left"/>
      <w:pPr>
        <w:ind w:left="720" w:hanging="360"/>
      </w:pPr>
      <w:rPr>
        <w:rFonts w:ascii="Symbol" w:hAnsi="Symbol"/>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5" w15:restartNumberingAfterBreak="0">
    <w:nsid w:val="7F1940FA"/>
    <w:multiLevelType w:val="hybridMultilevel"/>
    <w:tmpl w:val="FA74F64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1551458554">
    <w:abstractNumId w:val="12"/>
  </w:num>
  <w:num w:numId="2" w16cid:durableId="1128745877">
    <w:abstractNumId w:val="13"/>
  </w:num>
  <w:num w:numId="3" w16cid:durableId="170411264">
    <w:abstractNumId w:val="45"/>
  </w:num>
  <w:num w:numId="4" w16cid:durableId="985085104">
    <w:abstractNumId w:val="11"/>
  </w:num>
  <w:num w:numId="5" w16cid:durableId="1872112631">
    <w:abstractNumId w:val="14"/>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3"/>
  </w:num>
  <w:num w:numId="36" w16cid:durableId="664823544">
    <w:abstractNumId w:val="49"/>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5"/>
  </w:num>
  <w:num w:numId="42" w16cid:durableId="1149785811">
    <w:abstractNumId w:val="38"/>
  </w:num>
  <w:num w:numId="43" w16cid:durableId="729228463">
    <w:abstractNumId w:val="7"/>
  </w:num>
  <w:num w:numId="44" w16cid:durableId="322781625">
    <w:abstractNumId w:val="31"/>
  </w:num>
  <w:num w:numId="45" w16cid:durableId="845173711">
    <w:abstractNumId w:val="55"/>
  </w:num>
  <w:num w:numId="46" w16cid:durableId="84667926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082"/>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3FC5"/>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3E71"/>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47738"/>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533"/>
    <w:rsid w:val="00057608"/>
    <w:rsid w:val="00057EB4"/>
    <w:rsid w:val="00060B9F"/>
    <w:rsid w:val="000610DD"/>
    <w:rsid w:val="0006141F"/>
    <w:rsid w:val="000634B5"/>
    <w:rsid w:val="000636FD"/>
    <w:rsid w:val="00063A7B"/>
    <w:rsid w:val="00064148"/>
    <w:rsid w:val="000645D3"/>
    <w:rsid w:val="00064813"/>
    <w:rsid w:val="00064A1B"/>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1"/>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FDC"/>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DFC"/>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4B"/>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24"/>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2BAA"/>
    <w:rsid w:val="002932B2"/>
    <w:rsid w:val="00294B76"/>
    <w:rsid w:val="00294BD5"/>
    <w:rsid w:val="002953E2"/>
    <w:rsid w:val="002956B8"/>
    <w:rsid w:val="0029579B"/>
    <w:rsid w:val="00295C82"/>
    <w:rsid w:val="00295C98"/>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2750"/>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4C3E"/>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054"/>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55A"/>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BDC"/>
    <w:rsid w:val="00365FE5"/>
    <w:rsid w:val="0036600D"/>
    <w:rsid w:val="00366B4B"/>
    <w:rsid w:val="00366E1B"/>
    <w:rsid w:val="0036739A"/>
    <w:rsid w:val="0036747C"/>
    <w:rsid w:val="00370000"/>
    <w:rsid w:val="00370C5B"/>
    <w:rsid w:val="003718A2"/>
    <w:rsid w:val="003718C3"/>
    <w:rsid w:val="00371A0A"/>
    <w:rsid w:val="00371E29"/>
    <w:rsid w:val="003724FA"/>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0FEB"/>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3E90"/>
    <w:rsid w:val="003C5140"/>
    <w:rsid w:val="003C6914"/>
    <w:rsid w:val="003C6ECF"/>
    <w:rsid w:val="003C75D1"/>
    <w:rsid w:val="003C7903"/>
    <w:rsid w:val="003C7A8F"/>
    <w:rsid w:val="003C7D07"/>
    <w:rsid w:val="003C7D67"/>
    <w:rsid w:val="003D1B95"/>
    <w:rsid w:val="003D2616"/>
    <w:rsid w:val="003D2A34"/>
    <w:rsid w:val="003D2FC3"/>
    <w:rsid w:val="003D3028"/>
    <w:rsid w:val="003D3FBD"/>
    <w:rsid w:val="003D4029"/>
    <w:rsid w:val="003D432D"/>
    <w:rsid w:val="003D44EC"/>
    <w:rsid w:val="003D4E8A"/>
    <w:rsid w:val="003D4F8B"/>
    <w:rsid w:val="003D5307"/>
    <w:rsid w:val="003D58D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4DB6"/>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7CF"/>
    <w:rsid w:val="003F782D"/>
    <w:rsid w:val="003F7C1A"/>
    <w:rsid w:val="003F7EFB"/>
    <w:rsid w:val="00400258"/>
    <w:rsid w:val="00400F59"/>
    <w:rsid w:val="004012A4"/>
    <w:rsid w:val="0040139A"/>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416"/>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4883"/>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1B5"/>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566"/>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AB4"/>
    <w:rsid w:val="004A5BD7"/>
    <w:rsid w:val="004A6286"/>
    <w:rsid w:val="004A641C"/>
    <w:rsid w:val="004A650F"/>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C9F"/>
    <w:rsid w:val="004B7D09"/>
    <w:rsid w:val="004B7ED6"/>
    <w:rsid w:val="004C04E3"/>
    <w:rsid w:val="004C0BDF"/>
    <w:rsid w:val="004C1056"/>
    <w:rsid w:val="004C118A"/>
    <w:rsid w:val="004C1624"/>
    <w:rsid w:val="004C1729"/>
    <w:rsid w:val="004C1BAC"/>
    <w:rsid w:val="004C1F02"/>
    <w:rsid w:val="004C2263"/>
    <w:rsid w:val="004C2B0D"/>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1F95"/>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7C3"/>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5F90"/>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6EF5"/>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4EA"/>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0C2"/>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DE1"/>
    <w:rsid w:val="00582F97"/>
    <w:rsid w:val="005841FC"/>
    <w:rsid w:val="005843D3"/>
    <w:rsid w:val="005849AB"/>
    <w:rsid w:val="00584BB2"/>
    <w:rsid w:val="00584C06"/>
    <w:rsid w:val="0058538A"/>
    <w:rsid w:val="005860DD"/>
    <w:rsid w:val="005860EA"/>
    <w:rsid w:val="00586134"/>
    <w:rsid w:val="0058629F"/>
    <w:rsid w:val="0058676A"/>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592"/>
    <w:rsid w:val="00612A47"/>
    <w:rsid w:val="006131BC"/>
    <w:rsid w:val="0061374D"/>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1D1"/>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1D0"/>
    <w:rsid w:val="00685CEE"/>
    <w:rsid w:val="00685D88"/>
    <w:rsid w:val="006869AA"/>
    <w:rsid w:val="00686D0F"/>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4AF"/>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2B78"/>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6D1B"/>
    <w:rsid w:val="006F7104"/>
    <w:rsid w:val="006F73FC"/>
    <w:rsid w:val="006F778D"/>
    <w:rsid w:val="006F7D67"/>
    <w:rsid w:val="00701020"/>
    <w:rsid w:val="007011CA"/>
    <w:rsid w:val="00701265"/>
    <w:rsid w:val="00701AFC"/>
    <w:rsid w:val="00702137"/>
    <w:rsid w:val="007022EC"/>
    <w:rsid w:val="007028F0"/>
    <w:rsid w:val="00702B92"/>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769"/>
    <w:rsid w:val="00714E62"/>
    <w:rsid w:val="00714EAB"/>
    <w:rsid w:val="0071540E"/>
    <w:rsid w:val="00715639"/>
    <w:rsid w:val="0071564C"/>
    <w:rsid w:val="0071573F"/>
    <w:rsid w:val="00715A41"/>
    <w:rsid w:val="00716741"/>
    <w:rsid w:val="00717478"/>
    <w:rsid w:val="0071774E"/>
    <w:rsid w:val="007200F0"/>
    <w:rsid w:val="007200F4"/>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035C"/>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2CA3"/>
    <w:rsid w:val="0075327D"/>
    <w:rsid w:val="00753CBF"/>
    <w:rsid w:val="00753E3C"/>
    <w:rsid w:val="007547D9"/>
    <w:rsid w:val="007548CB"/>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034"/>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80F"/>
    <w:rsid w:val="007869BB"/>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574"/>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288C"/>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5EEC"/>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60"/>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1F2"/>
    <w:rsid w:val="0084171D"/>
    <w:rsid w:val="00841981"/>
    <w:rsid w:val="00842222"/>
    <w:rsid w:val="00842607"/>
    <w:rsid w:val="008426D8"/>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488"/>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2E"/>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9A6"/>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A4D"/>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FF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42D"/>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C22"/>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2A4"/>
    <w:rsid w:val="009C2352"/>
    <w:rsid w:val="009C27D3"/>
    <w:rsid w:val="009C2EED"/>
    <w:rsid w:val="009C3064"/>
    <w:rsid w:val="009C33A3"/>
    <w:rsid w:val="009C46F8"/>
    <w:rsid w:val="009C4885"/>
    <w:rsid w:val="009C5D3E"/>
    <w:rsid w:val="009C6B5A"/>
    <w:rsid w:val="009C7558"/>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69E2"/>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5AE"/>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230"/>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AB6"/>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AD0"/>
    <w:rsid w:val="00AA7BCB"/>
    <w:rsid w:val="00AA7DC2"/>
    <w:rsid w:val="00AB0123"/>
    <w:rsid w:val="00AB08D7"/>
    <w:rsid w:val="00AB1553"/>
    <w:rsid w:val="00AB1DD1"/>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1F"/>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F69"/>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C8F"/>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66A"/>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6F44"/>
    <w:rsid w:val="00BF71F2"/>
    <w:rsid w:val="00BF7304"/>
    <w:rsid w:val="00BF7E14"/>
    <w:rsid w:val="00C00776"/>
    <w:rsid w:val="00C00AAC"/>
    <w:rsid w:val="00C01BCA"/>
    <w:rsid w:val="00C023EF"/>
    <w:rsid w:val="00C02F28"/>
    <w:rsid w:val="00C03D08"/>
    <w:rsid w:val="00C03FCA"/>
    <w:rsid w:val="00C05C9F"/>
    <w:rsid w:val="00C05F5A"/>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2C4"/>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769"/>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2EC"/>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1BD1"/>
    <w:rsid w:val="00CC2156"/>
    <w:rsid w:val="00CC2333"/>
    <w:rsid w:val="00CC2DB1"/>
    <w:rsid w:val="00CC31DE"/>
    <w:rsid w:val="00CC40E5"/>
    <w:rsid w:val="00CC41A2"/>
    <w:rsid w:val="00CC4726"/>
    <w:rsid w:val="00CC4B9E"/>
    <w:rsid w:val="00CC53B9"/>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28B"/>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220"/>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0966"/>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0B7B"/>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3A4"/>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048"/>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54CE"/>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4D6B"/>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6C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0563"/>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61B6"/>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5E09"/>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9B7"/>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202"/>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5AA"/>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8A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016E"/>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04"/>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3B4"/>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0F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aliases w:val="Bullet List"/>
    <w:basedOn w:val="Normal"/>
    <w:link w:val="ListParagraphChar"/>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paragraph">
    <w:name w:val="paragraph"/>
    <w:basedOn w:val="Normal"/>
    <w:rsid w:val="00F365A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F365AA"/>
  </w:style>
  <w:style w:type="character" w:customStyle="1" w:styleId="eop">
    <w:name w:val="eop"/>
    <w:basedOn w:val="DefaultParagraphFont"/>
    <w:rsid w:val="00F365AA"/>
  </w:style>
  <w:style w:type="character" w:customStyle="1" w:styleId="ListParagraphChar">
    <w:name w:val="List Paragraph Char"/>
    <w:aliases w:val="Bullet List Char"/>
    <w:link w:val="ListParagraph"/>
    <w:uiPriority w:val="34"/>
    <w:rsid w:val="00714769"/>
  </w:style>
  <w:style w:type="paragraph" w:customStyle="1" w:styleId="DTPLIbodycopy">
    <w:name w:val="DTPLI body copy"/>
    <w:basedOn w:val="Normal"/>
    <w:qFormat/>
    <w:rsid w:val="00972FFE"/>
    <w:pPr>
      <w:spacing w:before="0" w:line="240" w:lineRule="auto"/>
      <w:ind w:right="-2"/>
    </w:pPr>
    <w:rPr>
      <w:rFonts w:ascii="Tahoma" w:hAnsi="Tahom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ct:contentTypeSchema xmlns:ct="http://schemas.microsoft.com/office/2006/metadata/contentType" xmlns:ma="http://schemas.microsoft.com/office/2006/metadata/properties/metaAttributes" ct:_="" ma:_="" ma:contentTypeName="Position Description" ma:contentTypeID="0x0101002517F445A0F35E449C98AAD631F2B038010300E2B55870CBF3A44E99B48512988CF1B3" ma:contentTypeVersion="7" ma:contentTypeDescription="" ma:contentTypeScope="" ma:versionID="62bc638af62792ef41513ce8dbc3f271">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d5a060be22972697033207c9155d580c"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ference_x0020_Number" ma:index="33"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0;#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4aa7cdb-50e7-401b-a085-8f4159cae975}" ma:internalName="TaxCatchAll" ma:showField="CatchAllData"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4aa7cdb-50e7-401b-a085-8f4159cae975}" ma:internalName="TaxCatchAllLabel" ma:readOnly="true" ma:showField="CatchAllDataLabel" ma:web="0b9f652b-5692-4dd1-b324-24bb4bb3df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Office of the Deputy Secretary - Energy|7c688249-503a-4b39-8f27-334d21e99690"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123</Value>
      <Value>10</Value>
      <Value>6</Value>
      <Value>5</Value>
      <Value>4</Value>
      <Value>3</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a68bb466-13a2-4b11-9c31-8c4948da88a9</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 Energy</TermName>
          <TermId xmlns="http://schemas.microsoft.com/office/infopath/2007/PartnerControls">7c688249-503a-4b39-8f27-334d21e99690</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ld508a88e6264ce89693af80a72862cb xmlns="9fd47c19-1c4a-4d7d-b342-c10cef269344">
      <Terms xmlns="http://schemas.microsoft.com/office/infopath/2007/PartnerControls"/>
    </ld508a88e6264ce89693af80a72862cb>
    <_dlc_DocId xmlns="a5f32de4-e402-4188-b034-e71ca7d22e54">DOCID618-1909475584-770</_dlc_DocId>
    <_dlc_DocIdUrl xmlns="a5f32de4-e402-4188-b034-e71ca7d22e54">
      <Url>https://delwpvicgovau.sharepoint.com/sites/ecm_618/_layouts/15/DocIdRedir.aspx?ID=DOCID618-1909475584-770</Url>
      <Description>DOCID618-1909475584-770</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797aeec6-0273-40f2-ab3e-beee73212332" ContentTypeId="0x0101002517F445A0F35E449C98AAD631F2B0380103"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3A04C7D8-A486-4038-8EDE-CF00DB56A1B5}">
  <ds:schemaRefs>
    <ds:schemaRef ds:uri="http://schemas.microsoft.com/office/2006/metadata/customXsn"/>
  </ds:schemaRefs>
</ds:datastoreItem>
</file>

<file path=customXml/itemProps5.xml><?xml version="1.0" encoding="utf-8"?>
<ds:datastoreItem xmlns:ds="http://schemas.openxmlformats.org/officeDocument/2006/customXml" ds:itemID="{C2031964-4118-4C7C-B716-1882D7AF6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7.xml><?xml version="1.0" encoding="utf-8"?>
<ds:datastoreItem xmlns:ds="http://schemas.openxmlformats.org/officeDocument/2006/customXml" ds:itemID="{85A50E3A-9259-4AB6-A5BE-98C67336D2F3}">
  <ds:schemaRefs>
    <ds:schemaRef ds:uri="http://schemas.microsoft.com/sharepoint/events"/>
  </ds:schemaRefs>
</ds:datastoreItem>
</file>

<file path=customXml/itemProps8.xml><?xml version="1.0" encoding="utf-8"?>
<ds:datastoreItem xmlns:ds="http://schemas.openxmlformats.org/officeDocument/2006/customXml" ds:itemID="{58BAA3C3-4839-42DD-BF02-9F01FFC7DB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Patrick Warke (DEECA)</cp:lastModifiedBy>
  <cp:revision>2</cp:revision>
  <cp:lastPrinted>2022-06-17T02:14:00Z</cp:lastPrinted>
  <dcterms:created xsi:type="dcterms:W3CDTF">2025-09-05T04:58:00Z</dcterms:created>
  <dcterms:modified xsi:type="dcterms:W3CDTF">2025-09-05T04:58:00Z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0x0101002517F445A0F35E449C98AAD631F2B038010300E2B55870CBF3A44E99B48512988CF1B3</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3;#FOUO|955eb6fc-b35a-4808-8aa5-31e514fa3f26</vt:lpwstr>
  </property>
  <property fmtid="{D5CDD505-2E9C-101B-9397-08002B2CF9AE}" pid="8" name="Security Classification">
    <vt:lpwstr>123;#FOUO|a68bb466-13a2-4b11-9c31-8c4948da88a9</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y fmtid="{D5CDD505-2E9C-101B-9397-08002B2CF9AE}" pid="24" name="Section">
    <vt:lpwstr>6;#All|8270565e-a836-42c0-aa61-1ac7b0ff14aa</vt:lpwstr>
  </property>
  <property fmtid="{D5CDD505-2E9C-101B-9397-08002B2CF9AE}" pid="25" name="Agency">
    <vt:lpwstr>1;#Department of Environment, Land, Water and Planning|607a3f87-1228-4cd9-82a5-076aa8776274</vt:lpwstr>
  </property>
  <property fmtid="{D5CDD505-2E9C-101B-9397-08002B2CF9AE}" pid="26" name="Branch">
    <vt:lpwstr>10;#All|8270565e-a836-42c0-aa61-1ac7b0ff14aa</vt:lpwstr>
  </property>
  <property fmtid="{D5CDD505-2E9C-101B-9397-08002B2CF9AE}" pid="27" name="Division">
    <vt:lpwstr>4;#Office of the Deputy Secretary - Energy|7c688249-503a-4b39-8f27-334d21e99690</vt:lpwstr>
  </property>
  <property fmtid="{D5CDD505-2E9C-101B-9397-08002B2CF9AE}" pid="28" name="Group1">
    <vt:lpwstr>5;#Energy|40f2c14a-2679-4881-8e58-939b39a0f1d1</vt:lpwstr>
  </property>
  <property fmtid="{D5CDD505-2E9C-101B-9397-08002B2CF9AE}" pid="29" name="Security_x0020_Classification">
    <vt:lpwstr>123;#FOUO|a68bb466-13a2-4b11-9c31-8c4948da88a9</vt:lpwstr>
  </property>
  <property fmtid="{D5CDD505-2E9C-101B-9397-08002B2CF9AE}" pid="30" name="Dissemination_x0020_Limiting_x0020_Marker">
    <vt:lpwstr>3;#FOUO|955eb6fc-b35a-4808-8aa5-31e514fa3f26</vt:lpwstr>
  </property>
  <property fmtid="{D5CDD505-2E9C-101B-9397-08002B2CF9AE}" pid="31" name="Reference_x0020_Type">
    <vt:lpwstr/>
  </property>
  <property fmtid="{D5CDD505-2E9C-101B-9397-08002B2CF9AE}" pid="32" name="Sub_x002d_Section">
    <vt:lpwstr/>
  </property>
  <property fmtid="{D5CDD505-2E9C-101B-9397-08002B2CF9AE}" pid="33" name="Sub-Section">
    <vt:lpwstr/>
  </property>
  <property fmtid="{D5CDD505-2E9C-101B-9397-08002B2CF9AE}" pid="34" name="Reference Type">
    <vt:lpwstr/>
  </property>
</Properties>
</file>