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B33A57"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sdt>
          <w:sdtPr>
            <w:rPr>
              <w:rFonts w:ascii="Arial" w:hAnsi="Arial" w:cs="Arial"/>
              <w:color w:val="363534"/>
            </w:rPr>
            <w:alias w:val="Position Title"/>
            <w:tag w:val="Position Title"/>
            <w:id w:val="-395594842"/>
            <w:placeholder>
              <w:docPart w:val="CB98F323050E4B75995BC94008E1C1DE"/>
            </w:placeholder>
            <w:temporary/>
            <w:text/>
          </w:sdtPr>
          <w:sdtContent>
            <w:tc>
              <w:tcPr>
                <w:tcW w:w="7654" w:type="dxa"/>
                <w:tcBorders>
                  <w:top w:val="single" w:sz="4" w:space="0" w:color="A6A6A6"/>
                  <w:left w:val="nil"/>
                  <w:bottom w:val="single" w:sz="4" w:space="0" w:color="A6A6A6"/>
                  <w:right w:val="nil"/>
                </w:tcBorders>
                <w:vAlign w:val="center"/>
              </w:tcPr>
              <w:p w14:paraId="0AAF272F" w14:textId="3D580F0E" w:rsidR="00495B3B" w:rsidRPr="00495B3B" w:rsidRDefault="00FA5D00" w:rsidP="00495B3B">
                <w:pPr>
                  <w:spacing w:before="0" w:after="0"/>
                  <w:ind w:left="57" w:right="-450"/>
                  <w:rPr>
                    <w:rFonts w:ascii="Arial" w:hAnsi="Arial" w:cs="Arial"/>
                    <w:color w:val="363534"/>
                    <w:szCs w:val="22"/>
                  </w:rPr>
                </w:pPr>
                <w:r>
                  <w:rPr>
                    <w:rFonts w:ascii="Arial" w:hAnsi="Arial" w:cs="Arial"/>
                    <w:color w:val="363534"/>
                    <w:szCs w:val="22"/>
                  </w:rPr>
                  <w:t>Senior Manager, Portfolio Compliance and Operations</w:t>
                </w:r>
              </w:p>
            </w:tc>
          </w:sdtContent>
        </w:sdt>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sdt>
          <w:sdtPr>
            <w:rPr>
              <w:rFonts w:ascii="Arial" w:hAnsi="Arial" w:cs="Arial"/>
              <w:color w:val="363534"/>
            </w:rPr>
            <w:alias w:val="Position Number"/>
            <w:tag w:val="Position Number"/>
            <w:id w:val="951059303"/>
            <w:placeholder>
              <w:docPart w:val="F42FFFDA5F0C4CE99F3EE5E93CF58DC0"/>
            </w:placeholder>
            <w:temporary/>
            <w:text/>
          </w:sdtPr>
          <w:sdtContent>
            <w:tc>
              <w:tcPr>
                <w:tcW w:w="7654" w:type="dxa"/>
                <w:tcBorders>
                  <w:top w:val="single" w:sz="4" w:space="0" w:color="A6A6A6"/>
                  <w:left w:val="nil"/>
                  <w:bottom w:val="single" w:sz="4" w:space="0" w:color="A6A6A6"/>
                  <w:right w:val="nil"/>
                </w:tcBorders>
                <w:vAlign w:val="center"/>
              </w:tcPr>
              <w:p w14:paraId="592AF1EA" w14:textId="59AD3285" w:rsidR="00495B3B" w:rsidRPr="00495B3B" w:rsidRDefault="00FA5D00" w:rsidP="00495B3B">
                <w:pPr>
                  <w:spacing w:before="0" w:after="0"/>
                  <w:ind w:left="57" w:right="-450"/>
                  <w:rPr>
                    <w:rFonts w:ascii="Arial" w:hAnsi="Arial" w:cs="Arial"/>
                    <w:color w:val="363534"/>
                    <w:szCs w:val="22"/>
                  </w:rPr>
                </w:pPr>
                <w:r w:rsidRPr="0097602D">
                  <w:rPr>
                    <w:rFonts w:ascii="Arial" w:hAnsi="Arial" w:cs="Arial"/>
                    <w:color w:val="363534"/>
                    <w:szCs w:val="22"/>
                  </w:rPr>
                  <w:t>50927727</w:t>
                </w:r>
              </w:p>
            </w:tc>
          </w:sdtContent>
        </w:sdt>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4F02C07E" w:rsidR="00495B3B" w:rsidRPr="00495B3B" w:rsidRDefault="00FA5D00" w:rsidP="00495B3B">
            <w:pPr>
              <w:spacing w:before="0" w:after="0"/>
              <w:ind w:left="57" w:right="-450"/>
              <w:rPr>
                <w:rFonts w:ascii="Arial" w:hAnsi="Arial" w:cs="Arial"/>
                <w:color w:val="363534"/>
                <w:szCs w:val="22"/>
              </w:rPr>
            </w:pPr>
            <w:r>
              <w:rPr>
                <w:rFonts w:ascii="Arial" w:hAnsi="Arial" w:cs="Arial"/>
                <w:color w:val="363534"/>
                <w:szCs w:val="22"/>
              </w:rPr>
              <w:t>VPS 6</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054C174E" w:rsidR="00495B3B" w:rsidRPr="00495B3B" w:rsidRDefault="00FA5D00" w:rsidP="00495B3B">
            <w:pPr>
              <w:spacing w:before="0" w:after="0"/>
              <w:ind w:left="57" w:right="-450"/>
              <w:rPr>
                <w:rFonts w:ascii="Arial" w:hAnsi="Arial" w:cs="Arial"/>
                <w:color w:val="363534"/>
                <w:szCs w:val="22"/>
              </w:rPr>
            </w:pPr>
            <w:r>
              <w:rPr>
                <w:rFonts w:ascii="Arial" w:hAnsi="Arial" w:cs="Arial"/>
                <w:color w:val="363534"/>
                <w:szCs w:val="22"/>
              </w:rPr>
              <w:t>$</w:t>
            </w:r>
            <w:r w:rsidR="00B346A1">
              <w:rPr>
                <w:rFonts w:ascii="Arial" w:hAnsi="Arial" w:cs="Arial"/>
                <w:color w:val="363534"/>
                <w:szCs w:val="22"/>
              </w:rPr>
              <w:t>138,631</w:t>
            </w:r>
            <w:r>
              <w:rPr>
                <w:rFonts w:ascii="Arial" w:hAnsi="Arial" w:cs="Arial"/>
                <w:color w:val="363534"/>
                <w:szCs w:val="22"/>
              </w:rPr>
              <w:t xml:space="preserve"> - $</w:t>
            </w:r>
            <w:r w:rsidR="00A44C94">
              <w:t xml:space="preserve"> </w:t>
            </w:r>
            <w:r w:rsidR="00A44C94" w:rsidRPr="00A44C94">
              <w:rPr>
                <w:rFonts w:ascii="Arial" w:hAnsi="Arial" w:cs="Arial"/>
                <w:color w:val="363534"/>
                <w:szCs w:val="22"/>
              </w:rPr>
              <w:t>185,518</w:t>
            </w:r>
            <w:r w:rsidR="00A44C94">
              <w:rPr>
                <w:rFonts w:ascii="Arial" w:hAnsi="Arial" w:cs="Arial"/>
                <w:color w:val="363534"/>
                <w:szCs w:val="22"/>
              </w:rPr>
              <w:t xml:space="preserve"> </w:t>
            </w:r>
            <w:r>
              <w:rPr>
                <w:rFonts w:ascii="Arial" w:hAnsi="Arial" w:cs="Arial"/>
                <w:color w:val="363534"/>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04FDBB6"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6C59163B" w:rsidR="00495B3B" w:rsidRPr="00495B3B" w:rsidRDefault="00000000" w:rsidP="00495B3B">
            <w:pPr>
              <w:spacing w:before="0" w:after="0"/>
              <w:ind w:left="57" w:right="-450"/>
              <w:rPr>
                <w:rFonts w:ascii="Arial" w:hAnsi="Arial" w:cs="Arial"/>
                <w:color w:val="363534"/>
                <w:szCs w:val="22"/>
              </w:rPr>
            </w:pPr>
            <w:sdt>
              <w:sdtPr>
                <w:rPr>
                  <w:rFonts w:ascii="Arial" w:hAnsi="Arial" w:cs="Arial"/>
                  <w:color w:val="363534"/>
                  <w:szCs w:val="22"/>
                </w:rPr>
                <w:alias w:val="Group Value"/>
                <w:tag w:val="Group Value"/>
                <w:id w:val="-1757583169"/>
                <w:placeholder>
                  <w:docPart w:val="D68A6CA3732B400A8A96340C3151EA7D"/>
                </w:placeholder>
                <w:temporary/>
                <w:text/>
              </w:sdtPr>
              <w:sdtContent>
                <w:r w:rsidR="00FA5D00">
                  <w:rPr>
                    <w:rFonts w:ascii="Arial" w:hAnsi="Arial" w:cs="Arial"/>
                    <w:color w:val="363534"/>
                    <w:szCs w:val="22"/>
                  </w:rPr>
                  <w:t>Water and Catchments Group</w:t>
                </w:r>
              </w:sdtContent>
            </w:sdt>
          </w:p>
        </w:tc>
      </w:tr>
      <w:tr w:rsidR="00FA5D00" w:rsidRPr="00495B3B" w14:paraId="1EBFF7E6" w14:textId="77777777" w:rsidTr="00495B3B">
        <w:trPr>
          <w:trHeight w:val="399"/>
        </w:trPr>
        <w:tc>
          <w:tcPr>
            <w:tcW w:w="2580" w:type="dxa"/>
            <w:tcBorders>
              <w:top w:val="nil"/>
              <w:bottom w:val="nil"/>
              <w:right w:val="nil"/>
            </w:tcBorders>
            <w:vAlign w:val="center"/>
          </w:tcPr>
          <w:p w14:paraId="2AB5EF48" w14:textId="77777777" w:rsidR="00FA5D00" w:rsidRPr="00495B3B" w:rsidRDefault="00FA5D00" w:rsidP="00FA5D00">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5B732B9" w:rsidR="00FA5D00" w:rsidRPr="00495B3B" w:rsidRDefault="00FA5D00" w:rsidP="00FA5D00">
            <w:pPr>
              <w:spacing w:before="0" w:after="0"/>
              <w:ind w:left="57" w:right="-450"/>
              <w:rPr>
                <w:rFonts w:ascii="Arial" w:hAnsi="Arial" w:cs="Arial"/>
                <w:color w:val="363534"/>
                <w:szCs w:val="22"/>
              </w:rPr>
            </w:pPr>
            <w:r>
              <w:rPr>
                <w:rFonts w:ascii="Arial" w:hAnsi="Arial" w:cs="Arial"/>
                <w:color w:val="363534"/>
                <w:szCs w:val="22"/>
              </w:rPr>
              <w:t xml:space="preserve"> </w:t>
            </w:r>
            <w:sdt>
              <w:sdtPr>
                <w:rPr>
                  <w:rFonts w:ascii="Arial" w:hAnsi="Arial" w:cs="Arial"/>
                  <w:color w:val="363534"/>
                  <w:szCs w:val="22"/>
                </w:rPr>
                <w:alias w:val="Division Value"/>
                <w:tag w:val="Division Value"/>
                <w:id w:val="1765722611"/>
                <w:placeholder>
                  <w:docPart w:val="12644BD9971442979865FA9F0094DF29"/>
                </w:placeholder>
                <w:temporary/>
                <w:text/>
              </w:sdtPr>
              <w:sdtContent>
                <w:r>
                  <w:rPr>
                    <w:rFonts w:ascii="Arial" w:hAnsi="Arial" w:cs="Arial"/>
                    <w:color w:val="363534"/>
                    <w:szCs w:val="22"/>
                  </w:rPr>
                  <w:t>Partnerships and Sector Performance</w:t>
                </w:r>
              </w:sdtContent>
            </w:sdt>
            <w:r>
              <w:rPr>
                <w:rFonts w:ascii="Arial" w:hAnsi="Arial" w:cs="Arial"/>
                <w:color w:val="363534"/>
                <w:szCs w:val="22"/>
              </w:rPr>
              <w:t xml:space="preserve"> &amp; </w:t>
            </w:r>
            <w:sdt>
              <w:sdtPr>
                <w:rPr>
                  <w:rFonts w:ascii="Arial" w:hAnsi="Arial" w:cs="Arial"/>
                  <w:color w:val="363534"/>
                  <w:szCs w:val="22"/>
                </w:rPr>
                <w:alias w:val="Branch Value"/>
                <w:tag w:val="Branch Value"/>
                <w:id w:val="-1426261411"/>
                <w:placeholder>
                  <w:docPart w:val="12644BD9971442979865FA9F0094DF29"/>
                </w:placeholder>
                <w:temporary/>
                <w:text/>
              </w:sdtPr>
              <w:sdtContent>
                <w:r>
                  <w:rPr>
                    <w:rFonts w:ascii="Arial" w:hAnsi="Arial" w:cs="Arial"/>
                    <w:color w:val="363534"/>
                    <w:szCs w:val="22"/>
                  </w:rPr>
                  <w:t>Sector Governance &amp; Support</w:t>
                </w:r>
              </w:sdtContent>
            </w:sdt>
          </w:p>
        </w:tc>
      </w:tr>
      <w:tr w:rsidR="00FA5D00" w:rsidRPr="00495B3B" w14:paraId="37A0D7CE" w14:textId="77777777" w:rsidTr="00495B3B">
        <w:trPr>
          <w:trHeight w:val="399"/>
        </w:trPr>
        <w:tc>
          <w:tcPr>
            <w:tcW w:w="2580" w:type="dxa"/>
            <w:tcBorders>
              <w:top w:val="nil"/>
              <w:bottom w:val="nil"/>
              <w:right w:val="nil"/>
            </w:tcBorders>
            <w:vAlign w:val="center"/>
          </w:tcPr>
          <w:p w14:paraId="4595FCF5" w14:textId="77777777" w:rsidR="00FA5D00" w:rsidRPr="00495B3B" w:rsidRDefault="00FA5D00" w:rsidP="00FA5D00">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6D402E51" w14:textId="77777777" w:rsidR="00B346A1" w:rsidRDefault="00B346A1" w:rsidP="00B346A1">
            <w:pPr>
              <w:spacing w:before="0" w:after="0"/>
              <w:ind w:left="57" w:right="-450"/>
              <w:rPr>
                <w:rFonts w:ascii="Arial" w:hAnsi="Arial" w:cs="Arial"/>
                <w:color w:val="363534"/>
                <w:szCs w:val="22"/>
              </w:rPr>
            </w:pPr>
            <w:r w:rsidRPr="00B346A1">
              <w:rPr>
                <w:rFonts w:ascii="Arial" w:hAnsi="Arial" w:cs="Arial"/>
                <w:color w:val="363534"/>
                <w:szCs w:val="22"/>
              </w:rPr>
              <w:t>8 Nicholson Street</w:t>
            </w:r>
            <w:r>
              <w:rPr>
                <w:rFonts w:ascii="Arial" w:hAnsi="Arial" w:cs="Arial"/>
                <w:color w:val="363534"/>
                <w:szCs w:val="22"/>
              </w:rPr>
              <w:t>, Melbourne</w:t>
            </w:r>
          </w:p>
          <w:p w14:paraId="3B7CA3B3" w14:textId="5462CC30" w:rsidR="00FA5D00" w:rsidRPr="00495B3B" w:rsidRDefault="00FA5D00" w:rsidP="00B346A1">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FA5D00" w:rsidRPr="00495B3B" w14:paraId="4352AE4A" w14:textId="77777777" w:rsidTr="00495B3B">
        <w:trPr>
          <w:trHeight w:val="399"/>
        </w:trPr>
        <w:tc>
          <w:tcPr>
            <w:tcW w:w="2580" w:type="dxa"/>
            <w:tcBorders>
              <w:top w:val="nil"/>
              <w:bottom w:val="nil"/>
              <w:right w:val="nil"/>
            </w:tcBorders>
            <w:vAlign w:val="center"/>
          </w:tcPr>
          <w:p w14:paraId="3083C225" w14:textId="77777777" w:rsidR="00FA5D00" w:rsidRPr="00495B3B" w:rsidRDefault="00FA5D00" w:rsidP="00FA5D00">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11DB9307" w:rsidR="00FA5D00" w:rsidRPr="00495B3B" w:rsidRDefault="00FA5D00" w:rsidP="00FA5D00">
            <w:pPr>
              <w:tabs>
                <w:tab w:val="left" w:pos="469"/>
                <w:tab w:val="left" w:pos="1189"/>
              </w:tabs>
              <w:spacing w:before="0" w:after="0"/>
              <w:ind w:left="57" w:right="-450"/>
              <w:rPr>
                <w:rFonts w:ascii="Arial" w:hAnsi="Arial" w:cs="Arial"/>
                <w:color w:val="363534"/>
                <w:szCs w:val="22"/>
              </w:rPr>
            </w:pPr>
            <w:r w:rsidRPr="00FA5D00">
              <w:rPr>
                <w:rFonts w:ascii="Arial" w:hAnsi="Arial" w:cs="Arial"/>
                <w:color w:val="363534"/>
                <w:szCs w:val="22"/>
              </w:rPr>
              <w:t>Grant Breheny, Director Portfolio Governance and Compliance</w:t>
            </w:r>
            <w:r w:rsidRPr="00495B3B">
              <w:rPr>
                <w:rFonts w:ascii="Arial" w:hAnsi="Arial" w:cs="Arial"/>
                <w:color w:val="363534"/>
                <w:szCs w:val="22"/>
              </w:rPr>
              <w:tab/>
            </w:r>
            <w:r w:rsidRPr="00495B3B">
              <w:rPr>
                <w:rFonts w:ascii="Arial" w:hAnsi="Arial" w:cs="Arial"/>
                <w:color w:val="363534"/>
                <w:szCs w:val="22"/>
              </w:rPr>
              <w:tab/>
            </w:r>
          </w:p>
        </w:tc>
      </w:tr>
      <w:tr w:rsidR="00FA5D00" w:rsidRPr="00495B3B" w14:paraId="35F6D00F" w14:textId="77777777" w:rsidTr="00495B3B">
        <w:trPr>
          <w:trHeight w:val="399"/>
        </w:trPr>
        <w:tc>
          <w:tcPr>
            <w:tcW w:w="2580" w:type="dxa"/>
            <w:tcBorders>
              <w:top w:val="nil"/>
              <w:bottom w:val="nil"/>
              <w:right w:val="nil"/>
            </w:tcBorders>
            <w:vAlign w:val="center"/>
          </w:tcPr>
          <w:p w14:paraId="55F53688" w14:textId="77777777" w:rsidR="00FA5D00" w:rsidRPr="00495B3B" w:rsidRDefault="00FA5D00" w:rsidP="00FA5D00">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CE01540" w:rsidR="00FA5D00" w:rsidRPr="00495B3B" w:rsidRDefault="00FA5D00" w:rsidP="00FA5D00">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If yes, how many?</w:t>
            </w:r>
            <w:r>
              <w:rPr>
                <w:rFonts w:ascii="Arial" w:hAnsi="Arial" w:cs="Arial"/>
                <w:color w:val="363534"/>
                <w:szCs w:val="22"/>
              </w:rPr>
              <w:t xml:space="preserve"> 3</w:t>
            </w:r>
          </w:p>
        </w:tc>
      </w:tr>
      <w:tr w:rsidR="00FA5D00" w:rsidRPr="00495B3B" w14:paraId="70C7CF88" w14:textId="77777777" w:rsidTr="00495B3B">
        <w:trPr>
          <w:trHeight w:val="399"/>
        </w:trPr>
        <w:tc>
          <w:tcPr>
            <w:tcW w:w="2580" w:type="dxa"/>
            <w:tcBorders>
              <w:top w:val="nil"/>
              <w:bottom w:val="nil"/>
              <w:right w:val="nil"/>
            </w:tcBorders>
            <w:vAlign w:val="center"/>
          </w:tcPr>
          <w:p w14:paraId="58989FFF" w14:textId="77777777" w:rsidR="00FA5D00" w:rsidRPr="00495B3B" w:rsidRDefault="00FA5D00" w:rsidP="00FA5D00">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06D8D165" w:rsidR="00FA5D00" w:rsidRPr="00FA5D00" w:rsidRDefault="00FA5D00" w:rsidP="00FA5D00">
            <w:pPr>
              <w:spacing w:before="0" w:after="0"/>
              <w:ind w:left="57" w:right="-450"/>
              <w:rPr>
                <w:rFonts w:ascii="Arial" w:hAnsi="Arial" w:cs="Arial"/>
                <w:color w:val="363534"/>
              </w:rPr>
            </w:pPr>
            <w:r w:rsidRPr="00FA5D00">
              <w:rPr>
                <w:rFonts w:ascii="Arial" w:hAnsi="Arial" w:cs="Arial"/>
                <w:color w:val="363534"/>
              </w:rPr>
              <w:t>Grant Breheny</w:t>
            </w:r>
            <w:r>
              <w:rPr>
                <w:rFonts w:ascii="Arial" w:hAnsi="Arial" w:cs="Arial"/>
                <w:color w:val="363534"/>
              </w:rPr>
              <w:t xml:space="preserve"> </w:t>
            </w:r>
            <w:r w:rsidRPr="00FA5D00">
              <w:rPr>
                <w:rFonts w:ascii="Arial" w:hAnsi="Arial" w:cs="Arial"/>
                <w:color w:val="363534"/>
              </w:rPr>
              <w:t>0475632285</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EB1DE53" w14:textId="77777777" w:rsidR="00FA5D00" w:rsidRPr="00FA5D00" w:rsidRDefault="00FA5D00" w:rsidP="00FA5D00">
      <w:pPr>
        <w:tabs>
          <w:tab w:val="left" w:pos="10178"/>
        </w:tabs>
        <w:spacing w:before="0" w:after="0"/>
        <w:ind w:right="114"/>
        <w:rPr>
          <w:rFonts w:ascii="Arial" w:hAnsi="Arial" w:cs="Arial"/>
          <w:noProof/>
          <w:color w:val="363534"/>
          <w:szCs w:val="22"/>
          <w:lang w:eastAsia="zh-CN"/>
        </w:rPr>
      </w:pPr>
      <w:r w:rsidRPr="00FA5D00">
        <w:rPr>
          <w:rFonts w:ascii="Arial" w:hAnsi="Arial" w:cs="Arial"/>
          <w:noProof/>
          <w:color w:val="363534"/>
          <w:szCs w:val="22"/>
          <w:lang w:eastAsia="zh-CN"/>
        </w:rPr>
        <w:t>The Senior Manager, Portfolio Compliance and Operations is responsible for supporting Victoria’s Water Portfolio entities to plan and deliver their functions and services. This includes Victoria’s 18 Water Corporations, 9 Catchment Management Authorities, the Victorian Environmental Water Holder, and the Birrarung Council.</w:t>
      </w:r>
    </w:p>
    <w:p w14:paraId="433352A9" w14:textId="77777777" w:rsidR="00973B26" w:rsidRDefault="00973B26" w:rsidP="00FA5D00">
      <w:pPr>
        <w:tabs>
          <w:tab w:val="left" w:pos="10178"/>
        </w:tabs>
        <w:spacing w:before="0" w:after="0"/>
        <w:ind w:right="114"/>
        <w:rPr>
          <w:rFonts w:ascii="Arial" w:hAnsi="Arial" w:cs="Arial"/>
          <w:noProof/>
          <w:color w:val="363534"/>
          <w:szCs w:val="22"/>
          <w:lang w:eastAsia="zh-CN"/>
        </w:rPr>
      </w:pPr>
    </w:p>
    <w:p w14:paraId="18AAF59D" w14:textId="3B6D117E" w:rsidR="00FA5D00" w:rsidRDefault="00FA5D00" w:rsidP="00FA5D00">
      <w:pPr>
        <w:tabs>
          <w:tab w:val="left" w:pos="10178"/>
        </w:tabs>
        <w:spacing w:before="0" w:after="0"/>
        <w:ind w:right="114"/>
        <w:rPr>
          <w:rFonts w:ascii="Arial" w:hAnsi="Arial" w:cs="Arial"/>
          <w:noProof/>
          <w:color w:val="363534"/>
          <w:szCs w:val="22"/>
          <w:lang w:eastAsia="zh-CN"/>
        </w:rPr>
      </w:pPr>
      <w:r w:rsidRPr="00FA5D00">
        <w:rPr>
          <w:rFonts w:ascii="Arial" w:hAnsi="Arial" w:cs="Arial"/>
          <w:noProof/>
          <w:color w:val="363534"/>
          <w:szCs w:val="22"/>
          <w:lang w:eastAsia="zh-CN"/>
        </w:rPr>
        <w:t>The Senior Manager is responsible for ensuring that the delivery of strategic and operational outcomes by Water Portfolio entities is aligned with government priorities. This includes Traditional Owner partnerships, climate change action, the sourcing of operational and maintenance services and improved diversity, ensuring safe and effective water and sewerage services</w:t>
      </w:r>
      <w:r w:rsidR="00156944">
        <w:rPr>
          <w:rFonts w:ascii="Arial" w:hAnsi="Arial" w:cs="Arial"/>
          <w:noProof/>
          <w:color w:val="363534"/>
          <w:szCs w:val="22"/>
          <w:lang w:eastAsia="zh-CN"/>
        </w:rPr>
        <w:t xml:space="preserve"> </w:t>
      </w:r>
      <w:r w:rsidRPr="00FA5D00">
        <w:rPr>
          <w:rFonts w:ascii="Arial" w:hAnsi="Arial" w:cs="Arial"/>
          <w:noProof/>
          <w:color w:val="363534"/>
          <w:szCs w:val="22"/>
          <w:lang w:eastAsia="zh-CN"/>
        </w:rPr>
        <w:t>as well as overseeing emerging sector issues and risks.</w:t>
      </w:r>
    </w:p>
    <w:p w14:paraId="0AB7DAC6" w14:textId="77777777" w:rsidR="00FA5D00" w:rsidRPr="00FA5D00" w:rsidRDefault="00FA5D00" w:rsidP="00FA5D00">
      <w:pPr>
        <w:tabs>
          <w:tab w:val="left" w:pos="10178"/>
        </w:tabs>
        <w:spacing w:before="0" w:after="0"/>
        <w:ind w:right="114"/>
        <w:rPr>
          <w:rFonts w:ascii="Arial" w:hAnsi="Arial" w:cs="Arial"/>
          <w:noProof/>
          <w:color w:val="363534"/>
          <w:szCs w:val="22"/>
          <w:lang w:eastAsia="zh-CN"/>
        </w:rPr>
      </w:pPr>
    </w:p>
    <w:p w14:paraId="2A2030F8" w14:textId="77777777" w:rsidR="00FA5D00" w:rsidRDefault="00FA5D00" w:rsidP="00FA5D00">
      <w:pPr>
        <w:tabs>
          <w:tab w:val="left" w:pos="10178"/>
        </w:tabs>
        <w:spacing w:before="0" w:after="0"/>
        <w:ind w:right="114"/>
        <w:rPr>
          <w:rFonts w:ascii="Arial" w:hAnsi="Arial" w:cs="Arial"/>
          <w:noProof/>
          <w:color w:val="363534"/>
          <w:szCs w:val="22"/>
          <w:lang w:eastAsia="zh-CN"/>
        </w:rPr>
      </w:pPr>
      <w:r w:rsidRPr="00FA5D00">
        <w:rPr>
          <w:rFonts w:ascii="Arial" w:hAnsi="Arial" w:cs="Arial"/>
          <w:noProof/>
          <w:color w:val="363534"/>
          <w:szCs w:val="22"/>
          <w:lang w:eastAsia="zh-CN"/>
        </w:rPr>
        <w:t>The Senior Manager leads and manages a high-performing team and will be an exemplar of integrity and commitment to quality outcomes. As a manager, you will build trust and resilience through consistent actions, values, and communication. The position involves forming and maintaining strong partnerships within DEECA and with key stakeholders.</w:t>
      </w:r>
    </w:p>
    <w:p w14:paraId="0D94FFBE" w14:textId="77777777" w:rsidR="00FA5D00" w:rsidRDefault="00FA5D00" w:rsidP="00FA5D00">
      <w:pPr>
        <w:tabs>
          <w:tab w:val="left" w:pos="10178"/>
        </w:tabs>
        <w:spacing w:before="0" w:after="0"/>
        <w:ind w:right="114"/>
        <w:rPr>
          <w:rFonts w:ascii="Arial" w:hAnsi="Arial" w:cs="Arial"/>
          <w:noProof/>
          <w:color w:val="363534"/>
          <w:szCs w:val="22"/>
          <w:lang w:eastAsia="zh-CN"/>
        </w:rPr>
      </w:pPr>
    </w:p>
    <w:p w14:paraId="27957005" w14:textId="77777777" w:rsidR="00FA5D00" w:rsidRDefault="00495B3B" w:rsidP="00FA5D00">
      <w:pPr>
        <w:tabs>
          <w:tab w:val="left" w:pos="10178"/>
        </w:tabs>
        <w:spacing w:before="0" w:after="0"/>
        <w:ind w:right="114"/>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406913AC" w14:textId="306ED95C" w:rsidR="00FA5D00" w:rsidRPr="00FA5D00" w:rsidRDefault="00FA5D00" w:rsidP="00FA5D00">
      <w:pPr>
        <w:tabs>
          <w:tab w:val="left" w:pos="10178"/>
        </w:tabs>
        <w:spacing w:before="0" w:after="0"/>
        <w:ind w:right="114"/>
        <w:rPr>
          <w:rFonts w:ascii="Arial" w:hAnsi="Arial" w:cs="Arial"/>
          <w:b/>
          <w:bCs/>
          <w:noProof/>
          <w:color w:val="000000"/>
          <w:lang w:eastAsia="zh-CN"/>
        </w:rPr>
      </w:pPr>
      <w:r w:rsidRPr="00FA5D00">
        <w:rPr>
          <w:rFonts w:ascii="Arial" w:hAnsi="Arial" w:cs="Arial"/>
          <w:b/>
          <w:bCs/>
          <w:noProof/>
          <w:color w:val="000000"/>
          <w:lang w:eastAsia="zh-CN"/>
        </w:rPr>
        <w:t>The Group</w:t>
      </w:r>
    </w:p>
    <w:p w14:paraId="2DD1C291" w14:textId="77777777" w:rsidR="00FA5D00" w:rsidRDefault="00FA5D00" w:rsidP="00FA5D00">
      <w:pPr>
        <w:rPr>
          <w:rFonts w:ascii="Arial" w:hAnsi="Arial" w:cs="Arial"/>
          <w:noProof/>
          <w:color w:val="000000"/>
          <w:lang w:eastAsia="zh-CN"/>
        </w:rPr>
      </w:pPr>
      <w:r w:rsidRPr="00FA5D00">
        <w:rPr>
          <w:rFonts w:ascii="Arial" w:hAnsi="Arial" w:cs="Arial"/>
          <w:noProof/>
          <w:color w:val="000000"/>
          <w:lang w:eastAsia="zh-CN"/>
        </w:rPr>
        <w:t>The Water and Catchments Group (WCG), in partnership with water corporations, catchment management authorities, Traditional Owners and the community, is responsible for managing Victoria’s water and catchment resources.</w:t>
      </w:r>
    </w:p>
    <w:p w14:paraId="57340E4C" w14:textId="55136A6F" w:rsidR="00FA5D00" w:rsidRPr="00FA5D00" w:rsidRDefault="00FA5D00" w:rsidP="00FA5D00">
      <w:pPr>
        <w:keepNext/>
        <w:spacing w:line="240" w:lineRule="auto"/>
        <w:rPr>
          <w:rFonts w:ascii="Arial" w:hAnsi="Arial" w:cs="Arial"/>
          <w:b/>
          <w:bCs/>
          <w:noProof/>
          <w:color w:val="000000"/>
          <w:lang w:eastAsia="zh-CN"/>
        </w:rPr>
      </w:pPr>
      <w:r w:rsidRPr="00FA5D00">
        <w:rPr>
          <w:rFonts w:ascii="Arial" w:hAnsi="Arial" w:cs="Arial"/>
          <w:b/>
          <w:bCs/>
          <w:noProof/>
          <w:color w:val="000000"/>
          <w:lang w:eastAsia="zh-CN"/>
        </w:rPr>
        <w:lastRenderedPageBreak/>
        <w:t>The Division  </w:t>
      </w:r>
    </w:p>
    <w:p w14:paraId="03154C69" w14:textId="77777777" w:rsidR="00FA5D00" w:rsidRPr="00FA5D00" w:rsidRDefault="00FA5D00" w:rsidP="00FA5D00">
      <w:pPr>
        <w:keepNext/>
        <w:spacing w:line="240" w:lineRule="auto"/>
        <w:rPr>
          <w:rFonts w:ascii="Arial" w:hAnsi="Arial" w:cs="Arial"/>
          <w:noProof/>
          <w:color w:val="000000"/>
          <w:lang w:eastAsia="zh-CN"/>
        </w:rPr>
      </w:pPr>
      <w:r w:rsidRPr="00FA5D00">
        <w:rPr>
          <w:rFonts w:ascii="Arial" w:hAnsi="Arial" w:cs="Arial"/>
          <w:noProof/>
          <w:color w:val="000000"/>
          <w:lang w:eastAsia="zh-CN"/>
        </w:rPr>
        <w:t>The Water Sector Strategy and Partnerships Division partners with Traditional Owners and the Water Sector for efficient and effective delivery of water services and outcomes for Victorians. This includes developing sector strategy and policy reform so that the Water Sector can continue to be a strong sector that is able to respond to future opportunities and challenges. The Water Sector Strategy and Partnerships Division works with Traditional Owners, grounded in the principles of Self-Determination to foster a more inclusive approach to water management. The Division applies modern corporate governance and oversight to the sector.</w:t>
      </w:r>
    </w:p>
    <w:p w14:paraId="6321179B" w14:textId="77777777" w:rsidR="00FA5D00" w:rsidRPr="00FA5D00" w:rsidRDefault="00FA5D00" w:rsidP="00FA5D00">
      <w:pPr>
        <w:keepNext/>
        <w:spacing w:line="240" w:lineRule="auto"/>
        <w:rPr>
          <w:rFonts w:ascii="Arial" w:hAnsi="Arial" w:cs="Arial"/>
          <w:noProof/>
          <w:color w:val="000000"/>
          <w:lang w:eastAsia="zh-CN"/>
        </w:rPr>
      </w:pPr>
    </w:p>
    <w:p w14:paraId="07938FBF" w14:textId="77777777" w:rsidR="00FA5D00" w:rsidRPr="00FA5D00" w:rsidRDefault="00FA5D00" w:rsidP="00FA5D00">
      <w:pPr>
        <w:keepNext/>
        <w:spacing w:line="240" w:lineRule="auto"/>
        <w:rPr>
          <w:rFonts w:ascii="Arial" w:hAnsi="Arial" w:cs="Arial"/>
          <w:b/>
          <w:bCs/>
          <w:noProof/>
          <w:color w:val="000000"/>
          <w:lang w:eastAsia="zh-CN"/>
        </w:rPr>
      </w:pPr>
      <w:r w:rsidRPr="00FA5D00">
        <w:rPr>
          <w:rFonts w:ascii="Arial" w:hAnsi="Arial" w:cs="Arial"/>
          <w:b/>
          <w:bCs/>
          <w:noProof/>
          <w:color w:val="000000"/>
          <w:lang w:eastAsia="zh-CN"/>
        </w:rPr>
        <w:t>The Branch </w:t>
      </w:r>
    </w:p>
    <w:p w14:paraId="60FC7A7B" w14:textId="77777777" w:rsidR="00FA5D00" w:rsidRDefault="00FA5D00" w:rsidP="00FA5D00">
      <w:pPr>
        <w:keepNext/>
        <w:spacing w:line="240" w:lineRule="auto"/>
        <w:rPr>
          <w:rFonts w:ascii="Arial" w:hAnsi="Arial" w:cs="Arial"/>
          <w:bCs/>
          <w:noProof/>
          <w:color w:val="000000"/>
          <w:sz w:val="28"/>
          <w:szCs w:val="28"/>
          <w:lang w:eastAsia="zh-CN"/>
        </w:rPr>
      </w:pPr>
      <w:r w:rsidRPr="00FA5D00">
        <w:rPr>
          <w:rFonts w:ascii="Arial" w:hAnsi="Arial" w:cs="Arial"/>
          <w:noProof/>
          <w:color w:val="000000"/>
          <w:lang w:eastAsia="zh-CN"/>
        </w:rPr>
        <w:t>The Portfolio Governance and Compliance Branch within the Water Sector Strategy and Partnerships Division is the relationship manager for the 29 portfolio entities for catchment and water management in Victoria. The Branch is responsible for overseeing and improving sector-wide governance, planning, reporting, compliance and service delivery.</w:t>
      </w:r>
      <w:r w:rsidRPr="00FA5D00">
        <w:rPr>
          <w:rFonts w:ascii="Arial" w:hAnsi="Arial" w:cs="Arial"/>
          <w:bCs/>
          <w:noProof/>
          <w:color w:val="000000"/>
          <w:sz w:val="28"/>
          <w:szCs w:val="28"/>
          <w:lang w:eastAsia="zh-CN"/>
        </w:rPr>
        <w:t xml:space="preserve"> </w:t>
      </w:r>
    </w:p>
    <w:p w14:paraId="47A5774F" w14:textId="68535BFA" w:rsidR="00495B3B" w:rsidRPr="00495B3B" w:rsidRDefault="00495B3B" w:rsidP="00FA5D0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DC7E793" w14:textId="77777777" w:rsidR="00FA5D00" w:rsidRDefault="00FA5D00" w:rsidP="00FA5D00">
      <w:pPr>
        <w:pStyle w:val="ListParagraph"/>
        <w:numPr>
          <w:ilvl w:val="0"/>
          <w:numId w:val="43"/>
        </w:numPr>
        <w:spacing w:before="0" w:after="0" w:line="240" w:lineRule="auto"/>
        <w:rPr>
          <w:rFonts w:ascii="Arial" w:hAnsi="Arial" w:cs="Arial"/>
          <w:color w:val="1A1A1A"/>
        </w:rPr>
      </w:pPr>
      <w:r w:rsidRPr="00FA5D00">
        <w:rPr>
          <w:rFonts w:ascii="Arial" w:hAnsi="Arial" w:cs="Arial"/>
          <w:color w:val="1A1A1A"/>
        </w:rPr>
        <w:t>To lead a team to deliver proactive and responsive oversight and support to Water Portfolio entities, with a focus on enhancing sector and government reputation, relationships, and trust.</w:t>
      </w:r>
    </w:p>
    <w:p w14:paraId="35F16499" w14:textId="77777777" w:rsidR="00FA5D00" w:rsidRDefault="00FA5D00" w:rsidP="00FA5D00">
      <w:pPr>
        <w:pStyle w:val="ListParagraph"/>
        <w:numPr>
          <w:ilvl w:val="0"/>
          <w:numId w:val="43"/>
        </w:numPr>
        <w:spacing w:before="0" w:after="0" w:line="240" w:lineRule="auto"/>
        <w:rPr>
          <w:rFonts w:ascii="Arial" w:hAnsi="Arial" w:cs="Arial"/>
          <w:color w:val="1A1A1A"/>
        </w:rPr>
      </w:pPr>
      <w:r w:rsidRPr="00FA5D00">
        <w:rPr>
          <w:rFonts w:ascii="Arial" w:hAnsi="Arial" w:cs="Arial"/>
          <w:color w:val="1A1A1A"/>
        </w:rPr>
        <w:t>To apply contemporary governance and administration approaches to improve Water Portfolio entity performance and manage strategic risks.</w:t>
      </w:r>
    </w:p>
    <w:p w14:paraId="0F6DA7BF" w14:textId="77777777" w:rsidR="00FA5D00" w:rsidRDefault="00FA5D00" w:rsidP="00FA5D00">
      <w:pPr>
        <w:pStyle w:val="ListParagraph"/>
        <w:numPr>
          <w:ilvl w:val="0"/>
          <w:numId w:val="43"/>
        </w:numPr>
        <w:spacing w:before="0" w:after="0" w:line="240" w:lineRule="auto"/>
        <w:rPr>
          <w:rFonts w:ascii="Arial" w:hAnsi="Arial" w:cs="Arial"/>
          <w:color w:val="1A1A1A"/>
        </w:rPr>
      </w:pPr>
      <w:r w:rsidRPr="00FA5D00">
        <w:rPr>
          <w:rFonts w:ascii="Arial" w:hAnsi="Arial" w:cs="Arial"/>
          <w:color w:val="1A1A1A"/>
        </w:rPr>
        <w:t>To lead the effective and efficient delivery of key projects and services, including guidance on matters of administration and public entity compliance, capital investment, and land use matters.</w:t>
      </w:r>
    </w:p>
    <w:p w14:paraId="3F5D1912" w14:textId="77777777" w:rsidR="00FA5D00" w:rsidRDefault="00FA5D00" w:rsidP="00FA5D00">
      <w:pPr>
        <w:pStyle w:val="ListParagraph"/>
        <w:numPr>
          <w:ilvl w:val="0"/>
          <w:numId w:val="43"/>
        </w:numPr>
        <w:spacing w:before="0" w:after="0" w:line="240" w:lineRule="auto"/>
        <w:rPr>
          <w:rFonts w:ascii="Arial" w:hAnsi="Arial" w:cs="Arial"/>
          <w:color w:val="1A1A1A"/>
        </w:rPr>
      </w:pPr>
      <w:r w:rsidRPr="00FA5D00">
        <w:rPr>
          <w:rFonts w:ascii="Arial" w:hAnsi="Arial" w:cs="Arial"/>
          <w:color w:val="1A1A1A"/>
        </w:rPr>
        <w:t>To oversee and coordinate reporting and communication of emerging sector issues and risks.</w:t>
      </w:r>
    </w:p>
    <w:p w14:paraId="15EA7692" w14:textId="77777777" w:rsidR="00FA5D00" w:rsidRDefault="00FA5D00" w:rsidP="00FA5D00">
      <w:pPr>
        <w:pStyle w:val="ListParagraph"/>
        <w:numPr>
          <w:ilvl w:val="0"/>
          <w:numId w:val="43"/>
        </w:numPr>
        <w:spacing w:before="0" w:after="0" w:line="240" w:lineRule="auto"/>
        <w:rPr>
          <w:rFonts w:ascii="Arial" w:hAnsi="Arial" w:cs="Arial"/>
          <w:color w:val="1A1A1A"/>
        </w:rPr>
      </w:pPr>
      <w:r w:rsidRPr="00FA5D00">
        <w:rPr>
          <w:rFonts w:ascii="Arial" w:hAnsi="Arial" w:cs="Arial"/>
          <w:color w:val="1A1A1A"/>
        </w:rPr>
        <w:t>To lead, manage and continue to develop a high-performing team with a focus on agility, resilience and psychological wellbeing; assisting team members to build capability and achieve career goals; and contribute to a safe and respectful workplace.</w:t>
      </w:r>
    </w:p>
    <w:p w14:paraId="2D857258" w14:textId="77777777" w:rsidR="00FA5D00" w:rsidRDefault="00FA5D00" w:rsidP="00FA5D00">
      <w:pPr>
        <w:pStyle w:val="ListParagraph"/>
        <w:numPr>
          <w:ilvl w:val="0"/>
          <w:numId w:val="43"/>
        </w:numPr>
        <w:spacing w:before="0" w:after="0" w:line="240" w:lineRule="auto"/>
        <w:rPr>
          <w:rFonts w:ascii="Arial" w:hAnsi="Arial" w:cs="Arial"/>
          <w:color w:val="1A1A1A"/>
        </w:rPr>
      </w:pPr>
      <w:r w:rsidRPr="00FA5D00">
        <w:rPr>
          <w:rFonts w:ascii="Arial" w:hAnsi="Arial" w:cs="Arial"/>
          <w:color w:val="1A1A1A"/>
        </w:rPr>
        <w:t>To establish and maintain strong working relationships with stakeholders - including within DEECA and across Government, and within Water Portfolio entities – which role model VPS values, to enable successful delivery of projects and services and appropriate management of risks and issues.</w:t>
      </w:r>
    </w:p>
    <w:p w14:paraId="606D606A" w14:textId="06A71BE2" w:rsidR="00FA5D00" w:rsidRPr="00FA5D00" w:rsidRDefault="00FA5D00" w:rsidP="00FA5D00">
      <w:pPr>
        <w:pStyle w:val="ListParagraph"/>
        <w:numPr>
          <w:ilvl w:val="0"/>
          <w:numId w:val="43"/>
        </w:numPr>
        <w:spacing w:before="0" w:after="0" w:line="240" w:lineRule="auto"/>
        <w:rPr>
          <w:rFonts w:ascii="Arial" w:hAnsi="Arial" w:cs="Arial"/>
          <w:color w:val="1A1A1A"/>
        </w:rPr>
      </w:pPr>
      <w:r w:rsidRPr="00FA5D00">
        <w:rPr>
          <w:rFonts w:ascii="Arial" w:hAnsi="Arial" w:cs="Arial"/>
          <w:color w:val="1A1A1A"/>
        </w:rPr>
        <w:t>To support the Director and other executives in contributing to delivering branch and divisional priorities, particularly with respect to workplace culture.</w:t>
      </w:r>
    </w:p>
    <w:p w14:paraId="3115586D" w14:textId="02EAF480" w:rsidR="00495B3B" w:rsidRPr="00495B3B" w:rsidRDefault="00495B3B" w:rsidP="00495B3B">
      <w:pPr>
        <w:numPr>
          <w:ilvl w:val="0"/>
          <w:numId w:val="43"/>
        </w:numPr>
        <w:spacing w:before="0" w:after="0" w:line="240" w:lineRule="auto"/>
        <w:ind w:left="357" w:hanging="357"/>
        <w:rPr>
          <w:rFonts w:ascii="Arial" w:hAnsi="Arial" w:cs="Arial"/>
          <w:color w:val="363534"/>
          <w:szCs w:val="22"/>
        </w:rPr>
      </w:pPr>
      <w:r w:rsidRPr="00495B3B">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255EF48" w14:textId="77777777" w:rsidR="00FA5D00" w:rsidRPr="00FA5D00" w:rsidRDefault="00FA5D00" w:rsidP="00495B3B">
      <w:pPr>
        <w:numPr>
          <w:ilvl w:val="0"/>
          <w:numId w:val="43"/>
        </w:numPr>
        <w:spacing w:before="0" w:after="0" w:line="276" w:lineRule="auto"/>
        <w:contextualSpacing/>
        <w:rPr>
          <w:rFonts w:ascii="Arial" w:hAnsi="Arial" w:cs="Arial"/>
          <w:b/>
          <w:color w:val="363534"/>
        </w:rPr>
      </w:pPr>
      <w:r w:rsidRPr="00EB7456">
        <w:rPr>
          <w:rFonts w:ascii="Arial" w:hAnsi="Arial" w:cs="Arial"/>
          <w:color w:val="363534"/>
          <w:szCs w:val="22"/>
        </w:rPr>
        <w:t>Tertiary qualifications in finance, business, law, public administration or a related field would be desirable.</w:t>
      </w:r>
    </w:p>
    <w:p w14:paraId="016BA895" w14:textId="77777777" w:rsidR="00FA5D00" w:rsidRPr="00FA5D00" w:rsidRDefault="00FA5D00" w:rsidP="00495B3B">
      <w:pPr>
        <w:numPr>
          <w:ilvl w:val="0"/>
          <w:numId w:val="43"/>
        </w:numPr>
        <w:spacing w:before="0" w:after="0" w:line="276" w:lineRule="auto"/>
        <w:contextualSpacing/>
        <w:rPr>
          <w:rFonts w:ascii="Arial" w:hAnsi="Arial" w:cs="Arial"/>
          <w:b/>
          <w:color w:val="363534"/>
        </w:rPr>
      </w:pPr>
      <w:r w:rsidRPr="00EB7456">
        <w:rPr>
          <w:rFonts w:ascii="Arial" w:hAnsi="Arial" w:cs="Arial"/>
          <w:color w:val="363534"/>
          <w:szCs w:val="22"/>
        </w:rPr>
        <w:t>Demonstrated experience of strategic leadership in public entity administration would be desirable.</w:t>
      </w:r>
    </w:p>
    <w:p w14:paraId="204974A9" w14:textId="77777777" w:rsidR="00FA5D00" w:rsidRPr="00FA5D00" w:rsidRDefault="00FA5D00" w:rsidP="00495B3B">
      <w:pPr>
        <w:numPr>
          <w:ilvl w:val="0"/>
          <w:numId w:val="43"/>
        </w:numPr>
        <w:spacing w:before="0" w:after="0" w:line="276" w:lineRule="auto"/>
        <w:contextualSpacing/>
        <w:rPr>
          <w:rFonts w:ascii="Arial" w:hAnsi="Arial" w:cs="Arial"/>
          <w:b/>
          <w:color w:val="363534"/>
        </w:rPr>
      </w:pPr>
      <w:r w:rsidRPr="00EB7456">
        <w:rPr>
          <w:rFonts w:ascii="Arial" w:hAnsi="Arial" w:cs="Arial"/>
          <w:color w:val="363534"/>
          <w:szCs w:val="22"/>
        </w:rPr>
        <w:t>Proven ability to work across government and organisations to influence policies and programs would be desirable.</w:t>
      </w:r>
    </w:p>
    <w:p w14:paraId="08EB2D41" w14:textId="77777777" w:rsidR="00FA5D00" w:rsidRPr="00D35CB9" w:rsidRDefault="00FA5D00" w:rsidP="00564BA4">
      <w:pPr>
        <w:numPr>
          <w:ilvl w:val="0"/>
          <w:numId w:val="43"/>
        </w:numPr>
        <w:spacing w:before="160" w:after="0" w:line="276" w:lineRule="auto"/>
        <w:contextualSpacing/>
        <w:rPr>
          <w:rFonts w:ascii="Arial" w:hAnsi="Arial" w:cs="Arial"/>
          <w:b/>
          <w:color w:val="363534"/>
        </w:rPr>
      </w:pPr>
      <w:r w:rsidRPr="00FA5D00">
        <w:rPr>
          <w:rFonts w:ascii="Arial" w:hAnsi="Arial" w:cs="Arial"/>
          <w:color w:val="363534"/>
          <w:szCs w:val="22"/>
        </w:rPr>
        <w:t>Demonstrated experience in leading a multi-disciplinary team to plan and deliver a program of work would be desirable</w:t>
      </w:r>
      <w:r>
        <w:rPr>
          <w:rFonts w:ascii="Arial" w:hAnsi="Arial" w:cs="Arial"/>
          <w:color w:val="363534"/>
          <w:szCs w:val="22"/>
        </w:rPr>
        <w:t>.</w:t>
      </w:r>
    </w:p>
    <w:p w14:paraId="777FA0D8" w14:textId="3BBEFEED" w:rsidR="00D35CB9" w:rsidRPr="00D35CB9" w:rsidRDefault="00D35CB9" w:rsidP="00D35CB9">
      <w:pPr>
        <w:pStyle w:val="ListParagraph"/>
        <w:numPr>
          <w:ilvl w:val="0"/>
          <w:numId w:val="43"/>
        </w:numPr>
        <w:rPr>
          <w:rFonts w:ascii="Arial" w:hAnsi="Arial" w:cs="Arial"/>
          <w:bCs/>
          <w:color w:val="363534"/>
        </w:rPr>
      </w:pPr>
      <w:r w:rsidRPr="00D35CB9">
        <w:rPr>
          <w:rFonts w:ascii="Arial" w:hAnsi="Arial" w:cs="Arial"/>
          <w:bCs/>
          <w:color w:val="363534"/>
        </w:rPr>
        <w:t>High level of expertise of either the Victorian water sector or of Victorian portfolio entity operations and performance</w:t>
      </w:r>
      <w:r w:rsidR="00E544E3">
        <w:rPr>
          <w:rFonts w:ascii="Arial" w:hAnsi="Arial" w:cs="Arial"/>
          <w:bCs/>
          <w:color w:val="363534"/>
        </w:rPr>
        <w:t xml:space="preserve"> desirable.</w:t>
      </w:r>
    </w:p>
    <w:p w14:paraId="62DD3F46" w14:textId="737C76EC" w:rsidR="00495B3B" w:rsidRPr="00FA5D00" w:rsidRDefault="00495B3B" w:rsidP="00FA5D00">
      <w:pPr>
        <w:spacing w:before="160" w:after="0" w:line="276" w:lineRule="auto"/>
        <w:contextualSpacing/>
        <w:rPr>
          <w:rFonts w:ascii="Arial" w:hAnsi="Arial" w:cs="Arial"/>
          <w:b/>
          <w:color w:val="363534"/>
        </w:rPr>
      </w:pPr>
      <w:r w:rsidRPr="00FA5D00">
        <w:rPr>
          <w:rFonts w:ascii="Arial" w:hAnsi="Arial" w:cs="Arial"/>
          <w:b/>
          <w:color w:val="363534"/>
        </w:rPr>
        <w:t>Capabilities</w:t>
      </w:r>
    </w:p>
    <w:p w14:paraId="684E5F2B" w14:textId="77777777" w:rsidR="00FA5D00" w:rsidRDefault="00FA5D00" w:rsidP="00495B3B">
      <w:pPr>
        <w:numPr>
          <w:ilvl w:val="0"/>
          <w:numId w:val="43"/>
        </w:numPr>
        <w:spacing w:before="60" w:after="0" w:line="240" w:lineRule="auto"/>
        <w:ind w:left="357" w:hanging="357"/>
        <w:rPr>
          <w:rFonts w:ascii="Arial" w:hAnsi="Arial" w:cs="Arial"/>
          <w:color w:val="000000"/>
          <w:lang w:eastAsia="zh-CN"/>
        </w:rPr>
      </w:pPr>
      <w:r w:rsidRPr="00FA5D00">
        <w:rPr>
          <w:rFonts w:ascii="Arial" w:hAnsi="Arial" w:cs="Arial"/>
          <w:b/>
          <w:bCs/>
          <w:color w:val="000000"/>
          <w:lang w:eastAsia="zh-CN"/>
        </w:rPr>
        <w:t>Managing People</w:t>
      </w:r>
      <w:r w:rsidRPr="00FA5D00">
        <w:rPr>
          <w:rFonts w:ascii="Arial" w:hAnsi="Arial" w:cs="Arial"/>
          <w:color w:val="000000"/>
          <w:lang w:eastAsia="zh-CN"/>
        </w:rPr>
        <w:br/>
        <w:t>• Role models ethical leadership through decision making and interactions with people.</w:t>
      </w:r>
      <w:r w:rsidRPr="00FA5D00">
        <w:rPr>
          <w:rFonts w:ascii="Arial" w:hAnsi="Arial" w:cs="Arial"/>
          <w:color w:val="000000"/>
          <w:lang w:eastAsia="zh-CN"/>
        </w:rPr>
        <w:br/>
        <w:t>• Creates a culture that enables others to perform at their best and achieve organisational outcomes.</w:t>
      </w:r>
      <w:r w:rsidRPr="00FA5D00">
        <w:rPr>
          <w:rFonts w:ascii="Arial" w:hAnsi="Arial" w:cs="Arial"/>
          <w:color w:val="000000"/>
          <w:lang w:eastAsia="zh-CN"/>
        </w:rPr>
        <w:br/>
        <w:t>• Champions people engagement as an organisational priority.</w:t>
      </w:r>
      <w:r w:rsidRPr="00FA5D00">
        <w:rPr>
          <w:rFonts w:ascii="Arial" w:hAnsi="Arial" w:cs="Arial"/>
          <w:color w:val="000000"/>
          <w:lang w:eastAsia="zh-CN"/>
        </w:rPr>
        <w:br/>
        <w:t>• Provides thought leadership on people management across the service.</w:t>
      </w:r>
    </w:p>
    <w:p w14:paraId="55BCA376" w14:textId="77777777" w:rsidR="00FA5D00" w:rsidRDefault="00FA5D00" w:rsidP="00495B3B">
      <w:pPr>
        <w:numPr>
          <w:ilvl w:val="0"/>
          <w:numId w:val="43"/>
        </w:numPr>
        <w:spacing w:before="60" w:after="0" w:line="240" w:lineRule="auto"/>
        <w:ind w:left="357" w:hanging="357"/>
        <w:rPr>
          <w:rFonts w:ascii="Arial" w:hAnsi="Arial" w:cs="Arial"/>
          <w:color w:val="000000"/>
          <w:lang w:eastAsia="zh-CN"/>
        </w:rPr>
      </w:pPr>
      <w:r w:rsidRPr="00FA5D00">
        <w:rPr>
          <w:rFonts w:ascii="Arial" w:hAnsi="Arial" w:cs="Arial"/>
          <w:b/>
          <w:bCs/>
          <w:color w:val="000000"/>
          <w:lang w:eastAsia="zh-CN"/>
        </w:rPr>
        <w:t>Political and Organisational Context</w:t>
      </w:r>
      <w:r w:rsidRPr="00FA5D00">
        <w:rPr>
          <w:rFonts w:ascii="Arial" w:hAnsi="Arial" w:cs="Arial"/>
          <w:color w:val="000000"/>
          <w:lang w:eastAsia="zh-CN"/>
        </w:rPr>
        <w:br/>
        <w:t>• Uses strategic relationships and knowledge to predict and prepare for the impact of events on the organisation.</w:t>
      </w:r>
      <w:r w:rsidRPr="00FA5D00">
        <w:rPr>
          <w:rFonts w:ascii="Arial" w:hAnsi="Arial" w:cs="Arial"/>
          <w:color w:val="000000"/>
          <w:lang w:eastAsia="zh-CN"/>
        </w:rPr>
        <w:br/>
        <w:t xml:space="preserve">• Understands the impact of external events and changing stakeholder needs on the organisation and </w:t>
      </w:r>
      <w:r w:rsidRPr="00FA5D00">
        <w:rPr>
          <w:rFonts w:ascii="Arial" w:hAnsi="Arial" w:cs="Arial"/>
          <w:color w:val="000000"/>
          <w:lang w:eastAsia="zh-CN"/>
        </w:rPr>
        <w:lastRenderedPageBreak/>
        <w:t>government.</w:t>
      </w:r>
      <w:r w:rsidRPr="00FA5D00">
        <w:rPr>
          <w:rFonts w:ascii="Arial" w:hAnsi="Arial" w:cs="Arial"/>
          <w:color w:val="000000"/>
          <w:lang w:eastAsia="zh-CN"/>
        </w:rPr>
        <w:br/>
        <w:t>• Drives a values-based organisation by holding self and organisation accountable to public sector values.</w:t>
      </w:r>
    </w:p>
    <w:p w14:paraId="5CD13ADE" w14:textId="11739438" w:rsidR="00495B3B" w:rsidRPr="00495B3B" w:rsidRDefault="00FA5D00" w:rsidP="00495B3B">
      <w:pPr>
        <w:numPr>
          <w:ilvl w:val="0"/>
          <w:numId w:val="43"/>
        </w:numPr>
        <w:spacing w:before="60" w:after="0" w:line="240" w:lineRule="auto"/>
        <w:ind w:left="357" w:hanging="357"/>
        <w:rPr>
          <w:rFonts w:ascii="Arial" w:hAnsi="Arial" w:cs="Arial"/>
          <w:color w:val="000000"/>
          <w:lang w:eastAsia="zh-CN"/>
        </w:rPr>
      </w:pPr>
      <w:r w:rsidRPr="00FA5D00">
        <w:rPr>
          <w:rFonts w:ascii="Arial" w:hAnsi="Arial" w:cs="Arial"/>
          <w:b/>
          <w:bCs/>
          <w:color w:val="000000"/>
          <w:lang w:eastAsia="zh-CN"/>
        </w:rPr>
        <w:t>Stakeholder Management</w:t>
      </w:r>
      <w:r w:rsidRPr="00FA5D00">
        <w:rPr>
          <w:rFonts w:ascii="Arial" w:hAnsi="Arial" w:cs="Arial"/>
          <w:color w:val="000000"/>
          <w:lang w:eastAsia="zh-CN"/>
        </w:rPr>
        <w:br/>
        <w:t>• Identifies and manages a range of complex and often competing needs.</w:t>
      </w:r>
      <w:r w:rsidRPr="00FA5D00">
        <w:rPr>
          <w:rFonts w:ascii="Arial" w:hAnsi="Arial" w:cs="Arial"/>
          <w:color w:val="000000"/>
          <w:lang w:eastAsia="zh-CN"/>
        </w:rPr>
        <w:br/>
        <w:t>• Facilitates innovative solutions to resolve stakeholder issues.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AE3315E"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FA5D00">
              <w:rPr>
                <w:rFonts w:cs="Arial"/>
                <w:color w:val="1A1A1A"/>
                <w:sz w:val="20"/>
              </w:rPr>
              <w:t>50,000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41EED358" w:rsidR="00495B3B" w:rsidRPr="00495B3B" w:rsidRDefault="00495B3B" w:rsidP="00FF0B43">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369D670" w:rsidR="00495B3B" w:rsidRPr="00495B3B" w:rsidRDefault="00495B3B" w:rsidP="00FF0B4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77777777" w:rsidR="00495B3B" w:rsidRDefault="00495B3B">
      <w:pPr>
        <w:rPr>
          <w:rFonts w:ascii="Arial" w:hAnsi="Arial" w:cs="Arial"/>
          <w:color w:val="000000"/>
          <w:szCs w:val="22"/>
        </w:rPr>
      </w:pPr>
      <w:r>
        <w:rPr>
          <w:rFonts w:ascii="Arial" w:hAnsi="Arial" w:cs="Arial"/>
          <w:color w:val="000000"/>
          <w:szCs w:val="22"/>
        </w:rPr>
        <w:br w:type="page"/>
      </w: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875D" w14:textId="77777777" w:rsidR="00C00D1D" w:rsidRDefault="00C00D1D" w:rsidP="00CD157B">
      <w:pPr>
        <w:pStyle w:val="NoSpacing"/>
      </w:pPr>
    </w:p>
    <w:p w14:paraId="53C0D36D" w14:textId="77777777" w:rsidR="00C00D1D" w:rsidRDefault="00C00D1D"/>
  </w:endnote>
  <w:endnote w:type="continuationSeparator" w:id="0">
    <w:p w14:paraId="542F003F" w14:textId="77777777" w:rsidR="00C00D1D" w:rsidRDefault="00C00D1D" w:rsidP="00CD157B">
      <w:pPr>
        <w:pStyle w:val="NoSpacing"/>
      </w:pPr>
    </w:p>
    <w:p w14:paraId="2A295F7C" w14:textId="77777777" w:rsidR="00C00D1D" w:rsidRDefault="00C00D1D"/>
  </w:endnote>
  <w:endnote w:type="continuationNotice" w:id="1">
    <w:p w14:paraId="21621EA1" w14:textId="77777777" w:rsidR="00C00D1D" w:rsidRDefault="00C00D1D" w:rsidP="00CD157B">
      <w:pPr>
        <w:pStyle w:val="NoSpacing"/>
      </w:pPr>
    </w:p>
    <w:p w14:paraId="4C3DC966" w14:textId="77777777" w:rsidR="00C00D1D" w:rsidRDefault="00C00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0AC8" w14:textId="77777777" w:rsidR="00C00D1D" w:rsidRPr="0056073C" w:rsidRDefault="00C00D1D" w:rsidP="005D764F">
      <w:pPr>
        <w:pStyle w:val="FootnoteSeparator"/>
      </w:pPr>
    </w:p>
    <w:p w14:paraId="369C7FF6" w14:textId="77777777" w:rsidR="00C00D1D" w:rsidRDefault="00C00D1D"/>
  </w:footnote>
  <w:footnote w:type="continuationSeparator" w:id="0">
    <w:p w14:paraId="068410DD" w14:textId="77777777" w:rsidR="00C00D1D" w:rsidRPr="00CA30B7" w:rsidRDefault="00C00D1D" w:rsidP="006D5A90">
      <w:pPr>
        <w:rPr>
          <w:lang w:val="en-US"/>
        </w:rPr>
      </w:pPr>
      <w:r w:rsidRPr="00CA30B7">
        <w:rPr>
          <w:lang w:val="en-US"/>
        </w:rPr>
        <w:t>_______</w:t>
      </w:r>
    </w:p>
    <w:p w14:paraId="1387A91B" w14:textId="77777777" w:rsidR="00C00D1D" w:rsidRDefault="00C00D1D"/>
  </w:footnote>
  <w:footnote w:type="continuationNotice" w:id="1">
    <w:p w14:paraId="04310F45" w14:textId="77777777" w:rsidR="00C00D1D" w:rsidRDefault="00C00D1D" w:rsidP="006D5A90"/>
    <w:p w14:paraId="69237047" w14:textId="77777777" w:rsidR="00C00D1D" w:rsidRDefault="00C00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851EC5"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869968"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E53A10"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2E5881"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606B06"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DFD771"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C86555"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5082FA"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D60386"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C71DC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94ADB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FB442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01A6ACDA"/>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953"/>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944"/>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983"/>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BE1"/>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AAA"/>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B26"/>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94"/>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1F"/>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6A1"/>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0D1D"/>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5CB9"/>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4E3"/>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5D00"/>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4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98F323050E4B75995BC94008E1C1DE"/>
        <w:category>
          <w:name w:val="General"/>
          <w:gallery w:val="placeholder"/>
        </w:category>
        <w:types>
          <w:type w:val="bbPlcHdr"/>
        </w:types>
        <w:behaviors>
          <w:behavior w:val="content"/>
        </w:behaviors>
        <w:guid w:val="{2711729D-BB1A-4AAE-A997-E3536A517A9C}"/>
      </w:docPartPr>
      <w:docPartBody>
        <w:p w:rsidR="0061278F" w:rsidRDefault="00932590" w:rsidP="00932590">
          <w:pPr>
            <w:pStyle w:val="CB98F323050E4B75995BC94008E1C1DE"/>
          </w:pPr>
          <w:r w:rsidRPr="00EF299D">
            <w:rPr>
              <w:rStyle w:val="PlaceholderText"/>
            </w:rPr>
            <w:t>Click or tap here to enter text.</w:t>
          </w:r>
        </w:p>
      </w:docPartBody>
    </w:docPart>
    <w:docPart>
      <w:docPartPr>
        <w:name w:val="F42FFFDA5F0C4CE99F3EE5E93CF58DC0"/>
        <w:category>
          <w:name w:val="General"/>
          <w:gallery w:val="placeholder"/>
        </w:category>
        <w:types>
          <w:type w:val="bbPlcHdr"/>
        </w:types>
        <w:behaviors>
          <w:behavior w:val="content"/>
        </w:behaviors>
        <w:guid w:val="{82B7679D-0B9C-4B82-8201-66911D0A680B}"/>
      </w:docPartPr>
      <w:docPartBody>
        <w:p w:rsidR="0061278F" w:rsidRDefault="00932590" w:rsidP="00932590">
          <w:pPr>
            <w:pStyle w:val="F42FFFDA5F0C4CE99F3EE5E93CF58DC0"/>
          </w:pPr>
          <w:r w:rsidRPr="00EF299D">
            <w:rPr>
              <w:rStyle w:val="PlaceholderText"/>
            </w:rPr>
            <w:t>Click or tap here to enter text.</w:t>
          </w:r>
        </w:p>
      </w:docPartBody>
    </w:docPart>
    <w:docPart>
      <w:docPartPr>
        <w:name w:val="D68A6CA3732B400A8A96340C3151EA7D"/>
        <w:category>
          <w:name w:val="General"/>
          <w:gallery w:val="placeholder"/>
        </w:category>
        <w:types>
          <w:type w:val="bbPlcHdr"/>
        </w:types>
        <w:behaviors>
          <w:behavior w:val="content"/>
        </w:behaviors>
        <w:guid w:val="{46F25A5F-33A4-4D5C-90D4-0C6462A44C11}"/>
      </w:docPartPr>
      <w:docPartBody>
        <w:p w:rsidR="0061278F" w:rsidRDefault="00932590" w:rsidP="00932590">
          <w:pPr>
            <w:pStyle w:val="D68A6CA3732B400A8A96340C3151EA7D"/>
          </w:pPr>
          <w:r w:rsidRPr="00EF299D">
            <w:rPr>
              <w:rStyle w:val="PlaceholderText"/>
            </w:rPr>
            <w:t>Click or tap here to enter text.</w:t>
          </w:r>
        </w:p>
      </w:docPartBody>
    </w:docPart>
    <w:docPart>
      <w:docPartPr>
        <w:name w:val="12644BD9971442979865FA9F0094DF29"/>
        <w:category>
          <w:name w:val="General"/>
          <w:gallery w:val="placeholder"/>
        </w:category>
        <w:types>
          <w:type w:val="bbPlcHdr"/>
        </w:types>
        <w:behaviors>
          <w:behavior w:val="content"/>
        </w:behaviors>
        <w:guid w:val="{B9437994-78B0-456E-B3CC-4AEFFF58D6B6}"/>
      </w:docPartPr>
      <w:docPartBody>
        <w:p w:rsidR="0061278F" w:rsidRDefault="00932590" w:rsidP="00932590">
          <w:pPr>
            <w:pStyle w:val="12644BD9971442979865FA9F0094DF29"/>
          </w:pPr>
          <w:r w:rsidRPr="00EF2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90"/>
    <w:rsid w:val="0061278F"/>
    <w:rsid w:val="006C6BE1"/>
    <w:rsid w:val="00844444"/>
    <w:rsid w:val="00932590"/>
    <w:rsid w:val="00AD1B1F"/>
    <w:rsid w:val="00C16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32590"/>
    <w:rPr>
      <w:color w:val="auto"/>
      <w:bdr w:val="none" w:sz="0" w:space="0" w:color="auto"/>
      <w:shd w:val="clear" w:color="auto" w:fill="FFFF00"/>
    </w:rPr>
  </w:style>
  <w:style w:type="paragraph" w:customStyle="1" w:styleId="CB98F323050E4B75995BC94008E1C1DE">
    <w:name w:val="CB98F323050E4B75995BC94008E1C1DE"/>
    <w:rsid w:val="00932590"/>
  </w:style>
  <w:style w:type="paragraph" w:customStyle="1" w:styleId="F42FFFDA5F0C4CE99F3EE5E93CF58DC0">
    <w:name w:val="F42FFFDA5F0C4CE99F3EE5E93CF58DC0"/>
    <w:rsid w:val="00932590"/>
  </w:style>
  <w:style w:type="paragraph" w:customStyle="1" w:styleId="21C9DA2CA4EB4B4A9486CABB042444BB">
    <w:name w:val="21C9DA2CA4EB4B4A9486CABB042444BB"/>
    <w:rsid w:val="00932590"/>
  </w:style>
  <w:style w:type="paragraph" w:customStyle="1" w:styleId="D68A6CA3732B400A8A96340C3151EA7D">
    <w:name w:val="D68A6CA3732B400A8A96340C3151EA7D"/>
    <w:rsid w:val="00932590"/>
  </w:style>
  <w:style w:type="paragraph" w:customStyle="1" w:styleId="12644BD9971442979865FA9F0094DF29">
    <w:name w:val="12644BD9971442979865FA9F0094DF29"/>
    <w:rsid w:val="00932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3.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78B3833F-1519-41BD-AFDE-0923945C2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3</cp:revision>
  <cp:lastPrinted>2022-06-17T02:14:00Z</cp:lastPrinted>
  <dcterms:created xsi:type="dcterms:W3CDTF">2025-09-03T05:17:00Z</dcterms:created>
  <dcterms:modified xsi:type="dcterms:W3CDTF">2025-09-03T05:36:00Z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