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42D8B5"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FA10DE">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17E32E61">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7F9E3D42" w:rsidR="00495B3B" w:rsidRPr="00BE38ED" w:rsidRDefault="00CB1397" w:rsidP="00495B3B">
            <w:pPr>
              <w:spacing w:before="0" w:after="0"/>
              <w:ind w:left="57" w:right="-450"/>
              <w:rPr>
                <w:rFonts w:ascii="Arial" w:hAnsi="Arial" w:cs="Arial"/>
                <w:szCs w:val="22"/>
              </w:rPr>
            </w:pPr>
            <w:r w:rsidRPr="00BE38ED">
              <w:rPr>
                <w:rFonts w:ascii="Arial" w:hAnsi="Arial" w:cs="Arial"/>
                <w:szCs w:val="22"/>
              </w:rPr>
              <w:t>Paralegal</w:t>
            </w:r>
          </w:p>
        </w:tc>
      </w:tr>
      <w:tr w:rsidR="00495B3B" w:rsidRPr="00495B3B" w14:paraId="5F8F815C" w14:textId="77777777" w:rsidTr="17E32E61">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08890F63" w:rsidR="00495B3B" w:rsidRPr="00BE38ED" w:rsidRDefault="00802C40" w:rsidP="00495B3B">
            <w:pPr>
              <w:spacing w:before="0" w:after="0"/>
              <w:ind w:left="57" w:right="-450"/>
              <w:rPr>
                <w:rFonts w:ascii="Arial" w:hAnsi="Arial" w:cs="Arial"/>
                <w:szCs w:val="22"/>
              </w:rPr>
            </w:pPr>
            <w:r w:rsidRPr="00BE38ED">
              <w:rPr>
                <w:rFonts w:ascii="Arial" w:hAnsi="Arial"/>
                <w:shd w:val="clear" w:color="auto" w:fill="FFFFFF"/>
              </w:rPr>
              <w:t>50947567</w:t>
            </w:r>
          </w:p>
        </w:tc>
      </w:tr>
      <w:tr w:rsidR="00495B3B" w:rsidRPr="00495B3B" w14:paraId="6052E497" w14:textId="77777777" w:rsidTr="17E32E61">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257F6192" w:rsidR="00495B3B" w:rsidRPr="00BE38ED" w:rsidRDefault="002C0D53" w:rsidP="00495B3B">
            <w:pPr>
              <w:spacing w:before="0" w:after="0"/>
              <w:ind w:left="57" w:right="-450"/>
              <w:rPr>
                <w:rFonts w:ascii="Arial" w:hAnsi="Arial" w:cs="Arial"/>
                <w:szCs w:val="22"/>
              </w:rPr>
            </w:pPr>
            <w:r w:rsidRPr="00BE38ED">
              <w:rPr>
                <w:rFonts w:ascii="Arial" w:hAnsi="Arial"/>
                <w:szCs w:val="22"/>
              </w:rPr>
              <w:t>VPS Grade 3</w:t>
            </w:r>
          </w:p>
        </w:tc>
      </w:tr>
      <w:tr w:rsidR="00495B3B" w:rsidRPr="00495B3B" w14:paraId="513E600D" w14:textId="77777777" w:rsidTr="17E32E61">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6E72AA89" w:rsidR="00495B3B" w:rsidRPr="00BE38ED" w:rsidRDefault="00BB176B" w:rsidP="00495B3B">
            <w:pPr>
              <w:spacing w:before="0" w:after="0"/>
              <w:ind w:left="57" w:right="-450"/>
              <w:rPr>
                <w:rFonts w:ascii="Arial" w:hAnsi="Arial" w:cs="Arial"/>
                <w:szCs w:val="22"/>
              </w:rPr>
            </w:pPr>
            <w:r w:rsidRPr="00BB176B">
              <w:t>$79,122</w:t>
            </w:r>
            <w:r w:rsidR="00B77F13">
              <w:t xml:space="preserve"> </w:t>
            </w:r>
            <w:r w:rsidR="00B87C9A" w:rsidRPr="00BE38ED">
              <w:t xml:space="preserve">- </w:t>
            </w:r>
            <w:r w:rsidRPr="00BB176B">
              <w:t>$9</w:t>
            </w:r>
            <w:r w:rsidR="00B77F13">
              <w:t>6,073</w:t>
            </w:r>
            <w:r>
              <w:t xml:space="preserve"> </w:t>
            </w:r>
            <w:r w:rsidR="00B87C9A" w:rsidRPr="00BE38ED">
              <w:t>plus superannuation</w:t>
            </w:r>
          </w:p>
        </w:tc>
      </w:tr>
      <w:tr w:rsidR="00495B3B" w:rsidRPr="00495B3B" w14:paraId="2A722203" w14:textId="77777777" w:rsidTr="17E32E61">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713B2454" w:rsidR="00495B3B" w:rsidRPr="00BE38ED" w:rsidRDefault="00495B3B" w:rsidP="00495B3B">
            <w:pPr>
              <w:tabs>
                <w:tab w:val="left" w:pos="3529"/>
              </w:tabs>
              <w:spacing w:before="0" w:after="0"/>
              <w:ind w:left="57" w:right="-450"/>
              <w:rPr>
                <w:rFonts w:ascii="Arial" w:hAnsi="Arial" w:cs="Arial"/>
              </w:rPr>
            </w:pPr>
            <w:r w:rsidRPr="00BE38ED">
              <w:rPr>
                <w:rFonts w:ascii="Arial" w:hAnsi="Arial" w:cs="Arial"/>
              </w:rPr>
              <w:t>Fixed Term</w:t>
            </w:r>
            <w:r w:rsidR="008E02CB" w:rsidRPr="00BE38ED">
              <w:rPr>
                <w:rFonts w:ascii="Arial" w:hAnsi="Arial" w:cs="Arial"/>
              </w:rPr>
              <w:t xml:space="preserve"> to 30 </w:t>
            </w:r>
            <w:r w:rsidR="0031592E">
              <w:rPr>
                <w:rFonts w:ascii="Arial" w:hAnsi="Arial" w:cs="Arial"/>
              </w:rPr>
              <w:t>June</w:t>
            </w:r>
            <w:r w:rsidR="008E02CB" w:rsidRPr="00BE38ED">
              <w:rPr>
                <w:rFonts w:ascii="Arial" w:hAnsi="Arial" w:cs="Arial"/>
              </w:rPr>
              <w:t xml:space="preserve"> 202</w:t>
            </w:r>
            <w:r w:rsidR="00860988">
              <w:rPr>
                <w:rFonts w:ascii="Arial" w:hAnsi="Arial" w:cs="Arial"/>
              </w:rPr>
              <w:t>6</w:t>
            </w:r>
          </w:p>
        </w:tc>
      </w:tr>
      <w:tr w:rsidR="00495B3B" w:rsidRPr="00495B3B" w14:paraId="73E4C712" w14:textId="77777777" w:rsidTr="17E32E61">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4330DED" w:rsidR="00495B3B" w:rsidRPr="00BE38ED" w:rsidRDefault="000316B8" w:rsidP="00495B3B">
            <w:pPr>
              <w:spacing w:before="0" w:after="0"/>
              <w:ind w:left="57" w:right="-450"/>
              <w:rPr>
                <w:rFonts w:ascii="Arial" w:hAnsi="Arial" w:cs="Arial"/>
                <w:szCs w:val="22"/>
              </w:rPr>
            </w:pPr>
            <w:r w:rsidRPr="00BE38ED">
              <w:rPr>
                <w:rFonts w:ascii="Arial" w:hAnsi="Arial" w:cs="Arial"/>
                <w:szCs w:val="22"/>
              </w:rPr>
              <w:t>Corporate Services</w:t>
            </w:r>
          </w:p>
        </w:tc>
      </w:tr>
      <w:tr w:rsidR="00495B3B" w:rsidRPr="00495B3B" w14:paraId="1EBFF7E6" w14:textId="77777777" w:rsidTr="17E32E61">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04ED9704" w:rsidR="00495B3B" w:rsidRPr="00BE38ED" w:rsidRDefault="000316B8" w:rsidP="00495B3B">
            <w:pPr>
              <w:spacing w:before="0" w:after="0"/>
              <w:ind w:left="57" w:right="-450"/>
              <w:rPr>
                <w:rFonts w:ascii="Arial" w:hAnsi="Arial" w:cs="Arial"/>
                <w:szCs w:val="22"/>
              </w:rPr>
            </w:pPr>
            <w:r w:rsidRPr="00BE38ED">
              <w:rPr>
                <w:rFonts w:ascii="Arial" w:hAnsi="Arial" w:cs="Arial"/>
                <w:szCs w:val="22"/>
              </w:rPr>
              <w:t xml:space="preserve">Legal and Legislation | </w:t>
            </w:r>
            <w:r w:rsidR="00860988">
              <w:rPr>
                <w:rFonts w:ascii="Arial" w:hAnsi="Arial" w:cs="Arial"/>
                <w:szCs w:val="22"/>
              </w:rPr>
              <w:t>Legal Projects</w:t>
            </w:r>
            <w:r w:rsidR="004D1F13">
              <w:rPr>
                <w:rFonts w:ascii="Arial" w:hAnsi="Arial" w:cs="Arial"/>
                <w:szCs w:val="22"/>
              </w:rPr>
              <w:t xml:space="preserve"> and Regulatory Services</w:t>
            </w:r>
          </w:p>
        </w:tc>
      </w:tr>
      <w:tr w:rsidR="00495B3B" w:rsidRPr="00495B3B" w14:paraId="37A0D7CE" w14:textId="77777777" w:rsidTr="17E32E61">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7454A5DA" w:rsidR="00495B3B" w:rsidRPr="00BE38ED" w:rsidRDefault="000316B8" w:rsidP="00495B3B">
            <w:pPr>
              <w:spacing w:before="0" w:after="0"/>
              <w:ind w:left="57" w:right="-450"/>
              <w:rPr>
                <w:rFonts w:ascii="Arial" w:hAnsi="Arial" w:cs="Arial"/>
                <w:szCs w:val="22"/>
              </w:rPr>
            </w:pPr>
            <w:r w:rsidRPr="00BE38ED">
              <w:rPr>
                <w:rFonts w:ascii="Arial" w:hAnsi="Arial" w:cs="Arial"/>
                <w:szCs w:val="22"/>
              </w:rPr>
              <w:t>2 Lonsdale Street, Melbourne</w:t>
            </w:r>
          </w:p>
          <w:p w14:paraId="3B7CA3B3" w14:textId="076FCEB7" w:rsidR="00495B3B" w:rsidRPr="00BE38ED" w:rsidRDefault="00495B3B" w:rsidP="00495B3B">
            <w:pPr>
              <w:spacing w:before="0" w:after="0"/>
              <w:ind w:left="57" w:right="-450"/>
              <w:rPr>
                <w:rFonts w:ascii="Arial" w:hAnsi="Arial" w:cs="Arial"/>
                <w:szCs w:val="22"/>
              </w:rPr>
            </w:pPr>
            <w:r w:rsidRPr="00BE38ED">
              <w:rPr>
                <w:rFonts w:ascii="Arial" w:hAnsi="Arial" w:cs="Arial"/>
                <w:szCs w:val="22"/>
              </w:rPr>
              <w:t xml:space="preserve">Hybrid work arrangement available: </w:t>
            </w:r>
            <w:r w:rsidR="000316B8" w:rsidRPr="00BE38ED">
              <w:rPr>
                <w:rFonts w:ascii="Arial" w:hAnsi="Arial" w:cs="Arial"/>
                <w:szCs w:val="22"/>
              </w:rPr>
              <w:fldChar w:fldCharType="begin">
                <w:ffData>
                  <w:name w:val=""/>
                  <w:enabled/>
                  <w:calcOnExit w:val="0"/>
                  <w:checkBox>
                    <w:size w:val="26"/>
                    <w:default w:val="1"/>
                  </w:checkBox>
                </w:ffData>
              </w:fldChar>
            </w:r>
            <w:r w:rsidR="000316B8" w:rsidRPr="00BE38ED">
              <w:rPr>
                <w:rFonts w:ascii="Arial" w:hAnsi="Arial" w:cs="Arial"/>
                <w:szCs w:val="22"/>
              </w:rPr>
              <w:instrText xml:space="preserve"> FORMCHECKBOX </w:instrText>
            </w:r>
            <w:r w:rsidR="000316B8" w:rsidRPr="00BE38ED">
              <w:rPr>
                <w:rFonts w:ascii="Arial" w:hAnsi="Arial" w:cs="Arial"/>
                <w:szCs w:val="22"/>
              </w:rPr>
            </w:r>
            <w:r w:rsidR="000316B8" w:rsidRPr="00BE38ED">
              <w:rPr>
                <w:rFonts w:ascii="Arial" w:hAnsi="Arial" w:cs="Arial"/>
                <w:szCs w:val="22"/>
              </w:rPr>
              <w:fldChar w:fldCharType="separate"/>
            </w:r>
            <w:r w:rsidR="000316B8" w:rsidRPr="00BE38ED">
              <w:rPr>
                <w:rFonts w:ascii="Arial" w:hAnsi="Arial" w:cs="Arial"/>
                <w:szCs w:val="22"/>
              </w:rPr>
              <w:fldChar w:fldCharType="end"/>
            </w:r>
            <w:r w:rsidRPr="00BE38ED">
              <w:rPr>
                <w:rFonts w:ascii="Arial" w:hAnsi="Arial" w:cs="Arial"/>
                <w:szCs w:val="22"/>
              </w:rPr>
              <w:t>Yes</w:t>
            </w:r>
            <w:r w:rsidRPr="00BE38ED">
              <w:rPr>
                <w:rFonts w:ascii="Arial" w:hAnsi="Arial" w:cs="Arial"/>
                <w:szCs w:val="22"/>
              </w:rPr>
              <w:tab/>
            </w:r>
            <w:r w:rsidRPr="00BE38ED">
              <w:rPr>
                <w:rFonts w:ascii="Arial" w:hAnsi="Arial" w:cs="Arial"/>
                <w:szCs w:val="22"/>
              </w:rPr>
              <w:fldChar w:fldCharType="begin">
                <w:ffData>
                  <w:name w:val=""/>
                  <w:enabled/>
                  <w:calcOnExit w:val="0"/>
                  <w:checkBox>
                    <w:size w:val="26"/>
                    <w:default w:val="0"/>
                    <w:checked w:val="0"/>
                  </w:checkBox>
                </w:ffData>
              </w:fldChar>
            </w:r>
            <w:r w:rsidRPr="00BE38ED">
              <w:rPr>
                <w:rFonts w:ascii="Arial" w:hAnsi="Arial" w:cs="Arial"/>
                <w:szCs w:val="22"/>
              </w:rPr>
              <w:instrText xml:space="preserve"> FORMCHECKBOX </w:instrText>
            </w:r>
            <w:r w:rsidRPr="00BE38ED">
              <w:rPr>
                <w:rFonts w:ascii="Arial" w:hAnsi="Arial" w:cs="Arial"/>
                <w:szCs w:val="22"/>
              </w:rPr>
            </w:r>
            <w:r w:rsidRPr="00BE38ED">
              <w:rPr>
                <w:rFonts w:ascii="Arial" w:hAnsi="Arial" w:cs="Arial"/>
                <w:szCs w:val="22"/>
              </w:rPr>
              <w:fldChar w:fldCharType="separate"/>
            </w:r>
            <w:r w:rsidRPr="00BE38ED">
              <w:rPr>
                <w:rFonts w:ascii="Arial" w:hAnsi="Arial" w:cs="Arial"/>
                <w:szCs w:val="22"/>
              </w:rPr>
              <w:fldChar w:fldCharType="end"/>
            </w:r>
            <w:r w:rsidRPr="00BE38ED">
              <w:rPr>
                <w:rFonts w:ascii="Arial" w:hAnsi="Arial" w:cs="Arial"/>
                <w:szCs w:val="22"/>
              </w:rPr>
              <w:t xml:space="preserve">  No                </w:t>
            </w:r>
          </w:p>
        </w:tc>
      </w:tr>
      <w:tr w:rsidR="00495B3B" w:rsidRPr="00495B3B" w14:paraId="4352AE4A" w14:textId="77777777" w:rsidTr="17E32E61">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0E72EBDF" w:rsidR="00495B3B" w:rsidRPr="00BE38ED" w:rsidRDefault="007718D9" w:rsidP="00495B3B">
            <w:pPr>
              <w:tabs>
                <w:tab w:val="left" w:pos="469"/>
                <w:tab w:val="left" w:pos="1189"/>
              </w:tabs>
              <w:spacing w:before="0" w:after="0"/>
              <w:ind w:left="57" w:right="-450"/>
              <w:rPr>
                <w:rFonts w:ascii="Arial" w:hAnsi="Arial" w:cs="Arial"/>
                <w:szCs w:val="22"/>
              </w:rPr>
            </w:pPr>
            <w:r w:rsidRPr="00BE38ED">
              <w:rPr>
                <w:rFonts w:ascii="Arial" w:hAnsi="Arial"/>
                <w:szCs w:val="22"/>
              </w:rPr>
              <w:t>Managing Principal Solicitor</w:t>
            </w:r>
            <w:r w:rsidR="00C41456">
              <w:rPr>
                <w:rFonts w:ascii="Arial" w:hAnsi="Arial"/>
                <w:szCs w:val="22"/>
              </w:rPr>
              <w:t>, Legal Projects</w:t>
            </w:r>
            <w:r w:rsidR="00E476B9" w:rsidRPr="00BE38ED">
              <w:rPr>
                <w:rFonts w:ascii="Arial" w:hAnsi="Arial"/>
                <w:szCs w:val="22"/>
              </w:rPr>
              <w:t xml:space="preserve"> </w:t>
            </w:r>
          </w:p>
        </w:tc>
      </w:tr>
      <w:tr w:rsidR="00495B3B" w:rsidRPr="00495B3B" w14:paraId="35F6D00F" w14:textId="77777777" w:rsidTr="17E32E61">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42DEF1F7" w:rsidR="00495B3B" w:rsidRPr="00BE38ED" w:rsidRDefault="00495B3B" w:rsidP="00495B3B">
            <w:pPr>
              <w:tabs>
                <w:tab w:val="left" w:pos="469"/>
                <w:tab w:val="left" w:pos="1189"/>
              </w:tabs>
              <w:spacing w:before="0" w:after="0"/>
              <w:ind w:left="57" w:right="-450"/>
              <w:rPr>
                <w:rFonts w:ascii="Arial" w:hAnsi="Arial" w:cs="Arial"/>
                <w:szCs w:val="22"/>
              </w:rPr>
            </w:pPr>
            <w:r w:rsidRPr="00BE38ED">
              <w:rPr>
                <w:rFonts w:ascii="Arial" w:hAnsi="Arial" w:cs="Arial"/>
                <w:szCs w:val="22"/>
              </w:rPr>
              <w:fldChar w:fldCharType="begin">
                <w:ffData>
                  <w:name w:val=""/>
                  <w:enabled/>
                  <w:calcOnExit w:val="0"/>
                  <w:checkBox>
                    <w:size w:val="26"/>
                    <w:default w:val="0"/>
                    <w:checked w:val="0"/>
                  </w:checkBox>
                </w:ffData>
              </w:fldChar>
            </w:r>
            <w:r w:rsidRPr="00BE38ED">
              <w:rPr>
                <w:rFonts w:ascii="Arial" w:hAnsi="Arial" w:cs="Arial"/>
                <w:szCs w:val="22"/>
              </w:rPr>
              <w:instrText xml:space="preserve"> FORMCHECKBOX </w:instrText>
            </w:r>
            <w:r w:rsidRPr="00BE38ED">
              <w:rPr>
                <w:rFonts w:ascii="Arial" w:hAnsi="Arial" w:cs="Arial"/>
                <w:szCs w:val="22"/>
              </w:rPr>
            </w:r>
            <w:r w:rsidRPr="00BE38ED">
              <w:rPr>
                <w:rFonts w:ascii="Arial" w:hAnsi="Arial" w:cs="Arial"/>
                <w:szCs w:val="22"/>
              </w:rPr>
              <w:fldChar w:fldCharType="separate"/>
            </w:r>
            <w:r w:rsidRPr="00BE38ED">
              <w:rPr>
                <w:rFonts w:ascii="Arial" w:hAnsi="Arial" w:cs="Arial"/>
                <w:szCs w:val="22"/>
              </w:rPr>
              <w:fldChar w:fldCharType="end"/>
            </w:r>
            <w:r w:rsidRPr="00BE38ED">
              <w:rPr>
                <w:rFonts w:ascii="Arial" w:hAnsi="Arial" w:cs="Arial"/>
                <w:szCs w:val="22"/>
              </w:rPr>
              <w:tab/>
              <w:t>Yes</w:t>
            </w:r>
            <w:r w:rsidRPr="00BE38ED">
              <w:rPr>
                <w:rFonts w:ascii="Arial" w:hAnsi="Arial" w:cs="Arial"/>
                <w:szCs w:val="22"/>
              </w:rPr>
              <w:tab/>
            </w:r>
            <w:r w:rsidR="000316B8" w:rsidRPr="00BE38ED">
              <w:rPr>
                <w:rFonts w:ascii="Arial" w:hAnsi="Arial" w:cs="Arial"/>
                <w:szCs w:val="22"/>
              </w:rPr>
              <w:fldChar w:fldCharType="begin">
                <w:ffData>
                  <w:name w:val=""/>
                  <w:enabled/>
                  <w:calcOnExit w:val="0"/>
                  <w:checkBox>
                    <w:size w:val="26"/>
                    <w:default w:val="1"/>
                  </w:checkBox>
                </w:ffData>
              </w:fldChar>
            </w:r>
            <w:r w:rsidR="000316B8" w:rsidRPr="00BE38ED">
              <w:rPr>
                <w:rFonts w:ascii="Arial" w:hAnsi="Arial" w:cs="Arial"/>
                <w:szCs w:val="22"/>
              </w:rPr>
              <w:instrText xml:space="preserve"> FORMCHECKBOX </w:instrText>
            </w:r>
            <w:r w:rsidR="000316B8" w:rsidRPr="00BE38ED">
              <w:rPr>
                <w:rFonts w:ascii="Arial" w:hAnsi="Arial" w:cs="Arial"/>
                <w:szCs w:val="22"/>
              </w:rPr>
            </w:r>
            <w:r w:rsidR="000316B8" w:rsidRPr="00BE38ED">
              <w:rPr>
                <w:rFonts w:ascii="Arial" w:hAnsi="Arial" w:cs="Arial"/>
                <w:szCs w:val="22"/>
              </w:rPr>
              <w:fldChar w:fldCharType="separate"/>
            </w:r>
            <w:r w:rsidR="000316B8" w:rsidRPr="00BE38ED">
              <w:rPr>
                <w:rFonts w:ascii="Arial" w:hAnsi="Arial" w:cs="Arial"/>
                <w:szCs w:val="22"/>
              </w:rPr>
              <w:fldChar w:fldCharType="end"/>
            </w:r>
            <w:r w:rsidRPr="00BE38ED">
              <w:rPr>
                <w:rFonts w:ascii="Arial" w:hAnsi="Arial" w:cs="Arial"/>
                <w:szCs w:val="22"/>
              </w:rPr>
              <w:t xml:space="preserve">  No                If yes, how many?</w:t>
            </w:r>
          </w:p>
        </w:tc>
      </w:tr>
      <w:tr w:rsidR="00495B3B" w:rsidRPr="00495B3B" w14:paraId="70C7CF88" w14:textId="77777777" w:rsidTr="00B77F13">
        <w:trPr>
          <w:trHeight w:val="555"/>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2A164D51" w:rsidR="00495B3B" w:rsidRPr="00BE38ED" w:rsidRDefault="0074549B" w:rsidP="00B77F13">
            <w:pPr>
              <w:spacing w:before="0" w:after="0" w:line="240" w:lineRule="auto"/>
              <w:ind w:left="57" w:right="-448"/>
              <w:rPr>
                <w:rFonts w:ascii="Arial" w:hAnsi="Arial" w:cs="Arial"/>
                <w:szCs w:val="22"/>
              </w:rPr>
            </w:pPr>
            <w:r>
              <w:rPr>
                <w:rFonts w:ascii="Arial" w:hAnsi="Arial" w:cs="Arial"/>
                <w:color w:val="363534"/>
              </w:rPr>
              <w:t xml:space="preserve">Catherine Fitt, Managing Principal Solicitor, Legal Projects; </w:t>
            </w:r>
            <w:r>
              <w:rPr>
                <w:rFonts w:ascii="Arial" w:hAnsi="Arial" w:cs="Arial"/>
                <w:color w:val="363534"/>
              </w:rPr>
              <w:br/>
              <w:t xml:space="preserve">(e) </w:t>
            </w:r>
            <w:hyperlink r:id="rId23" w:history="1">
              <w:r w:rsidRPr="007F25EB">
                <w:rPr>
                  <w:rStyle w:val="Hyperlink"/>
                  <w:rFonts w:ascii="Arial" w:hAnsi="Arial" w:cs="Arial"/>
                </w:rPr>
                <w:t>catherine.fitt@deeca.vic.gov.au</w:t>
              </w:r>
            </w:hyperlink>
            <w:r>
              <w:rPr>
                <w:rFonts w:ascii="Arial" w:hAnsi="Arial"/>
                <w:szCs w:val="22"/>
              </w:rPr>
              <w:t>; (ph) 8508 0025</w:t>
            </w:r>
          </w:p>
        </w:tc>
      </w:tr>
    </w:tbl>
    <w:p w14:paraId="696DD84D" w14:textId="77777777" w:rsidR="00495B3B" w:rsidRPr="00495B3B" w:rsidRDefault="00495B3B" w:rsidP="00177B8B">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18CC3C43" w14:textId="247EFE07" w:rsidR="00B26E14" w:rsidRDefault="00B26E14" w:rsidP="00B26E14">
      <w:pPr>
        <w:jc w:val="both"/>
        <w:rPr>
          <w:rFonts w:ascii="Arial" w:hAnsi="Arial"/>
        </w:rPr>
      </w:pPr>
      <w:r w:rsidRPr="0008290D">
        <w:rPr>
          <w:rFonts w:ascii="Arial" w:hAnsi="Arial"/>
          <w:noProof/>
          <w:szCs w:val="22"/>
          <w:lang w:eastAsia="zh-CN"/>
        </w:rPr>
        <w:t xml:space="preserve">The </w:t>
      </w:r>
      <w:r>
        <w:rPr>
          <w:rFonts w:ascii="Arial" w:hAnsi="Arial"/>
          <w:noProof/>
          <w:szCs w:val="22"/>
          <w:lang w:eastAsia="zh-CN"/>
        </w:rPr>
        <w:t>Paralegal</w:t>
      </w:r>
      <w:r w:rsidRPr="0008290D">
        <w:rPr>
          <w:rFonts w:ascii="Arial" w:hAnsi="Arial"/>
          <w:noProof/>
          <w:szCs w:val="22"/>
          <w:lang w:eastAsia="zh-CN"/>
        </w:rPr>
        <w:t xml:space="preserve"> </w:t>
      </w:r>
      <w:r w:rsidR="00A713AF" w:rsidRPr="008D28FA">
        <w:rPr>
          <w:rFonts w:ascii="Arial" w:hAnsi="Arial" w:cs="Arial"/>
          <w:noProof/>
          <w:color w:val="363534"/>
          <w:szCs w:val="22"/>
          <w:lang w:eastAsia="zh-CN"/>
        </w:rPr>
        <w:t xml:space="preserve">works </w:t>
      </w:r>
      <w:r w:rsidR="00A713AF">
        <w:rPr>
          <w:rFonts w:ascii="Arial" w:hAnsi="Arial" w:cs="Arial"/>
          <w:noProof/>
          <w:color w:val="363534"/>
          <w:szCs w:val="22"/>
          <w:lang w:eastAsia="zh-CN"/>
        </w:rPr>
        <w:t xml:space="preserve">in </w:t>
      </w:r>
      <w:r w:rsidR="00A713AF" w:rsidRPr="00CC50E4">
        <w:rPr>
          <w:rFonts w:ascii="Arial" w:hAnsi="Arial" w:cs="Arial"/>
          <w:noProof/>
          <w:color w:val="363534"/>
          <w:szCs w:val="22"/>
          <w:lang w:eastAsia="zh-CN"/>
        </w:rPr>
        <w:t xml:space="preserve">multidisciplinary </w:t>
      </w:r>
      <w:r w:rsidR="00B35A52">
        <w:rPr>
          <w:rFonts w:ascii="Arial" w:hAnsi="Arial" w:cs="Arial"/>
          <w:noProof/>
          <w:color w:val="363534"/>
          <w:szCs w:val="22"/>
          <w:lang w:eastAsia="zh-CN"/>
        </w:rPr>
        <w:t xml:space="preserve">legal and legislation </w:t>
      </w:r>
      <w:r w:rsidR="00A713AF" w:rsidRPr="00CC50E4">
        <w:rPr>
          <w:rFonts w:ascii="Arial" w:hAnsi="Arial" w:cs="Arial"/>
          <w:noProof/>
          <w:color w:val="363534"/>
          <w:szCs w:val="22"/>
          <w:lang w:eastAsia="zh-CN"/>
        </w:rPr>
        <w:t xml:space="preserve">project </w:t>
      </w:r>
      <w:r w:rsidR="00477DCA">
        <w:rPr>
          <w:rFonts w:ascii="Arial" w:hAnsi="Arial" w:cs="Arial"/>
          <w:noProof/>
          <w:color w:val="363534"/>
          <w:szCs w:val="22"/>
          <w:lang w:eastAsia="zh-CN"/>
        </w:rPr>
        <w:t xml:space="preserve">services </w:t>
      </w:r>
      <w:r w:rsidR="00A713AF" w:rsidRPr="00CC50E4">
        <w:rPr>
          <w:rFonts w:ascii="Arial" w:hAnsi="Arial" w:cs="Arial"/>
          <w:noProof/>
          <w:color w:val="363534"/>
          <w:szCs w:val="22"/>
          <w:lang w:eastAsia="zh-CN"/>
        </w:rPr>
        <w:t xml:space="preserve">team to support </w:t>
      </w:r>
      <w:r w:rsidR="00B35A52">
        <w:rPr>
          <w:rFonts w:ascii="Arial" w:hAnsi="Arial" w:cs="Arial"/>
          <w:noProof/>
          <w:color w:val="363534"/>
          <w:szCs w:val="22"/>
          <w:lang w:eastAsia="zh-CN"/>
        </w:rPr>
        <w:t xml:space="preserve">the </w:t>
      </w:r>
      <w:r w:rsidR="00E125F8">
        <w:rPr>
          <w:rFonts w:ascii="Arial" w:hAnsi="Arial" w:cs="Arial"/>
          <w:noProof/>
          <w:color w:val="363534"/>
          <w:szCs w:val="22"/>
          <w:lang w:eastAsia="zh-CN"/>
        </w:rPr>
        <w:t xml:space="preserve">delivery of </w:t>
      </w:r>
      <w:r w:rsidR="00E125F8" w:rsidRPr="27F47838">
        <w:rPr>
          <w:rFonts w:ascii="Arial" w:hAnsi="Arial"/>
          <w:noProof/>
          <w:color w:val="363534"/>
          <w:lang w:eastAsia="zh-CN"/>
        </w:rPr>
        <w:t>priority</w:t>
      </w:r>
      <w:r w:rsidR="0044513C">
        <w:rPr>
          <w:rFonts w:ascii="Arial" w:hAnsi="Arial"/>
          <w:noProof/>
          <w:color w:val="363534"/>
          <w:lang w:eastAsia="zh-CN"/>
        </w:rPr>
        <w:t xml:space="preserve"> legal projects, including</w:t>
      </w:r>
      <w:r w:rsidR="00E125F8" w:rsidRPr="27F47838">
        <w:rPr>
          <w:rFonts w:ascii="Arial" w:hAnsi="Arial"/>
          <w:noProof/>
          <w:color w:val="363534"/>
          <w:lang w:eastAsia="zh-CN"/>
        </w:rPr>
        <w:t xml:space="preserve"> </w:t>
      </w:r>
      <w:r w:rsidR="00E125F8">
        <w:rPr>
          <w:rFonts w:ascii="Arial" w:hAnsi="Arial"/>
          <w:noProof/>
          <w:color w:val="363534"/>
          <w:lang w:eastAsia="zh-CN"/>
        </w:rPr>
        <w:t>governance</w:t>
      </w:r>
      <w:r w:rsidR="00E125F8" w:rsidRPr="27F47838">
        <w:rPr>
          <w:rFonts w:ascii="Arial" w:hAnsi="Arial"/>
          <w:noProof/>
          <w:color w:val="363534"/>
          <w:lang w:eastAsia="zh-CN"/>
        </w:rPr>
        <w:t xml:space="preserve"> </w:t>
      </w:r>
      <w:r w:rsidR="00E125F8">
        <w:rPr>
          <w:rFonts w:ascii="Arial" w:hAnsi="Arial"/>
          <w:noProof/>
          <w:color w:val="363534"/>
          <w:lang w:eastAsia="zh-CN"/>
        </w:rPr>
        <w:t xml:space="preserve">and regulatory </w:t>
      </w:r>
      <w:r w:rsidR="00E125F8" w:rsidRPr="27F47838">
        <w:rPr>
          <w:rFonts w:ascii="Arial" w:hAnsi="Arial"/>
          <w:noProof/>
          <w:color w:val="363534"/>
          <w:lang w:eastAsia="zh-CN"/>
        </w:rPr>
        <w:t>reform</w:t>
      </w:r>
      <w:r w:rsidR="00E125F8" w:rsidRPr="00107F89">
        <w:rPr>
          <w:rFonts w:ascii="Arial" w:hAnsi="Arial" w:cs="Arial"/>
          <w:noProof/>
          <w:szCs w:val="22"/>
          <w:lang w:eastAsia="zh-CN"/>
        </w:rPr>
        <w:t xml:space="preserve">. </w:t>
      </w:r>
      <w:r w:rsidR="00D96A46">
        <w:rPr>
          <w:rFonts w:ascii="Arial" w:hAnsi="Arial"/>
          <w:noProof/>
          <w:szCs w:val="22"/>
          <w:lang w:eastAsia="zh-CN"/>
        </w:rPr>
        <w:t>The role</w:t>
      </w:r>
      <w:r w:rsidR="00D96A46">
        <w:rPr>
          <w:rFonts w:ascii="Arial" w:hAnsi="Arial"/>
        </w:rPr>
        <w:t xml:space="preserve"> </w:t>
      </w:r>
      <w:r>
        <w:rPr>
          <w:rFonts w:ascii="Arial" w:hAnsi="Arial"/>
        </w:rPr>
        <w:t>provide</w:t>
      </w:r>
      <w:r w:rsidR="00D96A46">
        <w:rPr>
          <w:rFonts w:ascii="Arial" w:hAnsi="Arial"/>
        </w:rPr>
        <w:t>s</w:t>
      </w:r>
      <w:r>
        <w:rPr>
          <w:rFonts w:ascii="Arial" w:hAnsi="Arial"/>
        </w:rPr>
        <w:t xml:space="preserve"> high-level </w:t>
      </w:r>
      <w:r w:rsidR="00D50004">
        <w:rPr>
          <w:rFonts w:ascii="Arial" w:hAnsi="Arial"/>
        </w:rPr>
        <w:t>administrative</w:t>
      </w:r>
      <w:r>
        <w:rPr>
          <w:rFonts w:ascii="Arial" w:hAnsi="Arial"/>
        </w:rPr>
        <w:t xml:space="preserve"> and systems support to the Director and Managers in the Branch. This includes supporting and optimising record-keeping practices and knowledge-management, monitoring litigation proceedings, coordinating and identifying opportunities for streamlining workflows, managing </w:t>
      </w:r>
      <w:r w:rsidRPr="52D23531">
        <w:rPr>
          <w:rFonts w:ascii="Arial" w:hAnsi="Arial"/>
        </w:rPr>
        <w:t>emails</w:t>
      </w:r>
      <w:r>
        <w:rPr>
          <w:rFonts w:ascii="Arial" w:hAnsi="Arial"/>
        </w:rPr>
        <w:t xml:space="preserve"> and calendars, and undertaking a range of discrete project tasks.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DE59047" w14:textId="77777777" w:rsidR="0053275A" w:rsidRPr="00483966" w:rsidRDefault="0053275A" w:rsidP="0053275A">
      <w:pPr>
        <w:keepNext/>
        <w:spacing w:line="240" w:lineRule="auto"/>
        <w:rPr>
          <w:rFonts w:ascii="Arial" w:hAnsi="Arial" w:cs="Arial"/>
          <w:i/>
          <w:iCs/>
          <w:noProof/>
          <w:color w:val="363534"/>
          <w:szCs w:val="22"/>
          <w:lang w:eastAsia="zh-CN"/>
        </w:rPr>
      </w:pPr>
      <w:r w:rsidRPr="00483966">
        <w:rPr>
          <w:rFonts w:ascii="Arial" w:hAnsi="Arial" w:cs="Arial"/>
          <w:i/>
          <w:iCs/>
          <w:noProof/>
          <w:color w:val="363534"/>
          <w:szCs w:val="22"/>
          <w:lang w:eastAsia="zh-CN"/>
        </w:rPr>
        <w:t>The Group</w:t>
      </w:r>
    </w:p>
    <w:p w14:paraId="1ADCEA68" w14:textId="78026E66" w:rsidR="0053275A" w:rsidRPr="00483966" w:rsidRDefault="0053275A" w:rsidP="0053275A">
      <w:pPr>
        <w:keepNext/>
        <w:spacing w:line="240" w:lineRule="auto"/>
        <w:rPr>
          <w:rFonts w:ascii="Arial" w:hAnsi="Arial" w:cs="Arial"/>
          <w:noProof/>
          <w:color w:val="363534"/>
          <w:szCs w:val="22"/>
          <w:lang w:eastAsia="zh-CN"/>
        </w:rPr>
      </w:pPr>
      <w:r w:rsidRPr="00483966">
        <w:rPr>
          <w:rFonts w:ascii="Arial" w:hAnsi="Arial" w:cs="Arial"/>
          <w:noProof/>
          <w:color w:val="363534"/>
          <w:szCs w:val="22"/>
          <w:lang w:eastAsia="zh-CN"/>
        </w:rPr>
        <w:t xml:space="preserve">Corporate Services comprises six divisions which includes Legal and Legislation, </w:t>
      </w:r>
      <w:r w:rsidR="00460515">
        <w:rPr>
          <w:rFonts w:ascii="Arial" w:hAnsi="Arial" w:cs="Arial"/>
          <w:noProof/>
          <w:color w:val="363534"/>
          <w:szCs w:val="22"/>
          <w:lang w:eastAsia="zh-CN"/>
        </w:rPr>
        <w:t>Strategic</w:t>
      </w:r>
      <w:r w:rsidRPr="00483966">
        <w:rPr>
          <w:rFonts w:ascii="Arial" w:hAnsi="Arial" w:cs="Arial"/>
          <w:noProof/>
          <w:color w:val="363534"/>
          <w:szCs w:val="22"/>
          <w:lang w:eastAsia="zh-CN"/>
        </w:rPr>
        <w:t xml:space="preserve"> Communications</w:t>
      </w:r>
      <w:r>
        <w:rPr>
          <w:rFonts w:ascii="Arial" w:hAnsi="Arial" w:cs="Arial"/>
          <w:noProof/>
          <w:color w:val="363534"/>
          <w:szCs w:val="22"/>
          <w:lang w:eastAsia="zh-CN"/>
        </w:rPr>
        <w:t>,</w:t>
      </w:r>
      <w:r w:rsidRPr="00483966">
        <w:rPr>
          <w:rFonts w:ascii="Arial" w:hAnsi="Arial" w:cs="Arial"/>
          <w:noProof/>
          <w:color w:val="363534"/>
          <w:szCs w:val="22"/>
          <w:lang w:eastAsia="zh-CN"/>
        </w:rPr>
        <w:t xml:space="preserve"> Finance Infrastructure and Procurement Services, Information Services, People and Culture and Strategy and Performance. Each deliver services and expert advice that enables the department to be a sustainable, vibrant and efficient organisation.</w:t>
      </w:r>
    </w:p>
    <w:p w14:paraId="28195FF0" w14:textId="77777777" w:rsidR="0053275A" w:rsidRPr="00483966" w:rsidRDefault="0053275A" w:rsidP="0053275A">
      <w:pPr>
        <w:keepNext/>
        <w:spacing w:line="240" w:lineRule="auto"/>
        <w:rPr>
          <w:rFonts w:ascii="Arial" w:hAnsi="Arial" w:cs="Arial"/>
          <w:i/>
          <w:iCs/>
          <w:noProof/>
          <w:color w:val="363534"/>
          <w:szCs w:val="22"/>
          <w:lang w:eastAsia="zh-CN"/>
        </w:rPr>
      </w:pPr>
      <w:r w:rsidRPr="00483966">
        <w:rPr>
          <w:rFonts w:ascii="Arial" w:hAnsi="Arial" w:cs="Arial"/>
          <w:i/>
          <w:iCs/>
          <w:noProof/>
          <w:color w:val="363534"/>
          <w:szCs w:val="22"/>
          <w:lang w:eastAsia="zh-CN"/>
        </w:rPr>
        <w:t>The Division</w:t>
      </w:r>
    </w:p>
    <w:p w14:paraId="708250F4" w14:textId="77777777" w:rsidR="0053275A" w:rsidRPr="00483966" w:rsidRDefault="0053275A" w:rsidP="0053275A">
      <w:pPr>
        <w:keepNext/>
        <w:spacing w:line="240" w:lineRule="auto"/>
        <w:rPr>
          <w:rFonts w:ascii="Arial" w:hAnsi="Arial" w:cs="Arial"/>
          <w:noProof/>
          <w:color w:val="363534"/>
          <w:szCs w:val="22"/>
          <w:lang w:eastAsia="zh-CN"/>
        </w:rPr>
      </w:pPr>
      <w:r w:rsidRPr="00483966">
        <w:rPr>
          <w:rFonts w:ascii="Arial" w:hAnsi="Arial" w:cs="Arial"/>
          <w:noProof/>
          <w:color w:val="363534"/>
          <w:szCs w:val="22"/>
          <w:lang w:eastAsia="zh-CN"/>
        </w:rPr>
        <w:t xml:space="preserve">The Legal and Legislation Division partners with groups across DEECA to optimise success, minimise risk and deliver on government objectives through the provision of expert legal advice on department priorities, the development of legislation, and the provision of prosecutions and freedom of information management.  The </w:t>
      </w:r>
      <w:r w:rsidRPr="00483966">
        <w:rPr>
          <w:rFonts w:ascii="Arial" w:hAnsi="Arial" w:cs="Arial"/>
          <w:noProof/>
          <w:color w:val="363534"/>
          <w:szCs w:val="22"/>
          <w:lang w:eastAsia="zh-CN"/>
        </w:rPr>
        <w:lastRenderedPageBreak/>
        <w:t xml:space="preserve">Division also supports whole of department legal procurement, supports the management of litigation and provides efficient systems for managing transactional legal work. </w:t>
      </w:r>
    </w:p>
    <w:p w14:paraId="52688784" w14:textId="77777777" w:rsidR="0053275A" w:rsidRDefault="0053275A" w:rsidP="0053275A">
      <w:pPr>
        <w:tabs>
          <w:tab w:val="left" w:pos="10178"/>
        </w:tabs>
        <w:ind w:right="114"/>
        <w:rPr>
          <w:rFonts w:ascii="Arial" w:hAnsi="Arial"/>
          <w:color w:val="000000"/>
          <w:szCs w:val="22"/>
        </w:rPr>
      </w:pPr>
      <w:r w:rsidRPr="003C2E4D">
        <w:rPr>
          <w:rFonts w:ascii="Arial" w:hAnsi="Arial"/>
          <w:color w:val="000000"/>
          <w:szCs w:val="22"/>
        </w:rPr>
        <w:t>The Division supports staff development and work is allocated across the Division. Team members are expected to develop and utilise skills in other practice areas and staff may be asked to undertake work for other teams or branches within the Division according to priorities.</w:t>
      </w:r>
    </w:p>
    <w:p w14:paraId="0F23BBEE" w14:textId="77777777" w:rsidR="0053275A" w:rsidRPr="00EA6583" w:rsidRDefault="0053275A" w:rsidP="0053275A">
      <w:pPr>
        <w:spacing w:before="160"/>
        <w:jc w:val="both"/>
        <w:rPr>
          <w:i/>
          <w:color w:val="000000"/>
        </w:rPr>
      </w:pPr>
      <w:r w:rsidRPr="00EA6583">
        <w:rPr>
          <w:i/>
          <w:color w:val="000000"/>
        </w:rPr>
        <w:t>The Branch</w:t>
      </w:r>
    </w:p>
    <w:p w14:paraId="0CAE9045" w14:textId="1D7D829A" w:rsidR="00F559AA" w:rsidRDefault="00F559AA" w:rsidP="00F559AA">
      <w:pPr>
        <w:keepNext/>
        <w:spacing w:line="240" w:lineRule="auto"/>
        <w:rPr>
          <w:rFonts w:ascii="Segoe UI" w:hAnsi="Segoe UI" w:cs="Segoe UI"/>
          <w:color w:val="363534"/>
          <w:sz w:val="18"/>
          <w:szCs w:val="18"/>
        </w:rPr>
      </w:pPr>
      <w:r w:rsidRPr="27F47838">
        <w:rPr>
          <w:rFonts w:ascii="Arial" w:hAnsi="Arial" w:cs="Arial"/>
          <w:noProof/>
          <w:color w:val="363534"/>
          <w:lang w:eastAsia="zh-CN"/>
        </w:rPr>
        <w:t xml:space="preserve">The </w:t>
      </w:r>
      <w:r>
        <w:rPr>
          <w:rFonts w:ascii="Arial" w:hAnsi="Arial" w:cs="Arial"/>
          <w:noProof/>
          <w:color w:val="363534"/>
          <w:szCs w:val="22"/>
          <w:lang w:eastAsia="zh-CN"/>
        </w:rPr>
        <w:t xml:space="preserve">Legal Projects and Regulatory Services </w:t>
      </w:r>
      <w:r w:rsidRPr="27F47838">
        <w:rPr>
          <w:rFonts w:ascii="Arial" w:hAnsi="Arial" w:cs="Arial"/>
          <w:noProof/>
          <w:color w:val="363534"/>
          <w:lang w:eastAsia="zh-CN"/>
        </w:rPr>
        <w:t xml:space="preserve">Branch includes a multi-disciplinary project </w:t>
      </w:r>
      <w:r>
        <w:rPr>
          <w:rFonts w:ascii="Arial" w:hAnsi="Arial" w:cs="Arial"/>
          <w:noProof/>
          <w:color w:val="363534"/>
          <w:lang w:eastAsia="zh-CN"/>
        </w:rPr>
        <w:t xml:space="preserve">services </w:t>
      </w:r>
      <w:r w:rsidRPr="27F47838">
        <w:rPr>
          <w:rFonts w:ascii="Arial" w:hAnsi="Arial" w:cs="Arial"/>
          <w:noProof/>
          <w:color w:val="363534"/>
          <w:lang w:eastAsia="zh-CN"/>
        </w:rPr>
        <w:t xml:space="preserve">team </w:t>
      </w:r>
      <w:r w:rsidRPr="00CC50E4">
        <w:rPr>
          <w:rFonts w:ascii="Arial" w:hAnsi="Arial" w:cs="Arial"/>
          <w:noProof/>
          <w:color w:val="363534"/>
          <w:szCs w:val="22"/>
          <w:lang w:eastAsia="zh-CN"/>
        </w:rPr>
        <w:t xml:space="preserve">to </w:t>
      </w:r>
      <w:r>
        <w:rPr>
          <w:rFonts w:ascii="Arial" w:hAnsi="Arial" w:cs="Arial"/>
          <w:noProof/>
          <w:color w:val="363534"/>
          <w:szCs w:val="22"/>
          <w:lang w:eastAsia="zh-CN"/>
        </w:rPr>
        <w:t>p</w:t>
      </w:r>
      <w:r w:rsidRPr="00CC50E4">
        <w:rPr>
          <w:rFonts w:ascii="Arial" w:hAnsi="Arial" w:cs="Arial"/>
          <w:noProof/>
          <w:color w:val="363534"/>
          <w:szCs w:val="22"/>
          <w:lang w:eastAsia="zh-CN"/>
        </w:rPr>
        <w:t xml:space="preserve">artner </w:t>
      </w:r>
      <w:r>
        <w:rPr>
          <w:rFonts w:ascii="Arial" w:hAnsi="Arial" w:cs="Arial"/>
          <w:noProof/>
          <w:color w:val="363534"/>
          <w:szCs w:val="22"/>
          <w:lang w:eastAsia="zh-CN"/>
        </w:rPr>
        <w:t xml:space="preserve">with colleagues across the department </w:t>
      </w:r>
      <w:r w:rsidRPr="00CC50E4">
        <w:rPr>
          <w:rFonts w:ascii="Arial" w:hAnsi="Arial" w:cs="Arial"/>
          <w:noProof/>
          <w:color w:val="363534"/>
          <w:szCs w:val="22"/>
          <w:lang w:eastAsia="zh-CN"/>
        </w:rPr>
        <w:t xml:space="preserve">to design and implement </w:t>
      </w:r>
      <w:r w:rsidR="008D02C3">
        <w:rPr>
          <w:rFonts w:ascii="Arial" w:hAnsi="Arial" w:cs="Arial"/>
          <w:noProof/>
          <w:color w:val="363534"/>
          <w:szCs w:val="22"/>
          <w:lang w:eastAsia="zh-CN"/>
        </w:rPr>
        <w:t xml:space="preserve">legal </w:t>
      </w:r>
      <w:r w:rsidRPr="00CC50E4">
        <w:rPr>
          <w:rFonts w:ascii="Arial" w:hAnsi="Arial" w:cs="Arial"/>
          <w:noProof/>
          <w:color w:val="363534"/>
          <w:szCs w:val="22"/>
          <w:lang w:eastAsia="zh-CN"/>
        </w:rPr>
        <w:t xml:space="preserve">priority </w:t>
      </w:r>
      <w:r>
        <w:rPr>
          <w:rFonts w:ascii="Arial" w:hAnsi="Arial" w:cs="Arial"/>
          <w:noProof/>
          <w:color w:val="363534"/>
          <w:szCs w:val="22"/>
          <w:lang w:eastAsia="zh-CN"/>
        </w:rPr>
        <w:t>projects, including</w:t>
      </w:r>
      <w:r w:rsidRPr="00D754C9">
        <w:rPr>
          <w:rFonts w:ascii="Arial" w:hAnsi="Arial" w:cs="Arial"/>
          <w:noProof/>
          <w:color w:val="363534"/>
          <w:szCs w:val="22"/>
          <w:lang w:eastAsia="zh-CN"/>
        </w:rPr>
        <w:t xml:space="preserve"> </w:t>
      </w:r>
      <w:r>
        <w:rPr>
          <w:rFonts w:ascii="Arial" w:hAnsi="Arial" w:cs="Arial"/>
          <w:noProof/>
          <w:color w:val="363534"/>
          <w:lang w:eastAsia="zh-CN"/>
        </w:rPr>
        <w:t>governance</w:t>
      </w:r>
      <w:r w:rsidRPr="27F47838">
        <w:rPr>
          <w:rFonts w:ascii="Arial" w:hAnsi="Arial" w:cs="Arial"/>
          <w:noProof/>
          <w:color w:val="363534"/>
          <w:lang w:eastAsia="zh-CN"/>
        </w:rPr>
        <w:t xml:space="preserve"> </w:t>
      </w:r>
      <w:r>
        <w:rPr>
          <w:rFonts w:ascii="Arial" w:hAnsi="Arial" w:cs="Arial"/>
          <w:noProof/>
          <w:color w:val="363534"/>
          <w:lang w:eastAsia="zh-CN"/>
        </w:rPr>
        <w:t xml:space="preserve">and regulatory </w:t>
      </w:r>
      <w:r w:rsidRPr="27F47838">
        <w:rPr>
          <w:rFonts w:ascii="Arial" w:hAnsi="Arial" w:cs="Arial"/>
          <w:noProof/>
          <w:color w:val="363534"/>
          <w:lang w:eastAsia="zh-CN"/>
        </w:rPr>
        <w:t>reform through the provision of expert advisory, litigation management and legislation services. It also delivers the Division’s prosecutions functions and provides FOI and Privacy advice, including coordination of requests for documents by Parliament or its committees.</w:t>
      </w:r>
    </w:p>
    <w:p w14:paraId="47A5774F" w14:textId="77777777" w:rsidR="00495B3B" w:rsidRPr="00495B3B" w:rsidRDefault="00495B3B" w:rsidP="00936AC3">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4C3FB28" w14:textId="77777777" w:rsidR="00B50973" w:rsidRPr="00BE38ED" w:rsidRDefault="00B50973" w:rsidP="00B50973">
      <w:pPr>
        <w:numPr>
          <w:ilvl w:val="0"/>
          <w:numId w:val="43"/>
        </w:numPr>
        <w:spacing w:before="0" w:after="60" w:line="240" w:lineRule="auto"/>
        <w:ind w:left="357" w:hanging="357"/>
        <w:rPr>
          <w:rFonts w:ascii="Arial" w:hAnsi="Arial"/>
          <w:szCs w:val="22"/>
        </w:rPr>
      </w:pPr>
      <w:r w:rsidRPr="00BE38ED">
        <w:rPr>
          <w:rFonts w:ascii="Arial" w:hAnsi="Arial"/>
          <w:szCs w:val="22"/>
        </w:rPr>
        <w:t xml:space="preserve">Provide administrative and systems support to ensure timely delivery of expert advisory, litigation management and legislation services. </w:t>
      </w:r>
    </w:p>
    <w:p w14:paraId="0D8704E7" w14:textId="49E0EC81" w:rsidR="00B50973" w:rsidRPr="00BE38ED" w:rsidRDefault="00B50973" w:rsidP="00B50973">
      <w:pPr>
        <w:numPr>
          <w:ilvl w:val="0"/>
          <w:numId w:val="43"/>
        </w:numPr>
        <w:spacing w:before="0" w:after="60" w:line="240" w:lineRule="auto"/>
        <w:ind w:left="357" w:hanging="357"/>
        <w:rPr>
          <w:rFonts w:ascii="Arial" w:hAnsi="Arial"/>
          <w:szCs w:val="22"/>
        </w:rPr>
      </w:pPr>
      <w:r w:rsidRPr="00BE38ED">
        <w:rPr>
          <w:rFonts w:ascii="Arial" w:hAnsi="Arial"/>
          <w:szCs w:val="22"/>
        </w:rPr>
        <w:t xml:space="preserve">Provide legal research, procurement and planning support to the branch as required. </w:t>
      </w:r>
    </w:p>
    <w:p w14:paraId="0FD3BD74" w14:textId="77777777" w:rsidR="00B50973" w:rsidRPr="00BE38ED" w:rsidRDefault="00B50973" w:rsidP="00B50973">
      <w:pPr>
        <w:numPr>
          <w:ilvl w:val="0"/>
          <w:numId w:val="43"/>
        </w:numPr>
        <w:spacing w:before="0" w:after="60" w:line="240" w:lineRule="auto"/>
        <w:ind w:left="357" w:hanging="357"/>
        <w:rPr>
          <w:rFonts w:ascii="Arial" w:hAnsi="Arial"/>
        </w:rPr>
      </w:pPr>
      <w:r w:rsidRPr="00BE38ED">
        <w:rPr>
          <w:rFonts w:ascii="Arial" w:hAnsi="Arial"/>
        </w:rPr>
        <w:t>Contribute to the successful delivery of services and projects, identification and management of project risks, creation of efficient business systems and execution strategies.</w:t>
      </w:r>
    </w:p>
    <w:p w14:paraId="4917D312" w14:textId="77777777" w:rsidR="00B50973" w:rsidRPr="00BE38ED" w:rsidRDefault="00B50973" w:rsidP="00B50973">
      <w:pPr>
        <w:numPr>
          <w:ilvl w:val="0"/>
          <w:numId w:val="43"/>
        </w:numPr>
        <w:spacing w:before="0" w:after="60" w:line="240" w:lineRule="auto"/>
        <w:ind w:left="357" w:hanging="357"/>
        <w:rPr>
          <w:szCs w:val="22"/>
        </w:rPr>
      </w:pPr>
      <w:r w:rsidRPr="00BE38ED">
        <w:rPr>
          <w:szCs w:val="22"/>
        </w:rPr>
        <w:t>Provide secretariat support for stakeholder meetings, forums, committees, and project control boards.</w:t>
      </w:r>
    </w:p>
    <w:p w14:paraId="320941C4" w14:textId="77777777" w:rsidR="00B50973" w:rsidRPr="00BE38ED" w:rsidRDefault="00B50973" w:rsidP="00B50973">
      <w:pPr>
        <w:numPr>
          <w:ilvl w:val="0"/>
          <w:numId w:val="43"/>
        </w:numPr>
        <w:spacing w:before="0" w:after="60" w:line="240" w:lineRule="auto"/>
        <w:ind w:left="357" w:hanging="357"/>
        <w:rPr>
          <w:szCs w:val="22"/>
        </w:rPr>
      </w:pPr>
      <w:r w:rsidRPr="00BE38ED">
        <w:rPr>
          <w:szCs w:val="22"/>
        </w:rPr>
        <w:t>Conduct projects of defined scope under direction.</w:t>
      </w:r>
    </w:p>
    <w:p w14:paraId="282CC915" w14:textId="77777777" w:rsidR="00B50973" w:rsidRPr="00BE38ED" w:rsidRDefault="00B50973" w:rsidP="00B50973">
      <w:pPr>
        <w:numPr>
          <w:ilvl w:val="0"/>
          <w:numId w:val="43"/>
        </w:numPr>
        <w:spacing w:before="0" w:after="60" w:line="240" w:lineRule="auto"/>
        <w:ind w:left="357" w:hanging="357"/>
        <w:rPr>
          <w:szCs w:val="22"/>
        </w:rPr>
      </w:pPr>
      <w:r w:rsidRPr="00BE38ED">
        <w:rPr>
          <w:szCs w:val="22"/>
        </w:rPr>
        <w:t>Actively participate and support others in fostering a positive organisational culture, where flexibility, teamwork and the ability to respond positively to changes in the working environment are encouraged and valued.</w:t>
      </w:r>
    </w:p>
    <w:p w14:paraId="592AEC0A" w14:textId="77777777" w:rsidR="00B50973" w:rsidRPr="00BE38ED" w:rsidRDefault="00B50973" w:rsidP="00B50973">
      <w:pPr>
        <w:numPr>
          <w:ilvl w:val="0"/>
          <w:numId w:val="43"/>
        </w:numPr>
        <w:spacing w:before="0" w:after="60" w:line="240" w:lineRule="auto"/>
        <w:ind w:left="357" w:hanging="357"/>
        <w:rPr>
          <w:szCs w:val="22"/>
        </w:rPr>
      </w:pPr>
      <w:r w:rsidRPr="00BE38ED">
        <w:rPr>
          <w:rStyle w:val="normaltextrun"/>
          <w:rFonts w:ascii="Arial" w:hAnsi="Arial"/>
          <w:shd w:val="clear" w:color="auto" w:fill="FFFFFF"/>
        </w:rPr>
        <w:t>Identify and support opportunities for continuous improvement to enhance service delivery.</w:t>
      </w:r>
      <w:r w:rsidRPr="00BE38ED">
        <w:rPr>
          <w:rStyle w:val="eop"/>
          <w:shd w:val="clear" w:color="auto" w:fill="FFFFFF"/>
        </w:rPr>
        <w:t> </w:t>
      </w:r>
    </w:p>
    <w:p w14:paraId="5EAE2B6D" w14:textId="77777777" w:rsidR="00B50973" w:rsidRPr="00BE38ED" w:rsidRDefault="00B50973" w:rsidP="00B50973">
      <w:pPr>
        <w:numPr>
          <w:ilvl w:val="0"/>
          <w:numId w:val="43"/>
        </w:numPr>
        <w:spacing w:before="0" w:after="60" w:line="240" w:lineRule="auto"/>
        <w:ind w:left="357" w:hanging="357"/>
        <w:rPr>
          <w:rFonts w:ascii="Arial" w:hAnsi="Arial"/>
          <w:szCs w:val="22"/>
        </w:rPr>
      </w:pPr>
      <w:r w:rsidRPr="00BE38ED">
        <w:rPr>
          <w:rFonts w:ascii="Arial" w:hAnsi="Arial"/>
          <w:szCs w:val="22"/>
        </w:rPr>
        <w:t>To practice cultural safety by creating environments, relationships, and systems free from racism and discrimination so that people can feel safe, valued and able to participate.</w:t>
      </w:r>
    </w:p>
    <w:p w14:paraId="1AEE2617" w14:textId="71C08422" w:rsidR="00495B3B" w:rsidRPr="00241621" w:rsidRDefault="00B50973" w:rsidP="00241621">
      <w:pPr>
        <w:numPr>
          <w:ilvl w:val="0"/>
          <w:numId w:val="43"/>
        </w:numPr>
        <w:spacing w:before="0" w:after="60" w:line="240" w:lineRule="auto"/>
        <w:ind w:left="363" w:hanging="357"/>
        <w:rPr>
          <w:rFonts w:ascii="Arial" w:hAnsi="Arial" w:cs="Arial"/>
          <w:lang w:eastAsia="zh-CN"/>
        </w:rPr>
      </w:pPr>
      <w:r w:rsidRPr="00BE38ED">
        <w:rPr>
          <w:rFonts w:ascii="Arial" w:hAnsi="Arial"/>
          <w:szCs w:val="22"/>
        </w:rPr>
        <w:t>Support Divisional projects as required.</w:t>
      </w:r>
    </w:p>
    <w:p w14:paraId="5C1A6E8B" w14:textId="2D858F0C" w:rsidR="00241621" w:rsidRPr="00BE38ED" w:rsidRDefault="00241621" w:rsidP="006313E2">
      <w:pPr>
        <w:numPr>
          <w:ilvl w:val="0"/>
          <w:numId w:val="43"/>
        </w:numPr>
        <w:spacing w:before="0" w:after="0" w:line="240" w:lineRule="auto"/>
        <w:ind w:hanging="357"/>
        <w:rPr>
          <w:rFonts w:ascii="Arial" w:hAnsi="Arial" w:cs="Arial"/>
          <w:lang w:eastAsia="zh-CN"/>
        </w:rPr>
      </w:pPr>
      <w:r>
        <w:rPr>
          <w:rFonts w:ascii="Arial" w:hAnsi="Arial"/>
          <w:szCs w:val="22"/>
        </w:rPr>
        <w:t>Other duties as required.</w:t>
      </w:r>
    </w:p>
    <w:p w14:paraId="3D3807B0" w14:textId="77777777" w:rsidR="00495B3B" w:rsidRPr="00495B3B" w:rsidRDefault="00495B3B" w:rsidP="00936AC3">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BE38ED" w:rsidRDefault="00495B3B" w:rsidP="00495B3B">
      <w:pPr>
        <w:spacing w:before="0" w:after="0"/>
        <w:rPr>
          <w:rFonts w:ascii="Arial" w:hAnsi="Arial" w:cs="Arial"/>
          <w:szCs w:val="22"/>
        </w:rPr>
      </w:pPr>
      <w:r w:rsidRPr="00BE38ED">
        <w:rPr>
          <w:rFonts w:ascii="Arial" w:hAnsi="Arial" w:cs="Arial"/>
          <w:szCs w:val="22"/>
        </w:rPr>
        <w:t>The key selection criteria specified below outline the capabilities required for the position.</w:t>
      </w:r>
    </w:p>
    <w:p w14:paraId="7195DD23" w14:textId="77777777" w:rsidR="00495B3B" w:rsidRPr="00BE38ED" w:rsidRDefault="00495B3B" w:rsidP="00411A8C">
      <w:pPr>
        <w:spacing w:before="160"/>
        <w:rPr>
          <w:rFonts w:ascii="Arial" w:hAnsi="Arial" w:cs="Arial"/>
          <w:b/>
          <w:szCs w:val="22"/>
        </w:rPr>
      </w:pPr>
      <w:r w:rsidRPr="00BE38ED">
        <w:rPr>
          <w:rFonts w:ascii="Arial" w:hAnsi="Arial" w:cs="Arial"/>
          <w:b/>
          <w:szCs w:val="22"/>
        </w:rPr>
        <w:t>Specialist/Technical Expertise/Qualifications</w:t>
      </w:r>
    </w:p>
    <w:p w14:paraId="66F1FD34" w14:textId="40902933" w:rsidR="004532BC" w:rsidRPr="00BE38ED" w:rsidRDefault="004532BC" w:rsidP="004532BC">
      <w:pPr>
        <w:numPr>
          <w:ilvl w:val="0"/>
          <w:numId w:val="43"/>
        </w:numPr>
        <w:spacing w:before="0" w:after="60" w:line="240" w:lineRule="auto"/>
        <w:ind w:left="357" w:hanging="357"/>
        <w:rPr>
          <w:rFonts w:ascii="Arial" w:hAnsi="Arial"/>
          <w:szCs w:val="22"/>
        </w:rPr>
      </w:pPr>
      <w:r w:rsidRPr="00BE38ED">
        <w:rPr>
          <w:rFonts w:ascii="Arial" w:hAnsi="Arial"/>
          <w:szCs w:val="22"/>
        </w:rPr>
        <w:t>Proven ability to manage priorities, clarify problems and identify solutions in a fast-paced working environment.</w:t>
      </w:r>
    </w:p>
    <w:p w14:paraId="6C8BAB2D" w14:textId="168170BA" w:rsidR="004532BC" w:rsidRPr="00BE38ED" w:rsidRDefault="004532BC" w:rsidP="004532BC">
      <w:pPr>
        <w:numPr>
          <w:ilvl w:val="0"/>
          <w:numId w:val="43"/>
        </w:numPr>
        <w:spacing w:before="0" w:after="60" w:line="240" w:lineRule="auto"/>
        <w:ind w:left="357" w:hanging="357"/>
        <w:rPr>
          <w:szCs w:val="22"/>
        </w:rPr>
      </w:pPr>
      <w:r w:rsidRPr="00BE38ED">
        <w:rPr>
          <w:rFonts w:ascii="Arial" w:hAnsi="Arial"/>
          <w:szCs w:val="22"/>
        </w:rPr>
        <w:t>An understanding of government, departmental and Ministerial functions and processes is desirable</w:t>
      </w:r>
      <w:r w:rsidRPr="00BE38ED">
        <w:rPr>
          <w:szCs w:val="22"/>
        </w:rPr>
        <w:t>.</w:t>
      </w:r>
    </w:p>
    <w:p w14:paraId="4532BDC8" w14:textId="77777777" w:rsidR="004532BC" w:rsidRPr="00BE38ED" w:rsidRDefault="004532BC" w:rsidP="004532BC">
      <w:pPr>
        <w:numPr>
          <w:ilvl w:val="0"/>
          <w:numId w:val="43"/>
        </w:numPr>
        <w:spacing w:before="0" w:after="60" w:line="240" w:lineRule="auto"/>
        <w:ind w:left="357" w:hanging="357"/>
        <w:rPr>
          <w:rFonts w:ascii="Arial" w:hAnsi="Arial"/>
          <w:szCs w:val="22"/>
        </w:rPr>
      </w:pPr>
      <w:r w:rsidRPr="00BE38ED">
        <w:rPr>
          <w:rFonts w:ascii="Arial" w:hAnsi="Arial"/>
          <w:szCs w:val="22"/>
        </w:rPr>
        <w:t>Strong legal research skills.</w:t>
      </w:r>
    </w:p>
    <w:p w14:paraId="62DD3F46" w14:textId="77777777" w:rsidR="00495B3B" w:rsidRPr="00BE38ED" w:rsidRDefault="00495B3B" w:rsidP="00582BFB">
      <w:pPr>
        <w:spacing w:before="160" w:line="240" w:lineRule="auto"/>
        <w:rPr>
          <w:rFonts w:ascii="Arial" w:hAnsi="Arial" w:cs="Arial"/>
          <w:b/>
        </w:rPr>
      </w:pPr>
      <w:r w:rsidRPr="00BE38ED">
        <w:rPr>
          <w:rFonts w:ascii="Arial" w:hAnsi="Arial" w:cs="Arial"/>
          <w:b/>
        </w:rPr>
        <w:t>Capabilities</w:t>
      </w:r>
    </w:p>
    <w:p w14:paraId="5163E835" w14:textId="77777777" w:rsidR="00C14D16" w:rsidRPr="00BE38ED" w:rsidRDefault="00C14D16" w:rsidP="00235B80">
      <w:pPr>
        <w:pStyle w:val="ListParagraph"/>
        <w:numPr>
          <w:ilvl w:val="0"/>
          <w:numId w:val="43"/>
        </w:numPr>
        <w:spacing w:before="0" w:after="60" w:line="240" w:lineRule="auto"/>
        <w:ind w:left="357" w:hanging="357"/>
        <w:contextualSpacing w:val="0"/>
        <w:rPr>
          <w:rFonts w:ascii="Arial" w:hAnsi="Arial"/>
          <w:lang w:eastAsia="zh-CN"/>
        </w:rPr>
      </w:pPr>
      <w:r w:rsidRPr="00BE38ED">
        <w:rPr>
          <w:rFonts w:ascii="Arial" w:hAnsi="Arial"/>
          <w:b/>
          <w:bCs/>
          <w:lang w:eastAsia="zh-CN"/>
        </w:rPr>
        <w:t>Communicate with Impact:</w:t>
      </w:r>
      <w:r w:rsidRPr="00BE38ED">
        <w:rPr>
          <w:rFonts w:ascii="Arial" w:hAnsi="Arial"/>
          <w:lang w:eastAsia="zh-CN"/>
        </w:rPr>
        <w:t xml:space="preserve"> Organises information in a logical sequence; Includes content appropriate to the purpose and audience.</w:t>
      </w:r>
    </w:p>
    <w:p w14:paraId="00D00F93" w14:textId="77777777" w:rsidR="00C14D16" w:rsidRPr="00BE38ED" w:rsidRDefault="00C14D16" w:rsidP="00235B80">
      <w:pPr>
        <w:pStyle w:val="ListParagraph"/>
        <w:numPr>
          <w:ilvl w:val="0"/>
          <w:numId w:val="43"/>
        </w:numPr>
        <w:spacing w:before="0" w:after="60" w:line="240" w:lineRule="auto"/>
        <w:ind w:left="357" w:hanging="357"/>
        <w:contextualSpacing w:val="0"/>
        <w:rPr>
          <w:rStyle w:val="eop"/>
          <w:lang w:eastAsia="zh-CN"/>
        </w:rPr>
      </w:pPr>
      <w:r w:rsidRPr="00BE38ED">
        <w:rPr>
          <w:rFonts w:ascii="Arial" w:hAnsi="Arial"/>
          <w:b/>
          <w:bCs/>
          <w:lang w:eastAsia="zh-CN"/>
        </w:rPr>
        <w:t xml:space="preserve">Stakeholder Management: </w:t>
      </w:r>
      <w:r w:rsidRPr="00BE38ED">
        <w:rPr>
          <w:rFonts w:ascii="Arial" w:hAnsi="Arial"/>
          <w:lang w:eastAsia="zh-CN"/>
        </w:rPr>
        <w:t>Responds to clients’ needs; Keeps the client or stakeholder up to date with issues and developments; Promptly follows through on inquiries, requests and complaints; Takes responsibility for correcting problems promptly.</w:t>
      </w:r>
    </w:p>
    <w:p w14:paraId="48F23778" w14:textId="77777777" w:rsidR="00C14D16" w:rsidRPr="00BE38ED" w:rsidRDefault="00C14D16" w:rsidP="00235B80">
      <w:pPr>
        <w:pStyle w:val="ListParagraph"/>
        <w:numPr>
          <w:ilvl w:val="0"/>
          <w:numId w:val="43"/>
        </w:numPr>
        <w:spacing w:before="0" w:after="60" w:line="240" w:lineRule="auto"/>
        <w:ind w:left="357" w:hanging="357"/>
        <w:contextualSpacing w:val="0"/>
        <w:rPr>
          <w:rFonts w:ascii="Arial" w:hAnsi="Arial"/>
          <w:lang w:eastAsia="zh-CN"/>
        </w:rPr>
      </w:pPr>
      <w:r w:rsidRPr="00BE38ED">
        <w:rPr>
          <w:rFonts w:ascii="Arial" w:hAnsi="Arial"/>
          <w:b/>
          <w:bCs/>
          <w:lang w:eastAsia="zh-CN"/>
        </w:rPr>
        <w:t xml:space="preserve">Working Collaboratively: </w:t>
      </w:r>
      <w:r w:rsidRPr="00BE38ED">
        <w:rPr>
          <w:rFonts w:ascii="Arial" w:hAnsi="Arial"/>
          <w:lang w:eastAsia="zh-CN"/>
        </w:rPr>
        <w:t>Cooperates and works well with others in pursuit of team goals; Share information and acknowledge others’ efforts; Step in to help others where required.</w:t>
      </w:r>
    </w:p>
    <w:p w14:paraId="0F46D1DC" w14:textId="77777777" w:rsidR="00C14D16" w:rsidRPr="00BE38ED" w:rsidRDefault="00C14D16" w:rsidP="00235B80">
      <w:pPr>
        <w:pStyle w:val="ListParagraph"/>
        <w:numPr>
          <w:ilvl w:val="0"/>
          <w:numId w:val="43"/>
        </w:numPr>
        <w:spacing w:before="0" w:after="60" w:line="240" w:lineRule="auto"/>
        <w:ind w:left="357" w:hanging="357"/>
        <w:contextualSpacing w:val="0"/>
        <w:rPr>
          <w:rFonts w:ascii="Arial" w:hAnsi="Arial"/>
          <w:lang w:eastAsia="zh-CN"/>
        </w:rPr>
      </w:pPr>
      <w:r w:rsidRPr="00BE38ED">
        <w:rPr>
          <w:rFonts w:ascii="Arial" w:hAnsi="Arial"/>
          <w:b/>
          <w:bCs/>
          <w:lang w:eastAsia="zh-CN"/>
        </w:rPr>
        <w:t>Interpersonal Skills:</w:t>
      </w:r>
      <w:r w:rsidRPr="00BE38ED">
        <w:rPr>
          <w:rFonts w:ascii="Arial" w:hAnsi="Arial"/>
          <w:lang w:eastAsia="zh-CN"/>
        </w:rPr>
        <w:t xml:space="preserve"> Polite, professional &amp; considerate in dealing with others; Expresses own views in a constructive &amp; diplomatic way.</w:t>
      </w:r>
    </w:p>
    <w:p w14:paraId="3EAF5A03" w14:textId="77777777" w:rsidR="00F26194" w:rsidRDefault="00F26194">
      <w:pPr>
        <w:rPr>
          <w:rFonts w:ascii="Arial" w:hAnsi="Arial" w:cs="Arial"/>
          <w:bCs/>
          <w:color w:val="442D97"/>
          <w:sz w:val="28"/>
          <w:szCs w:val="28"/>
          <w:lang w:eastAsia="zh-CN"/>
        </w:rPr>
      </w:pPr>
      <w:bookmarkStart w:id="2" w:name="_Hlk102550785"/>
      <w:r>
        <w:rPr>
          <w:rFonts w:ascii="Arial" w:hAnsi="Arial" w:cs="Arial"/>
          <w:bCs/>
          <w:color w:val="442D97"/>
          <w:sz w:val="28"/>
          <w:szCs w:val="28"/>
          <w:lang w:eastAsia="zh-CN"/>
        </w:rPr>
        <w:br w:type="page"/>
      </w:r>
    </w:p>
    <w:p w14:paraId="72CE8D2C" w14:textId="77777777" w:rsidR="00495B3B" w:rsidRPr="00495B3B" w:rsidRDefault="00495B3B" w:rsidP="00936AC3">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BE38ED" w:rsidRPr="00BE38ED" w14:paraId="54F1AA36" w14:textId="77777777" w:rsidTr="009578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BE38ED" w:rsidRDefault="00495B3B" w:rsidP="00495B3B">
            <w:pPr>
              <w:rPr>
                <w:rFonts w:cs="Arial"/>
                <w:color w:val="auto"/>
                <w:sz w:val="20"/>
              </w:rPr>
            </w:pPr>
            <w:r w:rsidRPr="00BE38ED">
              <w:rPr>
                <w:rFonts w:cs="Arial"/>
                <w:color w:val="auto"/>
                <w:sz w:val="20"/>
              </w:rPr>
              <w:t>Financial Delegation Value</w:t>
            </w:r>
          </w:p>
        </w:tc>
        <w:tc>
          <w:tcPr>
            <w:tcW w:w="6803" w:type="dxa"/>
            <w:shd w:val="clear" w:color="auto" w:fill="auto"/>
          </w:tcPr>
          <w:p w14:paraId="2DBD5EFC" w14:textId="101959DD" w:rsidR="00495B3B" w:rsidRPr="00BE38ED" w:rsidRDefault="00235B80" w:rsidP="00495B3B">
            <w:pPr>
              <w:cnfStyle w:val="100000000000" w:firstRow="1" w:lastRow="0" w:firstColumn="0" w:lastColumn="0" w:oddVBand="0" w:evenVBand="0" w:oddHBand="0" w:evenHBand="0" w:firstRowFirstColumn="0" w:firstRowLastColumn="0" w:lastRowFirstColumn="0" w:lastRowLastColumn="0"/>
              <w:rPr>
                <w:rFonts w:cs="Arial"/>
                <w:color w:val="auto"/>
                <w:sz w:val="20"/>
              </w:rPr>
            </w:pPr>
            <w:r w:rsidRPr="00BE38ED">
              <w:rPr>
                <w:rFonts w:cs="Arial"/>
                <w:color w:val="auto"/>
                <w:sz w:val="20"/>
              </w:rPr>
              <w:t>Nil</w:t>
            </w:r>
          </w:p>
        </w:tc>
      </w:tr>
      <w:tr w:rsidR="00BE38ED" w:rsidRPr="00BE38ED" w14:paraId="13112EBA" w14:textId="77777777" w:rsidTr="00957845">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3B790962" w:rsidR="00495B3B" w:rsidRPr="00BE38ED" w:rsidRDefault="00495B3B" w:rsidP="00235B80">
            <w:pPr>
              <w:spacing w:line="240" w:lineRule="auto"/>
              <w:contextualSpacing/>
              <w:outlineLvl w:val="1"/>
              <w:rPr>
                <w:rFonts w:ascii="Arial" w:hAnsi="Arial" w:cs="Arial"/>
                <w:color w:val="auto"/>
                <w:sz w:val="20"/>
              </w:rPr>
            </w:pPr>
            <w:r w:rsidRPr="00BE38ED">
              <w:rPr>
                <w:rFonts w:ascii="Arial" w:hAnsi="Arial" w:cs="Arial"/>
                <w:color w:val="auto"/>
                <w:sz w:val="20"/>
              </w:rPr>
              <w:t>The occupational health and safety    requirements of this position may include, but are not limited to:</w:t>
            </w:r>
          </w:p>
        </w:tc>
        <w:tc>
          <w:tcPr>
            <w:tcW w:w="6803" w:type="dxa"/>
            <w:shd w:val="clear" w:color="auto" w:fill="auto"/>
          </w:tcPr>
          <w:p w14:paraId="23FF4545" w14:textId="4607BF87" w:rsidR="00495B3B" w:rsidRPr="00BE38ED" w:rsidRDefault="00495B3B" w:rsidP="00235B80">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BE38ED">
              <w:rPr>
                <w:rFonts w:ascii="Arial" w:hAnsi="Arial" w:cs="Arial"/>
                <w:color w:val="auto"/>
                <w:sz w:val="20"/>
              </w:rPr>
              <w:t>Sedentary desk work</w:t>
            </w:r>
          </w:p>
        </w:tc>
      </w:tr>
      <w:tr w:rsidR="00BE38ED" w:rsidRPr="00BE38ED" w14:paraId="7CD2DEBC" w14:textId="77777777" w:rsidTr="00957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7BDF0BE1" w:rsidR="00495B3B" w:rsidRPr="00BE38ED" w:rsidRDefault="00495B3B" w:rsidP="00936AC3">
            <w:pPr>
              <w:rPr>
                <w:rFonts w:ascii="Arial" w:hAnsi="Arial" w:cs="Arial"/>
                <w:color w:val="auto"/>
                <w:sz w:val="20"/>
              </w:rPr>
            </w:pPr>
            <w:r w:rsidRPr="00BE38ED">
              <w:rPr>
                <w:rFonts w:ascii="Arial" w:hAnsi="Arial" w:cs="Arial"/>
                <w:color w:val="auto"/>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BE38ED"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rPr>
            </w:pPr>
            <w:r w:rsidRPr="00BE38ED">
              <w:rPr>
                <w:rFonts w:ascii="Arial" w:hAnsi="Arial" w:cs="Arial"/>
                <w:color w:val="auto"/>
                <w:sz w:val="20"/>
              </w:rPr>
              <w:t xml:space="preserve">A Declaration and Consent form consenting to DEECA contacting current and previous employer(s) to substantiate employment history, past conduct and performance is required. </w:t>
            </w:r>
          </w:p>
          <w:p w14:paraId="4A0A00F0" w14:textId="04728EF7" w:rsidR="00495B3B" w:rsidRPr="00BE38ED" w:rsidRDefault="00495B3B" w:rsidP="00B363F0">
            <w:pP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rPr>
            </w:pPr>
            <w:r w:rsidRPr="00BE38ED">
              <w:rPr>
                <w:rFonts w:ascii="Arial" w:hAnsi="Arial" w:cs="Arial"/>
                <w:color w:val="auto"/>
                <w:sz w:val="20"/>
              </w:rPr>
              <w:t>A satisfactory National Police Check will be required (for all non-DEECA employees).</w:t>
            </w:r>
          </w:p>
        </w:tc>
      </w:tr>
      <w:bookmarkEnd w:id="2"/>
      <w:tr w:rsidR="00BE38ED" w:rsidRPr="00BE38ED" w14:paraId="555B356F" w14:textId="77777777" w:rsidTr="00957845">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BE38ED" w:rsidRDefault="00495B3B" w:rsidP="00495B3B">
            <w:pPr>
              <w:spacing w:before="120" w:after="120"/>
              <w:rPr>
                <w:rFonts w:ascii="Arial" w:hAnsi="Arial"/>
                <w:color w:val="auto"/>
                <w:sz w:val="20"/>
              </w:rPr>
            </w:pPr>
            <w:r w:rsidRPr="00BE38ED">
              <w:rPr>
                <w:rFonts w:ascii="Arial" w:hAnsi="Arial"/>
                <w:color w:val="auto"/>
                <w:sz w:val="20"/>
              </w:rPr>
              <w:t>Employment terms and conditions</w:t>
            </w:r>
          </w:p>
          <w:p w14:paraId="673B886F" w14:textId="77777777" w:rsidR="00495B3B" w:rsidRPr="00BE38ED" w:rsidRDefault="00495B3B" w:rsidP="00495B3B">
            <w:pPr>
              <w:spacing w:before="120" w:after="120"/>
              <w:rPr>
                <w:rFonts w:ascii="Arial" w:hAnsi="Arial"/>
                <w:color w:val="auto"/>
                <w:sz w:val="20"/>
              </w:rPr>
            </w:pPr>
          </w:p>
        </w:tc>
        <w:tc>
          <w:tcPr>
            <w:tcW w:w="6803" w:type="dxa"/>
            <w:shd w:val="clear" w:color="auto" w:fill="auto"/>
          </w:tcPr>
          <w:p w14:paraId="71EDFDB6" w14:textId="57FACB50" w:rsidR="00495B3B" w:rsidRPr="00BE38ED"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rPr>
            </w:pPr>
            <w:r w:rsidRPr="00BE38ED">
              <w:rPr>
                <w:rFonts w:ascii="Arial" w:hAnsi="Arial" w:cs="Arial"/>
                <w:color w:val="auto"/>
                <w:sz w:val="20"/>
              </w:rPr>
              <w:t xml:space="preserve">Are governed by the </w:t>
            </w:r>
            <w:r w:rsidRPr="00BE38ED">
              <w:rPr>
                <w:rFonts w:ascii="Arial" w:hAnsi="Arial" w:cs="Arial"/>
                <w:i/>
                <w:iCs/>
                <w:color w:val="auto"/>
                <w:sz w:val="20"/>
              </w:rPr>
              <w:t>Victorian Public Service Enterprise Agreement 202</w:t>
            </w:r>
            <w:r w:rsidR="00B77F13">
              <w:rPr>
                <w:rFonts w:ascii="Arial" w:hAnsi="Arial" w:cs="Arial"/>
                <w:i/>
                <w:iCs/>
                <w:color w:val="auto"/>
                <w:sz w:val="20"/>
              </w:rPr>
              <w:t>4</w:t>
            </w:r>
            <w:r w:rsidRPr="00BE38ED">
              <w:rPr>
                <w:rFonts w:ascii="Arial" w:hAnsi="Arial" w:cs="Arial"/>
                <w:color w:val="auto"/>
                <w:sz w:val="20"/>
              </w:rPr>
              <w:t xml:space="preserve"> and the </w:t>
            </w:r>
            <w:r w:rsidRPr="00BE38ED">
              <w:rPr>
                <w:rFonts w:ascii="Arial" w:hAnsi="Arial" w:cs="Arial"/>
                <w:i/>
                <w:iCs/>
                <w:color w:val="auto"/>
                <w:sz w:val="20"/>
              </w:rPr>
              <w:t>Public Administration Act</w:t>
            </w:r>
            <w:r w:rsidRPr="00BE38ED">
              <w:rPr>
                <w:rFonts w:ascii="Arial" w:hAnsi="Arial" w:cs="Arial"/>
                <w:color w:val="auto"/>
                <w:sz w:val="20"/>
              </w:rPr>
              <w:t xml:space="preserve"> </w:t>
            </w:r>
            <w:r w:rsidRPr="00BE38ED">
              <w:rPr>
                <w:rFonts w:ascii="Arial" w:hAnsi="Arial" w:cs="Arial"/>
                <w:i/>
                <w:iCs/>
                <w:color w:val="auto"/>
                <w:sz w:val="20"/>
              </w:rPr>
              <w:t>2004.</w:t>
            </w:r>
          </w:p>
          <w:p w14:paraId="522B24D4" w14:textId="77777777" w:rsidR="00495B3B" w:rsidRPr="00BE38ED"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BE38ED">
              <w:rPr>
                <w:rFonts w:ascii="Arial" w:hAnsi="Arial" w:cs="Arial"/>
                <w:color w:val="auto"/>
                <w:sz w:val="20"/>
              </w:rPr>
              <w:t>Recipients of Victorian Public Service (VPS) voluntary departure packages should note that re-employment restrictions apply</w:t>
            </w:r>
          </w:p>
          <w:p w14:paraId="5C30C0A4" w14:textId="457A6F17" w:rsidR="00495B3B" w:rsidRPr="00BE38ED"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BE38ED">
              <w:rPr>
                <w:rFonts w:ascii="Arial" w:hAnsi="Arial" w:cs="Arial"/>
                <w:color w:val="auto"/>
                <w:sz w:val="20"/>
              </w:rPr>
              <w:t>Non-</w:t>
            </w:r>
            <w:smartTag w:uri="urn:schemas-microsoft-com:office:smarttags" w:element="stockticker">
              <w:r w:rsidRPr="00BE38ED">
                <w:rPr>
                  <w:rFonts w:ascii="Arial" w:hAnsi="Arial" w:cs="Arial"/>
                  <w:color w:val="auto"/>
                  <w:sz w:val="20"/>
                </w:rPr>
                <w:t>VPS</w:t>
              </w:r>
            </w:smartTag>
            <w:r w:rsidRPr="00BE38ED">
              <w:rPr>
                <w:rFonts w:ascii="Arial" w:hAnsi="Arial" w:cs="Arial"/>
                <w:color w:val="auto"/>
                <w:sz w:val="20"/>
              </w:rPr>
              <w:t xml:space="preserve"> applicants will be subject to a probation period of six months</w:t>
            </w:r>
          </w:p>
        </w:tc>
      </w:tr>
      <w:tr w:rsidR="00BE38ED" w:rsidRPr="00BE38ED" w14:paraId="10873C64" w14:textId="77777777" w:rsidTr="00957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BE38ED" w:rsidRDefault="00495B3B" w:rsidP="00495B3B">
            <w:pPr>
              <w:spacing w:before="120" w:after="120"/>
              <w:rPr>
                <w:rFonts w:ascii="Arial" w:hAnsi="Arial"/>
                <w:color w:val="auto"/>
                <w:sz w:val="20"/>
              </w:rPr>
            </w:pPr>
            <w:r w:rsidRPr="00BE38ED">
              <w:rPr>
                <w:rFonts w:ascii="Arial" w:hAnsi="Arial"/>
                <w:color w:val="auto"/>
                <w:sz w:val="20"/>
              </w:rPr>
              <w:t xml:space="preserve">Privacy </w:t>
            </w:r>
          </w:p>
        </w:tc>
        <w:tc>
          <w:tcPr>
            <w:tcW w:w="6803" w:type="dxa"/>
            <w:shd w:val="clear" w:color="auto" w:fill="auto"/>
          </w:tcPr>
          <w:p w14:paraId="3C367730" w14:textId="77777777" w:rsidR="00495B3B" w:rsidRPr="00BE38ED"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auto"/>
                <w:sz w:val="20"/>
              </w:rPr>
            </w:pPr>
            <w:r w:rsidRPr="00BE38ED">
              <w:rPr>
                <w:rFonts w:ascii="Arial" w:hAnsi="Arial" w:cs="Arial"/>
                <w:color w:val="auto"/>
                <w:sz w:val="20"/>
              </w:rPr>
              <w:t xml:space="preserve">The department affirms that the collection and handling of applications         and personal information will be consistent with the requirements of the </w:t>
            </w:r>
            <w:r w:rsidRPr="00BE38ED">
              <w:rPr>
                <w:rFonts w:ascii="Arial" w:hAnsi="Arial" w:cs="Arial"/>
                <w:i/>
                <w:iCs/>
                <w:color w:val="auto"/>
                <w:sz w:val="20"/>
              </w:rPr>
              <w:t>Privacy and Data Protection Act 2014</w:t>
            </w:r>
            <w:r w:rsidRPr="00BE38ED">
              <w:rPr>
                <w:rFonts w:ascii="Arial" w:hAnsi="Arial" w:cs="Arial"/>
                <w:color w:val="auto"/>
                <w:sz w:val="20"/>
              </w:rPr>
              <w:t>.</w:t>
            </w:r>
          </w:p>
        </w:tc>
      </w:tr>
    </w:tbl>
    <w:p w14:paraId="2F24748A" w14:textId="77777777" w:rsidR="00495B3B" w:rsidRPr="00495B3B" w:rsidRDefault="00495B3B" w:rsidP="00936AC3">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00DC0833" w14:textId="77777777" w:rsidR="007D651F" w:rsidRPr="00454423" w:rsidRDefault="007D651F" w:rsidP="007D651F">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403B3202" w:rsidR="00495B3B" w:rsidRPr="00BE38ED" w:rsidRDefault="007D651F" w:rsidP="007D651F">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r>
        <w:rPr>
          <w:rFonts w:ascii="Arial" w:hAnsi="Arial" w:cs="Arial"/>
        </w:rPr>
        <w:t>.</w:t>
      </w:r>
    </w:p>
    <w:p w14:paraId="64E4B838" w14:textId="77777777" w:rsidR="00495B3B" w:rsidRPr="00BE38ED" w:rsidRDefault="00495B3B" w:rsidP="00495B3B">
      <w:pPr>
        <w:spacing w:before="0" w:after="0"/>
        <w:rPr>
          <w:rFonts w:ascii="Arial" w:hAnsi="Arial" w:cs="Arial"/>
        </w:rPr>
      </w:pPr>
    </w:p>
    <w:p w14:paraId="12BAA20C" w14:textId="77777777" w:rsidR="00936AC3" w:rsidRPr="00BE38ED" w:rsidRDefault="00495B3B" w:rsidP="00936AC3">
      <w:pPr>
        <w:spacing w:before="0" w:after="0" w:line="240" w:lineRule="auto"/>
        <w:rPr>
          <w:rStyle w:val="Hyperlink"/>
          <w:rFonts w:ascii="Arial" w:hAnsi="Arial" w:cs="Arial"/>
          <w:color w:val="auto"/>
          <w:lang w:eastAsia="en-US"/>
        </w:rPr>
      </w:pPr>
      <w:r w:rsidRPr="00BE38ED">
        <w:rPr>
          <w:rFonts w:ascii="Arial" w:hAnsi="Arial" w:cs="Arial"/>
          <w:lang w:eastAsia="en-US"/>
        </w:rPr>
        <w:t xml:space="preserve">For further information about the department, please visit our website </w:t>
      </w:r>
      <w:hyperlink r:id="rId24" w:history="1">
        <w:r w:rsidR="008243F7" w:rsidRPr="00BE38ED">
          <w:rPr>
            <w:rStyle w:val="Hyperlink"/>
            <w:rFonts w:ascii="Arial" w:hAnsi="Arial" w:cs="Arial"/>
            <w:color w:val="auto"/>
            <w:lang w:eastAsia="en-US"/>
          </w:rPr>
          <w:t>www.deeca.vic.gov.au</w:t>
        </w:r>
      </w:hyperlink>
    </w:p>
    <w:p w14:paraId="78BBA915" w14:textId="5F4FC80E" w:rsidR="00495B3B" w:rsidRPr="00495B3B" w:rsidRDefault="00495B3B" w:rsidP="00936AC3">
      <w:pPr>
        <w:spacing w:before="24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BE38ED" w:rsidRDefault="00C8238F" w:rsidP="00936AC3">
      <w:pPr>
        <w:spacing w:before="0" w:after="0"/>
        <w:rPr>
          <w:rFonts w:ascii="Arial" w:hAnsi="Arial" w:cs="Arial"/>
        </w:rPr>
      </w:pPr>
      <w:r w:rsidRPr="00BE38ED">
        <w:rPr>
          <w:rFonts w:ascii="Arial" w:hAnsi="Arial" w:cs="Arial"/>
        </w:rPr>
        <w:t xml:space="preserve">Our values align with the core </w:t>
      </w:r>
      <w:hyperlink r:id="rId25" w:history="1">
        <w:r w:rsidRPr="00BE38ED">
          <w:rPr>
            <w:rStyle w:val="Hyperlink"/>
            <w:rFonts w:ascii="Arial" w:hAnsi="Arial" w:cs="Arial"/>
            <w:color w:val="auto"/>
          </w:rPr>
          <w:t>Public Sector values</w:t>
        </w:r>
      </w:hyperlink>
      <w:r w:rsidRPr="00BE38ED">
        <w:rPr>
          <w:rFonts w:ascii="Arial" w:hAnsi="Arial" w:cs="Arial"/>
        </w:rPr>
        <w:t xml:space="preserve"> – responsiveness, integrity, impartiality, accountability, respect, leadership and human rights. Additionally, we use our Leadership Model to shape the way we work. Using the principles of ‘Work Together’, ‘Do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AC1638" w:rsidRDefault="00C8238F" w:rsidP="00936AC3">
      <w:pPr>
        <w:keepNext/>
        <w:spacing w:before="24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BE38ED" w:rsidRDefault="00C8238F" w:rsidP="00C8238F">
      <w:pPr>
        <w:spacing w:before="0" w:after="0" w:line="240" w:lineRule="auto"/>
        <w:jc w:val="both"/>
        <w:rPr>
          <w:rFonts w:ascii="Arial" w:hAnsi="Arial" w:cs="Arial"/>
        </w:rPr>
      </w:pPr>
      <w:r w:rsidRPr="00BE38ED">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936AC3">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Pr="00BE38ED" w:rsidRDefault="00495B3B" w:rsidP="00C41456">
      <w:pPr>
        <w:spacing w:before="0" w:after="0" w:line="240" w:lineRule="auto"/>
        <w:outlineLvl w:val="1"/>
        <w:rPr>
          <w:rFonts w:ascii="Arial" w:hAnsi="Arial" w:cs="Arial"/>
        </w:rPr>
      </w:pPr>
      <w:r w:rsidRPr="00BE38ED">
        <w:rPr>
          <w:rFonts w:ascii="Arial" w:hAnsi="Arial" w:cs="Arial"/>
        </w:rPr>
        <w:t>The department</w:t>
      </w:r>
      <w:r w:rsidRPr="00BE38ED">
        <w:rPr>
          <w:rFonts w:ascii="Arial" w:hAnsi="Arial" w:cs="Arial"/>
          <w:b/>
        </w:rPr>
        <w:t xml:space="preserve"> </w:t>
      </w:r>
      <w:r w:rsidRPr="00BE38ED">
        <w:rPr>
          <w:rFonts w:ascii="Arial" w:hAnsi="Arial" w:cs="Arial"/>
        </w:rPr>
        <w:t>plays a major role in Victoria’s emergency response activities, through an all-hazards, all-emergencies approach. Staff may be directly employed for these roles or may be called upon to support these activities as required following the appropriate training and “fit for work” assessment.</w:t>
      </w:r>
    </w:p>
    <w:p w14:paraId="2AD572B2" w14:textId="77777777" w:rsidR="00DA73F4" w:rsidRDefault="00DA73F4">
      <w:pPr>
        <w:rPr>
          <w:rFonts w:ascii="Arial" w:hAnsi="Arial" w:cs="Arial"/>
          <w:bCs/>
          <w:color w:val="442D97"/>
          <w:sz w:val="28"/>
          <w:szCs w:val="28"/>
          <w:lang w:eastAsia="zh-CN"/>
        </w:rPr>
      </w:pPr>
      <w:r>
        <w:rPr>
          <w:rFonts w:ascii="Arial" w:hAnsi="Arial" w:cs="Arial"/>
          <w:bCs/>
          <w:color w:val="442D97"/>
          <w:sz w:val="28"/>
          <w:szCs w:val="28"/>
          <w:lang w:eastAsia="zh-CN"/>
        </w:rPr>
        <w:br w:type="page"/>
      </w:r>
    </w:p>
    <w:p w14:paraId="0C23C87C" w14:textId="2633C33B" w:rsidR="00495B3B" w:rsidRPr="00495B3B" w:rsidRDefault="00495B3B" w:rsidP="00936AC3">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BE38ED" w:rsidRDefault="00495B3B" w:rsidP="00495B3B">
      <w:pPr>
        <w:spacing w:before="0" w:after="100" w:afterAutospacing="1" w:line="240" w:lineRule="auto"/>
        <w:rPr>
          <w:rFonts w:ascii="Arial" w:hAnsi="Arial" w:cs="Arial"/>
          <w:bCs/>
          <w:szCs w:val="22"/>
        </w:rPr>
      </w:pPr>
      <w:r w:rsidRPr="00BE38ED">
        <w:rPr>
          <w:rFonts w:ascii="Arial" w:hAnsi="Arial" w:cs="Arial"/>
          <w:szCs w:val="22"/>
        </w:rPr>
        <w:t xml:space="preserve">DEECA welcomes applicants from a diverse range of backgrounds </w:t>
      </w:r>
      <w:r w:rsidRPr="00BE38ED">
        <w:rPr>
          <w:rFonts w:ascii="Arial" w:eastAsia="Calibri" w:hAnsi="Arial" w:cs="Arial"/>
          <w:szCs w:val="22"/>
        </w:rPr>
        <w:t xml:space="preserve">and we focus on the essential requirements of the job and being consistent and fair in our treatment of all applicants. </w:t>
      </w:r>
      <w:r w:rsidRPr="00BE38ED">
        <w:rPr>
          <w:rFonts w:ascii="Arial" w:hAnsi="Arial" w:cs="Arial"/>
          <w:bCs/>
          <w:szCs w:val="22"/>
        </w:rPr>
        <w:t>Our diversity and inclusion outcome pillars:</w:t>
      </w:r>
    </w:p>
    <w:p w14:paraId="449D99F9" w14:textId="77777777" w:rsidR="00495B3B" w:rsidRPr="00BE38ED" w:rsidRDefault="00495B3B" w:rsidP="00495B3B">
      <w:pPr>
        <w:spacing w:before="100" w:beforeAutospacing="1" w:after="100" w:afterAutospacing="1" w:line="240" w:lineRule="auto"/>
        <w:rPr>
          <w:rFonts w:ascii="Arial" w:hAnsi="Arial" w:cs="Arial"/>
          <w:szCs w:val="22"/>
        </w:rPr>
      </w:pPr>
      <w:r w:rsidRPr="00BE38ED">
        <w:rPr>
          <w:rFonts w:ascii="Arial" w:hAnsi="Arial" w:cs="Arial"/>
          <w:szCs w:val="22"/>
        </w:rPr>
        <w:t>1. We are connected to liveable, inclusive, sustainable communities</w:t>
      </w:r>
      <w:r w:rsidRPr="00BE38ED">
        <w:rPr>
          <w:rFonts w:ascii="Arial" w:hAnsi="Arial" w:cs="Arial"/>
          <w:szCs w:val="22"/>
        </w:rPr>
        <w:br/>
        <w:t xml:space="preserve">2. We are diverse </w:t>
      </w:r>
      <w:r w:rsidRPr="00BE38ED">
        <w:rPr>
          <w:rFonts w:ascii="Arial" w:hAnsi="Arial" w:cs="Arial"/>
          <w:szCs w:val="22"/>
        </w:rPr>
        <w:br/>
        <w:t xml:space="preserve">3. We are inclusive and flexible </w:t>
      </w:r>
      <w:r w:rsidRPr="00BE38ED">
        <w:rPr>
          <w:rFonts w:ascii="Arial" w:hAnsi="Arial" w:cs="Arial"/>
          <w:szCs w:val="22"/>
        </w:rPr>
        <w:br/>
        <w:t>4. We are safe and respectful</w:t>
      </w:r>
    </w:p>
    <w:p w14:paraId="6D28BF25" w14:textId="77777777" w:rsidR="00495B3B" w:rsidRPr="00BE38ED" w:rsidRDefault="00495B3B" w:rsidP="00495B3B">
      <w:pPr>
        <w:spacing w:before="0" w:after="0"/>
        <w:rPr>
          <w:rFonts w:ascii="Arial" w:hAnsi="Arial" w:cs="Arial"/>
          <w:szCs w:val="22"/>
        </w:rPr>
      </w:pPr>
      <w:r w:rsidRPr="00BE38ED">
        <w:rPr>
          <w:rFonts w:ascii="Arial" w:eastAsia="Calibri" w:hAnsi="Arial" w:cs="Arial"/>
          <w:szCs w:val="22"/>
        </w:rPr>
        <w:t xml:space="preserve">DEECA </w:t>
      </w:r>
      <w:r w:rsidRPr="00BE38ED">
        <w:rPr>
          <w:rFonts w:ascii="Arial" w:hAnsi="Arial" w:cs="Arial"/>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BE38ED" w:rsidRDefault="00495B3B" w:rsidP="00495B3B">
      <w:pPr>
        <w:rPr>
          <w:rFonts w:ascii="Arial" w:hAnsi="Arial" w:cs="Arial"/>
          <w:b/>
          <w:bCs/>
        </w:rPr>
      </w:pPr>
      <w:r w:rsidRPr="00BE38ED">
        <w:rPr>
          <w:rFonts w:ascii="Arial" w:hAnsi="Arial" w:cs="Arial"/>
          <w:b/>
          <w:bCs/>
        </w:rPr>
        <w:t>Aboriginal Cultural Safety</w:t>
      </w:r>
    </w:p>
    <w:p w14:paraId="793507C3" w14:textId="28F55A76" w:rsidR="00495B3B" w:rsidRPr="00BE38ED" w:rsidRDefault="00495B3B" w:rsidP="00495B3B">
      <w:pPr>
        <w:spacing w:before="0" w:after="0"/>
        <w:rPr>
          <w:rFonts w:ascii="Arial" w:hAnsi="Arial" w:cs="Arial"/>
        </w:rPr>
      </w:pPr>
      <w:r w:rsidRPr="00BE38ED">
        <w:rPr>
          <w:rFonts w:ascii="Arial" w:hAnsi="Arial" w:cs="Arial"/>
        </w:rPr>
        <w:t xml:space="preserve">Cultural safety of Traditional Owners and Aboriginal Victorians, as an underpinning principle of self-determination, is embedded in everything we do.  Under the Aboriginal Cultural Safety Framework DEECA is committed to creating a culturally safe workplace, where there is space for culture to live and for spiritual and belief systems to exist. For further information, please contact </w:t>
      </w:r>
      <w:hyperlink r:id="rId26" w:history="1">
        <w:r w:rsidR="00D40EAF" w:rsidRPr="00BE38ED">
          <w:rPr>
            <w:rStyle w:val="Hyperlink"/>
            <w:rFonts w:ascii="Arial" w:hAnsi="Arial" w:cs="Arial"/>
            <w:color w:val="auto"/>
          </w:rPr>
          <w:t>self.determination@deeca.vic.gov.au</w:t>
        </w:r>
      </w:hyperlink>
      <w:r w:rsidRPr="00BE38ED">
        <w:rPr>
          <w:rFonts w:ascii="Arial" w:hAnsi="Arial" w:cs="Arial"/>
        </w:rPr>
        <w:t>.</w:t>
      </w:r>
    </w:p>
    <w:p w14:paraId="0277B7AF" w14:textId="77777777" w:rsidR="00495B3B" w:rsidRPr="00BE38ED" w:rsidRDefault="00495B3B" w:rsidP="00495B3B">
      <w:pPr>
        <w:rPr>
          <w:rFonts w:ascii="Arial" w:hAnsi="Arial" w:cs="Arial"/>
          <w:b/>
          <w:szCs w:val="22"/>
        </w:rPr>
      </w:pPr>
      <w:r w:rsidRPr="00BE38ED">
        <w:rPr>
          <w:rFonts w:ascii="Arial" w:hAnsi="Arial" w:cs="Arial"/>
          <w:b/>
          <w:szCs w:val="22"/>
        </w:rPr>
        <w:t>Balancing your Life / Hybrid Working</w:t>
      </w:r>
    </w:p>
    <w:p w14:paraId="45CE6128" w14:textId="77777777" w:rsidR="00495B3B" w:rsidRPr="00BE38ED" w:rsidRDefault="00495B3B" w:rsidP="00495B3B">
      <w:pPr>
        <w:rPr>
          <w:rFonts w:ascii="Arial" w:eastAsia="Calibri" w:hAnsi="Arial" w:cs="Arial"/>
          <w:szCs w:val="22"/>
        </w:rPr>
      </w:pPr>
      <w:r w:rsidRPr="00BE38ED">
        <w:rPr>
          <w:rFonts w:ascii="Arial" w:eastAsia="Calibri" w:hAnsi="Arial" w:cs="Arial"/>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1F110EE2" w:rsidR="00A14A3F" w:rsidRPr="00BE38ED" w:rsidRDefault="00495B3B" w:rsidP="00936AC3">
      <w:pPr>
        <w:spacing w:line="240" w:lineRule="auto"/>
      </w:pPr>
      <w:r w:rsidRPr="00BE38ED">
        <w:rPr>
          <w:rFonts w:ascii="Arial" w:hAnsi="Arial" w:cs="Arial"/>
          <w:sz w:val="24"/>
          <w:szCs w:val="24"/>
          <w:lang w:eastAsia="en-US"/>
        </w:rPr>
        <w:t>To receive this information in an accessible format (such as large print or audio) please call the Customer Service Centre: 136 186, TTY: 133 677, or email</w:t>
      </w:r>
      <w:r w:rsidRPr="00BE38ED">
        <w:rPr>
          <w:rFonts w:ascii="Arial" w:hAnsi="Arial" w:cs="Arial"/>
          <w:sz w:val="28"/>
          <w:szCs w:val="28"/>
          <w:lang w:eastAsia="en-US"/>
        </w:rPr>
        <w:t xml:space="preserve"> </w:t>
      </w:r>
      <w:hyperlink r:id="rId27" w:history="1">
        <w:r w:rsidR="00D40EAF" w:rsidRPr="00BE38ED">
          <w:rPr>
            <w:rStyle w:val="Hyperlink"/>
            <w:rFonts w:ascii="Arial" w:eastAsia="Microsoft JhengHei" w:hAnsi="Arial" w:cs="Arial"/>
            <w:color w:val="auto"/>
            <w:sz w:val="22"/>
            <w:szCs w:val="24"/>
            <w:lang w:eastAsia="en-US"/>
          </w:rPr>
          <w:t>customer.service@deeca.vic.gov.au</w:t>
        </w:r>
      </w:hyperlink>
    </w:p>
    <w:sectPr w:rsidR="00A14A3F" w:rsidRPr="00BE38ED" w:rsidSect="00FA10DE">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D25D8" w14:textId="77777777" w:rsidR="00A81FC7" w:rsidRDefault="00A81FC7" w:rsidP="00CD157B">
      <w:pPr>
        <w:pStyle w:val="NoSpacing"/>
      </w:pPr>
    </w:p>
    <w:p w14:paraId="2E119E72" w14:textId="77777777" w:rsidR="00A81FC7" w:rsidRDefault="00A81FC7"/>
  </w:endnote>
  <w:endnote w:type="continuationSeparator" w:id="0">
    <w:p w14:paraId="72C0D4C1" w14:textId="77777777" w:rsidR="00A81FC7" w:rsidRDefault="00A81FC7" w:rsidP="00CD157B">
      <w:pPr>
        <w:pStyle w:val="NoSpacing"/>
      </w:pPr>
    </w:p>
    <w:p w14:paraId="6AAED4BD" w14:textId="77777777" w:rsidR="00A81FC7" w:rsidRDefault="00A81FC7"/>
  </w:endnote>
  <w:endnote w:type="continuationNotice" w:id="1">
    <w:p w14:paraId="1CD4B195" w14:textId="77777777" w:rsidR="00A81FC7" w:rsidRDefault="00A81FC7" w:rsidP="00CD157B">
      <w:pPr>
        <w:pStyle w:val="NoSpacing"/>
      </w:pPr>
    </w:p>
    <w:p w14:paraId="26AD5475" w14:textId="77777777" w:rsidR="00A81FC7" w:rsidRDefault="00A81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EFD48" w14:textId="77777777" w:rsidR="00A81FC7" w:rsidRPr="0056073C" w:rsidRDefault="00A81FC7" w:rsidP="005D764F">
      <w:pPr>
        <w:pStyle w:val="FootnoteSeparator"/>
      </w:pPr>
    </w:p>
    <w:p w14:paraId="04879DEF" w14:textId="77777777" w:rsidR="00A81FC7" w:rsidRDefault="00A81FC7"/>
  </w:footnote>
  <w:footnote w:type="continuationSeparator" w:id="0">
    <w:p w14:paraId="7EC4FF60" w14:textId="77777777" w:rsidR="00A81FC7" w:rsidRPr="00CA30B7" w:rsidRDefault="00A81FC7" w:rsidP="006D5A90">
      <w:pPr>
        <w:rPr>
          <w:lang w:val="en-US"/>
        </w:rPr>
      </w:pPr>
      <w:r w:rsidRPr="00CA30B7">
        <w:rPr>
          <w:lang w:val="en-US"/>
        </w:rPr>
        <w:t>_______</w:t>
      </w:r>
    </w:p>
    <w:p w14:paraId="66860267" w14:textId="77777777" w:rsidR="00A81FC7" w:rsidRDefault="00A81FC7"/>
  </w:footnote>
  <w:footnote w:type="continuationNotice" w:id="1">
    <w:p w14:paraId="190391AE" w14:textId="77777777" w:rsidR="00A81FC7" w:rsidRDefault="00A81FC7" w:rsidP="006D5A90"/>
    <w:p w14:paraId="38F873D6" w14:textId="77777777" w:rsidR="00A81FC7" w:rsidRDefault="00A81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DAB1F7"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0D1320"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176B84"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FF8547"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20CE0B"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9C10A8"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30A2C9"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5E7F2F"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7BD41E"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A04F34"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77324E"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B29AD6"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2"/>
  </w:num>
  <w:num w:numId="36" w16cid:durableId="664823544">
    <w:abstractNumId w:val="48"/>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0"/>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2D14"/>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16B8"/>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503"/>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7E4"/>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543"/>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A86"/>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7"/>
    <w:rsid w:val="001745CE"/>
    <w:rsid w:val="00174E84"/>
    <w:rsid w:val="001750A0"/>
    <w:rsid w:val="00175DCC"/>
    <w:rsid w:val="001762F3"/>
    <w:rsid w:val="001766D2"/>
    <w:rsid w:val="001768FA"/>
    <w:rsid w:val="001769A8"/>
    <w:rsid w:val="00177179"/>
    <w:rsid w:val="0017749D"/>
    <w:rsid w:val="001778A7"/>
    <w:rsid w:val="00177B8B"/>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07F9"/>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0E45"/>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27512"/>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79D"/>
    <w:rsid w:val="00235B80"/>
    <w:rsid w:val="00235C2B"/>
    <w:rsid w:val="0023624D"/>
    <w:rsid w:val="00236F82"/>
    <w:rsid w:val="002373DE"/>
    <w:rsid w:val="00240884"/>
    <w:rsid w:val="002408CA"/>
    <w:rsid w:val="00241621"/>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3B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75D"/>
    <w:rsid w:val="00277CC4"/>
    <w:rsid w:val="002800EC"/>
    <w:rsid w:val="002810E7"/>
    <w:rsid w:val="00281C53"/>
    <w:rsid w:val="0028253E"/>
    <w:rsid w:val="002826B7"/>
    <w:rsid w:val="002829A0"/>
    <w:rsid w:val="002829B5"/>
    <w:rsid w:val="00282B59"/>
    <w:rsid w:val="0028340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4BE"/>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0D53"/>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225"/>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268"/>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92E"/>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1DE"/>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7D3"/>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C2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B7D5F"/>
    <w:rsid w:val="003C0011"/>
    <w:rsid w:val="003C074C"/>
    <w:rsid w:val="003C0A6C"/>
    <w:rsid w:val="003C1F69"/>
    <w:rsid w:val="003C25F9"/>
    <w:rsid w:val="003C2BDA"/>
    <w:rsid w:val="003C2C0D"/>
    <w:rsid w:val="003C2C66"/>
    <w:rsid w:val="003C300B"/>
    <w:rsid w:val="003C30EC"/>
    <w:rsid w:val="003C390B"/>
    <w:rsid w:val="003C3B57"/>
    <w:rsid w:val="003C5140"/>
    <w:rsid w:val="003C6913"/>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5B7"/>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1A8C"/>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13C"/>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2BC"/>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515"/>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77DCA"/>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0B"/>
    <w:rsid w:val="00485885"/>
    <w:rsid w:val="004860D6"/>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1F13"/>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87B"/>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5A"/>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BFB"/>
    <w:rsid w:val="00582F97"/>
    <w:rsid w:val="00583D1C"/>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2EF6"/>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A8C"/>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89"/>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6A"/>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2D0"/>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7D"/>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635D"/>
    <w:rsid w:val="006A04B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4D1A"/>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45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49B"/>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8D9"/>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56A"/>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51F"/>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79C"/>
    <w:rsid w:val="00814BDD"/>
    <w:rsid w:val="0081508A"/>
    <w:rsid w:val="008151D0"/>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4AF9"/>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2C1"/>
    <w:rsid w:val="00853988"/>
    <w:rsid w:val="00853A46"/>
    <w:rsid w:val="00853F2C"/>
    <w:rsid w:val="00854A0F"/>
    <w:rsid w:val="00854B2A"/>
    <w:rsid w:val="00856573"/>
    <w:rsid w:val="008565AA"/>
    <w:rsid w:val="00857361"/>
    <w:rsid w:val="008579CB"/>
    <w:rsid w:val="0086023E"/>
    <w:rsid w:val="00860988"/>
    <w:rsid w:val="00860DDF"/>
    <w:rsid w:val="0086172F"/>
    <w:rsid w:val="00861EA4"/>
    <w:rsid w:val="00862057"/>
    <w:rsid w:val="008624EC"/>
    <w:rsid w:val="008625C9"/>
    <w:rsid w:val="00863E16"/>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2C3"/>
    <w:rsid w:val="008D047A"/>
    <w:rsid w:val="008D080C"/>
    <w:rsid w:val="008D0B5B"/>
    <w:rsid w:val="008D118E"/>
    <w:rsid w:val="008D12C7"/>
    <w:rsid w:val="008D1CF5"/>
    <w:rsid w:val="008D1E7F"/>
    <w:rsid w:val="008D29F7"/>
    <w:rsid w:val="008D2A7D"/>
    <w:rsid w:val="008D2B7D"/>
    <w:rsid w:val="008D2D24"/>
    <w:rsid w:val="008D348D"/>
    <w:rsid w:val="008D3806"/>
    <w:rsid w:val="008D3DC2"/>
    <w:rsid w:val="008D3F70"/>
    <w:rsid w:val="008D4B4E"/>
    <w:rsid w:val="008D53CB"/>
    <w:rsid w:val="008D5739"/>
    <w:rsid w:val="008D5D50"/>
    <w:rsid w:val="008D61C6"/>
    <w:rsid w:val="008D6CEE"/>
    <w:rsid w:val="008E02CB"/>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9D"/>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0EFF"/>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6AC3"/>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2E8F"/>
    <w:rsid w:val="00953333"/>
    <w:rsid w:val="00953555"/>
    <w:rsid w:val="0095361C"/>
    <w:rsid w:val="00953A35"/>
    <w:rsid w:val="00953FEF"/>
    <w:rsid w:val="00954A17"/>
    <w:rsid w:val="00955003"/>
    <w:rsid w:val="00955D69"/>
    <w:rsid w:val="00956500"/>
    <w:rsid w:val="00956965"/>
    <w:rsid w:val="009569CB"/>
    <w:rsid w:val="0095746D"/>
    <w:rsid w:val="009574BD"/>
    <w:rsid w:val="00957845"/>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4B9"/>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87"/>
    <w:rsid w:val="009832DC"/>
    <w:rsid w:val="00983740"/>
    <w:rsid w:val="009837FB"/>
    <w:rsid w:val="00983A78"/>
    <w:rsid w:val="009840C0"/>
    <w:rsid w:val="00984322"/>
    <w:rsid w:val="00984372"/>
    <w:rsid w:val="00984674"/>
    <w:rsid w:val="009848DE"/>
    <w:rsid w:val="00985953"/>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311"/>
    <w:rsid w:val="009978B7"/>
    <w:rsid w:val="009979D5"/>
    <w:rsid w:val="009A01CE"/>
    <w:rsid w:val="009A083C"/>
    <w:rsid w:val="009A144F"/>
    <w:rsid w:val="009A1F4F"/>
    <w:rsid w:val="009A2C7E"/>
    <w:rsid w:val="009A2DA7"/>
    <w:rsid w:val="009A331D"/>
    <w:rsid w:val="009A370B"/>
    <w:rsid w:val="009A3D30"/>
    <w:rsid w:val="009A3D84"/>
    <w:rsid w:val="009A4449"/>
    <w:rsid w:val="009A46E0"/>
    <w:rsid w:val="009A4954"/>
    <w:rsid w:val="009A4B34"/>
    <w:rsid w:val="009A4E62"/>
    <w:rsid w:val="009A51CB"/>
    <w:rsid w:val="009A5206"/>
    <w:rsid w:val="009A5287"/>
    <w:rsid w:val="009A5666"/>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578"/>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4A2"/>
    <w:rsid w:val="00A705C4"/>
    <w:rsid w:val="00A70AE6"/>
    <w:rsid w:val="00A70F76"/>
    <w:rsid w:val="00A7116B"/>
    <w:rsid w:val="00A713AF"/>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1FC7"/>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5B13"/>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A8F"/>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5D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76B"/>
    <w:rsid w:val="00AE1838"/>
    <w:rsid w:val="00AE1DAD"/>
    <w:rsid w:val="00AE1EA0"/>
    <w:rsid w:val="00AE324B"/>
    <w:rsid w:val="00AE3D93"/>
    <w:rsid w:val="00AE4ABE"/>
    <w:rsid w:val="00AE4D23"/>
    <w:rsid w:val="00AE5749"/>
    <w:rsid w:val="00AE599C"/>
    <w:rsid w:val="00AE5BE7"/>
    <w:rsid w:val="00AE5FD3"/>
    <w:rsid w:val="00AE64AC"/>
    <w:rsid w:val="00AE6C3A"/>
    <w:rsid w:val="00AE6FD4"/>
    <w:rsid w:val="00AE6FDF"/>
    <w:rsid w:val="00AE70ED"/>
    <w:rsid w:val="00AE74DF"/>
    <w:rsid w:val="00AE752E"/>
    <w:rsid w:val="00AF020E"/>
    <w:rsid w:val="00AF06E7"/>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E14"/>
    <w:rsid w:val="00B26F9C"/>
    <w:rsid w:val="00B27393"/>
    <w:rsid w:val="00B307C0"/>
    <w:rsid w:val="00B30C90"/>
    <w:rsid w:val="00B31095"/>
    <w:rsid w:val="00B316A1"/>
    <w:rsid w:val="00B3211B"/>
    <w:rsid w:val="00B33726"/>
    <w:rsid w:val="00B34B4D"/>
    <w:rsid w:val="00B34F72"/>
    <w:rsid w:val="00B35A52"/>
    <w:rsid w:val="00B35B06"/>
    <w:rsid w:val="00B363F0"/>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973"/>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77F1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87C9A"/>
    <w:rsid w:val="00B9005B"/>
    <w:rsid w:val="00B90BD0"/>
    <w:rsid w:val="00B91320"/>
    <w:rsid w:val="00B91935"/>
    <w:rsid w:val="00B9201D"/>
    <w:rsid w:val="00B92352"/>
    <w:rsid w:val="00B92973"/>
    <w:rsid w:val="00B931B7"/>
    <w:rsid w:val="00B93B66"/>
    <w:rsid w:val="00B93DAB"/>
    <w:rsid w:val="00B93EFE"/>
    <w:rsid w:val="00B940FA"/>
    <w:rsid w:val="00B9424E"/>
    <w:rsid w:val="00B9428F"/>
    <w:rsid w:val="00B943E8"/>
    <w:rsid w:val="00B94771"/>
    <w:rsid w:val="00B949C5"/>
    <w:rsid w:val="00B94B88"/>
    <w:rsid w:val="00B94E96"/>
    <w:rsid w:val="00B95411"/>
    <w:rsid w:val="00B959CC"/>
    <w:rsid w:val="00B96973"/>
    <w:rsid w:val="00B96B79"/>
    <w:rsid w:val="00B97757"/>
    <w:rsid w:val="00B977DF"/>
    <w:rsid w:val="00BA0094"/>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76B"/>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D93"/>
    <w:rsid w:val="00BB7E78"/>
    <w:rsid w:val="00BC02FD"/>
    <w:rsid w:val="00BC0F21"/>
    <w:rsid w:val="00BC17CA"/>
    <w:rsid w:val="00BC1B43"/>
    <w:rsid w:val="00BC2269"/>
    <w:rsid w:val="00BC230C"/>
    <w:rsid w:val="00BC23E4"/>
    <w:rsid w:val="00BC272D"/>
    <w:rsid w:val="00BC2993"/>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1C7B"/>
    <w:rsid w:val="00BE268B"/>
    <w:rsid w:val="00BE2975"/>
    <w:rsid w:val="00BE3035"/>
    <w:rsid w:val="00BE38ED"/>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4D16"/>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7EF"/>
    <w:rsid w:val="00C339C7"/>
    <w:rsid w:val="00C33BEC"/>
    <w:rsid w:val="00C34819"/>
    <w:rsid w:val="00C353D3"/>
    <w:rsid w:val="00C35BA8"/>
    <w:rsid w:val="00C3647A"/>
    <w:rsid w:val="00C37DCF"/>
    <w:rsid w:val="00C41448"/>
    <w:rsid w:val="00C41456"/>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D84"/>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A47"/>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39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49B"/>
    <w:rsid w:val="00CD7E51"/>
    <w:rsid w:val="00CD7E93"/>
    <w:rsid w:val="00CD7ED1"/>
    <w:rsid w:val="00CE0671"/>
    <w:rsid w:val="00CE0AEB"/>
    <w:rsid w:val="00CE0C94"/>
    <w:rsid w:val="00CE0D01"/>
    <w:rsid w:val="00CE102A"/>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0F8"/>
    <w:rsid w:val="00D20376"/>
    <w:rsid w:val="00D20671"/>
    <w:rsid w:val="00D207AB"/>
    <w:rsid w:val="00D215DE"/>
    <w:rsid w:val="00D21666"/>
    <w:rsid w:val="00D21812"/>
    <w:rsid w:val="00D220B0"/>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004"/>
    <w:rsid w:val="00D50585"/>
    <w:rsid w:val="00D517A7"/>
    <w:rsid w:val="00D5184A"/>
    <w:rsid w:val="00D51E2C"/>
    <w:rsid w:val="00D524D5"/>
    <w:rsid w:val="00D52CB8"/>
    <w:rsid w:val="00D53081"/>
    <w:rsid w:val="00D531B1"/>
    <w:rsid w:val="00D53546"/>
    <w:rsid w:val="00D538E3"/>
    <w:rsid w:val="00D539F2"/>
    <w:rsid w:val="00D53BEF"/>
    <w:rsid w:val="00D53CFA"/>
    <w:rsid w:val="00D54361"/>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A31"/>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A46"/>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4740"/>
    <w:rsid w:val="00DA5132"/>
    <w:rsid w:val="00DA52E4"/>
    <w:rsid w:val="00DA576A"/>
    <w:rsid w:val="00DA589A"/>
    <w:rsid w:val="00DA5BD5"/>
    <w:rsid w:val="00DA5EFA"/>
    <w:rsid w:val="00DA6204"/>
    <w:rsid w:val="00DA6B1C"/>
    <w:rsid w:val="00DA7044"/>
    <w:rsid w:val="00DA73F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1F7"/>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BF9"/>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5F8"/>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9AE"/>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33B"/>
    <w:rsid w:val="00E4675C"/>
    <w:rsid w:val="00E468EB"/>
    <w:rsid w:val="00E46F8B"/>
    <w:rsid w:val="00E470F3"/>
    <w:rsid w:val="00E47100"/>
    <w:rsid w:val="00E476B9"/>
    <w:rsid w:val="00E4770F"/>
    <w:rsid w:val="00E4790E"/>
    <w:rsid w:val="00E50382"/>
    <w:rsid w:val="00E50E19"/>
    <w:rsid w:val="00E50F38"/>
    <w:rsid w:val="00E514E3"/>
    <w:rsid w:val="00E5184B"/>
    <w:rsid w:val="00E51AAD"/>
    <w:rsid w:val="00E51AF9"/>
    <w:rsid w:val="00E5234E"/>
    <w:rsid w:val="00E53ADF"/>
    <w:rsid w:val="00E53BCD"/>
    <w:rsid w:val="00E5409A"/>
    <w:rsid w:val="00E54D85"/>
    <w:rsid w:val="00E5551F"/>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6D6B"/>
    <w:rsid w:val="00EA7642"/>
    <w:rsid w:val="00EB149F"/>
    <w:rsid w:val="00EB15A2"/>
    <w:rsid w:val="00EB1929"/>
    <w:rsid w:val="00EB1C36"/>
    <w:rsid w:val="00EB1F8D"/>
    <w:rsid w:val="00EB2037"/>
    <w:rsid w:val="00EB2519"/>
    <w:rsid w:val="00EB2B4C"/>
    <w:rsid w:val="00EB2C1D"/>
    <w:rsid w:val="00EB33AE"/>
    <w:rsid w:val="00EB39B5"/>
    <w:rsid w:val="00EB3EFE"/>
    <w:rsid w:val="00EB42A3"/>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754"/>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3E32"/>
    <w:rsid w:val="00EF4E32"/>
    <w:rsid w:val="00EF521E"/>
    <w:rsid w:val="00EF5937"/>
    <w:rsid w:val="00EF59EF"/>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5F1"/>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194"/>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87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59AA"/>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0AF"/>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80B"/>
    <w:rsid w:val="00FA0BE2"/>
    <w:rsid w:val="00FA10C8"/>
    <w:rsid w:val="00FA10DE"/>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644"/>
    <w:rsid w:val="00FF7803"/>
    <w:rsid w:val="00FF7D96"/>
    <w:rsid w:val="03BFC2F1"/>
    <w:rsid w:val="17E32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F29D2745-C434-49A9-B7B6-8CE2332E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normaltextrun">
    <w:name w:val="normaltextrun"/>
    <w:basedOn w:val="DefaultParagraphFont"/>
    <w:rsid w:val="00592EF6"/>
  </w:style>
  <w:style w:type="character" w:customStyle="1" w:styleId="eop">
    <w:name w:val="eop"/>
    <w:basedOn w:val="DefaultParagraphFont"/>
    <w:rsid w:val="00592EF6"/>
  </w:style>
  <w:style w:type="character" w:styleId="Mention">
    <w:name w:val="Mention"/>
    <w:basedOn w:val="DefaultParagraphFont"/>
    <w:uiPriority w:val="99"/>
    <w:unhideWhenUsed/>
    <w:rsid w:val="00920E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catherine.fitt@deeca.vic.gov.au"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56</Value>
    </TaxCatchAll>
    <SharedWithUsers xmlns="0b4d043b-9e67-4d19-a71f-8407b7c3be9a">
      <UserInfo>
        <DisplayName>Laurie Barker (DEECA)</DisplayName>
        <AccountId>1470</AccountId>
        <AccountType/>
      </UserInfo>
    </SharedWithUsers>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DOCID908-1935240268-1011</_dlc_DocId>
    <_dlc_DocIdUrl xmlns="a5f32de4-e402-4188-b034-e71ca7d22e54">
      <Url>https://delwpvicgovau.sharepoint.com/sites/ecm_908/_layouts/15/DocIdRedir.aspx?ID=DOCID908-1935240268-1011</Url>
      <Description>DOCID908-1935240268-1011</Description>
    </_dlc_DocIdUrl>
    <DLCPolicyLabelClientValue xmlns="05aa45cf-ed89-4733-97a8-db4ce5c51511">Version {_UIVersionString}</DLCPolicyLabelClientValue>
    <DLCPolicyLabelLock xmlns="05aa45cf-ed89-4733-97a8-db4ce5c51511" xsi:nil="true"/>
    <DLCPolicyLabelValue xmlns="05aa45cf-ed89-4733-97a8-db4ce5c51511">Version 0.6</DLCPolicyLabelValue>
    <ProjName xmlns="9fd47c19-1c4a-4d7d-b342-c10cef269344" xsi:nil="true"/>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00849271AE92E24AAF6503380A97605A" ma:contentTypeVersion="214" ma:contentTypeDescription="All project related information. The library can be used to manage multiple projects." ma:contentTypeScope="" ma:versionID="80aca7b9e3fb452326172e0ef6e1258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0b4d043b-9e67-4d19-a71f-8407b7c3be9a" xmlns:ns6="2a97b1c0-0bf4-4112-9e38-b8610f19ea52" targetNamespace="http://schemas.microsoft.com/office/2006/metadata/properties" ma:root="true" ma:fieldsID="898b839f0dea2089e06ee189d6af5e2e" ns1:_="" ns2:_="" ns3:_="" ns4:_="" ns5:_="" ns6:_="">
    <xsd:import namespace="http://schemas.microsoft.com/sharepoint/v3"/>
    <xsd:import namespace="9fd47c19-1c4a-4d7d-b342-c10cef269344"/>
    <xsd:import namespace="a5f32de4-e402-4188-b034-e71ca7d22e54"/>
    <xsd:import namespace="05aa45cf-ed89-4733-97a8-db4ce5c51511"/>
    <xsd:import namespace="0b4d043b-9e67-4d19-a71f-8407b7c3be9a"/>
    <xsd:import namespace="2a97b1c0-0bf4-4112-9e38-b8610f19ea52"/>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SharedWithUsers" minOccurs="0"/>
                <xsd:element ref="ns5:SharedWithDetails" minOccurs="0"/>
                <xsd:element ref="ns6:MediaServiceMetadata" minOccurs="0"/>
                <xsd:element ref="ns6:MediaServiceFastMetadata" minOccurs="0"/>
                <xsd:element ref="ns6:MediaServiceObjectDetectorVersions" minOccurs="0"/>
                <xsd:element ref="ns6:MediaServiceSearchProperties" minOccurs="0"/>
                <xsd:element ref="ns6:MediaServiceDateTaken" minOccurs="0"/>
                <xsd:element ref="ns6:MediaServiceGenerationTime" minOccurs="0"/>
                <xsd:element ref="ns6:MediaServiceEventHashCode"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d043b-9e67-4d19-a71f-8407b7c3be9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7b1c0-0bf4-4112-9e38-b8610f19ea5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BCFABBF0-0631-4425-8316-AF0A01ACFB0F}">
  <ds:schemaRefs>
    <ds:schemaRef ds:uri="a5f32de4-e402-4188-b034-e71ca7d22e54"/>
    <ds:schemaRef ds:uri="9fd47c19-1c4a-4d7d-b342-c10cef269344"/>
    <ds:schemaRef ds:uri="http://schemas.microsoft.com/office/infopath/2007/PartnerControls"/>
    <ds:schemaRef ds:uri="http://www.w3.org/XML/1998/namespace"/>
    <ds:schemaRef ds:uri="http://schemas.openxmlformats.org/package/2006/metadata/core-properties"/>
    <ds:schemaRef ds:uri="05aa45cf-ed89-4733-97a8-db4ce5c51511"/>
    <ds:schemaRef ds:uri="2a97b1c0-0bf4-4112-9e38-b8610f19ea52"/>
    <ds:schemaRef ds:uri="http://schemas.microsoft.com/sharepoint/v3"/>
    <ds:schemaRef ds:uri="http://purl.org/dc/terms/"/>
    <ds:schemaRef ds:uri="0b4d043b-9e67-4d19-a71f-8407b7c3be9a"/>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6AF42D3F-AE69-4E49-9F00-909414BDA383}">
  <ds:schemaRefs>
    <ds:schemaRef ds:uri="office.server.policy"/>
  </ds:schemaRefs>
</ds:datastoreItem>
</file>

<file path=customXml/itemProps6.xml><?xml version="1.0" encoding="utf-8"?>
<ds:datastoreItem xmlns:ds="http://schemas.openxmlformats.org/officeDocument/2006/customXml" ds:itemID="{2843544C-D9C0-4AB7-AA57-9980D67553CD}">
  <ds:schemaRefs>
    <ds:schemaRef ds:uri="Microsoft.SharePoint.Taxonomy.ContentTypeSync"/>
  </ds:schemaRefs>
</ds:datastoreItem>
</file>

<file path=customXml/itemProps7.xml><?xml version="1.0" encoding="utf-8"?>
<ds:datastoreItem xmlns:ds="http://schemas.openxmlformats.org/officeDocument/2006/customXml" ds:itemID="{FF7BFB97-4195-4EFC-A3BC-25AB72A18C9E}">
  <ds:schemaRefs>
    <ds:schemaRef ds:uri="http://schemas.microsoft.com/sharepoint/events"/>
  </ds:schemaRefs>
</ds:datastoreItem>
</file>

<file path=customXml/itemProps8.xml><?xml version="1.0" encoding="utf-8"?>
<ds:datastoreItem xmlns:ds="http://schemas.openxmlformats.org/officeDocument/2006/customXml" ds:itemID="{701D9AA0-7710-4D5F-BEC6-C2954A7C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0b4d043b-9e67-4d19-a71f-8407b7c3be9a"/>
    <ds:schemaRef ds:uri="2a97b1c0-0bf4-4112-9e38-b8610f19e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1410</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10585</CharactersWithSpaces>
  <SharedDoc>false</SharedDoc>
  <HLinks>
    <vt:vector size="36" baseType="variant">
      <vt:variant>
        <vt:i4>3997788</vt:i4>
      </vt:variant>
      <vt:variant>
        <vt:i4>27</vt:i4>
      </vt:variant>
      <vt:variant>
        <vt:i4>0</vt:i4>
      </vt:variant>
      <vt:variant>
        <vt:i4>5</vt:i4>
      </vt:variant>
      <vt:variant>
        <vt:lpwstr>mailto:customer.service@deeca.vic.gov.au</vt:lpwstr>
      </vt:variant>
      <vt:variant>
        <vt:lpwstr/>
      </vt:variant>
      <vt:variant>
        <vt:i4>5242913</vt:i4>
      </vt:variant>
      <vt:variant>
        <vt:i4>24</vt:i4>
      </vt:variant>
      <vt:variant>
        <vt:i4>0</vt:i4>
      </vt:variant>
      <vt:variant>
        <vt:i4>5</vt:i4>
      </vt:variant>
      <vt:variant>
        <vt:lpwstr>mailto:self.determination@deeca.vic.gov.au</vt:lpwstr>
      </vt:variant>
      <vt:variant>
        <vt:lpwstr/>
      </vt:variant>
      <vt:variant>
        <vt:i4>1572952</vt:i4>
      </vt:variant>
      <vt:variant>
        <vt:i4>21</vt:i4>
      </vt:variant>
      <vt:variant>
        <vt:i4>0</vt:i4>
      </vt:variant>
      <vt:variant>
        <vt:i4>5</vt:i4>
      </vt:variant>
      <vt:variant>
        <vt:lpwstr>https://careers.vic.gov.au/victorian-public-sector/public-sector-values-integrity</vt:lpwstr>
      </vt:variant>
      <vt:variant>
        <vt:lpwstr/>
      </vt:variant>
      <vt:variant>
        <vt:i4>65547</vt:i4>
      </vt:variant>
      <vt:variant>
        <vt:i4>18</vt:i4>
      </vt:variant>
      <vt:variant>
        <vt:i4>0</vt:i4>
      </vt:variant>
      <vt:variant>
        <vt:i4>5</vt:i4>
      </vt:variant>
      <vt:variant>
        <vt:lpwstr>http://www.deeca.vic.gov.au/</vt:lpwstr>
      </vt:variant>
      <vt:variant>
        <vt:lpwstr/>
      </vt:variant>
      <vt:variant>
        <vt:i4>6619161</vt:i4>
      </vt:variant>
      <vt:variant>
        <vt:i4>15</vt:i4>
      </vt:variant>
      <vt:variant>
        <vt:i4>0</vt:i4>
      </vt:variant>
      <vt:variant>
        <vt:i4>5</vt:i4>
      </vt:variant>
      <vt:variant>
        <vt:lpwstr>mailto:paula.obyrne@deeca.vic.gov.au</vt:lpwstr>
      </vt:variant>
      <vt:variant>
        <vt:lpwstr/>
      </vt:variant>
      <vt:variant>
        <vt:i4>6684736</vt:i4>
      </vt:variant>
      <vt:variant>
        <vt:i4>12</vt:i4>
      </vt:variant>
      <vt:variant>
        <vt:i4>0</vt:i4>
      </vt:variant>
      <vt:variant>
        <vt:i4>5</vt:i4>
      </vt:variant>
      <vt:variant>
        <vt:lpwstr>mailto:helen.o'connell@deeca.vic.gov.au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Martin K Breheny (DEECA)</cp:lastModifiedBy>
  <cp:revision>5</cp:revision>
  <cp:lastPrinted>2022-06-17T02:14:00Z</cp:lastPrinted>
  <dcterms:created xsi:type="dcterms:W3CDTF">2025-08-12T07:08:00Z</dcterms:created>
  <dcterms:modified xsi:type="dcterms:W3CDTF">2025-08-28T02:22:00Z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0x0101009298E819CE1EBB4F8D2096B3E0F0C2911D0000849271AE92E24AAF6503380A97605A</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s Class Team Admin">
    <vt:lpwstr>43;#Process and procedure|9fed78e4-0cf7-4349-93c6-1d5eeb34ebd6</vt:lpwstr>
  </property>
  <property fmtid="{D5CDD505-2E9C-101B-9397-08002B2CF9AE}" pid="8" name="Record_x0020_Purpose">
    <vt:lpwstr/>
  </property>
  <property fmtid="{D5CDD505-2E9C-101B-9397-08002B2CF9AE}" pid="9" name="Record Purpose">
    <vt:lpwstr/>
  </property>
  <property fmtid="{D5CDD505-2E9C-101B-9397-08002B2CF9AE}" pid="10" name="MSIP_Label_4257e2ab-f512-40e2-9c9a-c64247360765_Enabled">
    <vt:lpwstr>true</vt:lpwstr>
  </property>
  <property fmtid="{D5CDD505-2E9C-101B-9397-08002B2CF9AE}" pid="11" name="MSIP_Label_4257e2ab-f512-40e2-9c9a-c64247360765_SetDate">
    <vt:lpwstr>2023-08-29T02:24:45Z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efa26417-f8db-412c-a288-adff284ffa2b</vt:lpwstr>
  </property>
  <property fmtid="{D5CDD505-2E9C-101B-9397-08002B2CF9AE}" pid="16" name="MSIP_Label_4257e2ab-f512-40e2-9c9a-c64247360765_ContentBits">
    <vt:lpwstr>2</vt:lpwstr>
  </property>
  <property fmtid="{D5CDD505-2E9C-101B-9397-08002B2CF9AE}" pid="17" name="AdaRegion">
    <vt:lpwstr/>
  </property>
  <property fmtid="{D5CDD505-2E9C-101B-9397-08002B2CF9AE}" pid="18"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19" name="AdaOwningGroup">
    <vt:lpwstr>18;#People and Culture|4fe8dd26-179b-41a1-8a74-1f09d81ad67a</vt:lpwstr>
  </property>
  <property fmtid="{D5CDD505-2E9C-101B-9397-08002B2CF9AE}" pid="20" name="_dlc_DocIdItemGuid">
    <vt:lpwstr>a55c5472-e7eb-4683-8b6c-1e4b32b32cc3</vt:lpwstr>
  </property>
  <property fmtid="{D5CDD505-2E9C-101B-9397-08002B2CF9AE}" pid="21" name="Dissemination Limiting Marker">
    <vt:lpwstr>1;#FOUO|955eb6fc-b35a-4808-8aa5-31e514fa3f26</vt:lpwstr>
  </property>
  <property fmtid="{D5CDD505-2E9C-101B-9397-08002B2CF9AE}" pid="22" name="Security Classification">
    <vt:lpwstr>2;#Unclassified|7fa379f4-4aba-4692-ab80-7d39d3a23cf4</vt:lpwstr>
  </property>
  <property fmtid="{D5CDD505-2E9C-101B-9397-08002B2CF9AE}" pid="23" name="Department Document Type">
    <vt:lpwstr/>
  </property>
  <property fmtid="{D5CDD505-2E9C-101B-9397-08002B2CF9AE}" pid="24" name="Records Class Project">
    <vt:lpwstr>56;#Program Strategy|a6651d8a-f3ed-41da-abaa-64fe320e523e</vt:lpwstr>
  </property>
  <property fmtid="{D5CDD505-2E9C-101B-9397-08002B2CF9AE}" pid="25" name="f2ccc2d036544b63b99cbcec8aa9ae6a">
    <vt:lpwstr>Project Governance|dcc8b15d-be2a-4ec9-8ccc-52ee5f7fec59</vt:lpwstr>
  </property>
  <property fmtid="{D5CDD505-2E9C-101B-9397-08002B2CF9AE}" pid="26" name="Records_x0020_Class_x0020_HR_x0020_Admin">
    <vt:lpwstr>29;#Position Description|9b605b16-5ff4-4142-9815-57489365a519</vt:lpwstr>
  </property>
  <property fmtid="{D5CDD505-2E9C-101B-9397-08002B2CF9AE}" pid="27" name="Security_x0020_Classification">
    <vt:lpwstr>2;#Unclassified|7fa379f4-4aba-4692-ab80-7d39d3a23cf4</vt:lpwstr>
  </property>
  <property fmtid="{D5CDD505-2E9C-101B-9397-08002B2CF9AE}" pid="28" name="Department_x0020_Document_x0020_Type">
    <vt:lpwstr/>
  </property>
  <property fmtid="{D5CDD505-2E9C-101B-9397-08002B2CF9AE}" pid="29" name="Dissemination_x0020_Limiting_x0020_Marker">
    <vt:lpwstr>1;#FOUO|955eb6fc-b35a-4808-8aa5-31e514fa3f26</vt:lpwstr>
  </property>
  <property fmtid="{D5CDD505-2E9C-101B-9397-08002B2CF9AE}" pid="30" name="Records Class HR Admin">
    <vt:lpwstr>29</vt:lpwstr>
  </property>
  <property fmtid="{D5CDD505-2E9C-101B-9397-08002B2CF9AE}" pid="31" name="Records_x0020_Class_x0020_Project">
    <vt:lpwstr>56;#Program Strategy|a6651d8a-f3ed-41da-abaa-64fe320e523e</vt:lpwstr>
  </property>
</Properties>
</file>