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6FF04CA1" w14:textId="60E09111" w:rsidR="00254F12" w:rsidRPr="00862057" w:rsidRDefault="00DC470B" w:rsidP="001806EE">
      <w:pPr>
        <w:pStyle w:val="Heading1"/>
        <w:framePr w:wrap="around"/>
      </w:pPr>
      <w:sdt>
        <w:sdtPr>
          <w:alias w:val="Document Title"/>
          <w:tag w:val=""/>
          <w:id w:val="-432211567"/>
          <w:placeholder>
            <w:docPart w:val="44F76004F83945E0A670FEB496F80E78"/>
          </w:placeholder>
          <w:dataBinding w:prefixMappings="xmlns:ns0='http://purl.org/dc/elements/1.1/' xmlns:ns1='http://schemas.openxmlformats.org/package/2006/metadata/core-properties' " w:xpath="/ns1:coreProperties[1]/ns0:title[1]" w:storeItemID="{6C3C8BC8-F283-45AE-878A-BAB7291924A1}"/>
          <w:text/>
        </w:sdtPr>
        <w:sdtEndPr/>
        <w:sdtContent>
          <w:r w:rsidR="00972CF6">
            <w:t>Department of Energy, Environment and Climate Action</w:t>
          </w:r>
        </w:sdtContent>
      </w:sdt>
    </w:p>
    <w:sdt>
      <w:sdtPr>
        <w:alias w:val="Subtitle"/>
        <w:tag w:val=""/>
        <w:id w:val="328029620"/>
        <w:placeholder>
          <w:docPart w:val="909A2B5F97CE4E67B8785384B3B11C92"/>
        </w:placeholder>
        <w:dataBinding w:prefixMappings="xmlns:ns0='http://purl.org/dc/elements/1.1/' xmlns:ns1='http://schemas.openxmlformats.org/package/2006/metadata/core-properties' " w:xpath="/ns1:coreProperties[1]/ns0:subject[1]" w:storeItemID="{6C3C8BC8-F283-45AE-878A-BAB7291924A1}"/>
        <w:text/>
      </w:sdtPr>
      <w:sdtEndPr/>
      <w:sdtContent>
        <w:p w14:paraId="70B8A383" w14:textId="77777777" w:rsidR="004C1F02" w:rsidRDefault="00A14A3F" w:rsidP="001806EE">
          <w:pPr>
            <w:pStyle w:val="Subtitle"/>
            <w:framePr w:wrap="around"/>
          </w:pPr>
          <w:r>
            <w:t>Position Description</w:t>
          </w:r>
        </w:p>
      </w:sdtContent>
    </w:sdt>
    <w:p w14:paraId="7665CF80"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B64AD12" wp14:editId="50504E26">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20352"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1" layoutInCell="1" allowOverlap="1" wp14:anchorId="537CDFA3" wp14:editId="3CE1882E">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26496"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72B72D0B">
              <v:shape id="Navy" style="position:absolute;margin-left:0;margin-top:0;width:538.3pt;height:175.4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6717665,2227580" o:spid="_x0000_s1026" fillcolor="#201547 [3215]" stroked="f" path="m6717068,l,,127,2227567r5666892,-241l67170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w14:anchorId="0FD37830">
                <v:path arrowok="t"/>
                <w10:wrap anchorx="page" anchory="page"/>
                <w10:anchorlock/>
              </v:shape>
            </w:pict>
          </mc:Fallback>
        </mc:AlternateContent>
      </w:r>
      <w:r w:rsidR="00A26235">
        <w:rPr>
          <w:noProof/>
        </w:rPr>
        <w:drawing>
          <wp:anchor distT="0" distB="0" distL="114300" distR="114300" simplePos="0" relativeHeight="251675648" behindDoc="0" locked="1" layoutInCell="1" allowOverlap="1" wp14:anchorId="14560734" wp14:editId="6927F4A7">
            <wp:simplePos x="0" y="0"/>
            <wp:positionH relativeFrom="page">
              <wp:posOffset>6935470</wp:posOffset>
            </wp:positionH>
            <wp:positionV relativeFrom="page">
              <wp:posOffset>892810</wp:posOffset>
            </wp:positionV>
            <wp:extent cx="630000" cy="1335600"/>
            <wp:effectExtent l="0" t="0" r="0" b="0"/>
            <wp:wrapNone/>
            <wp:docPr id="23" name="Cover_Triangle_Environ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1792" behindDoc="0" locked="1" layoutInCell="1" allowOverlap="1" wp14:anchorId="3252D1AA" wp14:editId="5AC8EC8E">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94080" behindDoc="0" locked="1" layoutInCell="1" allowOverlap="1" wp14:anchorId="3B6DA505" wp14:editId="30A23B47">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700224"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69504" behindDoc="0" locked="1" layoutInCell="1" allowOverlap="1" wp14:anchorId="047BCDF9" wp14:editId="66359501">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63360"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44928"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35843BC7">
              <v:shape id="RibbonElement2" style="position:absolute;margin-left:413.8pt;margin-top:105.25pt;width:98.95pt;height:70.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255395,893444" o:spid="_x0000_s1026" fillcolor="#00b1a8" stroked="f" path="m1255382,l418833,,,893102r837107,-229l125538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w14:anchorId="135EC025">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1072"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576FDA69">
              <v:shape id="RibbonElement3" style="position:absolute;margin-left:380.55pt;margin-top:140.05pt;width:82.5pt;height:35.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48385,449580" o:spid="_x0000_s1026" fillcolor="#88dbdf [3205]" stroked="f" path="m1048296,l211747,,,449198r837120,-241l10482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w14:anchorId="2E0753B7">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721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51FC0E10">
              <v:shape id="RibbonElement4Grp" style="position:absolute;margin-left:446.25pt;margin-top:105.25pt;width:83.05pt;height:70.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4100,893444" o:spid="_x0000_s1026" fillcolor="#201547 [3215]" stroked="f" path="m423494,892873l211747,443674,,892873r423494,xem1053515,449199l841768,,630021,449199r42349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w14:anchorId="2A15B36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38784"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43C7FFFB">
              <v:shape id="RibbonElement1" style="position:absolute;margin-left:463.65pt;margin-top:0;width:132.1pt;height:140.3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678304,1781810" o:spid="_x0000_s1026" fillcolor="#004c97 [3204]" stroked="f" path="m1677733,l841171,,,1781251r837107,-242l167773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w14:anchorId="20B1098A">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32640"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2F068699" w:rsidR="00254F12" w:rsidRPr="00484CC4" w:rsidRDefault="00254F12" w:rsidP="00254F12">
                              <w:pPr>
                                <w:pStyle w:val="xWebCoverPage"/>
                              </w:pPr>
                              <w:hyperlink r:id="rId26"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over_Website" o:spid="_x0000_s1026" editas="canvas" alt="&quot;&quot;" style="position:absolute;margin-left:0;margin-top:776.95pt;width:179.15pt;height:65.2pt;z-index:251632640;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2F068699" w:rsidR="00254F12" w:rsidRPr="00484CC4" w:rsidRDefault="00254F12" w:rsidP="00254F12">
                        <w:pPr>
                          <w:pStyle w:val="xWebCoverPage"/>
                        </w:pPr>
                        <w:hyperlink r:id="rId27" w:history="1">
                          <w:r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8C06B8">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9777B7" w:rsidRDefault="00A14A3F" w:rsidP="3FF15701">
      <w:pPr>
        <w:pStyle w:val="BodyText"/>
        <w:rPr>
          <w:rFonts w:asciiTheme="majorHAnsi" w:eastAsiaTheme="majorEastAsia" w:hAnsiTheme="majorHAnsi" w:cstheme="majorBidi"/>
          <w:b/>
          <w:bCs/>
          <w:color w:val="201547" w:themeColor="text2"/>
          <w:spacing w:val="-2"/>
          <w:sz w:val="32"/>
          <w:szCs w:val="26"/>
        </w:rPr>
      </w:pPr>
      <w:r w:rsidRPr="009777B7">
        <w:rPr>
          <w:rFonts w:asciiTheme="majorHAnsi" w:eastAsiaTheme="majorEastAsia" w:hAnsiTheme="majorHAnsi" w:cstheme="majorBidi"/>
          <w:b/>
          <w:bCs/>
          <w:color w:val="201547" w:themeColor="text2"/>
          <w:spacing w:val="-2"/>
          <w:sz w:val="32"/>
          <w:szCs w:val="26"/>
        </w:rP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4D7FFD80">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11E09E4A" w:rsidR="00495B3B" w:rsidRPr="00495B3B" w:rsidRDefault="009777B7" w:rsidP="00121BC7">
            <w:pPr>
              <w:spacing w:before="0" w:after="0"/>
              <w:ind w:right="-450"/>
              <w:rPr>
                <w:rFonts w:ascii="Arial" w:hAnsi="Arial" w:cs="Arial"/>
                <w:color w:val="363534"/>
                <w:szCs w:val="22"/>
              </w:rPr>
            </w:pPr>
            <w:r>
              <w:rPr>
                <w:rFonts w:ascii="Arial" w:hAnsi="Arial" w:cs="Arial"/>
                <w:color w:val="363534"/>
                <w:szCs w:val="22"/>
              </w:rPr>
              <w:t xml:space="preserve"> </w:t>
            </w:r>
            <w:r w:rsidR="00174997">
              <w:rPr>
                <w:rFonts w:ascii="Arial" w:hAnsi="Arial" w:cs="Arial"/>
                <w:color w:val="363534"/>
                <w:szCs w:val="22"/>
              </w:rPr>
              <w:t>Injury Management Advisor</w:t>
            </w:r>
          </w:p>
        </w:tc>
      </w:tr>
      <w:tr w:rsidR="00495B3B" w:rsidRPr="00495B3B" w14:paraId="5F8F815C" w14:textId="77777777" w:rsidTr="4D7FFD80">
        <w:trPr>
          <w:trHeight w:val="399"/>
        </w:trPr>
        <w:tc>
          <w:tcPr>
            <w:tcW w:w="2580" w:type="dxa"/>
            <w:tcBorders>
              <w:top w:val="nil"/>
              <w:bottom w:val="nil"/>
              <w:right w:val="nil"/>
            </w:tcBorders>
            <w:vAlign w:val="center"/>
          </w:tcPr>
          <w:p w14:paraId="29F28D7E" w14:textId="77777777" w:rsidR="00495B3B" w:rsidRPr="00C16BEE" w:rsidRDefault="00495B3B" w:rsidP="00495B3B">
            <w:pPr>
              <w:spacing w:before="0" w:after="0"/>
              <w:ind w:right="-450"/>
              <w:rPr>
                <w:rFonts w:cstheme="minorHAnsi"/>
                <w:b/>
                <w:color w:val="363534"/>
                <w:szCs w:val="22"/>
              </w:rPr>
            </w:pPr>
            <w:r w:rsidRPr="00C16BEE">
              <w:rPr>
                <w:rFonts w:cstheme="minorHAnsi"/>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712544A9" w:rsidR="00495B3B" w:rsidRPr="00C16BEE" w:rsidRDefault="009777B7" w:rsidP="00C16BEE">
            <w:pPr>
              <w:rPr>
                <w:rFonts w:cstheme="minorHAnsi"/>
                <w:color w:val="000000"/>
              </w:rPr>
            </w:pPr>
            <w:r>
              <w:rPr>
                <w:rFonts w:cstheme="minorHAnsi"/>
                <w:color w:val="383737" w:themeColor="text1" w:themeTint="E6"/>
              </w:rPr>
              <w:t xml:space="preserve"> </w:t>
            </w:r>
            <w:r w:rsidR="00755940" w:rsidRPr="00C16BEE">
              <w:rPr>
                <w:rFonts w:cstheme="minorHAnsi"/>
                <w:color w:val="383737" w:themeColor="text1" w:themeTint="E6"/>
              </w:rPr>
              <w:t>50812809</w:t>
            </w:r>
          </w:p>
        </w:tc>
      </w:tr>
      <w:tr w:rsidR="00495B3B" w:rsidRPr="00495B3B" w14:paraId="6052E497" w14:textId="77777777" w:rsidTr="4D7FFD80">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3DC8080C" w:rsidR="00495B3B" w:rsidRPr="00495B3B" w:rsidRDefault="009777B7" w:rsidP="00121BC7">
            <w:pPr>
              <w:spacing w:before="0" w:after="0"/>
              <w:ind w:right="-450"/>
              <w:rPr>
                <w:rFonts w:ascii="Arial" w:hAnsi="Arial" w:cs="Arial"/>
                <w:color w:val="363534"/>
                <w:szCs w:val="22"/>
              </w:rPr>
            </w:pPr>
            <w:r>
              <w:rPr>
                <w:rFonts w:ascii="Arial" w:hAnsi="Arial" w:cs="Arial"/>
                <w:color w:val="363534"/>
                <w:szCs w:val="22"/>
              </w:rPr>
              <w:t xml:space="preserve"> </w:t>
            </w:r>
            <w:r w:rsidR="00174997">
              <w:rPr>
                <w:rFonts w:ascii="Arial" w:hAnsi="Arial" w:cs="Arial"/>
                <w:color w:val="363534"/>
                <w:szCs w:val="22"/>
              </w:rPr>
              <w:t>VPS</w:t>
            </w:r>
            <w:r w:rsidR="00E0520E">
              <w:rPr>
                <w:rFonts w:ascii="Arial" w:hAnsi="Arial" w:cs="Arial"/>
                <w:color w:val="363534"/>
                <w:szCs w:val="22"/>
              </w:rPr>
              <w:t>G</w:t>
            </w:r>
            <w:r w:rsidR="00174997">
              <w:rPr>
                <w:rFonts w:ascii="Arial" w:hAnsi="Arial" w:cs="Arial"/>
                <w:color w:val="363534"/>
                <w:szCs w:val="22"/>
              </w:rPr>
              <w:t>4</w:t>
            </w:r>
          </w:p>
        </w:tc>
      </w:tr>
      <w:tr w:rsidR="00495B3B" w:rsidRPr="00495B3B" w14:paraId="513E600D" w14:textId="77777777" w:rsidTr="4D7FFD80">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7B577BCE" w:rsidR="00495B3B" w:rsidRPr="00C16BEE" w:rsidRDefault="06310A43" w:rsidP="4D7FFD80">
            <w:pPr>
              <w:spacing w:before="0" w:after="0"/>
              <w:ind w:right="-450"/>
              <w:rPr>
                <w:rFonts w:cstheme="minorBidi"/>
                <w:color w:val="383737" w:themeColor="text1" w:themeTint="E6"/>
              </w:rPr>
            </w:pPr>
            <w:r w:rsidRPr="4D7FFD80">
              <w:rPr>
                <w:rFonts w:cstheme="minorBidi"/>
                <w:color w:val="383737" w:themeColor="text1" w:themeTint="E6"/>
              </w:rPr>
              <w:t xml:space="preserve"> </w:t>
            </w:r>
            <w:r w:rsidR="5F67790C" w:rsidRPr="4D7FFD80">
              <w:rPr>
                <w:rFonts w:cstheme="minorBidi"/>
                <w:color w:val="383737" w:themeColor="text1" w:themeTint="E6"/>
              </w:rPr>
              <w:t>$</w:t>
            </w:r>
            <w:r w:rsidR="004033FF">
              <w:rPr>
                <w:rFonts w:cstheme="minorBidi"/>
                <w:color w:val="383737" w:themeColor="text1" w:themeTint="E6"/>
              </w:rPr>
              <w:t>97,955 – $111,142 plus</w:t>
            </w:r>
            <w:r w:rsidR="5F67790C" w:rsidRPr="4D7FFD80">
              <w:rPr>
                <w:rFonts w:cstheme="minorBidi"/>
                <w:color w:val="383737" w:themeColor="text1" w:themeTint="E6"/>
              </w:rPr>
              <w:t xml:space="preserve"> superannuation </w:t>
            </w:r>
          </w:p>
        </w:tc>
      </w:tr>
      <w:tr w:rsidR="00495B3B" w:rsidRPr="00495B3B" w14:paraId="2A722203" w14:textId="77777777" w:rsidTr="4D7FFD80">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434ED438" w:rsidR="00495B3B" w:rsidRPr="00495B3B" w:rsidRDefault="009777B7" w:rsidP="00121BC7">
            <w:pPr>
              <w:tabs>
                <w:tab w:val="left" w:pos="3529"/>
              </w:tabs>
              <w:spacing w:before="0" w:after="0"/>
              <w:ind w:right="-450"/>
              <w:rPr>
                <w:rFonts w:ascii="Arial" w:hAnsi="Arial" w:cs="Arial"/>
                <w:color w:val="363534"/>
                <w:szCs w:val="22"/>
              </w:rPr>
            </w:pPr>
            <w:r>
              <w:rPr>
                <w:rFonts w:ascii="Arial" w:hAnsi="Arial" w:cs="Arial"/>
                <w:color w:val="363534"/>
                <w:szCs w:val="22"/>
              </w:rPr>
              <w:t xml:space="preserve"> </w:t>
            </w:r>
            <w:r w:rsidR="001C1F7D">
              <w:rPr>
                <w:rFonts w:ascii="Arial" w:hAnsi="Arial" w:cs="Arial"/>
                <w:color w:val="363534"/>
                <w:szCs w:val="22"/>
              </w:rPr>
              <w:t>Ongoing - flexible</w:t>
            </w:r>
          </w:p>
        </w:tc>
      </w:tr>
      <w:tr w:rsidR="00495B3B" w:rsidRPr="00495B3B" w14:paraId="73E4C712" w14:textId="77777777" w:rsidTr="4D7FFD80">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423034B2" w:rsidR="00495B3B" w:rsidRPr="00495B3B" w:rsidRDefault="009777B7" w:rsidP="00121BC7">
            <w:pPr>
              <w:spacing w:before="0" w:after="0"/>
              <w:ind w:right="-450"/>
              <w:rPr>
                <w:rFonts w:ascii="Arial" w:hAnsi="Arial" w:cs="Arial"/>
                <w:color w:val="363534"/>
                <w:szCs w:val="22"/>
              </w:rPr>
            </w:pPr>
            <w:r>
              <w:rPr>
                <w:rFonts w:ascii="Arial" w:hAnsi="Arial" w:cs="Arial"/>
                <w:color w:val="363534"/>
                <w:szCs w:val="22"/>
              </w:rPr>
              <w:t xml:space="preserve"> </w:t>
            </w:r>
            <w:r w:rsidR="005367DD">
              <w:rPr>
                <w:rFonts w:ascii="Arial" w:hAnsi="Arial" w:cs="Arial"/>
                <w:color w:val="363534"/>
                <w:szCs w:val="22"/>
              </w:rPr>
              <w:t>Corporate Services</w:t>
            </w:r>
          </w:p>
        </w:tc>
      </w:tr>
      <w:tr w:rsidR="00495B3B" w:rsidRPr="00495B3B" w14:paraId="1EBFF7E6" w14:textId="77777777" w:rsidTr="4D7FFD80">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4E626E06" w:rsidR="00495B3B" w:rsidRPr="00495B3B" w:rsidRDefault="009777B7" w:rsidP="00121BC7">
            <w:pPr>
              <w:spacing w:before="0" w:after="0"/>
              <w:ind w:right="-450"/>
              <w:rPr>
                <w:rFonts w:ascii="Arial" w:hAnsi="Arial" w:cs="Arial"/>
                <w:color w:val="363534"/>
                <w:szCs w:val="22"/>
              </w:rPr>
            </w:pPr>
            <w:r>
              <w:rPr>
                <w:rFonts w:ascii="Arial" w:hAnsi="Arial" w:cs="Arial"/>
                <w:color w:val="363534"/>
                <w:szCs w:val="22"/>
              </w:rPr>
              <w:t xml:space="preserve"> </w:t>
            </w:r>
            <w:r w:rsidR="009457BF">
              <w:rPr>
                <w:rFonts w:ascii="Arial" w:hAnsi="Arial" w:cs="Arial"/>
                <w:color w:val="363534"/>
                <w:szCs w:val="22"/>
              </w:rPr>
              <w:t>People &amp; Culture, Workplace Services</w:t>
            </w:r>
          </w:p>
        </w:tc>
      </w:tr>
      <w:tr w:rsidR="00495B3B" w:rsidRPr="00495B3B" w14:paraId="37A0D7CE" w14:textId="77777777" w:rsidTr="4D7FFD80">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30A3D1A7" w:rsidR="00495B3B" w:rsidRPr="00495B3B" w:rsidRDefault="009777B7" w:rsidP="00121BC7">
            <w:pPr>
              <w:spacing w:before="0" w:after="0"/>
              <w:ind w:right="-450"/>
              <w:rPr>
                <w:rFonts w:ascii="Arial" w:hAnsi="Arial" w:cs="Arial"/>
                <w:color w:val="363534"/>
                <w:szCs w:val="22"/>
              </w:rPr>
            </w:pPr>
            <w:r>
              <w:rPr>
                <w:rFonts w:ascii="Arial" w:hAnsi="Arial" w:cs="Arial"/>
                <w:color w:val="363534"/>
                <w:szCs w:val="22"/>
              </w:rPr>
              <w:t xml:space="preserve"> </w:t>
            </w:r>
            <w:r w:rsidR="00495B3B" w:rsidRPr="00495B3B">
              <w:rPr>
                <w:rFonts w:ascii="Arial" w:hAnsi="Arial" w:cs="Arial"/>
                <w:color w:val="363534"/>
                <w:szCs w:val="22"/>
              </w:rPr>
              <w:t xml:space="preserve">Flexible within Victoria </w:t>
            </w:r>
          </w:p>
          <w:p w14:paraId="3B7CA3B3" w14:textId="17AEB35C" w:rsidR="00495B3B" w:rsidRPr="00495B3B" w:rsidRDefault="009777B7" w:rsidP="00121BC7">
            <w:pPr>
              <w:spacing w:before="0" w:after="0"/>
              <w:ind w:right="-450"/>
              <w:rPr>
                <w:rFonts w:ascii="Arial" w:hAnsi="Arial" w:cs="Arial"/>
                <w:color w:val="363534"/>
                <w:szCs w:val="22"/>
              </w:rPr>
            </w:pPr>
            <w:r>
              <w:rPr>
                <w:rFonts w:ascii="Arial" w:hAnsi="Arial" w:cs="Arial"/>
                <w:color w:val="363534"/>
                <w:szCs w:val="22"/>
              </w:rPr>
              <w:t xml:space="preserve"> </w:t>
            </w:r>
            <w:r w:rsidR="00495B3B" w:rsidRPr="00495B3B">
              <w:rPr>
                <w:rFonts w:ascii="Arial" w:hAnsi="Arial" w:cs="Arial"/>
                <w:color w:val="363534"/>
                <w:szCs w:val="22"/>
              </w:rPr>
              <w:t xml:space="preserve">Hybrid work arrangement available: </w:t>
            </w:r>
            <w:r w:rsidR="001C1F7D">
              <w:rPr>
                <w:rFonts w:ascii="Arial" w:hAnsi="Arial" w:cs="Arial"/>
                <w:color w:val="363534"/>
                <w:szCs w:val="22"/>
              </w:rPr>
              <w:fldChar w:fldCharType="begin">
                <w:ffData>
                  <w:name w:val=""/>
                  <w:enabled/>
                  <w:calcOnExit w:val="0"/>
                  <w:checkBox>
                    <w:size w:val="26"/>
                    <w:default w:val="1"/>
                  </w:checkBox>
                </w:ffData>
              </w:fldChar>
            </w:r>
            <w:r w:rsidR="001C1F7D">
              <w:rPr>
                <w:rFonts w:ascii="Arial" w:hAnsi="Arial" w:cs="Arial"/>
                <w:color w:val="363534"/>
                <w:szCs w:val="22"/>
              </w:rPr>
              <w:instrText xml:space="preserve"> FORMCHECKBOX </w:instrText>
            </w:r>
            <w:r w:rsidR="001C1F7D">
              <w:rPr>
                <w:rFonts w:ascii="Arial" w:hAnsi="Arial" w:cs="Arial"/>
                <w:color w:val="363534"/>
                <w:szCs w:val="22"/>
              </w:rPr>
            </w:r>
            <w:r w:rsidR="001C1F7D">
              <w:rPr>
                <w:rFonts w:ascii="Arial" w:hAnsi="Arial" w:cs="Arial"/>
                <w:color w:val="363534"/>
                <w:szCs w:val="22"/>
              </w:rPr>
              <w:fldChar w:fldCharType="separate"/>
            </w:r>
            <w:r w:rsidR="001C1F7D">
              <w:rPr>
                <w:rFonts w:ascii="Arial" w:hAnsi="Arial" w:cs="Arial"/>
                <w:color w:val="363534"/>
                <w:szCs w:val="22"/>
              </w:rPr>
              <w:fldChar w:fldCharType="end"/>
            </w:r>
            <w:r w:rsidR="00495B3B" w:rsidRPr="00495B3B">
              <w:rPr>
                <w:rFonts w:ascii="Arial" w:hAnsi="Arial" w:cs="Arial"/>
                <w:color w:val="363534"/>
                <w:szCs w:val="22"/>
              </w:rPr>
              <w:t>Yes</w:t>
            </w:r>
            <w:r w:rsidR="00495B3B" w:rsidRPr="00495B3B">
              <w:rPr>
                <w:rFonts w:ascii="Arial" w:hAnsi="Arial" w:cs="Arial"/>
                <w:color w:val="363534"/>
                <w:szCs w:val="22"/>
              </w:rPr>
              <w:tab/>
            </w:r>
            <w:r w:rsidR="00495B3B" w:rsidRPr="00495B3B">
              <w:rPr>
                <w:rFonts w:ascii="Arial" w:hAnsi="Arial" w:cs="Arial"/>
                <w:color w:val="363534"/>
                <w:szCs w:val="22"/>
              </w:rPr>
              <w:fldChar w:fldCharType="begin">
                <w:ffData>
                  <w:name w:val=""/>
                  <w:enabled/>
                  <w:calcOnExit w:val="0"/>
                  <w:checkBox>
                    <w:size w:val="26"/>
                    <w:default w:val="0"/>
                    <w:checked w:val="0"/>
                  </w:checkBox>
                </w:ffData>
              </w:fldChar>
            </w:r>
            <w:r w:rsidR="00495B3B" w:rsidRPr="00495B3B">
              <w:rPr>
                <w:rFonts w:ascii="Arial" w:hAnsi="Arial" w:cs="Arial"/>
                <w:color w:val="363534"/>
                <w:szCs w:val="22"/>
              </w:rPr>
              <w:instrText xml:space="preserve"> FORMCHECKBOX </w:instrText>
            </w:r>
            <w:r w:rsidR="00495B3B" w:rsidRPr="00495B3B">
              <w:rPr>
                <w:rFonts w:ascii="Arial" w:hAnsi="Arial" w:cs="Arial"/>
                <w:color w:val="363534"/>
                <w:szCs w:val="22"/>
              </w:rPr>
            </w:r>
            <w:r w:rsidR="00495B3B" w:rsidRPr="00495B3B">
              <w:rPr>
                <w:rFonts w:ascii="Arial" w:hAnsi="Arial" w:cs="Arial"/>
                <w:color w:val="363534"/>
                <w:szCs w:val="22"/>
              </w:rPr>
              <w:fldChar w:fldCharType="separate"/>
            </w:r>
            <w:r w:rsidR="00495B3B" w:rsidRPr="00495B3B">
              <w:rPr>
                <w:rFonts w:ascii="Arial" w:hAnsi="Arial" w:cs="Arial"/>
                <w:color w:val="363534"/>
                <w:szCs w:val="22"/>
              </w:rPr>
              <w:fldChar w:fldCharType="end"/>
            </w:r>
            <w:r w:rsidR="00495B3B" w:rsidRPr="00495B3B">
              <w:rPr>
                <w:rFonts w:ascii="Arial" w:hAnsi="Arial" w:cs="Arial"/>
                <w:color w:val="363534"/>
                <w:szCs w:val="22"/>
              </w:rPr>
              <w:t xml:space="preserve">  No                </w:t>
            </w:r>
          </w:p>
        </w:tc>
      </w:tr>
      <w:tr w:rsidR="00495B3B" w:rsidRPr="00495B3B" w14:paraId="4352AE4A" w14:textId="77777777" w:rsidTr="4D7FFD80">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24239309" w:rsidR="00495B3B" w:rsidRPr="00495B3B" w:rsidRDefault="009777B7" w:rsidP="00121BC7">
            <w:pPr>
              <w:tabs>
                <w:tab w:val="left" w:pos="469"/>
                <w:tab w:val="left" w:pos="1189"/>
              </w:tabs>
              <w:spacing w:before="0" w:after="0"/>
              <w:ind w:right="-450"/>
              <w:rPr>
                <w:rFonts w:ascii="Arial" w:hAnsi="Arial" w:cs="Arial"/>
                <w:color w:val="363534"/>
                <w:szCs w:val="22"/>
              </w:rPr>
            </w:pPr>
            <w:r>
              <w:rPr>
                <w:rFonts w:ascii="Arial" w:hAnsi="Arial" w:cs="Arial"/>
                <w:color w:val="363534"/>
                <w:szCs w:val="22"/>
              </w:rPr>
              <w:t xml:space="preserve"> </w:t>
            </w:r>
            <w:r w:rsidR="001C1F7D">
              <w:rPr>
                <w:rFonts w:ascii="Arial" w:hAnsi="Arial" w:cs="Arial"/>
                <w:color w:val="363534"/>
                <w:szCs w:val="22"/>
              </w:rPr>
              <w:t>Alison Mead, Injury Management</w:t>
            </w:r>
            <w:r w:rsidR="00E0520E">
              <w:rPr>
                <w:rFonts w:ascii="Arial" w:hAnsi="Arial" w:cs="Arial"/>
                <w:color w:val="363534"/>
                <w:szCs w:val="22"/>
              </w:rPr>
              <w:t xml:space="preserve"> Team Leader</w:t>
            </w:r>
            <w:r w:rsidR="00495B3B" w:rsidRPr="00495B3B">
              <w:rPr>
                <w:rFonts w:ascii="Arial" w:hAnsi="Arial" w:cs="Arial"/>
                <w:color w:val="363534"/>
                <w:szCs w:val="22"/>
              </w:rPr>
              <w:tab/>
            </w:r>
          </w:p>
        </w:tc>
      </w:tr>
      <w:tr w:rsidR="00495B3B" w:rsidRPr="00495B3B" w14:paraId="35F6D00F" w14:textId="77777777" w:rsidTr="4D7FFD80">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03CC861B" w:rsidR="00495B3B" w:rsidRPr="00495B3B" w:rsidRDefault="009777B7" w:rsidP="00121BC7">
            <w:pPr>
              <w:tabs>
                <w:tab w:val="left" w:pos="469"/>
                <w:tab w:val="left" w:pos="1189"/>
              </w:tabs>
              <w:spacing w:before="0" w:after="0"/>
              <w:ind w:right="-450"/>
            </w:pPr>
            <w:r>
              <w:t xml:space="preserve"> </w:t>
            </w:r>
            <w:r w:rsidR="2E88BDEA">
              <w:t>No</w:t>
            </w:r>
          </w:p>
        </w:tc>
      </w:tr>
      <w:tr w:rsidR="00495B3B" w:rsidRPr="00495B3B" w14:paraId="70C7CF88" w14:textId="77777777" w:rsidTr="4D7FFD80">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5841785F" w:rsidR="00495B3B" w:rsidRPr="00495B3B" w:rsidRDefault="009777B7" w:rsidP="00121BC7">
            <w:pPr>
              <w:spacing w:before="0" w:after="0"/>
              <w:ind w:right="-450"/>
              <w:rPr>
                <w:rFonts w:ascii="Arial" w:hAnsi="Arial" w:cs="Arial"/>
                <w:color w:val="363534"/>
                <w:szCs w:val="22"/>
              </w:rPr>
            </w:pPr>
            <w:r>
              <w:rPr>
                <w:rFonts w:ascii="Arial" w:hAnsi="Arial" w:cs="Arial"/>
                <w:color w:val="363534"/>
                <w:szCs w:val="22"/>
              </w:rPr>
              <w:t xml:space="preserve"> </w:t>
            </w:r>
            <w:r w:rsidR="001C1F7D">
              <w:rPr>
                <w:rFonts w:ascii="Arial" w:hAnsi="Arial" w:cs="Arial"/>
                <w:color w:val="363534"/>
                <w:szCs w:val="22"/>
              </w:rPr>
              <w:t>Alison Mead, Injury Management</w:t>
            </w:r>
            <w:r w:rsidR="0040221C">
              <w:rPr>
                <w:rFonts w:ascii="Arial" w:hAnsi="Arial" w:cs="Arial"/>
                <w:color w:val="363534"/>
                <w:szCs w:val="22"/>
              </w:rPr>
              <w:t xml:space="preserve"> Team Leader</w:t>
            </w:r>
            <w:r w:rsidR="001C1F7D">
              <w:rPr>
                <w:rFonts w:ascii="Arial" w:hAnsi="Arial" w:cs="Arial"/>
                <w:color w:val="363534"/>
                <w:szCs w:val="22"/>
              </w:rPr>
              <w:t xml:space="preserve"> </w:t>
            </w:r>
            <w:r w:rsidR="000A1AC9">
              <w:rPr>
                <w:rFonts w:ascii="Arial" w:hAnsi="Arial" w:cs="Arial"/>
                <w:color w:val="363534"/>
                <w:szCs w:val="22"/>
              </w:rPr>
              <w:t>– 0457 567 250</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2D59E2EA" w14:textId="04A620CE" w:rsidR="00DB6652" w:rsidRDefault="00DB6652" w:rsidP="00DB6652">
      <w:pPr>
        <w:tabs>
          <w:tab w:val="left" w:pos="10178"/>
        </w:tabs>
        <w:ind w:right="114"/>
        <w:rPr>
          <w:rFonts w:ascii="Arial" w:hAnsi="Arial"/>
          <w:lang w:eastAsia="zh-CN"/>
        </w:rPr>
      </w:pPr>
      <w:bookmarkStart w:id="2" w:name="_Hlk177397462"/>
      <w:r w:rsidRPr="4D7FFD80">
        <w:rPr>
          <w:rFonts w:ascii="Arial" w:hAnsi="Arial"/>
          <w:lang w:eastAsia="zh-CN"/>
        </w:rPr>
        <w:t>The Injury Management Advisor is responsible for providing guidance and support to the department in the management of work and non-</w:t>
      </w:r>
      <w:r w:rsidR="00880776" w:rsidRPr="4D7FFD80">
        <w:rPr>
          <w:rFonts w:ascii="Arial" w:hAnsi="Arial"/>
          <w:lang w:eastAsia="zh-CN"/>
        </w:rPr>
        <w:t>work-related</w:t>
      </w:r>
      <w:r w:rsidRPr="4D7FFD80">
        <w:rPr>
          <w:rFonts w:ascii="Arial" w:hAnsi="Arial"/>
          <w:lang w:eastAsia="zh-CN"/>
        </w:rPr>
        <w:t xml:space="preserve"> injuries and illness. This position has a key role in assisting managers and employees with claims management and return to work, as well as engaging in early intervention and contributing to and supporting continuous improvement in injury prevention and management.  </w:t>
      </w:r>
    </w:p>
    <w:p w14:paraId="6AF3F885" w14:textId="46AE1F17" w:rsidR="00F22509" w:rsidRPr="00874587" w:rsidRDefault="00023957" w:rsidP="4D7FFD80">
      <w:pPr>
        <w:spacing w:before="160" w:after="0"/>
        <w:rPr>
          <w:rFonts w:cstheme="minorBidi"/>
        </w:rPr>
      </w:pPr>
      <w:r w:rsidRPr="4D7FFD80">
        <w:rPr>
          <w:rFonts w:ascii="Arial" w:hAnsi="Arial"/>
          <w:lang w:eastAsia="zh-CN"/>
        </w:rPr>
        <w:t>The Injury Management Advisor will have</w:t>
      </w:r>
      <w:r w:rsidR="000057A5" w:rsidRPr="4D7FFD80">
        <w:rPr>
          <w:rFonts w:ascii="Arial" w:hAnsi="Arial"/>
          <w:lang w:eastAsia="zh-CN"/>
        </w:rPr>
        <w:t xml:space="preserve"> excellent verbal and written communication skills</w:t>
      </w:r>
      <w:r w:rsidR="00800FDF" w:rsidRPr="4D7FFD80">
        <w:rPr>
          <w:rFonts w:ascii="Arial" w:hAnsi="Arial"/>
          <w:lang w:eastAsia="zh-CN"/>
        </w:rPr>
        <w:t xml:space="preserve"> and will work collaboratively with </w:t>
      </w:r>
      <w:r w:rsidR="00F22509" w:rsidRPr="4D7FFD80">
        <w:rPr>
          <w:rFonts w:cstheme="minorBidi"/>
        </w:rPr>
        <w:t>a range of stakeholders, including People and Culture Business Partners, Managers, and other areas of the business in relation to workers compensation, early intervention, return to work, and injury management.</w:t>
      </w:r>
    </w:p>
    <w:p w14:paraId="01A6672F" w14:textId="2C91E88D" w:rsidR="00023957" w:rsidRDefault="00023957" w:rsidP="00DB6652">
      <w:pPr>
        <w:tabs>
          <w:tab w:val="left" w:pos="10178"/>
        </w:tabs>
        <w:ind w:right="114"/>
        <w:rPr>
          <w:rFonts w:ascii="Arial" w:hAnsi="Arial"/>
          <w:lang w:eastAsia="zh-CN"/>
        </w:rPr>
      </w:pPr>
    </w:p>
    <w:bookmarkEnd w:id="2"/>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72B95E41" w14:textId="77777777" w:rsidR="00A603CA" w:rsidRDefault="00A603CA" w:rsidP="00A603C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000000"/>
          <w:sz w:val="20"/>
          <w:szCs w:val="20"/>
        </w:rPr>
        <w:t>The Group</w:t>
      </w:r>
      <w:r>
        <w:rPr>
          <w:rStyle w:val="normaltextrun"/>
          <w:rFonts w:ascii="Arial" w:hAnsi="Arial" w:cs="Arial"/>
          <w:color w:val="000000"/>
          <w:sz w:val="20"/>
          <w:szCs w:val="20"/>
        </w:rPr>
        <w:t> </w:t>
      </w:r>
      <w:r>
        <w:rPr>
          <w:rStyle w:val="scxw143340787"/>
          <w:rFonts w:ascii="Arial" w:hAnsi="Arial" w:cs="Arial"/>
          <w:color w:val="000000"/>
          <w:sz w:val="20"/>
          <w:szCs w:val="20"/>
        </w:rPr>
        <w:t> </w:t>
      </w:r>
      <w:r>
        <w:br/>
      </w:r>
      <w:r>
        <w:rPr>
          <w:rStyle w:val="normaltextrun"/>
          <w:rFonts w:ascii="Arial" w:hAnsi="Arial" w:cs="Arial"/>
          <w:color w:val="000000"/>
          <w:sz w:val="20"/>
          <w:szCs w:val="20"/>
        </w:rPr>
        <w:t>Corporate Services enables good governance and delivers efficient and effective services that meet customer needs. Together we deliver better, by working across our group and with our colleagues in other groups to deliver services across people and culture, finance and planning, information services, digital and customer communications (including the customer contact centre) and legal services. </w:t>
      </w:r>
      <w:r>
        <w:rPr>
          <w:rStyle w:val="eop"/>
          <w:rFonts w:ascii="Arial" w:hAnsi="Arial" w:cs="Arial"/>
          <w:color w:val="000000"/>
          <w:sz w:val="20"/>
          <w:szCs w:val="20"/>
        </w:rPr>
        <w:t> </w:t>
      </w:r>
    </w:p>
    <w:p w14:paraId="4C61DCB2" w14:textId="77777777" w:rsidR="00A603CA" w:rsidRDefault="00A603CA" w:rsidP="00A603C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615C86E2" w14:textId="77777777" w:rsidR="00A603CA" w:rsidRDefault="00A603CA" w:rsidP="00A603C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000000"/>
          <w:sz w:val="20"/>
          <w:szCs w:val="20"/>
        </w:rPr>
        <w:t>The Division</w:t>
      </w:r>
      <w:r>
        <w:rPr>
          <w:rStyle w:val="normaltextrun"/>
          <w:rFonts w:ascii="Arial" w:hAnsi="Arial" w:cs="Arial"/>
          <w:color w:val="000000"/>
          <w:sz w:val="20"/>
          <w:szCs w:val="20"/>
        </w:rPr>
        <w:t> </w:t>
      </w:r>
      <w:r>
        <w:rPr>
          <w:rStyle w:val="scxw143340787"/>
          <w:rFonts w:ascii="Arial" w:hAnsi="Arial" w:cs="Arial"/>
          <w:color w:val="000000"/>
          <w:sz w:val="20"/>
          <w:szCs w:val="20"/>
        </w:rPr>
        <w:t> </w:t>
      </w:r>
      <w:r>
        <w:br/>
      </w:r>
      <w:r>
        <w:rPr>
          <w:rStyle w:val="normaltextrun"/>
          <w:rFonts w:ascii="Arial" w:hAnsi="Arial" w:cs="Arial"/>
          <w:color w:val="000000"/>
          <w:sz w:val="20"/>
          <w:szCs w:val="20"/>
        </w:rPr>
        <w:t xml:space="preserve">People and Culture works in partnership with groups to build a positive culture, ensure we have the right people with the right skills, develop accountable, collaborative and inclusive leaders, design an agile and adaptable </w:t>
      </w:r>
      <w:r>
        <w:rPr>
          <w:rStyle w:val="normaltextrun"/>
          <w:rFonts w:ascii="Arial" w:hAnsi="Arial" w:cs="Arial"/>
          <w:color w:val="000000"/>
          <w:sz w:val="20"/>
          <w:szCs w:val="20"/>
        </w:rPr>
        <w:lastRenderedPageBreak/>
        <w:t>organisation and build a productive and flexible workforce. Across the Operations, Organisational Development, Systems and Workplace Services teams, People and Culture is delivering service excellence underpinned by a culture of collaboration and continuous improvement. </w:t>
      </w:r>
      <w:r>
        <w:rPr>
          <w:rStyle w:val="eop"/>
          <w:rFonts w:ascii="Arial" w:hAnsi="Arial" w:cs="Arial"/>
          <w:color w:val="000000"/>
          <w:sz w:val="20"/>
          <w:szCs w:val="20"/>
        </w:rPr>
        <w:t> </w:t>
      </w:r>
    </w:p>
    <w:p w14:paraId="35AF6D5C" w14:textId="77777777" w:rsidR="00A603CA" w:rsidRDefault="00A603CA" w:rsidP="00A603C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2603336C" w14:textId="77777777" w:rsidR="00A603CA" w:rsidRDefault="00A603CA" w:rsidP="00A603C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000000"/>
          <w:sz w:val="20"/>
          <w:szCs w:val="20"/>
        </w:rPr>
        <w:t>The Branch</w:t>
      </w:r>
      <w:r>
        <w:rPr>
          <w:rStyle w:val="normaltextrun"/>
          <w:rFonts w:ascii="Arial" w:hAnsi="Arial" w:cs="Arial"/>
          <w:color w:val="000000"/>
          <w:sz w:val="20"/>
          <w:szCs w:val="20"/>
        </w:rPr>
        <w:t> </w:t>
      </w:r>
      <w:r>
        <w:rPr>
          <w:rStyle w:val="scxw143340787"/>
          <w:rFonts w:ascii="Arial" w:hAnsi="Arial" w:cs="Arial"/>
          <w:color w:val="000000"/>
          <w:sz w:val="20"/>
          <w:szCs w:val="20"/>
        </w:rPr>
        <w:t> </w:t>
      </w:r>
      <w:r>
        <w:br/>
      </w:r>
      <w:r>
        <w:rPr>
          <w:rStyle w:val="normaltextrun"/>
          <w:rFonts w:ascii="Arial" w:hAnsi="Arial" w:cs="Arial"/>
          <w:color w:val="000000"/>
          <w:sz w:val="20"/>
          <w:szCs w:val="20"/>
        </w:rPr>
        <w:t>Workplace Services is a key centre of expertise that provides strategies, frameworks and tools for wellbeing, safety and industrial relations that support the department in delivering on its corporate objectives through its people and promotes a safe working environment for all.  As the centre of expertise for wellbeing, safety, industrial relations, integrity, business partnering and end-to-end case management, the success of the team is dependent on its ability to collect and analyse information to deeply understand trends and challenges and maintains a contemporary problem solving and best practice approach. </w:t>
      </w:r>
      <w:r>
        <w:rPr>
          <w:rStyle w:val="eop"/>
          <w:rFonts w:ascii="Arial" w:hAnsi="Arial" w:cs="Arial"/>
          <w:color w:val="000000"/>
          <w:sz w:val="20"/>
          <w:szCs w:val="20"/>
        </w:rPr>
        <w:t> </w:t>
      </w:r>
    </w:p>
    <w:p w14:paraId="63D87745" w14:textId="77777777" w:rsidR="00A603CA" w:rsidRDefault="00A603CA" w:rsidP="00A603C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02648563" w14:textId="77777777" w:rsidR="00A603CA" w:rsidRDefault="00A603CA" w:rsidP="00A603C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The branch partners with groups and delivery areas to understand key risks, gaps and priorities and uses this understanding to develop proactive and innovative solutions that meet the needs of DEECA employees and business areas and align to legislative requirements and strategic priorities set by the Secretary and Executive Board. </w:t>
      </w:r>
    </w:p>
    <w:p w14:paraId="47A5774F" w14:textId="77777777" w:rsidR="00495B3B" w:rsidRPr="00495B3B" w:rsidRDefault="00495B3B" w:rsidP="4D7FFD80">
      <w:pPr>
        <w:keepNext/>
        <w:spacing w:line="240" w:lineRule="auto"/>
        <w:rPr>
          <w:rFonts w:ascii="Arial" w:hAnsi="Arial" w:cs="Arial"/>
          <w:color w:val="442D97"/>
          <w:sz w:val="28"/>
          <w:szCs w:val="28"/>
          <w:lang w:eastAsia="zh-CN"/>
        </w:rPr>
      </w:pPr>
      <w:r w:rsidRPr="4D7FFD80">
        <w:rPr>
          <w:rFonts w:ascii="Arial" w:hAnsi="Arial" w:cs="Arial"/>
          <w:color w:val="442D97" w:themeColor="accent4" w:themeTint="BF"/>
          <w:sz w:val="28"/>
          <w:szCs w:val="28"/>
          <w:lang w:eastAsia="zh-CN"/>
        </w:rPr>
        <w:t>Accountabilities</w:t>
      </w:r>
    </w:p>
    <w:p w14:paraId="6989DE93" w14:textId="23477BB4" w:rsidR="00E16571" w:rsidRPr="00D41E3F" w:rsidRDefault="00C64BE3" w:rsidP="002E0C33">
      <w:pPr>
        <w:pStyle w:val="ListParagraph"/>
        <w:numPr>
          <w:ilvl w:val="0"/>
          <w:numId w:val="43"/>
        </w:numPr>
        <w:spacing w:before="0" w:after="0"/>
      </w:pPr>
      <w:bookmarkStart w:id="3" w:name="_Hlk177397500"/>
      <w:r>
        <w:t xml:space="preserve">Coordinate the management of all allocated </w:t>
      </w:r>
      <w:proofErr w:type="spellStart"/>
      <w:r>
        <w:t>WorkCover</w:t>
      </w:r>
      <w:proofErr w:type="spellEnd"/>
      <w:r>
        <w:t xml:space="preserve"> claims</w:t>
      </w:r>
      <w:r w:rsidR="002E0C33">
        <w:t xml:space="preserve"> and pro</w:t>
      </w:r>
      <w:r w:rsidR="00E16571">
        <w:t xml:space="preserve">vide professional, strategic and specialist advice to employees and management in relation to all aspects of </w:t>
      </w:r>
      <w:proofErr w:type="spellStart"/>
      <w:r w:rsidR="00E16571">
        <w:t>WorkCover</w:t>
      </w:r>
      <w:proofErr w:type="spellEnd"/>
      <w:r w:rsidR="00E16571">
        <w:t xml:space="preserve"> and </w:t>
      </w:r>
      <w:r w:rsidR="000022A2">
        <w:t>non-</w:t>
      </w:r>
      <w:r w:rsidR="00B47D09">
        <w:t>work-related</w:t>
      </w:r>
      <w:r w:rsidR="00E16571">
        <w:t xml:space="preserve"> injuries and illness, with a focus on rehabilitation and early return to work.</w:t>
      </w:r>
    </w:p>
    <w:p w14:paraId="7F428A3B" w14:textId="77777777" w:rsidR="00055323" w:rsidRDefault="00055323" w:rsidP="00055323">
      <w:pPr>
        <w:pStyle w:val="ListParagraph"/>
        <w:numPr>
          <w:ilvl w:val="0"/>
          <w:numId w:val="43"/>
        </w:numPr>
        <w:spacing w:before="0" w:after="0"/>
      </w:pPr>
      <w:r>
        <w:t>Contribute to and actively participate in building leadership capability, promoting early intervention and prevention strategies to influence better outcomes.</w:t>
      </w:r>
      <w:r w:rsidDel="005C7B3C">
        <w:t xml:space="preserve"> </w:t>
      </w:r>
    </w:p>
    <w:p w14:paraId="065B3F60" w14:textId="5F6ED047" w:rsidR="00C64BE3" w:rsidRPr="00D41E3F" w:rsidRDefault="00C64BE3" w:rsidP="00C64BE3">
      <w:pPr>
        <w:pStyle w:val="ListParagraph"/>
        <w:numPr>
          <w:ilvl w:val="0"/>
          <w:numId w:val="43"/>
        </w:numPr>
        <w:spacing w:before="0" w:after="0"/>
      </w:pPr>
      <w:r>
        <w:t xml:space="preserve">Work collaboratively with a multidisciplinary team of </w:t>
      </w:r>
      <w:r w:rsidR="00754048">
        <w:t xml:space="preserve">injury management advisors, </w:t>
      </w:r>
      <w:r>
        <w:t>health</w:t>
      </w:r>
      <w:r w:rsidR="00A36E69">
        <w:t xml:space="preserve"> </w:t>
      </w:r>
      <w:r>
        <w:t>safety and wellbeing, workplace relations and human resources professionals</w:t>
      </w:r>
      <w:r w:rsidR="00055323">
        <w:t>.</w:t>
      </w:r>
    </w:p>
    <w:p w14:paraId="7AB37632" w14:textId="63C708D3" w:rsidR="00EE29BA" w:rsidRDefault="00EE29BA" w:rsidP="00C64BE3">
      <w:pPr>
        <w:pStyle w:val="ListParagraph"/>
        <w:numPr>
          <w:ilvl w:val="0"/>
          <w:numId w:val="43"/>
        </w:numPr>
        <w:spacing w:before="0" w:after="0"/>
      </w:pPr>
      <w:r w:rsidRPr="1B114044">
        <w:t xml:space="preserve">Maintain a high level of service excellence </w:t>
      </w:r>
      <w:r>
        <w:t xml:space="preserve">through developing effective relationships </w:t>
      </w:r>
      <w:r w:rsidRPr="1B114044">
        <w:t xml:space="preserve">with managers, injured employees and other relevant internal </w:t>
      </w:r>
      <w:r>
        <w:t xml:space="preserve">and external </w:t>
      </w:r>
      <w:r w:rsidRPr="1B114044">
        <w:t>stakeholders</w:t>
      </w:r>
      <w:r>
        <w:t>, including treating practitioners, and occupation</w:t>
      </w:r>
      <w:r w:rsidR="0065523D">
        <w:t>al</w:t>
      </w:r>
      <w:r>
        <w:t xml:space="preserve"> rehabilitation provider</w:t>
      </w:r>
      <w:r w:rsidR="0065523D">
        <w:t>s</w:t>
      </w:r>
      <w:r w:rsidR="00C2473F">
        <w:t>.</w:t>
      </w:r>
    </w:p>
    <w:p w14:paraId="2846614B" w14:textId="494E65E1" w:rsidR="00C64BE3" w:rsidRDefault="006440ED" w:rsidP="00C64BE3">
      <w:pPr>
        <w:pStyle w:val="ListParagraph"/>
        <w:numPr>
          <w:ilvl w:val="0"/>
          <w:numId w:val="43"/>
        </w:numPr>
        <w:spacing w:before="0" w:after="0"/>
      </w:pPr>
      <w:r>
        <w:t>Provide and/or contribute to</w:t>
      </w:r>
      <w:r w:rsidR="00C3414E">
        <w:t xml:space="preserve"> reporting including</w:t>
      </w:r>
      <w:r w:rsidR="000A62CA">
        <w:t xml:space="preserve"> claims, </w:t>
      </w:r>
      <w:r w:rsidR="00C64BE3">
        <w:t>case management reporting and other departmental reporting as required.</w:t>
      </w:r>
    </w:p>
    <w:bookmarkEnd w:id="3"/>
    <w:p w14:paraId="3115586D" w14:textId="59B08B8B" w:rsidR="00495B3B" w:rsidRPr="00C16BEE" w:rsidRDefault="00495B3B" w:rsidP="00495B3B">
      <w:pPr>
        <w:numPr>
          <w:ilvl w:val="0"/>
          <w:numId w:val="43"/>
        </w:numPr>
        <w:spacing w:before="0" w:after="0" w:line="240" w:lineRule="auto"/>
        <w:ind w:left="357" w:hanging="357"/>
        <w:rPr>
          <w:rFonts w:ascii="Arial" w:hAnsi="Arial" w:cs="Arial"/>
          <w:szCs w:val="22"/>
        </w:rPr>
      </w:pPr>
      <w:r w:rsidRPr="00C16BEE">
        <w:rPr>
          <w:rFonts w:ascii="Arial" w:hAnsi="Arial" w:cs="Arial"/>
          <w:szCs w:val="22"/>
        </w:rPr>
        <w:t>To practice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56F0505B" w14:textId="5228F3DF" w:rsidR="00DE6BFC" w:rsidRDefault="00782448" w:rsidP="00DC470B">
      <w:pPr>
        <w:numPr>
          <w:ilvl w:val="0"/>
          <w:numId w:val="43"/>
        </w:numPr>
        <w:spacing w:before="0" w:after="0" w:line="240" w:lineRule="auto"/>
        <w:ind w:left="357" w:hanging="357"/>
        <w:rPr>
          <w:rFonts w:ascii="Arial" w:hAnsi="Arial"/>
          <w:color w:val="000000"/>
          <w:lang w:eastAsia="zh-CN"/>
        </w:rPr>
      </w:pPr>
      <w:bookmarkStart w:id="4" w:name="_Hlk177397523"/>
      <w:r w:rsidRPr="4D7FFD80">
        <w:rPr>
          <w:rFonts w:ascii="Arial" w:hAnsi="Arial"/>
          <w:color w:val="000000"/>
          <w:lang w:eastAsia="zh-CN"/>
        </w:rPr>
        <w:t xml:space="preserve">Demonstrated technical knowledge and experience in Injury Management including the management of </w:t>
      </w:r>
      <w:proofErr w:type="spellStart"/>
      <w:r w:rsidRPr="4D7FFD80">
        <w:rPr>
          <w:rFonts w:ascii="Arial" w:hAnsi="Arial"/>
          <w:color w:val="000000"/>
          <w:lang w:eastAsia="zh-CN"/>
        </w:rPr>
        <w:t>WorkCover</w:t>
      </w:r>
      <w:proofErr w:type="spellEnd"/>
      <w:r w:rsidRPr="4D7FFD80">
        <w:rPr>
          <w:rFonts w:ascii="Arial" w:hAnsi="Arial"/>
          <w:color w:val="000000"/>
          <w:lang w:eastAsia="zh-CN"/>
        </w:rPr>
        <w:t xml:space="preserve"> claims</w:t>
      </w:r>
      <w:r w:rsidR="0E78FE4B" w:rsidRPr="4D7FFD80">
        <w:rPr>
          <w:rFonts w:ascii="Arial" w:hAnsi="Arial"/>
          <w:color w:val="000000"/>
          <w:lang w:eastAsia="zh-CN"/>
        </w:rPr>
        <w:t>, non-work related injuries and illness</w:t>
      </w:r>
      <w:r w:rsidRPr="4D7FFD80">
        <w:rPr>
          <w:rFonts w:ascii="Arial" w:hAnsi="Arial"/>
          <w:color w:val="000000"/>
          <w:lang w:eastAsia="zh-CN"/>
        </w:rPr>
        <w:t xml:space="preserve"> </w:t>
      </w:r>
      <w:r w:rsidR="00515989">
        <w:rPr>
          <w:rFonts w:ascii="Arial" w:hAnsi="Arial"/>
          <w:color w:val="000000"/>
          <w:lang w:eastAsia="zh-CN"/>
        </w:rPr>
        <w:t>including</w:t>
      </w:r>
      <w:r w:rsidRPr="4D7FFD80">
        <w:rPr>
          <w:rFonts w:ascii="Arial" w:hAnsi="Arial"/>
          <w:color w:val="000000"/>
          <w:lang w:eastAsia="zh-CN"/>
        </w:rPr>
        <w:t xml:space="preserve"> return to work planning.</w:t>
      </w:r>
      <w:r w:rsidR="00DE6BFC" w:rsidRPr="4D7FFD80">
        <w:rPr>
          <w:rFonts w:ascii="Arial" w:hAnsi="Arial"/>
          <w:color w:val="000000"/>
          <w:lang w:eastAsia="zh-CN"/>
        </w:rPr>
        <w:t xml:space="preserve">  </w:t>
      </w:r>
    </w:p>
    <w:p w14:paraId="613B58A5" w14:textId="00FCB416" w:rsidR="00AB2944" w:rsidRDefault="00AB2944" w:rsidP="00DC470B">
      <w:pPr>
        <w:numPr>
          <w:ilvl w:val="0"/>
          <w:numId w:val="43"/>
        </w:numPr>
        <w:spacing w:before="0" w:after="0" w:line="240" w:lineRule="auto"/>
        <w:ind w:left="357" w:hanging="357"/>
        <w:rPr>
          <w:rFonts w:ascii="Arial" w:hAnsi="Arial"/>
          <w:color w:val="000000"/>
          <w:lang w:eastAsia="zh-CN"/>
        </w:rPr>
      </w:pPr>
      <w:r w:rsidRPr="4D7FFD80">
        <w:rPr>
          <w:rFonts w:ascii="Arial" w:hAnsi="Arial"/>
          <w:color w:val="000000"/>
          <w:lang w:eastAsia="zh-CN"/>
        </w:rPr>
        <w:t xml:space="preserve"> Demonstrated experience using </w:t>
      </w:r>
      <w:r w:rsidR="006B6719">
        <w:rPr>
          <w:rFonts w:ascii="Arial" w:hAnsi="Arial"/>
          <w:color w:val="000000"/>
          <w:lang w:eastAsia="zh-CN"/>
        </w:rPr>
        <w:t xml:space="preserve">an </w:t>
      </w:r>
      <w:r w:rsidRPr="4D7FFD80">
        <w:rPr>
          <w:rFonts w:ascii="Arial" w:hAnsi="Arial"/>
          <w:color w:val="000000"/>
          <w:lang w:eastAsia="zh-CN"/>
        </w:rPr>
        <w:t>injury claims management system (</w:t>
      </w:r>
      <w:r w:rsidR="006B6719">
        <w:rPr>
          <w:rFonts w:ascii="Arial" w:hAnsi="Arial"/>
          <w:color w:val="000000"/>
          <w:lang w:eastAsia="zh-CN"/>
        </w:rPr>
        <w:t>SOLV</w:t>
      </w:r>
      <w:r w:rsidRPr="4D7FFD80">
        <w:rPr>
          <w:rFonts w:ascii="Arial" w:hAnsi="Arial"/>
          <w:color w:val="000000"/>
          <w:lang w:eastAsia="zh-CN"/>
        </w:rPr>
        <w:t xml:space="preserve"> experience highly regarded).</w:t>
      </w:r>
    </w:p>
    <w:p w14:paraId="3CC48F87" w14:textId="4850B773" w:rsidR="00AB2944" w:rsidRDefault="00AB2944" w:rsidP="00DC470B">
      <w:pPr>
        <w:numPr>
          <w:ilvl w:val="0"/>
          <w:numId w:val="43"/>
        </w:numPr>
        <w:spacing w:before="0" w:after="0" w:line="240" w:lineRule="auto"/>
        <w:ind w:left="357" w:hanging="357"/>
        <w:rPr>
          <w:rFonts w:ascii="Arial" w:hAnsi="Arial"/>
          <w:color w:val="000000"/>
          <w:lang w:eastAsia="zh-CN"/>
        </w:rPr>
      </w:pPr>
      <w:r w:rsidRPr="4D7FFD80">
        <w:rPr>
          <w:rFonts w:ascii="Arial" w:hAnsi="Arial"/>
          <w:color w:val="000000"/>
          <w:lang w:eastAsia="zh-CN"/>
        </w:rPr>
        <w:t xml:space="preserve">WorkSafe Victoria </w:t>
      </w:r>
      <w:r w:rsidRPr="4D7FFD80">
        <w:rPr>
          <w:rFonts w:ascii="Arial" w:hAnsi="Arial"/>
          <w:i/>
          <w:iCs/>
          <w:color w:val="000000"/>
          <w:lang w:eastAsia="zh-CN"/>
        </w:rPr>
        <w:t>Return to Work Coordinator</w:t>
      </w:r>
      <w:r w:rsidRPr="4D7FFD80">
        <w:rPr>
          <w:rFonts w:ascii="Arial" w:hAnsi="Arial"/>
          <w:color w:val="000000"/>
          <w:lang w:eastAsia="zh-CN"/>
        </w:rPr>
        <w:t xml:space="preserve"> course accreditation is </w:t>
      </w:r>
      <w:r w:rsidR="00BC2A5F" w:rsidRPr="4D7FFD80">
        <w:rPr>
          <w:rFonts w:ascii="Arial" w:hAnsi="Arial"/>
          <w:color w:val="000000"/>
          <w:lang w:eastAsia="zh-CN"/>
        </w:rPr>
        <w:t>mandatory</w:t>
      </w:r>
      <w:r w:rsidRPr="4D7FFD80">
        <w:rPr>
          <w:rFonts w:ascii="Arial" w:hAnsi="Arial"/>
          <w:color w:val="000000"/>
          <w:lang w:eastAsia="zh-CN"/>
        </w:rPr>
        <w:t>.</w:t>
      </w:r>
    </w:p>
    <w:p w14:paraId="6CACE0B5" w14:textId="1CA3E338" w:rsidR="00910F70" w:rsidRPr="00DE6BFC" w:rsidRDefault="00910F70" w:rsidP="00DC470B">
      <w:pPr>
        <w:numPr>
          <w:ilvl w:val="0"/>
          <w:numId w:val="43"/>
        </w:numPr>
        <w:spacing w:before="0" w:after="0" w:line="240" w:lineRule="auto"/>
        <w:ind w:left="357" w:hanging="357"/>
        <w:rPr>
          <w:rFonts w:ascii="Arial" w:hAnsi="Arial"/>
          <w:color w:val="000000"/>
          <w:lang w:eastAsia="zh-CN"/>
        </w:rPr>
      </w:pPr>
      <w:r w:rsidRPr="4D7FFD80">
        <w:rPr>
          <w:rFonts w:ascii="Arial" w:hAnsi="Arial"/>
          <w:color w:val="000000"/>
          <w:lang w:eastAsia="zh-CN"/>
        </w:rPr>
        <w:t xml:space="preserve">A minimum of </w:t>
      </w:r>
      <w:r w:rsidR="003C60FF" w:rsidRPr="4D7FFD80">
        <w:rPr>
          <w:rFonts w:ascii="Arial" w:hAnsi="Arial"/>
          <w:color w:val="000000"/>
          <w:lang w:eastAsia="zh-CN"/>
        </w:rPr>
        <w:t xml:space="preserve">five </w:t>
      </w:r>
      <w:r w:rsidRPr="4D7FFD80">
        <w:rPr>
          <w:rFonts w:ascii="Arial" w:hAnsi="Arial"/>
          <w:color w:val="000000"/>
          <w:lang w:eastAsia="zh-CN"/>
        </w:rPr>
        <w:t>years</w:t>
      </w:r>
      <w:r w:rsidR="00305D3F" w:rsidRPr="4D7FFD80">
        <w:rPr>
          <w:rFonts w:ascii="Arial" w:hAnsi="Arial"/>
          <w:color w:val="000000"/>
          <w:lang w:eastAsia="zh-CN"/>
        </w:rPr>
        <w:t xml:space="preserve">’ </w:t>
      </w:r>
      <w:r w:rsidRPr="4D7FFD80">
        <w:rPr>
          <w:rFonts w:ascii="Arial" w:hAnsi="Arial"/>
          <w:color w:val="000000"/>
          <w:lang w:eastAsia="zh-CN"/>
        </w:rPr>
        <w:t xml:space="preserve">experience in Injury </w:t>
      </w:r>
      <w:r w:rsidR="003F559D">
        <w:rPr>
          <w:rFonts w:ascii="Arial" w:hAnsi="Arial"/>
          <w:color w:val="000000"/>
          <w:lang w:eastAsia="zh-CN"/>
        </w:rPr>
        <w:t>M</w:t>
      </w:r>
      <w:r w:rsidRPr="4D7FFD80">
        <w:rPr>
          <w:rFonts w:ascii="Arial" w:hAnsi="Arial"/>
          <w:color w:val="000000"/>
          <w:lang w:eastAsia="zh-CN"/>
        </w:rPr>
        <w:t>anagement is desirable.</w:t>
      </w:r>
    </w:p>
    <w:p w14:paraId="487899E3" w14:textId="6A16448F" w:rsidR="00782448" w:rsidRPr="00DB3311" w:rsidRDefault="00782448" w:rsidP="00DC470B">
      <w:pPr>
        <w:numPr>
          <w:ilvl w:val="0"/>
          <w:numId w:val="43"/>
        </w:numPr>
        <w:spacing w:before="0" w:after="0" w:line="240" w:lineRule="auto"/>
        <w:ind w:left="357" w:hanging="357"/>
        <w:rPr>
          <w:rFonts w:ascii="Arial" w:hAnsi="Arial"/>
          <w:color w:val="000000"/>
          <w:lang w:eastAsia="zh-CN"/>
        </w:rPr>
      </w:pPr>
      <w:r w:rsidRPr="4D7FFD80">
        <w:rPr>
          <w:rFonts w:ascii="Arial" w:hAnsi="Arial"/>
          <w:color w:val="000000"/>
          <w:lang w:eastAsia="zh-CN"/>
        </w:rPr>
        <w:t>Experience and knowledge of the</w:t>
      </w:r>
      <w:r w:rsidR="00DB3311" w:rsidRPr="4D7FFD80">
        <w:rPr>
          <w:rFonts w:ascii="Arial" w:hAnsi="Arial"/>
          <w:color w:val="000000"/>
          <w:lang w:eastAsia="zh-CN"/>
        </w:rPr>
        <w:t xml:space="preserve"> legislative obligations of the employer and employees under the</w:t>
      </w:r>
      <w:r w:rsidRPr="4D7FFD80">
        <w:rPr>
          <w:rFonts w:ascii="Arial" w:hAnsi="Arial"/>
          <w:color w:val="000000"/>
          <w:lang w:eastAsia="zh-CN"/>
        </w:rPr>
        <w:t xml:space="preserve"> </w:t>
      </w:r>
      <w:r w:rsidRPr="4D7FFD80">
        <w:rPr>
          <w:rFonts w:ascii="Arial" w:hAnsi="Arial"/>
          <w:i/>
          <w:iCs/>
          <w:color w:val="000000"/>
          <w:lang w:eastAsia="zh-CN"/>
        </w:rPr>
        <w:t>Workplace Injury Rehabilitation and Compensation Act 2013</w:t>
      </w:r>
      <w:r w:rsidRPr="4D7FFD80">
        <w:rPr>
          <w:rFonts w:ascii="Arial" w:hAnsi="Arial"/>
          <w:color w:val="000000"/>
          <w:lang w:eastAsia="zh-CN"/>
        </w:rPr>
        <w:t xml:space="preserve"> (WIRC Act)</w:t>
      </w:r>
      <w:r w:rsidR="32962589" w:rsidRPr="4D7FFD80">
        <w:rPr>
          <w:rFonts w:ascii="Arial" w:hAnsi="Arial"/>
          <w:color w:val="000000"/>
          <w:lang w:eastAsia="zh-CN"/>
        </w:rPr>
        <w:t>.</w:t>
      </w:r>
    </w:p>
    <w:bookmarkEnd w:id="4"/>
    <w:p w14:paraId="62DD3F46" w14:textId="77777777" w:rsidR="00495B3B" w:rsidRPr="00495B3B" w:rsidRDefault="00495B3B" w:rsidP="00495B3B">
      <w:pPr>
        <w:spacing w:before="160" w:after="0"/>
        <w:rPr>
          <w:rFonts w:ascii="Arial" w:hAnsi="Arial" w:cs="Arial"/>
          <w:b/>
          <w:color w:val="363534"/>
        </w:rPr>
      </w:pPr>
      <w:r w:rsidRPr="00F412DF">
        <w:rPr>
          <w:rFonts w:ascii="Arial" w:hAnsi="Arial" w:cs="Arial"/>
          <w:b/>
          <w:color w:val="363534"/>
        </w:rPr>
        <w:t>Capabilities</w:t>
      </w:r>
    </w:p>
    <w:p w14:paraId="55D58934" w14:textId="139EDCEA" w:rsidR="007F25C7" w:rsidRPr="001B1027" w:rsidRDefault="007F25C7" w:rsidP="007F25C7">
      <w:pPr>
        <w:numPr>
          <w:ilvl w:val="0"/>
          <w:numId w:val="43"/>
        </w:numPr>
        <w:spacing w:before="60" w:line="240" w:lineRule="auto"/>
        <w:ind w:left="357" w:hanging="357"/>
        <w:rPr>
          <w:rFonts w:ascii="Arial" w:hAnsi="Arial"/>
          <w:color w:val="000000"/>
          <w:lang w:eastAsia="zh-CN"/>
        </w:rPr>
      </w:pPr>
      <w:r w:rsidRPr="00E7574D">
        <w:rPr>
          <w:rFonts w:ascii="Arial" w:hAnsi="Arial"/>
          <w:b/>
          <w:bCs/>
          <w:color w:val="000000"/>
          <w:lang w:eastAsia="zh-CN"/>
        </w:rPr>
        <w:t>Interpersonal skills:</w:t>
      </w:r>
      <w:r w:rsidR="00AD1558" w:rsidRPr="00E7574D">
        <w:rPr>
          <w:rFonts w:ascii="Calibri" w:hAnsi="Calibri" w:cs="Calibri"/>
          <w:color w:val="000000"/>
          <w:sz w:val="18"/>
          <w:szCs w:val="18"/>
        </w:rPr>
        <w:t xml:space="preserve"> </w:t>
      </w:r>
      <w:r w:rsidR="00BB3125" w:rsidRPr="00BB3125">
        <w:rPr>
          <w:rFonts w:cstheme="minorHAnsi"/>
        </w:rPr>
        <w:t>Sees things from another’s point of view &amp; confirms understanding; Understand motivations, needs and wants of stakeholders and their impact on service delivery; Tailor communications according to audience and/or audience preference</w:t>
      </w:r>
      <w:r w:rsidR="00AD1558" w:rsidRPr="00E7574D">
        <w:rPr>
          <w:rFonts w:cstheme="minorHAnsi"/>
        </w:rPr>
        <w:t>.</w:t>
      </w:r>
    </w:p>
    <w:p w14:paraId="7BFD8034" w14:textId="4C0D8848" w:rsidR="007F25C7" w:rsidRPr="00E7574D" w:rsidRDefault="007F25C7" w:rsidP="007F25C7">
      <w:pPr>
        <w:numPr>
          <w:ilvl w:val="0"/>
          <w:numId w:val="43"/>
        </w:numPr>
        <w:spacing w:before="60" w:line="240" w:lineRule="auto"/>
        <w:ind w:left="357" w:hanging="357"/>
        <w:rPr>
          <w:rFonts w:cstheme="minorHAnsi"/>
          <w:color w:val="000000"/>
          <w:lang w:eastAsia="zh-CN"/>
        </w:rPr>
      </w:pPr>
      <w:r w:rsidRPr="00E7574D">
        <w:rPr>
          <w:rFonts w:cstheme="minorHAnsi"/>
          <w:b/>
          <w:bCs/>
          <w:color w:val="000000"/>
          <w:lang w:eastAsia="zh-CN"/>
        </w:rPr>
        <w:t>Stakeholder Management:</w:t>
      </w:r>
      <w:r w:rsidR="00563B37" w:rsidRPr="00E7574D">
        <w:rPr>
          <w:rFonts w:cstheme="minorHAnsi"/>
        </w:rPr>
        <w:t xml:space="preserve"> Takes steps to add value for the client or stakeholder; Links people with other areas as appropriate; Monitors client and stakeholder satisfaction; Constructively deals with stakeholder issues.</w:t>
      </w:r>
    </w:p>
    <w:p w14:paraId="472C55CF" w14:textId="424D7DCE" w:rsidR="007F25C7" w:rsidRPr="00C81960" w:rsidRDefault="007F25C7" w:rsidP="007F25C7">
      <w:pPr>
        <w:numPr>
          <w:ilvl w:val="0"/>
          <w:numId w:val="43"/>
        </w:numPr>
        <w:spacing w:before="60" w:line="240" w:lineRule="auto"/>
        <w:ind w:left="357" w:hanging="357"/>
        <w:rPr>
          <w:rFonts w:ascii="Arial" w:hAnsi="Arial"/>
          <w:color w:val="000000"/>
          <w:lang w:eastAsia="zh-CN"/>
        </w:rPr>
      </w:pPr>
      <w:r w:rsidRPr="00E7574D">
        <w:rPr>
          <w:rFonts w:ascii="Arial" w:hAnsi="Arial"/>
          <w:b/>
          <w:bCs/>
          <w:color w:val="000000"/>
          <w:lang w:eastAsia="zh-CN"/>
        </w:rPr>
        <w:t>Critical thinking and problem s</w:t>
      </w:r>
      <w:r w:rsidRPr="00E7574D">
        <w:rPr>
          <w:rFonts w:cstheme="minorHAnsi"/>
          <w:b/>
          <w:bCs/>
          <w:color w:val="000000"/>
          <w:lang w:eastAsia="zh-CN"/>
        </w:rPr>
        <w:t>olving:</w:t>
      </w:r>
      <w:r w:rsidR="00111E84" w:rsidRPr="00E7574D">
        <w:rPr>
          <w:rFonts w:cstheme="minorHAnsi"/>
        </w:rPr>
        <w:t xml:space="preserve"> Resolves issues through deep understanding or interpretation of existing guidelines. Where guidelines are not available, analyses ideas available and takes action through self, or in consultation with others to resolve problems. If required, determine additional information needed to make informed decisions. Applies critical thinking and problem-solving concepts in the right context.</w:t>
      </w:r>
    </w:p>
    <w:p w14:paraId="61CC39B4" w14:textId="0156AE6B" w:rsidR="00495B3B" w:rsidRPr="00DC470B" w:rsidRDefault="007F25C7" w:rsidP="00DC470B">
      <w:pPr>
        <w:numPr>
          <w:ilvl w:val="0"/>
          <w:numId w:val="43"/>
        </w:numPr>
        <w:spacing w:before="60" w:line="240" w:lineRule="auto"/>
        <w:ind w:left="357" w:hanging="357"/>
        <w:rPr>
          <w:rFonts w:ascii="Arial" w:hAnsi="Arial"/>
          <w:color w:val="000000"/>
          <w:lang w:eastAsia="zh-CN"/>
        </w:rPr>
      </w:pPr>
      <w:r w:rsidRPr="00C16BEE">
        <w:rPr>
          <w:rFonts w:ascii="Arial" w:hAnsi="Arial"/>
          <w:b/>
          <w:bCs/>
          <w:color w:val="000000"/>
          <w:lang w:eastAsia="zh-CN"/>
        </w:rPr>
        <w:t>Working collaboratively</w:t>
      </w:r>
      <w:r w:rsidR="001220F7" w:rsidRPr="00C16BEE">
        <w:rPr>
          <w:rFonts w:ascii="Arial" w:hAnsi="Arial"/>
          <w:b/>
          <w:bCs/>
          <w:color w:val="000000"/>
          <w:lang w:eastAsia="zh-CN"/>
        </w:rPr>
        <w:t>:</w:t>
      </w:r>
      <w:r w:rsidR="001220F7">
        <w:rPr>
          <w:rFonts w:ascii="Arial" w:hAnsi="Arial"/>
          <w:color w:val="000000"/>
          <w:lang w:eastAsia="zh-CN"/>
        </w:rPr>
        <w:t xml:space="preserve"> </w:t>
      </w:r>
      <w:r w:rsidR="001220F7" w:rsidRPr="001220F7">
        <w:rPr>
          <w:rFonts w:cstheme="minorHAnsi"/>
        </w:rPr>
        <w:t>Build a supportive and cooperative team environment; Engages other teams to share information in order to understand or respond to issues; Support others in challenging situations.</w:t>
      </w:r>
      <w:bookmarkStart w:id="5" w:name="_Hlk102550785"/>
    </w:p>
    <w:p w14:paraId="72CE8D2C" w14:textId="08BEB66E"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42FA63DB"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5B006F">
              <w:rPr>
                <w:rFonts w:cs="Arial"/>
                <w:color w:val="1A1A1A"/>
                <w:sz w:val="20"/>
              </w:rPr>
              <w:t>Nil</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70B65" w:rsidRDefault="00495B3B" w:rsidP="00495B3B">
            <w:pPr>
              <w:spacing w:line="240" w:lineRule="auto"/>
              <w:contextualSpacing/>
              <w:outlineLvl w:val="1"/>
              <w:rPr>
                <w:rFonts w:ascii="Arial" w:hAnsi="Arial" w:cs="Arial"/>
                <w:color w:val="auto"/>
                <w:sz w:val="20"/>
              </w:rPr>
            </w:pPr>
            <w:r w:rsidRPr="00470B65">
              <w:rPr>
                <w:rFonts w:ascii="Arial" w:hAnsi="Arial" w:cs="Arial"/>
                <w:color w:val="auto"/>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4162592B" w14:textId="77777777" w:rsid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Manual handling</w:t>
            </w:r>
          </w:p>
          <w:p w14:paraId="577EE8A1" w14:textId="77777777" w:rsidR="00495B3B" w:rsidRDefault="00E7574D" w:rsidP="00C16BEE">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Driving</w:t>
            </w:r>
          </w:p>
          <w:p w14:paraId="54D256D4" w14:textId="77777777" w:rsidR="001B7108" w:rsidRDefault="001B7108" w:rsidP="00C16BEE">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Exposure to potentially traumatic information</w:t>
            </w:r>
          </w:p>
          <w:p w14:paraId="23FF4545" w14:textId="7D62BDD0" w:rsidR="001B7108" w:rsidRPr="00495B3B" w:rsidRDefault="0015186D" w:rsidP="00C16BEE">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Hi</w:t>
            </w:r>
            <w:r w:rsidR="004E14EB">
              <w:rPr>
                <w:rFonts w:ascii="Arial" w:hAnsi="Arial" w:cs="Arial"/>
                <w:sz w:val="20"/>
              </w:rPr>
              <w:t xml:space="preserve">gh job demands at times, </w:t>
            </w:r>
            <w:r w:rsidR="004E14EB" w:rsidRPr="004E14EB">
              <w:rPr>
                <w:rFonts w:ascii="Arial" w:hAnsi="Arial" w:cs="Arial"/>
                <w:sz w:val="20"/>
              </w:rPr>
              <w:t xml:space="preserve">which may require fast </w:t>
            </w:r>
            <w:proofErr w:type="spellStart"/>
            <w:r w:rsidR="004E14EB" w:rsidRPr="004E14EB">
              <w:rPr>
                <w:rFonts w:ascii="Arial" w:hAnsi="Arial" w:cs="Arial"/>
                <w:sz w:val="20"/>
              </w:rPr>
              <w:t>turn around</w:t>
            </w:r>
            <w:proofErr w:type="spellEnd"/>
            <w:r w:rsidR="004E14EB" w:rsidRPr="004E14EB">
              <w:rPr>
                <w:rFonts w:ascii="Arial" w:hAnsi="Arial" w:cs="Arial"/>
                <w:sz w:val="20"/>
              </w:rPr>
              <w:t xml:space="preserve"> responsiveness to requests and managing competing demands</w:t>
            </w: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2BD86003" w:rsidR="00495B3B" w:rsidRPr="00E07EE9" w:rsidRDefault="00495B3B" w:rsidP="00E07EE9">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36F36C46" w:rsidR="00495B3B" w:rsidRPr="00495B3B" w:rsidRDefault="00495B3B" w:rsidP="00E53F02">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5"/>
      <w:tr w:rsidR="00495B3B"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  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B5734D2"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121BC7">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5DBD068B"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 Non-VPS applicants will be subject to a probation period of six months</w:t>
            </w:r>
          </w:p>
        </w:tc>
      </w:tr>
      <w:tr w:rsidR="00495B3B"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AC282E">
            <w:pPr>
              <w:tabs>
                <w:tab w:val="left" w:pos="360"/>
                <w:tab w:val="left" w:pos="720"/>
              </w:tabs>
              <w:autoSpaceDE w:val="0"/>
              <w:autoSpaceDN w:val="0"/>
              <w:adjustRightInd w:val="0"/>
              <w:spacing w:line="240" w:lineRule="auto"/>
              <w:ind w:left="136"/>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70E67371" w14:textId="77777777" w:rsidR="00DC470B" w:rsidRPr="00495B3B" w:rsidRDefault="00DC470B" w:rsidP="00DC470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53E7A6F8" w14:textId="77777777" w:rsidR="00DC470B" w:rsidRPr="00454423" w:rsidRDefault="00DC470B" w:rsidP="00DC470B">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78FD47BD" w14:textId="77777777" w:rsidR="00DC470B" w:rsidRPr="005763CD" w:rsidRDefault="00DC470B" w:rsidP="00DC470B">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27B62116" w14:textId="77777777" w:rsidR="00DC470B" w:rsidRPr="005763CD" w:rsidRDefault="00DC470B" w:rsidP="00DC470B">
      <w:pPr>
        <w:spacing w:before="0" w:after="0"/>
        <w:rPr>
          <w:rFonts w:ascii="Arial" w:hAnsi="Arial" w:cs="Arial"/>
        </w:rPr>
      </w:pPr>
    </w:p>
    <w:p w14:paraId="1120138D" w14:textId="77777777" w:rsidR="00DC470B" w:rsidRPr="005763CD" w:rsidRDefault="00DC470B" w:rsidP="00DC470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34" w:history="1">
        <w:r w:rsidRPr="00220147">
          <w:rPr>
            <w:rStyle w:val="Hyperlink"/>
            <w:rFonts w:ascii="Arial" w:hAnsi="Arial" w:cs="Arial"/>
            <w:lang w:eastAsia="en-US"/>
          </w:rPr>
          <w:t>www.deeca.vic.gov.au</w:t>
        </w:r>
      </w:hyperlink>
    </w:p>
    <w:p w14:paraId="169AB170" w14:textId="77777777" w:rsidR="00DC470B" w:rsidRPr="00495B3B" w:rsidRDefault="00DC470B" w:rsidP="00DC470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795C56B" w14:textId="77777777" w:rsidR="00DC470B" w:rsidRPr="007246B5" w:rsidRDefault="00DC470B" w:rsidP="00DC470B">
      <w:pPr>
        <w:spacing w:before="0" w:after="0" w:line="240" w:lineRule="auto"/>
        <w:jc w:val="both"/>
        <w:rPr>
          <w:rFonts w:ascii="Arial" w:hAnsi="Arial" w:cs="Arial"/>
        </w:rPr>
      </w:pPr>
      <w:r w:rsidRPr="00AC1638">
        <w:rPr>
          <w:rFonts w:ascii="Arial" w:hAnsi="Arial" w:cs="Arial"/>
        </w:rPr>
        <w:t xml:space="preserve">Our values align with the core </w:t>
      </w:r>
      <w:hyperlink r:id="rId35"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7C36865" w14:textId="77777777" w:rsidR="00DC470B" w:rsidRPr="00AC1638" w:rsidRDefault="00DC470B" w:rsidP="00DC470B">
      <w:pPr>
        <w:keepNext/>
        <w:spacing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7E88D250" w14:textId="77777777" w:rsidR="00DC470B" w:rsidRPr="00AC1638" w:rsidRDefault="00DC470B" w:rsidP="00DC470B">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61F94F48" w14:textId="77777777" w:rsidR="00DC470B" w:rsidRPr="00495B3B" w:rsidRDefault="00DC470B" w:rsidP="00DC470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34635FB0" w14:textId="77777777" w:rsidR="00DC470B" w:rsidRDefault="00DC470B" w:rsidP="00DC470B">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635AB74E" w14:textId="77777777" w:rsidR="00DC470B" w:rsidRPr="00495B3B" w:rsidRDefault="00DC470B" w:rsidP="00DC470B">
      <w:pPr>
        <w:spacing w:line="240" w:lineRule="auto"/>
        <w:contextualSpacing/>
        <w:outlineLvl w:val="1"/>
        <w:rPr>
          <w:rFonts w:ascii="Arial" w:hAnsi="Arial" w:cs="Arial"/>
          <w:color w:val="363534"/>
        </w:rPr>
      </w:pPr>
    </w:p>
    <w:p w14:paraId="2A371968" w14:textId="77777777" w:rsidR="00DC470B" w:rsidRPr="00495B3B" w:rsidRDefault="00DC470B" w:rsidP="00DC470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1ED67E1B" w14:textId="77777777" w:rsidR="00DC470B" w:rsidRPr="00495B3B" w:rsidRDefault="00DC470B" w:rsidP="00DC470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25B084B0" w14:textId="77777777" w:rsidR="00DC470B" w:rsidRPr="00495B3B" w:rsidRDefault="00DC470B" w:rsidP="00DC470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lastRenderedPageBreak/>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7FDF1439" w14:textId="77777777" w:rsidR="00DC470B" w:rsidRPr="00495B3B" w:rsidRDefault="00DC470B" w:rsidP="00DC470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2C17C911" w14:textId="77777777" w:rsidR="00DC470B" w:rsidRPr="00495B3B" w:rsidRDefault="00DC470B" w:rsidP="00DC470B">
      <w:pPr>
        <w:rPr>
          <w:rFonts w:ascii="Arial" w:hAnsi="Arial" w:cs="Arial"/>
          <w:b/>
          <w:bCs/>
          <w:color w:val="363534"/>
        </w:rPr>
      </w:pPr>
      <w:r w:rsidRPr="00495B3B">
        <w:rPr>
          <w:rFonts w:ascii="Arial" w:hAnsi="Arial" w:cs="Arial"/>
          <w:b/>
          <w:bCs/>
          <w:color w:val="363534"/>
        </w:rPr>
        <w:t>Aboriginal Cultural Safety</w:t>
      </w:r>
    </w:p>
    <w:p w14:paraId="27895C7B" w14:textId="77777777" w:rsidR="00DC470B" w:rsidRPr="00495B3B" w:rsidRDefault="00DC470B" w:rsidP="00DC470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6" w:history="1">
        <w:r w:rsidRPr="00220147">
          <w:rPr>
            <w:rStyle w:val="Hyperlink"/>
            <w:rFonts w:ascii="Arial" w:hAnsi="Arial" w:cs="Arial"/>
          </w:rPr>
          <w:t>self.determination@deeca.vic.gov.au</w:t>
        </w:r>
      </w:hyperlink>
      <w:r w:rsidRPr="00495B3B">
        <w:rPr>
          <w:rFonts w:ascii="Arial" w:hAnsi="Arial" w:cs="Arial"/>
          <w:color w:val="363534"/>
        </w:rPr>
        <w:t>.</w:t>
      </w:r>
    </w:p>
    <w:p w14:paraId="5BADA336" w14:textId="77777777" w:rsidR="00DC470B" w:rsidRPr="00495B3B" w:rsidRDefault="00DC470B" w:rsidP="00DC470B">
      <w:pPr>
        <w:rPr>
          <w:rFonts w:ascii="Arial" w:hAnsi="Arial" w:cs="Arial"/>
          <w:b/>
          <w:color w:val="363534"/>
          <w:szCs w:val="22"/>
        </w:rPr>
      </w:pPr>
      <w:r w:rsidRPr="00495B3B">
        <w:rPr>
          <w:rFonts w:ascii="Arial" w:hAnsi="Arial" w:cs="Arial"/>
          <w:b/>
          <w:color w:val="363534"/>
          <w:szCs w:val="22"/>
        </w:rPr>
        <w:t>Balancing your Life / Hybrid Working</w:t>
      </w:r>
    </w:p>
    <w:p w14:paraId="2F5B483A" w14:textId="77777777" w:rsidR="00DC470B" w:rsidRPr="00495B3B" w:rsidRDefault="00DC470B" w:rsidP="00DC470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69B28C1E" w14:textId="5BEEAB57" w:rsidR="00A14A3F" w:rsidRDefault="00DC470B" w:rsidP="00DC470B">
      <w:pPr>
        <w:keepNext/>
        <w:spacing w:before="360" w:line="240" w:lineRule="auto"/>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7" w:history="1">
        <w:r w:rsidRPr="00220147">
          <w:rPr>
            <w:rStyle w:val="Hyperlink"/>
            <w:rFonts w:ascii="Arial" w:eastAsia="Microsoft JhengHei" w:hAnsi="Arial" w:cs="Arial"/>
            <w:sz w:val="22"/>
            <w:szCs w:val="24"/>
            <w:lang w:eastAsia="en-US"/>
          </w:rPr>
          <w:t>customer.service@deeca.vic.gov.au</w:t>
        </w:r>
      </w:hyperlink>
    </w:p>
    <w:sectPr w:rsidR="00A14A3F" w:rsidSect="007425C9">
      <w:headerReference w:type="default" r:id="rId3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E1B77" w14:textId="77777777" w:rsidR="00F825FD" w:rsidRDefault="00F825FD" w:rsidP="00CD157B">
      <w:pPr>
        <w:pStyle w:val="NoSpacing"/>
      </w:pPr>
    </w:p>
    <w:p w14:paraId="25008411" w14:textId="77777777" w:rsidR="00F825FD" w:rsidRDefault="00F825FD"/>
  </w:endnote>
  <w:endnote w:type="continuationSeparator" w:id="0">
    <w:p w14:paraId="1FB9EA43" w14:textId="77777777" w:rsidR="00F825FD" w:rsidRDefault="00F825FD" w:rsidP="00CD157B">
      <w:pPr>
        <w:pStyle w:val="NoSpacing"/>
      </w:pPr>
    </w:p>
    <w:p w14:paraId="3A5CD22C" w14:textId="77777777" w:rsidR="00F825FD" w:rsidRDefault="00F825FD"/>
  </w:endnote>
  <w:endnote w:type="continuationNotice" w:id="1">
    <w:p w14:paraId="5D96CC2F" w14:textId="77777777" w:rsidR="00F825FD" w:rsidRDefault="00F825FD" w:rsidP="00CD157B">
      <w:pPr>
        <w:pStyle w:val="NoSpacing"/>
      </w:pPr>
    </w:p>
    <w:p w14:paraId="7D24045B" w14:textId="77777777" w:rsidR="00F825FD" w:rsidRDefault="00F825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F15A3E7" w14:textId="77777777" w:rsidTr="00505430">
      <w:trPr>
        <w:trHeight w:val="397"/>
      </w:trPr>
      <w:tc>
        <w:tcPr>
          <w:tcW w:w="340" w:type="dxa"/>
        </w:tcPr>
        <w:p w14:paraId="34C922F5"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77696" behindDoc="0" locked="0" layoutInCell="0" allowOverlap="1" wp14:anchorId="72A0F53B" wp14:editId="44584B63">
                    <wp:simplePos x="0" y="0"/>
                    <wp:positionH relativeFrom="page">
                      <wp:posOffset>0</wp:posOffset>
                    </wp:positionH>
                    <wp:positionV relativeFrom="page">
                      <wp:posOffset>10229215</wp:posOffset>
                    </wp:positionV>
                    <wp:extent cx="7560945" cy="273050"/>
                    <wp:effectExtent l="0" t="0" r="0" b="12700"/>
                    <wp:wrapNone/>
                    <wp:docPr id="41" name="MSIPCMc2a54d0d852a471d8845b004"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3D1AD" w14:textId="1E1B1145"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A0F53B" id="_x0000_t202" coordsize="21600,21600" o:spt="202" path="m,l,21600r21600,l21600,xe">
                    <v:stroke joinstyle="miter"/>
                    <v:path gradientshapeok="t" o:connecttype="rect"/>
                  </v:shapetype>
                  <v:shape id="MSIPCMc2a54d0d852a471d8845b004" o:spid="_x0000_s1029" type="#_x0000_t202" alt="{&quot;HashCode&quot;:1862493762,&quot;Height&quot;:841.0,&quot;Width&quot;:595.0,&quot;Placement&quot;:&quot;Footer&quot;,&quot;Index&quot;:&quot;OddAndEven&quot;,&quot;Section&quot;:1,&quot;Top&quot;:0.0,&quot;Left&quot;:0.0}" style="position:absolute;margin-left:0;margin-top:805.45pt;width:595.35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14D3D1AD" w14:textId="1E1B1145"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152C328" w14:textId="71B23608" w:rsidR="00A60698" w:rsidRPr="00810C40" w:rsidRDefault="00495B3B" w:rsidP="00495B3B">
          <w:pPr>
            <w:pStyle w:val="FooterEven"/>
            <w:jc w:val="right"/>
          </w:pPr>
          <w:r>
            <w:t>May 2023</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10347" w:type="dxa"/>
      <w:tblLayout w:type="fixed"/>
      <w:tblCellMar>
        <w:bottom w:w="284" w:type="dxa"/>
      </w:tblCellMar>
      <w:tblLook w:val="04A0" w:firstRow="1" w:lastRow="0" w:firstColumn="1" w:lastColumn="0" w:noHBand="0" w:noVBand="1"/>
    </w:tblPr>
    <w:tblGrid>
      <w:gridCol w:w="8931"/>
      <w:gridCol w:w="425"/>
      <w:gridCol w:w="991"/>
    </w:tblGrid>
    <w:tr w:rsidR="00495B3B" w14:paraId="6C96125A" w14:textId="77777777" w:rsidTr="00495B3B">
      <w:trPr>
        <w:trHeight w:val="397"/>
      </w:trPr>
      <w:tc>
        <w:tcPr>
          <w:tcW w:w="8931" w:type="dxa"/>
        </w:tcPr>
        <w:p w14:paraId="162046A4" w14:textId="315F8460" w:rsidR="00495B3B" w:rsidRPr="00CB1FB7" w:rsidRDefault="00495B3B" w:rsidP="00495B3B">
          <w:pPr>
            <w:pStyle w:val="FooterOdd"/>
            <w:jc w:val="left"/>
            <w:rPr>
              <w:b/>
            </w:rPr>
          </w:pPr>
          <w:r>
            <w:rPr>
              <w:b/>
              <w:noProof/>
            </w:rPr>
            <mc:AlternateContent>
              <mc:Choice Requires="wps">
                <w:drawing>
                  <wp:anchor distT="0" distB="0" distL="114300" distR="114300" simplePos="0" relativeHeight="251683840" behindDoc="0" locked="0" layoutInCell="0" allowOverlap="1" wp14:anchorId="38662FAA" wp14:editId="612541E9">
                    <wp:simplePos x="0" y="0"/>
                    <wp:positionH relativeFrom="page">
                      <wp:posOffset>0</wp:posOffset>
                    </wp:positionH>
                    <wp:positionV relativeFrom="page">
                      <wp:posOffset>10229215</wp:posOffset>
                    </wp:positionV>
                    <wp:extent cx="7560945" cy="273050"/>
                    <wp:effectExtent l="0" t="0" r="0" b="12700"/>
                    <wp:wrapNone/>
                    <wp:docPr id="3" name="MSIPCM2c8143beac8a2d1c09b27fa6"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71D16" w14:textId="3277E10D" w:rsidR="00495B3B"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662FAA" id="_x0000_t202" coordsize="21600,21600" o:spt="202" path="m,l,21600r21600,l21600,xe">
                    <v:stroke joinstyle="miter"/>
                    <v:path gradientshapeok="t" o:connecttype="rect"/>
                  </v:shapetype>
                  <v:shape id="MSIPCM2c8143beac8a2d1c09b27fa6" o:spid="_x0000_s1030" type="#_x0000_t202" alt="{&quot;HashCode&quot;:1862493762,&quot;Height&quot;:841.0,&quot;Width&quot;:595.0,&quot;Placement&quot;:&quot;Footer&quot;,&quot;Index&quot;:&quot;Primary&quot;,&quot;Section&quot;:1,&quot;Top&quot;:0.0,&quot;Left&quot;:0.0}" style="position:absolute;margin-left:0;margin-top:805.45pt;width:595.35pt;height:21.5pt;z-index:2516838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73B71D16" w14:textId="3277E10D" w:rsidR="00495B3B"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r>
            <w:rPr>
              <w:b/>
            </w:rPr>
            <w:t>3</w:t>
          </w:r>
        </w:p>
      </w:tc>
      <w:tc>
        <w:tcPr>
          <w:tcW w:w="425" w:type="dxa"/>
        </w:tcPr>
        <w:p w14:paraId="75480751" w14:textId="77777777" w:rsidR="00495B3B" w:rsidRDefault="00495B3B" w:rsidP="00495B3B">
          <w:pPr>
            <w:pStyle w:val="FooterOddPageNumber"/>
            <w:ind w:left="-9070" w:firstLine="9070"/>
            <w:jc w:val="left"/>
          </w:pPr>
        </w:p>
      </w:tc>
      <w:tc>
        <w:tcPr>
          <w:tcW w:w="991" w:type="dxa"/>
        </w:tcPr>
        <w:p w14:paraId="6F42B13B" w14:textId="38D5987F" w:rsidR="00495B3B" w:rsidRPr="00D55628" w:rsidRDefault="00495B3B" w:rsidP="00495B3B">
          <w:pPr>
            <w:pStyle w:val="FooterOddPageNumber"/>
            <w:ind w:left="-9070" w:firstLine="9070"/>
            <w:jc w:val="left"/>
          </w:pPr>
          <w:r>
            <w:t>May 2023</w:t>
          </w:r>
        </w:p>
      </w:tc>
    </w:tr>
  </w:tbl>
  <w:p w14:paraId="544AF284" w14:textId="7633E25E" w:rsidR="00CD157B" w:rsidRDefault="00495B3B" w:rsidP="00495B3B">
    <w:pPr>
      <w:pStyle w:val="Footer"/>
      <w:jc w:val="right"/>
    </w:pP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pPr>
      <w:pStyle w:val="Footer"/>
    </w:pPr>
    <w:r>
      <w:rPr>
        <w:noProof/>
      </w:rPr>
      <mc:AlternateContent>
        <mc:Choice Requires="wps">
          <w:drawing>
            <wp:anchor distT="0" distB="0" distL="114300" distR="114300" simplePos="0" relativeHeight="251671552" behindDoc="0" locked="0" layoutInCell="0" allowOverlap="1" wp14:anchorId="4244B73F" wp14:editId="3DFDF6A2">
              <wp:simplePos x="0" y="0"/>
              <wp:positionH relativeFrom="page">
                <wp:posOffset>0</wp:posOffset>
              </wp:positionH>
              <wp:positionV relativeFrom="page">
                <wp:posOffset>10229215</wp:posOffset>
              </wp:positionV>
              <wp:extent cx="7560945" cy="273050"/>
              <wp:effectExtent l="0" t="0" r="0" b="12700"/>
              <wp:wrapNone/>
              <wp:docPr id="40" name="MSIPCM181144f894ceca36ecbf703c"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31" type="#_x0000_t202" alt="{&quot;HashCode&quot;:1862493762,&quot;Height&quot;:841.0,&quot;Width&quot;:595.0,&quot;Placement&quot;:&quot;Footer&quot;,&quot;Index&quot;:&quot;FirstPage&quot;,&quot;Section&quot;:1,&quot;Top&quot;:0.0,&quot;Left&quot;:0.0}" style="position:absolute;margin-left:0;margin-top:805.45pt;width:595.35pt;height:21.5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CB813" w14:textId="77777777" w:rsidR="00F825FD" w:rsidRPr="0056073C" w:rsidRDefault="00F825FD" w:rsidP="005D764F">
      <w:pPr>
        <w:pStyle w:val="FootnoteSeparator"/>
      </w:pPr>
    </w:p>
    <w:p w14:paraId="193E5C4A" w14:textId="77777777" w:rsidR="00F825FD" w:rsidRDefault="00F825FD"/>
  </w:footnote>
  <w:footnote w:type="continuationSeparator" w:id="0">
    <w:p w14:paraId="7B974DD7" w14:textId="77777777" w:rsidR="00F825FD" w:rsidRPr="00CA30B7" w:rsidRDefault="00F825FD" w:rsidP="006D5A90">
      <w:pPr>
        <w:rPr>
          <w:lang w:val="en-US"/>
        </w:rPr>
      </w:pPr>
      <w:r w:rsidRPr="00CA30B7">
        <w:rPr>
          <w:lang w:val="en-US"/>
        </w:rPr>
        <w:t>_______</w:t>
      </w:r>
    </w:p>
    <w:p w14:paraId="76922398" w14:textId="77777777" w:rsidR="00F825FD" w:rsidRDefault="00F825FD"/>
  </w:footnote>
  <w:footnote w:type="continuationNotice" w:id="1">
    <w:p w14:paraId="5D9FE4FC" w14:textId="77777777" w:rsidR="00F825FD" w:rsidRDefault="00F825FD" w:rsidP="006D5A90"/>
    <w:p w14:paraId="5A2074E8" w14:textId="77777777" w:rsidR="00F825FD" w:rsidRDefault="00F825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40832"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4FB595FF">
            <v:shape id="Hdr_Element6" style="position:absolute;margin-left:512.5pt;margin-top:0;width:83.05pt;height:35.1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36E2F22E">
              <v:path arrowok="t"/>
              <w10:wrap anchorx="page" anchory="page"/>
              <w10:anchorlock/>
            </v:shape>
          </w:pict>
        </mc:Fallback>
      </mc:AlternateContent>
    </w:r>
    <w:r w:rsidRPr="00484CC4">
      <w:rPr>
        <w:noProof/>
      </w:rPr>
      <mc:AlternateContent>
        <mc:Choice Requires="wps">
          <w:drawing>
            <wp:anchor distT="0" distB="0" distL="114300" distR="114300" simplePos="0" relativeHeight="251634688"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4482E917">
            <v:shape id="Hdr_Element1" style="position:absolute;margin-left:0;margin-top:0;width:595.3pt;height:35.15pt;z-index:25163468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09DE970B">
              <v:path arrowok="t"/>
              <w10:wrap anchorx="page" anchory="page"/>
            </v:shape>
          </w:pict>
        </mc:Fallback>
      </mc:AlternateContent>
    </w:r>
    <w:r w:rsidRPr="00484CC4">
      <w:rPr>
        <w:noProof/>
      </w:rPr>
      <mc:AlternateContent>
        <mc:Choice Requires="wps">
          <w:drawing>
            <wp:anchor distT="0" distB="0" distL="114300" distR="114300" simplePos="0" relativeHeight="251646976"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1BDA8067">
            <v:shape id="Hdr_Element4" style="position:absolute;margin-left:363.9pt;margin-top:0;width:115.65pt;height:35.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15B9B495">
              <v:path arrowok="t"/>
              <w10:wrap anchorx="page" anchory="page"/>
              <w10:anchorlock/>
            </v:shape>
          </w:pict>
        </mc:Fallback>
      </mc:AlternateContent>
    </w:r>
    <w:r w:rsidRPr="00484CC4">
      <w:rPr>
        <w:noProof/>
      </w:rPr>
      <mc:AlternateContent>
        <mc:Choice Requires="wps">
          <w:drawing>
            <wp:anchor distT="0" distB="0" distL="114300" distR="114300" simplePos="0" relativeHeight="251653120"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6B45A012">
            <v:shape id="Hdr_Element5" style="position:absolute;margin-left:463.3pt;margin-top:0;width:66.05pt;height:35.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1BC65F54">
              <v:path arrowok="t"/>
              <w10:wrap anchorx="page" anchory="page"/>
              <w10:anchorlock/>
            </v:shape>
          </w:pict>
        </mc:Fallback>
      </mc:AlternateContent>
    </w:r>
    <w:r w:rsidRPr="00484CC4">
      <w:rPr>
        <w:noProof/>
      </w:rPr>
      <mc:AlternateContent>
        <mc:Choice Requires="wps">
          <w:drawing>
            <wp:anchor distT="0" distB="0" distL="114300" distR="114300" simplePos="0" relativeHeight="251659264"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28C43500">
            <v:shape id="Hdr_Element2" style="position:absolute;margin-left:297.65pt;margin-top:0;width:82.75pt;height:35.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5E6C7C33">
              <v:path arrowok="t"/>
              <w10:wrap anchorx="page" anchory="page"/>
              <w10:anchorlock/>
            </v:shape>
          </w:pict>
        </mc:Fallback>
      </mc:AlternateContent>
    </w:r>
    <w:r w:rsidRPr="00484CC4">
      <w:rPr>
        <w:noProof/>
      </w:rPr>
      <mc:AlternateContent>
        <mc:Choice Requires="wps">
          <w:drawing>
            <wp:anchor distT="0" distB="0" distL="114300" distR="114300" simplePos="0" relativeHeight="25166540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2FCE26F7">
            <v:shape id="Hdr_Element3" style="position:absolute;margin-left:363.8pt;margin-top:0;width:33.1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0EC4F660">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5A3A0" w14:textId="77777777" w:rsidR="00787273" w:rsidRDefault="00787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A180D" w14:textId="77777777" w:rsidR="00787273" w:rsidRDefault="007872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6704"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1A90856A">
            <v:shape id="Hdr_Element6" style="position:absolute;margin-left:512.5pt;margin-top:0;width:83.05pt;height:35.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62B2A337">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4656"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0EDCDB53">
            <v:shape id="Hdr_Element1" style="position:absolute;margin-left:0;margin-top:0;width:595.3pt;height:35.15pt;z-index:25165465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1A48E3FD">
              <v:path arrowok="t"/>
              <w10:wrap anchorx="page" anchory="page"/>
            </v:shape>
          </w:pict>
        </mc:Fallback>
      </mc:AlternateContent>
    </w:r>
    <w:r w:rsidR="00484CC4" w:rsidRPr="00484CC4">
      <w:rPr>
        <w:noProof/>
      </w:rPr>
      <mc:AlternateContent>
        <mc:Choice Requires="wps">
          <w:drawing>
            <wp:anchor distT="0" distB="0" distL="114300" distR="114300" simplePos="0" relativeHeight="251657728"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3B4A9039">
            <v:shape id="Hdr_Element4" style="position:absolute;margin-left:363.9pt;margin-top:0;width:115.65pt;height:35.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2C49A560">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9776"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74A62188">
            <v:shape id="Hdr_Element5" style="position:absolute;margin-left:463.3pt;margin-top:0;width:66.05pt;height:35.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1F1CFC75">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0800"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522C96B8">
            <v:shape id="Hdr_Element2" style="position:absolute;margin-left:297.65pt;margin-top:0;width:82.75pt;height:35.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2E5C0AB2">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1824"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50604CCF">
            <v:shape id="Hdr_Element3" style="position:absolute;margin-left:363.8pt;margin-top:0;width:33.15pt;height:35.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6179B6C8">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A994969"/>
    <w:multiLevelType w:val="hybridMultilevel"/>
    <w:tmpl w:val="2A704E9C"/>
    <w:lvl w:ilvl="0" w:tplc="40F427FE">
      <w:start w:val="1"/>
      <w:numFmt w:val="bullet"/>
      <w:lvlText w:val=""/>
      <w:lvlJc w:val="left"/>
      <w:pPr>
        <w:ind w:left="1080" w:hanging="360"/>
      </w:pPr>
      <w:rPr>
        <w:rFonts w:ascii="Symbol" w:hAnsi="Symbol"/>
      </w:rPr>
    </w:lvl>
    <w:lvl w:ilvl="1" w:tplc="B5AC0990">
      <w:start w:val="1"/>
      <w:numFmt w:val="bullet"/>
      <w:lvlText w:val=""/>
      <w:lvlJc w:val="left"/>
      <w:pPr>
        <w:ind w:left="1080" w:hanging="360"/>
      </w:pPr>
      <w:rPr>
        <w:rFonts w:ascii="Symbol" w:hAnsi="Symbol"/>
      </w:rPr>
    </w:lvl>
    <w:lvl w:ilvl="2" w:tplc="3F90E50C">
      <w:start w:val="1"/>
      <w:numFmt w:val="bullet"/>
      <w:lvlText w:val=""/>
      <w:lvlJc w:val="left"/>
      <w:pPr>
        <w:ind w:left="1080" w:hanging="360"/>
      </w:pPr>
      <w:rPr>
        <w:rFonts w:ascii="Symbol" w:hAnsi="Symbol"/>
      </w:rPr>
    </w:lvl>
    <w:lvl w:ilvl="3" w:tplc="8DC41C74">
      <w:start w:val="1"/>
      <w:numFmt w:val="bullet"/>
      <w:lvlText w:val=""/>
      <w:lvlJc w:val="left"/>
      <w:pPr>
        <w:ind w:left="1080" w:hanging="360"/>
      </w:pPr>
      <w:rPr>
        <w:rFonts w:ascii="Symbol" w:hAnsi="Symbol"/>
      </w:rPr>
    </w:lvl>
    <w:lvl w:ilvl="4" w:tplc="0D1EAE9E">
      <w:start w:val="1"/>
      <w:numFmt w:val="bullet"/>
      <w:lvlText w:val=""/>
      <w:lvlJc w:val="left"/>
      <w:pPr>
        <w:ind w:left="1080" w:hanging="360"/>
      </w:pPr>
      <w:rPr>
        <w:rFonts w:ascii="Symbol" w:hAnsi="Symbol"/>
      </w:rPr>
    </w:lvl>
    <w:lvl w:ilvl="5" w:tplc="4F32899A">
      <w:start w:val="1"/>
      <w:numFmt w:val="bullet"/>
      <w:lvlText w:val=""/>
      <w:lvlJc w:val="left"/>
      <w:pPr>
        <w:ind w:left="1080" w:hanging="360"/>
      </w:pPr>
      <w:rPr>
        <w:rFonts w:ascii="Symbol" w:hAnsi="Symbol"/>
      </w:rPr>
    </w:lvl>
    <w:lvl w:ilvl="6" w:tplc="7E40D576">
      <w:start w:val="1"/>
      <w:numFmt w:val="bullet"/>
      <w:lvlText w:val=""/>
      <w:lvlJc w:val="left"/>
      <w:pPr>
        <w:ind w:left="1080" w:hanging="360"/>
      </w:pPr>
      <w:rPr>
        <w:rFonts w:ascii="Symbol" w:hAnsi="Symbol"/>
      </w:rPr>
    </w:lvl>
    <w:lvl w:ilvl="7" w:tplc="B3ECE8DA">
      <w:start w:val="1"/>
      <w:numFmt w:val="bullet"/>
      <w:lvlText w:val=""/>
      <w:lvlJc w:val="left"/>
      <w:pPr>
        <w:ind w:left="1080" w:hanging="360"/>
      </w:pPr>
      <w:rPr>
        <w:rFonts w:ascii="Symbol" w:hAnsi="Symbol"/>
      </w:rPr>
    </w:lvl>
    <w:lvl w:ilvl="8" w:tplc="7BBEA874">
      <w:start w:val="1"/>
      <w:numFmt w:val="bullet"/>
      <w:lvlText w:val=""/>
      <w:lvlJc w:val="left"/>
      <w:pPr>
        <w:ind w:left="1080" w:hanging="360"/>
      </w:pPr>
      <w:rPr>
        <w:rFonts w:ascii="Symbol" w:hAnsi="Symbol"/>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294744D"/>
    <w:multiLevelType w:val="hybridMultilevel"/>
    <w:tmpl w:val="A2B2F5CE"/>
    <w:lvl w:ilvl="0" w:tplc="96FA91F6">
      <w:start w:val="1"/>
      <w:numFmt w:val="bullet"/>
      <w:lvlText w:val=""/>
      <w:lvlJc w:val="left"/>
      <w:pPr>
        <w:ind w:left="720" w:hanging="360"/>
      </w:pPr>
      <w:rPr>
        <w:rFonts w:ascii="Symbol" w:hAnsi="Symbol" w:hint="default"/>
      </w:rPr>
    </w:lvl>
    <w:lvl w:ilvl="1" w:tplc="22B4D642">
      <w:start w:val="1"/>
      <w:numFmt w:val="bullet"/>
      <w:lvlText w:val="o"/>
      <w:lvlJc w:val="left"/>
      <w:pPr>
        <w:ind w:left="1440" w:hanging="360"/>
      </w:pPr>
      <w:rPr>
        <w:rFonts w:ascii="Courier New" w:hAnsi="Courier New" w:hint="default"/>
      </w:rPr>
    </w:lvl>
    <w:lvl w:ilvl="2" w:tplc="52806684">
      <w:start w:val="1"/>
      <w:numFmt w:val="bullet"/>
      <w:lvlText w:val=""/>
      <w:lvlJc w:val="left"/>
      <w:pPr>
        <w:ind w:left="2160" w:hanging="360"/>
      </w:pPr>
      <w:rPr>
        <w:rFonts w:ascii="Wingdings" w:hAnsi="Wingdings" w:hint="default"/>
      </w:rPr>
    </w:lvl>
    <w:lvl w:ilvl="3" w:tplc="630C2FBA">
      <w:start w:val="1"/>
      <w:numFmt w:val="bullet"/>
      <w:lvlText w:val=""/>
      <w:lvlJc w:val="left"/>
      <w:pPr>
        <w:ind w:left="2880" w:hanging="360"/>
      </w:pPr>
      <w:rPr>
        <w:rFonts w:ascii="Symbol" w:hAnsi="Symbol" w:hint="default"/>
      </w:rPr>
    </w:lvl>
    <w:lvl w:ilvl="4" w:tplc="79EE10BE">
      <w:start w:val="1"/>
      <w:numFmt w:val="bullet"/>
      <w:lvlText w:val="o"/>
      <w:lvlJc w:val="left"/>
      <w:pPr>
        <w:ind w:left="3600" w:hanging="360"/>
      </w:pPr>
      <w:rPr>
        <w:rFonts w:ascii="Courier New" w:hAnsi="Courier New" w:hint="default"/>
      </w:rPr>
    </w:lvl>
    <w:lvl w:ilvl="5" w:tplc="AB901F02">
      <w:start w:val="1"/>
      <w:numFmt w:val="bullet"/>
      <w:lvlText w:val=""/>
      <w:lvlJc w:val="left"/>
      <w:pPr>
        <w:ind w:left="4320" w:hanging="360"/>
      </w:pPr>
      <w:rPr>
        <w:rFonts w:ascii="Wingdings" w:hAnsi="Wingdings" w:hint="default"/>
      </w:rPr>
    </w:lvl>
    <w:lvl w:ilvl="6" w:tplc="17FA3CA0">
      <w:start w:val="1"/>
      <w:numFmt w:val="bullet"/>
      <w:lvlText w:val=""/>
      <w:lvlJc w:val="left"/>
      <w:pPr>
        <w:ind w:left="5040" w:hanging="360"/>
      </w:pPr>
      <w:rPr>
        <w:rFonts w:ascii="Symbol" w:hAnsi="Symbol" w:hint="default"/>
      </w:rPr>
    </w:lvl>
    <w:lvl w:ilvl="7" w:tplc="1FA2D346">
      <w:start w:val="1"/>
      <w:numFmt w:val="bullet"/>
      <w:lvlText w:val="o"/>
      <w:lvlJc w:val="left"/>
      <w:pPr>
        <w:ind w:left="5760" w:hanging="360"/>
      </w:pPr>
      <w:rPr>
        <w:rFonts w:ascii="Courier New" w:hAnsi="Courier New" w:hint="default"/>
      </w:rPr>
    </w:lvl>
    <w:lvl w:ilvl="8" w:tplc="D4B0F846">
      <w:start w:val="1"/>
      <w:numFmt w:val="bullet"/>
      <w:lvlText w:val=""/>
      <w:lvlJc w:val="left"/>
      <w:pPr>
        <w:ind w:left="6480" w:hanging="360"/>
      </w:pPr>
      <w:rPr>
        <w:rFonts w:ascii="Wingdings" w:hAnsi="Wingding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1"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2"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5"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6"/>
  </w:num>
  <w:num w:numId="4" w16cid:durableId="985085104">
    <w:abstractNumId w:val="12"/>
  </w:num>
  <w:num w:numId="5" w16cid:durableId="1872112631">
    <w:abstractNumId w:val="15"/>
  </w:num>
  <w:num w:numId="6" w16cid:durableId="336812815">
    <w:abstractNumId w:val="30"/>
  </w:num>
  <w:num w:numId="7" w16cid:durableId="155153463">
    <w:abstractNumId w:val="3"/>
  </w:num>
  <w:num w:numId="8" w16cid:durableId="1428236886">
    <w:abstractNumId w:val="34"/>
  </w:num>
  <w:num w:numId="9" w16cid:durableId="1644658156">
    <w:abstractNumId w:val="24"/>
  </w:num>
  <w:num w:numId="10" w16cid:durableId="103154041">
    <w:abstractNumId w:val="36"/>
  </w:num>
  <w:num w:numId="11" w16cid:durableId="2129203638">
    <w:abstractNumId w:val="40"/>
  </w:num>
  <w:num w:numId="12" w16cid:durableId="377365663">
    <w:abstractNumId w:val="31"/>
  </w:num>
  <w:num w:numId="13" w16cid:durableId="1308436166">
    <w:abstractNumId w:val="33"/>
  </w:num>
  <w:num w:numId="14" w16cid:durableId="1335643199">
    <w:abstractNumId w:val="44"/>
  </w:num>
  <w:num w:numId="15" w16cid:durableId="384449836">
    <w:abstractNumId w:val="10"/>
  </w:num>
  <w:num w:numId="16" w16cid:durableId="1160577431">
    <w:abstractNumId w:val="35"/>
  </w:num>
  <w:num w:numId="17" w16cid:durableId="27071314">
    <w:abstractNumId w:val="9"/>
  </w:num>
  <w:num w:numId="18" w16cid:durableId="338120444">
    <w:abstractNumId w:val="6"/>
  </w:num>
  <w:num w:numId="19" w16cid:durableId="1673139647">
    <w:abstractNumId w:val="20"/>
  </w:num>
  <w:num w:numId="20"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7"/>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7"/>
  </w:num>
  <w:num w:numId="30" w16cid:durableId="1579175524">
    <w:abstractNumId w:val="0"/>
  </w:num>
  <w:num w:numId="31" w16cid:durableId="1199856773">
    <w:abstractNumId w:val="2"/>
  </w:num>
  <w:num w:numId="32" w16cid:durableId="2138447666">
    <w:abstractNumId w:val="1"/>
  </w:num>
  <w:num w:numId="33" w16cid:durableId="334118162">
    <w:abstractNumId w:val="42"/>
  </w:num>
  <w:num w:numId="34" w16cid:durableId="196283207">
    <w:abstractNumId w:val="45"/>
  </w:num>
  <w:num w:numId="35" w16cid:durableId="1742215375">
    <w:abstractNumId w:val="54"/>
  </w:num>
  <w:num w:numId="36" w16cid:durableId="664823544">
    <w:abstractNumId w:val="50"/>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2"/>
  </w:num>
  <w:num w:numId="40" w16cid:durableId="1601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6"/>
  </w:num>
  <w:num w:numId="42" w16cid:durableId="1149785811">
    <w:abstractNumId w:val="39"/>
  </w:num>
  <w:num w:numId="43" w16cid:durableId="729228463">
    <w:abstractNumId w:val="8"/>
  </w:num>
  <w:num w:numId="44" w16cid:durableId="322781625">
    <w:abstractNumId w:val="32"/>
  </w:num>
  <w:num w:numId="45" w16cid:durableId="1554925101">
    <w:abstractNumId w:val="29"/>
  </w:num>
  <w:num w:numId="46" w16cid:durableId="2076387941">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2A2"/>
    <w:rsid w:val="00002691"/>
    <w:rsid w:val="00003260"/>
    <w:rsid w:val="000035F6"/>
    <w:rsid w:val="00004327"/>
    <w:rsid w:val="00004810"/>
    <w:rsid w:val="00004A68"/>
    <w:rsid w:val="00004EEE"/>
    <w:rsid w:val="000057A5"/>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05"/>
    <w:rsid w:val="00020425"/>
    <w:rsid w:val="0002048A"/>
    <w:rsid w:val="00020A83"/>
    <w:rsid w:val="00020D21"/>
    <w:rsid w:val="00022FC9"/>
    <w:rsid w:val="0002313E"/>
    <w:rsid w:val="00023619"/>
    <w:rsid w:val="00023957"/>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55B"/>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323"/>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CCB"/>
    <w:rsid w:val="000A0D39"/>
    <w:rsid w:val="000A0ECF"/>
    <w:rsid w:val="000A10AE"/>
    <w:rsid w:val="000A13C1"/>
    <w:rsid w:val="000A1A10"/>
    <w:rsid w:val="000A1AC9"/>
    <w:rsid w:val="000A25A3"/>
    <w:rsid w:val="000A2A5F"/>
    <w:rsid w:val="000A3203"/>
    <w:rsid w:val="000A3E5B"/>
    <w:rsid w:val="000A43C4"/>
    <w:rsid w:val="000A4DD8"/>
    <w:rsid w:val="000A513C"/>
    <w:rsid w:val="000A5285"/>
    <w:rsid w:val="000A55E9"/>
    <w:rsid w:val="000A56AA"/>
    <w:rsid w:val="000A6056"/>
    <w:rsid w:val="000A62CA"/>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1A7"/>
    <w:rsid w:val="000E5431"/>
    <w:rsid w:val="000E57A7"/>
    <w:rsid w:val="000E60F1"/>
    <w:rsid w:val="000E6605"/>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3C9"/>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1E84"/>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1BC7"/>
    <w:rsid w:val="001220F7"/>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86D"/>
    <w:rsid w:val="00151BF0"/>
    <w:rsid w:val="00152DC6"/>
    <w:rsid w:val="00152E41"/>
    <w:rsid w:val="001536B2"/>
    <w:rsid w:val="001538EE"/>
    <w:rsid w:val="0015405B"/>
    <w:rsid w:val="00155192"/>
    <w:rsid w:val="00155B41"/>
    <w:rsid w:val="00155B79"/>
    <w:rsid w:val="00156344"/>
    <w:rsid w:val="00156406"/>
    <w:rsid w:val="001565D2"/>
    <w:rsid w:val="0015669A"/>
    <w:rsid w:val="00156846"/>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56C"/>
    <w:rsid w:val="0017060B"/>
    <w:rsid w:val="00170701"/>
    <w:rsid w:val="00171B71"/>
    <w:rsid w:val="00171C7C"/>
    <w:rsid w:val="00172637"/>
    <w:rsid w:val="001726D4"/>
    <w:rsid w:val="001728B5"/>
    <w:rsid w:val="0017336D"/>
    <w:rsid w:val="00173F1A"/>
    <w:rsid w:val="00174052"/>
    <w:rsid w:val="001745CE"/>
    <w:rsid w:val="00174997"/>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1ED0"/>
    <w:rsid w:val="001A26B9"/>
    <w:rsid w:val="001A3352"/>
    <w:rsid w:val="001A3695"/>
    <w:rsid w:val="001A4052"/>
    <w:rsid w:val="001A414E"/>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108"/>
    <w:rsid w:val="001B7C04"/>
    <w:rsid w:val="001B7E65"/>
    <w:rsid w:val="001C045F"/>
    <w:rsid w:val="001C047F"/>
    <w:rsid w:val="001C145F"/>
    <w:rsid w:val="001C158E"/>
    <w:rsid w:val="001C1F7D"/>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867"/>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84B"/>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5C8A"/>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32A"/>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5500"/>
    <w:rsid w:val="002D7AA5"/>
    <w:rsid w:val="002E03B0"/>
    <w:rsid w:val="002E0C33"/>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BD8"/>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5D3F"/>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9F5"/>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EE8"/>
    <w:rsid w:val="00330F1F"/>
    <w:rsid w:val="00331625"/>
    <w:rsid w:val="00331931"/>
    <w:rsid w:val="00331C3A"/>
    <w:rsid w:val="003326E9"/>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4D99"/>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7B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CCE"/>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335"/>
    <w:rsid w:val="003C1F69"/>
    <w:rsid w:val="003C25F9"/>
    <w:rsid w:val="003C2BDA"/>
    <w:rsid w:val="003C2C0D"/>
    <w:rsid w:val="003C2C66"/>
    <w:rsid w:val="003C300B"/>
    <w:rsid w:val="003C30EC"/>
    <w:rsid w:val="003C390B"/>
    <w:rsid w:val="003C3B57"/>
    <w:rsid w:val="003C5140"/>
    <w:rsid w:val="003C60FF"/>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59D"/>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21C"/>
    <w:rsid w:val="004024A9"/>
    <w:rsid w:val="004028A1"/>
    <w:rsid w:val="004028D1"/>
    <w:rsid w:val="0040292D"/>
    <w:rsid w:val="00402A47"/>
    <w:rsid w:val="00402CE5"/>
    <w:rsid w:val="004030D9"/>
    <w:rsid w:val="0040337A"/>
    <w:rsid w:val="004033FF"/>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46F"/>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6DA2"/>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0B65"/>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5C09"/>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DB"/>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4EB"/>
    <w:rsid w:val="004E1CE0"/>
    <w:rsid w:val="004E22A8"/>
    <w:rsid w:val="004E236D"/>
    <w:rsid w:val="004E283A"/>
    <w:rsid w:val="004E2E7E"/>
    <w:rsid w:val="004E3F1F"/>
    <w:rsid w:val="004E4628"/>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143"/>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2104"/>
    <w:rsid w:val="0051335C"/>
    <w:rsid w:val="00513D22"/>
    <w:rsid w:val="005148DE"/>
    <w:rsid w:val="00514C53"/>
    <w:rsid w:val="00515989"/>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1FF3"/>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67DD"/>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47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3B3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8C6"/>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5A38"/>
    <w:rsid w:val="005860DD"/>
    <w:rsid w:val="005860EA"/>
    <w:rsid w:val="00586134"/>
    <w:rsid w:val="0058629F"/>
    <w:rsid w:val="005870E3"/>
    <w:rsid w:val="005872F9"/>
    <w:rsid w:val="00587DAA"/>
    <w:rsid w:val="00590AEE"/>
    <w:rsid w:val="00591195"/>
    <w:rsid w:val="005914CB"/>
    <w:rsid w:val="005916FB"/>
    <w:rsid w:val="00591BB6"/>
    <w:rsid w:val="00591BC1"/>
    <w:rsid w:val="00591FFA"/>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045"/>
    <w:rsid w:val="005A46E2"/>
    <w:rsid w:val="005A5C3A"/>
    <w:rsid w:val="005A62C9"/>
    <w:rsid w:val="005A65A1"/>
    <w:rsid w:val="005A67D7"/>
    <w:rsid w:val="005A6B62"/>
    <w:rsid w:val="005A6CE9"/>
    <w:rsid w:val="005A73B1"/>
    <w:rsid w:val="005A758E"/>
    <w:rsid w:val="005A7A95"/>
    <w:rsid w:val="005B006F"/>
    <w:rsid w:val="005B0545"/>
    <w:rsid w:val="005B12FA"/>
    <w:rsid w:val="005B202C"/>
    <w:rsid w:val="005B280F"/>
    <w:rsid w:val="005B30B7"/>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6A7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250"/>
    <w:rsid w:val="005F38F7"/>
    <w:rsid w:val="005F3ACF"/>
    <w:rsid w:val="005F3BFD"/>
    <w:rsid w:val="005F422E"/>
    <w:rsid w:val="005F49C7"/>
    <w:rsid w:val="005F4F76"/>
    <w:rsid w:val="005F514F"/>
    <w:rsid w:val="005F5198"/>
    <w:rsid w:val="005F586B"/>
    <w:rsid w:val="005F5B06"/>
    <w:rsid w:val="005F654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7A6"/>
    <w:rsid w:val="0063799B"/>
    <w:rsid w:val="00637C68"/>
    <w:rsid w:val="00637E93"/>
    <w:rsid w:val="00637F16"/>
    <w:rsid w:val="006404EF"/>
    <w:rsid w:val="00640F20"/>
    <w:rsid w:val="00641ED0"/>
    <w:rsid w:val="00641F15"/>
    <w:rsid w:val="0064251E"/>
    <w:rsid w:val="00642A82"/>
    <w:rsid w:val="00642C8C"/>
    <w:rsid w:val="00642FE5"/>
    <w:rsid w:val="006440ED"/>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523D"/>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719"/>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4FAA"/>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87C"/>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048"/>
    <w:rsid w:val="007547D9"/>
    <w:rsid w:val="00754973"/>
    <w:rsid w:val="00755940"/>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603"/>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448"/>
    <w:rsid w:val="0078255C"/>
    <w:rsid w:val="0078260C"/>
    <w:rsid w:val="00782A2E"/>
    <w:rsid w:val="00782E31"/>
    <w:rsid w:val="007833AE"/>
    <w:rsid w:val="007837DE"/>
    <w:rsid w:val="007837E1"/>
    <w:rsid w:val="00783D00"/>
    <w:rsid w:val="00783FF2"/>
    <w:rsid w:val="00784C03"/>
    <w:rsid w:val="00785350"/>
    <w:rsid w:val="007868A4"/>
    <w:rsid w:val="00786A3A"/>
    <w:rsid w:val="00786CB0"/>
    <w:rsid w:val="007870E2"/>
    <w:rsid w:val="00787273"/>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17"/>
    <w:rsid w:val="007B599B"/>
    <w:rsid w:val="007B5D38"/>
    <w:rsid w:val="007B64A0"/>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760"/>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5C7"/>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0FDF"/>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4EF9"/>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638"/>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776"/>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8F"/>
    <w:rsid w:val="008B4899"/>
    <w:rsid w:val="008B4DF1"/>
    <w:rsid w:val="008B634B"/>
    <w:rsid w:val="008B6764"/>
    <w:rsid w:val="008B6856"/>
    <w:rsid w:val="008B769A"/>
    <w:rsid w:val="008B7FB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09F"/>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0F70"/>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075"/>
    <w:rsid w:val="00934249"/>
    <w:rsid w:val="00934EA1"/>
    <w:rsid w:val="00934F00"/>
    <w:rsid w:val="009356DE"/>
    <w:rsid w:val="0093572F"/>
    <w:rsid w:val="00935A3E"/>
    <w:rsid w:val="00936145"/>
    <w:rsid w:val="00936AC0"/>
    <w:rsid w:val="00937ADF"/>
    <w:rsid w:val="00937BCF"/>
    <w:rsid w:val="009409E2"/>
    <w:rsid w:val="00940A90"/>
    <w:rsid w:val="00941371"/>
    <w:rsid w:val="009414D4"/>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7BF"/>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2989"/>
    <w:rsid w:val="00972CF6"/>
    <w:rsid w:val="009737F6"/>
    <w:rsid w:val="00973919"/>
    <w:rsid w:val="00973969"/>
    <w:rsid w:val="00973EB7"/>
    <w:rsid w:val="0097651A"/>
    <w:rsid w:val="00976609"/>
    <w:rsid w:val="009766B5"/>
    <w:rsid w:val="00976FB8"/>
    <w:rsid w:val="009773C9"/>
    <w:rsid w:val="009777B7"/>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6E69"/>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3EF1"/>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4FD6"/>
    <w:rsid w:val="00A5534C"/>
    <w:rsid w:val="00A55AF8"/>
    <w:rsid w:val="00A603CA"/>
    <w:rsid w:val="00A60698"/>
    <w:rsid w:val="00A608E7"/>
    <w:rsid w:val="00A60A23"/>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5F9"/>
    <w:rsid w:val="00AA1AAD"/>
    <w:rsid w:val="00AA1F6F"/>
    <w:rsid w:val="00AA2106"/>
    <w:rsid w:val="00AA23A8"/>
    <w:rsid w:val="00AA252D"/>
    <w:rsid w:val="00AA277A"/>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944"/>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82E"/>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558"/>
    <w:rsid w:val="00AD1784"/>
    <w:rsid w:val="00AD1B5F"/>
    <w:rsid w:val="00AD1FD7"/>
    <w:rsid w:val="00AD2676"/>
    <w:rsid w:val="00AD28F7"/>
    <w:rsid w:val="00AD29A7"/>
    <w:rsid w:val="00AD2CD6"/>
    <w:rsid w:val="00AD2D7F"/>
    <w:rsid w:val="00AD3168"/>
    <w:rsid w:val="00AD3A94"/>
    <w:rsid w:val="00AD3CD9"/>
    <w:rsid w:val="00AD4311"/>
    <w:rsid w:val="00AD4B66"/>
    <w:rsid w:val="00AD4BB8"/>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4FA2"/>
    <w:rsid w:val="00B45695"/>
    <w:rsid w:val="00B45BB7"/>
    <w:rsid w:val="00B4601B"/>
    <w:rsid w:val="00B46913"/>
    <w:rsid w:val="00B46943"/>
    <w:rsid w:val="00B47309"/>
    <w:rsid w:val="00B47812"/>
    <w:rsid w:val="00B47D09"/>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8E3"/>
    <w:rsid w:val="00B87951"/>
    <w:rsid w:val="00B9005B"/>
    <w:rsid w:val="00B90BD0"/>
    <w:rsid w:val="00B91320"/>
    <w:rsid w:val="00B91935"/>
    <w:rsid w:val="00B91A6E"/>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482"/>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25"/>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A5F"/>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29"/>
    <w:rsid w:val="00C12DF5"/>
    <w:rsid w:val="00C1326F"/>
    <w:rsid w:val="00C134A4"/>
    <w:rsid w:val="00C14CC8"/>
    <w:rsid w:val="00C15406"/>
    <w:rsid w:val="00C15C6A"/>
    <w:rsid w:val="00C15ECF"/>
    <w:rsid w:val="00C162DB"/>
    <w:rsid w:val="00C16487"/>
    <w:rsid w:val="00C16AAC"/>
    <w:rsid w:val="00C16BEE"/>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73F"/>
    <w:rsid w:val="00C24B0B"/>
    <w:rsid w:val="00C24F9C"/>
    <w:rsid w:val="00C25EC4"/>
    <w:rsid w:val="00C261D3"/>
    <w:rsid w:val="00C2623D"/>
    <w:rsid w:val="00C263F1"/>
    <w:rsid w:val="00C26F31"/>
    <w:rsid w:val="00C27679"/>
    <w:rsid w:val="00C27BE7"/>
    <w:rsid w:val="00C3034D"/>
    <w:rsid w:val="00C30CFD"/>
    <w:rsid w:val="00C31760"/>
    <w:rsid w:val="00C31BCF"/>
    <w:rsid w:val="00C322C5"/>
    <w:rsid w:val="00C32994"/>
    <w:rsid w:val="00C32D32"/>
    <w:rsid w:val="00C337ED"/>
    <w:rsid w:val="00C339C7"/>
    <w:rsid w:val="00C33BEC"/>
    <w:rsid w:val="00C3414E"/>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BE3"/>
    <w:rsid w:val="00C64DF6"/>
    <w:rsid w:val="00C659B5"/>
    <w:rsid w:val="00C65E9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6C0F"/>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E2F"/>
    <w:rsid w:val="00D30F2D"/>
    <w:rsid w:val="00D319D1"/>
    <w:rsid w:val="00D32450"/>
    <w:rsid w:val="00D3295B"/>
    <w:rsid w:val="00D3329C"/>
    <w:rsid w:val="00D333B0"/>
    <w:rsid w:val="00D33449"/>
    <w:rsid w:val="00D3449D"/>
    <w:rsid w:val="00D345BA"/>
    <w:rsid w:val="00D345C3"/>
    <w:rsid w:val="00D3463A"/>
    <w:rsid w:val="00D35985"/>
    <w:rsid w:val="00D35BC8"/>
    <w:rsid w:val="00D3669C"/>
    <w:rsid w:val="00D402CC"/>
    <w:rsid w:val="00D40558"/>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66F6A"/>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3E5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311"/>
    <w:rsid w:val="00DB3C19"/>
    <w:rsid w:val="00DB3D1C"/>
    <w:rsid w:val="00DB3D80"/>
    <w:rsid w:val="00DB41F2"/>
    <w:rsid w:val="00DB4619"/>
    <w:rsid w:val="00DB5046"/>
    <w:rsid w:val="00DB506A"/>
    <w:rsid w:val="00DB5112"/>
    <w:rsid w:val="00DB534F"/>
    <w:rsid w:val="00DB63E7"/>
    <w:rsid w:val="00DB6652"/>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70B"/>
    <w:rsid w:val="00DC4FB6"/>
    <w:rsid w:val="00DC5072"/>
    <w:rsid w:val="00DC52CC"/>
    <w:rsid w:val="00DC540E"/>
    <w:rsid w:val="00DC569B"/>
    <w:rsid w:val="00DC59B0"/>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6BFC"/>
    <w:rsid w:val="00DE734F"/>
    <w:rsid w:val="00DE7C12"/>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AE2"/>
    <w:rsid w:val="00E03FE1"/>
    <w:rsid w:val="00E04BF5"/>
    <w:rsid w:val="00E0520E"/>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07EE9"/>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57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3F02"/>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8C"/>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4D"/>
    <w:rsid w:val="00E757C4"/>
    <w:rsid w:val="00E75952"/>
    <w:rsid w:val="00E75955"/>
    <w:rsid w:val="00E75969"/>
    <w:rsid w:val="00E76492"/>
    <w:rsid w:val="00E7685C"/>
    <w:rsid w:val="00E76BB5"/>
    <w:rsid w:val="00E76D85"/>
    <w:rsid w:val="00E76FFB"/>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B33"/>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1606"/>
    <w:rsid w:val="00ED22E0"/>
    <w:rsid w:val="00ED2CC8"/>
    <w:rsid w:val="00ED326C"/>
    <w:rsid w:val="00ED33A1"/>
    <w:rsid w:val="00ED35FA"/>
    <w:rsid w:val="00ED3666"/>
    <w:rsid w:val="00ED3A45"/>
    <w:rsid w:val="00ED4CF4"/>
    <w:rsid w:val="00ED513F"/>
    <w:rsid w:val="00ED56EB"/>
    <w:rsid w:val="00ED599F"/>
    <w:rsid w:val="00ED5F94"/>
    <w:rsid w:val="00ED6071"/>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29BA"/>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509"/>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2DF"/>
    <w:rsid w:val="00F41513"/>
    <w:rsid w:val="00F41AE7"/>
    <w:rsid w:val="00F42031"/>
    <w:rsid w:val="00F42509"/>
    <w:rsid w:val="00F42555"/>
    <w:rsid w:val="00F4294A"/>
    <w:rsid w:val="00F42EE4"/>
    <w:rsid w:val="00F42EE8"/>
    <w:rsid w:val="00F44123"/>
    <w:rsid w:val="00F441FE"/>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237"/>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5FD"/>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381B"/>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6310A43"/>
    <w:rsid w:val="0D020471"/>
    <w:rsid w:val="0E78FE4B"/>
    <w:rsid w:val="19E729FB"/>
    <w:rsid w:val="1D49189F"/>
    <w:rsid w:val="2E88BDEA"/>
    <w:rsid w:val="32962589"/>
    <w:rsid w:val="39F6CF64"/>
    <w:rsid w:val="3FF15701"/>
    <w:rsid w:val="413D8CF4"/>
    <w:rsid w:val="42532CE1"/>
    <w:rsid w:val="4D7FFD80"/>
    <w:rsid w:val="599BBBE0"/>
    <w:rsid w:val="5D1A02C0"/>
    <w:rsid w:val="5F67790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semiHidden/>
    <w:unhideWhenUsed/>
    <w:rsid w:val="0058629F"/>
    <w:rPr>
      <w:sz w:val="16"/>
      <w:szCs w:val="16"/>
    </w:rPr>
  </w:style>
  <w:style w:type="paragraph" w:styleId="CommentText">
    <w:name w:val="annotation text"/>
    <w:basedOn w:val="Normal"/>
    <w:link w:val="CommentTextChar"/>
    <w:unhideWhenUsed/>
    <w:rsid w:val="0058629F"/>
  </w:style>
  <w:style w:type="character" w:customStyle="1" w:styleId="CommentTextChar">
    <w:name w:val="Comment Text Char"/>
    <w:basedOn w:val="DefaultParagraphFont"/>
    <w:link w:val="CommentText"/>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paragraph" w:customStyle="1" w:styleId="paragraph">
    <w:name w:val="paragraph"/>
    <w:basedOn w:val="Normal"/>
    <w:rsid w:val="00A603CA"/>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A603CA"/>
  </w:style>
  <w:style w:type="character" w:customStyle="1" w:styleId="scxw143340787">
    <w:name w:val="scxw143340787"/>
    <w:basedOn w:val="DefaultParagraphFont"/>
    <w:rsid w:val="00A603CA"/>
  </w:style>
  <w:style w:type="character" w:customStyle="1" w:styleId="eop">
    <w:name w:val="eop"/>
    <w:basedOn w:val="DefaultParagraphFont"/>
    <w:rsid w:val="00A60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21955578">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svg"/><Relationship Id="rId26" Type="http://schemas.openxmlformats.org/officeDocument/2006/relationships/hyperlink" Target="file:///C:/Users/fionadurante/Downloads/deeca.vic.gov.au" TargetMode="External"/><Relationship Id="rId39" Type="http://schemas.openxmlformats.org/officeDocument/2006/relationships/fontTable" Target="fontTable.xml"/><Relationship Id="rId21" Type="http://schemas.openxmlformats.org/officeDocument/2006/relationships/image" Target="media/image7.png"/><Relationship Id="rId34" Type="http://schemas.openxmlformats.org/officeDocument/2006/relationships/hyperlink" Target="http://www.deeca.vic.gov.au"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6.png"/><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header" Target="header3.xml"/><Relationship Id="rId37" Type="http://schemas.openxmlformats.org/officeDocument/2006/relationships/hyperlink" Target="mailto:customer.service@deeca.vic.gov.au"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eader" Target="header1.xml"/><Relationship Id="rId36" Type="http://schemas.openxmlformats.org/officeDocument/2006/relationships/hyperlink" Target="mailto:self.determination@deeca.vic.gov.au" TargetMode="Externa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yperlink" Target="file:///C:/Users/fionadurante/Downloads/deeca.vic.gov.au" TargetMode="External"/><Relationship Id="rId30" Type="http://schemas.openxmlformats.org/officeDocument/2006/relationships/footer" Target="footer1.xml"/><Relationship Id="rId35" Type="http://schemas.openxmlformats.org/officeDocument/2006/relationships/hyperlink" Target="https://careers.vic.gov.au/victorian-public-sector/public-sector-values-integrity" TargetMode="Externa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oter" Target="footer3.xml"/><Relationship Id="rId38"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F76004F83945E0A670FEB496F80E78"/>
        <w:category>
          <w:name w:val="General"/>
          <w:gallery w:val="placeholder"/>
        </w:category>
        <w:types>
          <w:type w:val="bbPlcHdr"/>
        </w:types>
        <w:behaviors>
          <w:behavior w:val="content"/>
        </w:behaviors>
        <w:guid w:val="{6BCD9133-37C7-4E6F-B745-1A6FF7D0DC2A}"/>
      </w:docPartPr>
      <w:docPartBody>
        <w:p w:rsidR="00D83E5E" w:rsidRDefault="00D83E5E">
          <w:pPr>
            <w:pStyle w:val="44F76004F83945E0A670FEB496F80E78"/>
          </w:pPr>
          <w:r w:rsidRPr="000C4F86">
            <w:rPr>
              <w:rStyle w:val="PlaceholderText"/>
            </w:rPr>
            <w:t>[Title]</w:t>
          </w:r>
        </w:p>
      </w:docPartBody>
    </w:docPart>
    <w:docPart>
      <w:docPartPr>
        <w:name w:val="909A2B5F97CE4E67B8785384B3B11C92"/>
        <w:category>
          <w:name w:val="General"/>
          <w:gallery w:val="placeholder"/>
        </w:category>
        <w:types>
          <w:type w:val="bbPlcHdr"/>
        </w:types>
        <w:behaviors>
          <w:behavior w:val="content"/>
        </w:behaviors>
        <w:guid w:val="{32BF07D5-B1CE-4369-A580-014D03A6ECC6}"/>
      </w:docPartPr>
      <w:docPartBody>
        <w:p w:rsidR="00D83E5E" w:rsidRDefault="00D83E5E">
          <w:pPr>
            <w:pStyle w:val="909A2B5F97CE4E67B8785384B3B11C92"/>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5E"/>
    <w:rsid w:val="000E51A7"/>
    <w:rsid w:val="001D5AF1"/>
    <w:rsid w:val="001E0867"/>
    <w:rsid w:val="002D5500"/>
    <w:rsid w:val="00416137"/>
    <w:rsid w:val="004F3143"/>
    <w:rsid w:val="00513B04"/>
    <w:rsid w:val="005148DE"/>
    <w:rsid w:val="00556475"/>
    <w:rsid w:val="006125FD"/>
    <w:rsid w:val="00731F06"/>
    <w:rsid w:val="007B64A0"/>
    <w:rsid w:val="00865638"/>
    <w:rsid w:val="00972989"/>
    <w:rsid w:val="00AD4BB8"/>
    <w:rsid w:val="00AF6370"/>
    <w:rsid w:val="00C65E95"/>
    <w:rsid w:val="00D83E5E"/>
    <w:rsid w:val="00E03AE2"/>
    <w:rsid w:val="00E6366F"/>
    <w:rsid w:val="00E76FFB"/>
    <w:rsid w:val="00ED13D0"/>
    <w:rsid w:val="00ED6071"/>
    <w:rsid w:val="00F931D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44F76004F83945E0A670FEB496F80E78">
    <w:name w:val="44F76004F83945E0A670FEB496F80E78"/>
  </w:style>
  <w:style w:type="paragraph" w:customStyle="1" w:styleId="909A2B5F97CE4E67B8785384B3B11C92">
    <w:name w:val="909A2B5F97CE4E67B8785384B3B11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002517F445A0F35E449C98AAD631F2B0380103" PreviousValue="false"/>
</file>

<file path=customXml/item3.xml><?xml version="1.0" encoding="utf-8"?>
<ct:contentTypeSchema xmlns:ct="http://schemas.microsoft.com/office/2006/metadata/contentType" xmlns:ma="http://schemas.microsoft.com/office/2006/metadata/properties/metaAttributes" ct:_="" ma:_="" ma:contentTypeName="Position Description" ma:contentTypeID="0x0101002517F445A0F35E449C98AAD631F2B038010300B1DF8BF56531734FA57AC9711C2386BE" ma:contentTypeVersion="14" ma:contentTypeDescription="" ma:contentTypeScope="" ma:versionID="4dbd16f9bca7aacccd68e77141c41457">
  <xsd:schema xmlns:xsd="http://www.w3.org/2001/XMLSchema" xmlns:xs="http://www.w3.org/2001/XMLSchema" xmlns:p="http://schemas.microsoft.com/office/2006/metadata/properties" xmlns:ns1="http://schemas.microsoft.com/sharepoint/v3" xmlns:ns2="a5f32de4-e402-4188-b034-e71ca7d22e54" xmlns:ns3="9fd47c19-1c4a-4d7d-b342-c10cef269344" xmlns:ns4="fc689d65-5f97-4288-b24a-532910c5b606" targetNamespace="http://schemas.microsoft.com/office/2006/metadata/properties" ma:root="true" ma:fieldsID="629f679cbe68140f95cb3f01bf942d07" ns1:_="" ns2:_="" ns3:_="" ns4:_="">
    <xsd:import namespace="http://schemas.microsoft.com/sharepoint/v3"/>
    <xsd:import namespace="a5f32de4-e402-4188-b034-e71ca7d22e54"/>
    <xsd:import namespace="9fd47c19-1c4a-4d7d-b342-c10cef269344"/>
    <xsd:import namespace="fc689d65-5f97-4288-b24a-532910c5b606"/>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2:Reference_x0020_Number" minOccurs="0"/>
                <xsd:element ref="ns3:ld508a88e6264ce89693af80a72862cb" minOccurs="0"/>
                <xsd:element ref="ns4:d2b562dc3a2549a19b9655fc3540700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ference_x0020_Number" ma:index="31" nillable="true" ma:displayName="Reference Number" ma:internalName="Referenc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7;#Workplace Services|1bc6e4d9-dc3a-4ec2-a865-0f24849eda12"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71c05e2f-aa46-4547-a4a8-b30a8c417291}" ma:internalName="TaxCatchAll" ma:showField="CatchAllData" ma:web="f376d7c9-533a-484c-bf10-d99082a350e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71c05e2f-aa46-4547-a4a8-b30a8c417291}" ma:internalName="TaxCatchAllLabel" ma:readOnly="true" ma:showField="CatchAllDataLabel" ma:web="f376d7c9-533a-484c-bf10-d99082a350e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Corporate Services|583021de-5b88-4fc0-9d26-f0e13a42b82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People and Culture|c4e519e5-2a1a-4634-bbb0-9eb965f1a8c4"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ld508a88e6264ce89693af80a72862cb" ma:index="33" nillable="true" ma:taxonomy="true" ma:internalName="ld508a88e6264ce89693af80a72862cb" ma:taxonomyFieldName="Reference_x0020_Type" ma:displayName="Reference Type" ma:default="" ma:fieldId="{5d508a88-e626-4ce8-9693-af80a72862cb}" ma:sspId="797aeec6-0273-40f2-ab3e-beee73212332" ma:termSetId="11043c92-3a71-4a36-852c-b5b476b04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689d65-5f97-4288-b24a-532910c5b606" elementFormDefault="qualified">
    <xsd:import namespace="http://schemas.microsoft.com/office/2006/documentManagement/types"/>
    <xsd:import namespace="http://schemas.microsoft.com/office/infopath/2007/PartnerControls"/>
    <xsd:element name="d2b562dc3a2549a19b9655fc3540700f" ma:index="34" nillable="true" ma:taxonomy="true" ma:internalName="d2b562dc3a2549a19b9655fc3540700f" ma:taxonomyFieldName="Position_x0020_Type" ma:displayName="Position Type" ma:default="" ma:fieldId="{d2b562dc-3a25-49a1-9b96-55fc3540700f}" ma:sspId="797aeec6-0273-40f2-ab3e-beee73212332" ma:termSetId="a1899f6a-fc1d-4cf0-b0a3-1d244972304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6</Value>
      <Value>5</Value>
      <Value>3</Value>
      <Value>2</Value>
      <Value>1</Value>
      <Value>17</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d2b562dc3a2549a19b9655fc3540700f xmlns="fc689d65-5f97-4288-b24a-532910c5b606">
      <Terms xmlns="http://schemas.microsoft.com/office/infopath/2007/PartnerControls"/>
    </d2b562dc3a2549a19b9655fc3540700f>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c4e519e5-2a1a-4634-bbb0-9eb965f1a8c4</TermId>
        </TermInfo>
      </Terms>
    </n771d69a070c4babbf278c67c8a2b859>
    <Reference_x0020_Number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Workplace Services</TermName>
          <TermId xmlns="http://schemas.microsoft.com/office/infopath/2007/PartnerControls">1bc6e4d9-dc3a-4ec2-a865-0f24849eda12</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583021de-5b88-4fc0-9d26-f0e13a42b826</TermId>
        </TermInfo>
      </Terms>
    </ic50d0a05a8e4d9791dac67f8a1e716c>
    <ld508a88e6264ce89693af80a72862cb xmlns="9fd47c19-1c4a-4d7d-b342-c10cef269344">
      <Terms xmlns="http://schemas.microsoft.com/office/infopath/2007/PartnerControls"/>
    </ld508a88e6264ce89693af80a72862cb>
    <_dlc_DocId xmlns="a5f32de4-e402-4188-b034-e71ca7d22e54">DOCID404-226665447-550</_dlc_DocId>
    <_dlc_DocIdUrl xmlns="a5f32de4-e402-4188-b034-e71ca7d22e54">
      <Url>https://delwpvicgovau.sharepoint.com/sites/ecm_404/_layouts/15/DocIdRedir.aspx?ID=DOCID404-226665447-550</Url>
      <Description>DOCID404-226665447-550</Description>
    </_dlc_DocIdUrl>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01FF3F-923C-43FA-BE00-522BFFA36322}">
  <ds:schemaRefs>
    <ds:schemaRef ds:uri="Microsoft.SharePoint.Taxonomy.ContentTypeSync"/>
  </ds:schemaRefs>
</ds:datastoreItem>
</file>

<file path=customXml/itemProps3.xml><?xml version="1.0" encoding="utf-8"?>
<ds:datastoreItem xmlns:ds="http://schemas.openxmlformats.org/officeDocument/2006/customXml" ds:itemID="{88640793-A62C-4A47-B07C-B0D3026FA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fc689d65-5f97-4288-b24a-532910c5b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A2B853CF-D750-4823-9A5E-69D04F1F6760}">
  <ds:schemaRefs>
    <ds:schemaRef ds:uri="http://schemas.microsoft.com/office/2006/metadata/customXsn"/>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http://schemas.microsoft.com/sharepoint/v3"/>
    <ds:schemaRef ds:uri="fc689d65-5f97-4288-b24a-532910c5b606"/>
    <ds:schemaRef ds:uri="a5f32de4-e402-4188-b034-e71ca7d22e54"/>
  </ds:schemaRefs>
</ds:datastoreItem>
</file>

<file path=customXml/itemProps8.xml><?xml version="1.0" encoding="utf-8"?>
<ds:datastoreItem xmlns:ds="http://schemas.openxmlformats.org/officeDocument/2006/customXml" ds:itemID="{31E2431A-6742-4A68-A217-1721097FA1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1603</Words>
  <Characters>10277</Characters>
  <Application>Microsoft Office Word</Application>
  <DocSecurity>0</DocSecurity>
  <Lines>85</Lines>
  <Paragraphs>23</Paragraphs>
  <ScaleCrop>false</ScaleCrop>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Energy, Environment and Climate Action</dc:title>
  <dc:subject>Position Description</dc:subject>
  <dc:creator>Fiona</dc:creator>
  <cp:keywords/>
  <dc:description/>
  <cp:lastModifiedBy>Martin K Breheny (DEECA)</cp:lastModifiedBy>
  <cp:revision>7</cp:revision>
  <cp:lastPrinted>2022-06-17T02:14:00Z</cp:lastPrinted>
  <dcterms:created xsi:type="dcterms:W3CDTF">2025-08-18T04:30:00Z</dcterms:created>
  <dcterms:modified xsi:type="dcterms:W3CDTF">2025-08-22T08:49:00Z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0x0101002517F445A0F35E449C98AAD631F2B038010300B1DF8BF56531734FA57AC9711C2386BE</vt:lpwstr>
  </property>
  <property fmtid="{D5CDD505-2E9C-101B-9397-08002B2CF9AE}" pid="5" name="MediaServiceImageTags">
    <vt:lpwstr/>
  </property>
  <property fmtid="{D5CDD505-2E9C-101B-9397-08002B2CF9AE}" pid="6" name="_dlc_DocIdItemGuid">
    <vt:lpwstr>e24aab40-051d-493f-b9d9-6b75eaa977bd</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AdaRegion">
    <vt:lpwstr/>
  </property>
  <property fmtid="{D5CDD505-2E9C-101B-9397-08002B2CF9AE}" pid="15"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16" name="AdaOwningGroup">
    <vt:lpwstr>18;#People and Culture|4fe8dd26-179b-41a1-8a74-1f09d81ad67a</vt:lpwstr>
  </property>
  <property fmtid="{D5CDD505-2E9C-101B-9397-08002B2CF9AE}" pid="17" name="MSIP_Label_4257e2ab-f512-40e2-9c9a-c64247360765_Enabled">
    <vt:lpwstr>true</vt:lpwstr>
  </property>
  <property fmtid="{D5CDD505-2E9C-101B-9397-08002B2CF9AE}" pid="18" name="MSIP_Label_4257e2ab-f512-40e2-9c9a-c64247360765_SetDate">
    <vt:lpwstr>2023-10-16T05:48:22Z</vt:lpwstr>
  </property>
  <property fmtid="{D5CDD505-2E9C-101B-9397-08002B2CF9AE}" pid="19" name="MSIP_Label_4257e2ab-f512-40e2-9c9a-c64247360765_Method">
    <vt:lpwstr>Privileged</vt:lpwstr>
  </property>
  <property fmtid="{D5CDD505-2E9C-101B-9397-08002B2CF9AE}" pid="20" name="MSIP_Label_4257e2ab-f512-40e2-9c9a-c64247360765_Name">
    <vt:lpwstr>OFFICIAL</vt:lpwstr>
  </property>
  <property fmtid="{D5CDD505-2E9C-101B-9397-08002B2CF9AE}" pid="21" name="MSIP_Label_4257e2ab-f512-40e2-9c9a-c64247360765_SiteId">
    <vt:lpwstr>e8bdd6f7-fc18-4e48-a554-7f547927223b</vt:lpwstr>
  </property>
  <property fmtid="{D5CDD505-2E9C-101B-9397-08002B2CF9AE}" pid="22" name="MSIP_Label_4257e2ab-f512-40e2-9c9a-c64247360765_ActionId">
    <vt:lpwstr>aed57371-84a1-4eee-aacd-10509596a063</vt:lpwstr>
  </property>
  <property fmtid="{D5CDD505-2E9C-101B-9397-08002B2CF9AE}" pid="23" name="MSIP_Label_4257e2ab-f512-40e2-9c9a-c64247360765_ContentBits">
    <vt:lpwstr>2</vt:lpwstr>
  </property>
  <property fmtid="{D5CDD505-2E9C-101B-9397-08002B2CF9AE}" pid="24" name="Agency">
    <vt:lpwstr>1;#Department of Environment, Land, Water and Planning|607a3f87-1228-4cd9-82a5-076aa8776274</vt:lpwstr>
  </property>
  <property fmtid="{D5CDD505-2E9C-101B-9397-08002B2CF9AE}" pid="25" name="Branch">
    <vt:lpwstr>17;#Workplace Services|1bc6e4d9-dc3a-4ec2-a865-0f24849eda12</vt:lpwstr>
  </property>
  <property fmtid="{D5CDD505-2E9C-101B-9397-08002B2CF9AE}" pid="26" name="Division">
    <vt:lpwstr>5;#People and Culture|c4e519e5-2a1a-4634-bbb0-9eb965f1a8c4</vt:lpwstr>
  </property>
  <property fmtid="{D5CDD505-2E9C-101B-9397-08002B2CF9AE}" pid="27" name="Group1">
    <vt:lpwstr>6;#Corporate Services|583021de-5b88-4fc0-9d26-f0e13a42b826</vt:lpwstr>
  </property>
  <property fmtid="{D5CDD505-2E9C-101B-9397-08002B2CF9AE}" pid="28" name="Section">
    <vt:lpwstr/>
  </property>
  <property fmtid="{D5CDD505-2E9C-101B-9397-08002B2CF9AE}" pid="29" name="Sub-Section">
    <vt:lpwstr/>
  </property>
  <property fmtid="{D5CDD505-2E9C-101B-9397-08002B2CF9AE}" pid="30" name="Position Type">
    <vt:lpwstr/>
  </property>
  <property fmtid="{D5CDD505-2E9C-101B-9397-08002B2CF9AE}" pid="31" name="Reference Type">
    <vt:lpwstr/>
  </property>
</Properties>
</file>