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311BBC54">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139B4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B201FB" w:rsidRPr="00B201FB" w14:paraId="7C7EDD09" w14:textId="77777777" w:rsidTr="128691DC">
        <w:trPr>
          <w:trHeight w:val="399"/>
        </w:trPr>
        <w:tc>
          <w:tcPr>
            <w:tcW w:w="2580" w:type="dxa"/>
            <w:tcBorders>
              <w:top w:val="nil"/>
              <w:bottom w:val="nil"/>
              <w:right w:val="nil"/>
            </w:tcBorders>
            <w:vAlign w:val="center"/>
          </w:tcPr>
          <w:p w14:paraId="2A0E891F"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93FF66F" w:rsidR="00495B3B" w:rsidRPr="00550579" w:rsidRDefault="1C4A750E" w:rsidP="00495B3B">
            <w:pPr>
              <w:spacing w:before="0" w:after="0"/>
              <w:ind w:left="57" w:right="-450"/>
              <w:rPr>
                <w:rFonts w:ascii="Arial" w:hAnsi="Arial" w:cs="Arial"/>
                <w:color w:val="232222" w:themeColor="text1"/>
              </w:rPr>
            </w:pPr>
            <w:r w:rsidRPr="00550579">
              <w:rPr>
                <w:rFonts w:ascii="Arial" w:hAnsi="Arial" w:cs="Arial"/>
                <w:color w:val="232222" w:themeColor="text1"/>
              </w:rPr>
              <w:t xml:space="preserve">Senior </w:t>
            </w:r>
            <w:r w:rsidR="006151C1" w:rsidRPr="00550579">
              <w:rPr>
                <w:rFonts w:ascii="Arial" w:hAnsi="Arial" w:cs="Arial"/>
                <w:color w:val="232222" w:themeColor="text1"/>
              </w:rPr>
              <w:t>Project Manager Dat</w:t>
            </w:r>
            <w:r w:rsidR="00D44CAE" w:rsidRPr="00550579">
              <w:rPr>
                <w:rFonts w:ascii="Arial" w:hAnsi="Arial" w:cs="Arial"/>
                <w:color w:val="232222" w:themeColor="text1"/>
              </w:rPr>
              <w:t>a</w:t>
            </w:r>
            <w:r w:rsidR="006151C1" w:rsidRPr="00550579">
              <w:rPr>
                <w:rFonts w:ascii="Arial" w:hAnsi="Arial" w:cs="Arial"/>
                <w:color w:val="232222" w:themeColor="text1"/>
              </w:rPr>
              <w:t>-Driven Networks</w:t>
            </w:r>
          </w:p>
        </w:tc>
      </w:tr>
      <w:tr w:rsidR="00B201FB" w:rsidRPr="00B201FB" w14:paraId="5F8F815C" w14:textId="77777777" w:rsidTr="128691DC">
        <w:trPr>
          <w:trHeight w:val="399"/>
        </w:trPr>
        <w:tc>
          <w:tcPr>
            <w:tcW w:w="2580" w:type="dxa"/>
            <w:tcBorders>
              <w:top w:val="nil"/>
              <w:bottom w:val="nil"/>
              <w:right w:val="nil"/>
            </w:tcBorders>
            <w:vAlign w:val="center"/>
          </w:tcPr>
          <w:p w14:paraId="29F28D7E"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D82B036" w:rsidR="00495B3B" w:rsidRPr="00550579" w:rsidRDefault="00AD6F8D" w:rsidP="00495B3B">
            <w:pPr>
              <w:spacing w:before="0" w:after="0"/>
              <w:ind w:left="57" w:right="-450"/>
              <w:rPr>
                <w:rFonts w:ascii="Arial" w:hAnsi="Arial" w:cs="Arial"/>
                <w:color w:val="232222" w:themeColor="text1"/>
              </w:rPr>
            </w:pPr>
            <w:r w:rsidRPr="00550579">
              <w:rPr>
                <w:rFonts w:ascii="Arial" w:hAnsi="Arial" w:cs="Arial"/>
                <w:color w:val="232222" w:themeColor="text1"/>
              </w:rPr>
              <w:t>50970757</w:t>
            </w:r>
          </w:p>
        </w:tc>
      </w:tr>
      <w:tr w:rsidR="00B201FB" w:rsidRPr="00B201FB" w14:paraId="6052E497" w14:textId="77777777" w:rsidTr="128691DC">
        <w:trPr>
          <w:trHeight w:val="399"/>
        </w:trPr>
        <w:tc>
          <w:tcPr>
            <w:tcW w:w="2580" w:type="dxa"/>
            <w:tcBorders>
              <w:top w:val="nil"/>
              <w:bottom w:val="nil"/>
              <w:right w:val="nil"/>
            </w:tcBorders>
            <w:vAlign w:val="center"/>
          </w:tcPr>
          <w:p w14:paraId="1F62A115"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98E5C68" w:rsidR="00495B3B" w:rsidRPr="00550579" w:rsidRDefault="006151C1" w:rsidP="00495B3B">
            <w:pPr>
              <w:spacing w:before="0" w:after="0"/>
              <w:ind w:left="57" w:right="-450"/>
              <w:rPr>
                <w:rFonts w:ascii="Arial" w:hAnsi="Arial" w:cs="Arial"/>
                <w:color w:val="232222" w:themeColor="text1"/>
              </w:rPr>
            </w:pPr>
            <w:r w:rsidRPr="00550579">
              <w:rPr>
                <w:rFonts w:ascii="Arial" w:hAnsi="Arial" w:cs="Arial"/>
                <w:color w:val="232222" w:themeColor="text1"/>
              </w:rPr>
              <w:t xml:space="preserve">Science D </w:t>
            </w:r>
          </w:p>
        </w:tc>
      </w:tr>
      <w:tr w:rsidR="00B201FB" w:rsidRPr="00B201FB" w14:paraId="513E600D" w14:textId="77777777" w:rsidTr="128691DC">
        <w:trPr>
          <w:trHeight w:val="399"/>
        </w:trPr>
        <w:tc>
          <w:tcPr>
            <w:tcW w:w="2580" w:type="dxa"/>
            <w:tcBorders>
              <w:top w:val="nil"/>
              <w:bottom w:val="nil"/>
              <w:right w:val="nil"/>
            </w:tcBorders>
            <w:vAlign w:val="center"/>
          </w:tcPr>
          <w:p w14:paraId="67184DB8"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01D89B1" w:rsidR="00495B3B" w:rsidRPr="00550579" w:rsidRDefault="004E6400" w:rsidP="00495B3B">
            <w:pPr>
              <w:spacing w:before="0" w:after="0"/>
              <w:ind w:left="57" w:right="-450"/>
              <w:rPr>
                <w:rFonts w:ascii="Arial" w:hAnsi="Arial" w:cs="Arial"/>
                <w:color w:val="232222" w:themeColor="text1"/>
              </w:rPr>
            </w:pPr>
            <w:r w:rsidRPr="00550579">
              <w:rPr>
                <w:rFonts w:ascii="Arial" w:hAnsi="Arial" w:cs="Arial"/>
                <w:color w:val="232222" w:themeColor="text1"/>
              </w:rPr>
              <w:t>$142</w:t>
            </w:r>
            <w:r w:rsidR="00DE2E20" w:rsidRPr="00550579">
              <w:rPr>
                <w:rFonts w:ascii="Arial" w:hAnsi="Arial" w:cs="Arial"/>
                <w:color w:val="232222" w:themeColor="text1"/>
              </w:rPr>
              <w:t>,790 - $</w:t>
            </w:r>
            <w:r w:rsidR="00B8662A" w:rsidRPr="00550579">
              <w:rPr>
                <w:rFonts w:ascii="Arial" w:hAnsi="Arial" w:cs="Arial"/>
                <w:color w:val="232222" w:themeColor="text1"/>
              </w:rPr>
              <w:t>191,084 plus superannuation</w:t>
            </w:r>
          </w:p>
        </w:tc>
      </w:tr>
      <w:tr w:rsidR="00B201FB" w:rsidRPr="00B201FB" w14:paraId="2A722203" w14:textId="77777777" w:rsidTr="128691DC">
        <w:trPr>
          <w:trHeight w:val="399"/>
        </w:trPr>
        <w:tc>
          <w:tcPr>
            <w:tcW w:w="2580" w:type="dxa"/>
            <w:tcBorders>
              <w:top w:val="nil"/>
              <w:bottom w:val="nil"/>
              <w:right w:val="nil"/>
            </w:tcBorders>
            <w:vAlign w:val="center"/>
          </w:tcPr>
          <w:p w14:paraId="60F7C270"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2E5EBCD" w:rsidR="00495B3B" w:rsidRPr="00550579" w:rsidRDefault="00495B3B" w:rsidP="128691DC">
            <w:pPr>
              <w:tabs>
                <w:tab w:val="left" w:pos="3529"/>
              </w:tabs>
              <w:spacing w:before="0" w:after="0"/>
              <w:ind w:left="57" w:right="-450"/>
              <w:rPr>
                <w:rFonts w:ascii="Arial" w:hAnsi="Arial" w:cs="Arial"/>
                <w:color w:val="232222" w:themeColor="text1"/>
              </w:rPr>
            </w:pPr>
            <w:r w:rsidRPr="00550579">
              <w:rPr>
                <w:rFonts w:ascii="Arial" w:hAnsi="Arial" w:cs="Arial"/>
                <w:color w:val="232222" w:themeColor="text1"/>
              </w:rPr>
              <w:t>Fixed Term</w:t>
            </w:r>
            <w:r w:rsidR="00550579">
              <w:rPr>
                <w:rFonts w:ascii="Arial" w:hAnsi="Arial" w:cs="Arial"/>
                <w:color w:val="232222" w:themeColor="text1"/>
              </w:rPr>
              <w:t xml:space="preserve"> </w:t>
            </w:r>
            <w:r w:rsidR="00D734CE">
              <w:rPr>
                <w:rFonts w:ascii="Arial" w:hAnsi="Arial" w:cs="Arial"/>
                <w:color w:val="232222" w:themeColor="text1"/>
              </w:rPr>
              <w:t xml:space="preserve">until </w:t>
            </w:r>
            <w:r w:rsidR="00D734CE" w:rsidRPr="00D734CE">
              <w:rPr>
                <w:rFonts w:ascii="Arial" w:hAnsi="Arial" w:cs="Arial"/>
                <w:color w:val="232222" w:themeColor="text1"/>
              </w:rPr>
              <w:t>31</w:t>
            </w:r>
            <w:r w:rsidR="00D734CE">
              <w:rPr>
                <w:rFonts w:ascii="Arial" w:hAnsi="Arial" w:cs="Arial"/>
                <w:color w:val="232222" w:themeColor="text1"/>
              </w:rPr>
              <w:t xml:space="preserve"> December </w:t>
            </w:r>
            <w:r w:rsidR="00D734CE" w:rsidRPr="00D734CE">
              <w:rPr>
                <w:rFonts w:ascii="Arial" w:hAnsi="Arial" w:cs="Arial"/>
                <w:color w:val="232222" w:themeColor="text1"/>
              </w:rPr>
              <w:t>2029</w:t>
            </w:r>
          </w:p>
        </w:tc>
      </w:tr>
      <w:tr w:rsidR="00B201FB" w:rsidRPr="00B201FB" w14:paraId="73E4C712" w14:textId="77777777" w:rsidTr="128691DC">
        <w:trPr>
          <w:trHeight w:val="399"/>
        </w:trPr>
        <w:tc>
          <w:tcPr>
            <w:tcW w:w="2580" w:type="dxa"/>
            <w:tcBorders>
              <w:top w:val="nil"/>
              <w:bottom w:val="nil"/>
              <w:right w:val="nil"/>
            </w:tcBorders>
            <w:vAlign w:val="center"/>
          </w:tcPr>
          <w:p w14:paraId="778F959E"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4B16BFE" w:rsidR="00495B3B" w:rsidRPr="00550579" w:rsidRDefault="00550579" w:rsidP="00495B3B">
            <w:pPr>
              <w:spacing w:before="0" w:after="0"/>
              <w:ind w:left="57" w:right="-450"/>
              <w:rPr>
                <w:rFonts w:ascii="Arial" w:hAnsi="Arial" w:cs="Arial"/>
                <w:color w:val="232222" w:themeColor="text1"/>
              </w:rPr>
            </w:pPr>
            <w:r w:rsidRPr="00550579">
              <w:rPr>
                <w:rFonts w:ascii="Arial" w:hAnsi="Arial" w:cs="Arial"/>
                <w:color w:val="232222" w:themeColor="text1"/>
              </w:rPr>
              <w:t>Agriculture Victoria</w:t>
            </w:r>
          </w:p>
        </w:tc>
      </w:tr>
      <w:tr w:rsidR="00B201FB" w:rsidRPr="00B201FB" w14:paraId="1EBFF7E6" w14:textId="77777777" w:rsidTr="128691DC">
        <w:trPr>
          <w:trHeight w:val="399"/>
        </w:trPr>
        <w:tc>
          <w:tcPr>
            <w:tcW w:w="2580" w:type="dxa"/>
            <w:tcBorders>
              <w:top w:val="nil"/>
              <w:bottom w:val="nil"/>
              <w:right w:val="nil"/>
            </w:tcBorders>
            <w:vAlign w:val="center"/>
          </w:tcPr>
          <w:p w14:paraId="2AB5EF48"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D9FF7D6" w:rsidR="00495B3B" w:rsidRPr="00550579" w:rsidRDefault="00550579" w:rsidP="00495B3B">
            <w:pPr>
              <w:spacing w:before="0" w:after="0"/>
              <w:ind w:left="57" w:right="-450"/>
              <w:rPr>
                <w:rFonts w:ascii="Arial" w:hAnsi="Arial" w:cs="Arial"/>
                <w:color w:val="232222" w:themeColor="text1"/>
              </w:rPr>
            </w:pPr>
            <w:r w:rsidRPr="00550579">
              <w:rPr>
                <w:rFonts w:ascii="Arial" w:hAnsi="Arial" w:cs="Arial"/>
                <w:color w:val="232222" w:themeColor="text1"/>
              </w:rPr>
              <w:t xml:space="preserve">Agriculture Sector Development and Services </w:t>
            </w:r>
            <w:r w:rsidR="008629AA" w:rsidRPr="00550579">
              <w:rPr>
                <w:rFonts w:ascii="Arial" w:hAnsi="Arial" w:cs="Arial"/>
                <w:color w:val="232222" w:themeColor="text1"/>
              </w:rPr>
              <w:t xml:space="preserve">/ Agriculture Services </w:t>
            </w:r>
          </w:p>
        </w:tc>
      </w:tr>
      <w:tr w:rsidR="00B201FB" w:rsidRPr="00B201FB" w14:paraId="37A0D7CE" w14:textId="77777777" w:rsidTr="128691DC">
        <w:trPr>
          <w:trHeight w:val="399"/>
        </w:trPr>
        <w:tc>
          <w:tcPr>
            <w:tcW w:w="2580" w:type="dxa"/>
            <w:tcBorders>
              <w:top w:val="nil"/>
              <w:bottom w:val="nil"/>
              <w:right w:val="nil"/>
            </w:tcBorders>
            <w:vAlign w:val="center"/>
          </w:tcPr>
          <w:p w14:paraId="4595FCF5"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4D77A586" w:rsidR="00495B3B" w:rsidRPr="00550579" w:rsidRDefault="005827C4" w:rsidP="00495B3B">
            <w:pPr>
              <w:spacing w:before="0" w:after="0"/>
              <w:ind w:left="57" w:right="-450"/>
              <w:rPr>
                <w:rFonts w:ascii="Arial" w:hAnsi="Arial" w:cs="Arial"/>
                <w:color w:val="232222" w:themeColor="text1"/>
              </w:rPr>
            </w:pPr>
            <w:r w:rsidRPr="00550579">
              <w:rPr>
                <w:rFonts w:ascii="Arial" w:hAnsi="Arial" w:cs="Arial"/>
                <w:color w:val="232222" w:themeColor="text1"/>
              </w:rPr>
              <w:t>Hamilton</w:t>
            </w:r>
          </w:p>
          <w:p w14:paraId="3B7CA3B3" w14:textId="59FA1B71" w:rsidR="00495B3B" w:rsidRPr="00550579" w:rsidRDefault="00550579" w:rsidP="00495B3B">
            <w:pPr>
              <w:spacing w:before="0" w:after="0"/>
              <w:ind w:left="57" w:right="-450"/>
              <w:rPr>
                <w:rFonts w:ascii="Arial" w:hAnsi="Arial" w:cs="Arial"/>
                <w:color w:val="232222" w:themeColor="text1"/>
              </w:rPr>
            </w:pPr>
            <w:r w:rsidRPr="00495B3B">
              <w:rPr>
                <w:rFonts w:ascii="Arial" w:hAnsi="Arial" w:cs="Arial"/>
                <w:color w:val="363534"/>
                <w:szCs w:val="22"/>
              </w:rPr>
              <w:t xml:space="preserve">Hybrid work arrangement available: </w:t>
            </w:r>
            <w:r w:rsidR="00D734CE">
              <w:rPr>
                <w:rFonts w:ascii="Arial" w:hAnsi="Arial" w:cs="Arial"/>
                <w:color w:val="363534"/>
                <w:szCs w:val="22"/>
              </w:rPr>
              <w:fldChar w:fldCharType="begin">
                <w:ffData>
                  <w:name w:val=""/>
                  <w:enabled/>
                  <w:calcOnExit w:val="0"/>
                  <w:checkBox>
                    <w:size w:val="26"/>
                    <w:default w:val="1"/>
                  </w:checkBox>
                </w:ffData>
              </w:fldChar>
            </w:r>
            <w:r w:rsidR="00D734CE">
              <w:rPr>
                <w:rFonts w:ascii="Arial" w:hAnsi="Arial" w:cs="Arial"/>
                <w:color w:val="363534"/>
                <w:szCs w:val="22"/>
              </w:rPr>
              <w:instrText xml:space="preserve"> FORMCHECKBOX </w:instrText>
            </w:r>
            <w:r w:rsidR="00D734CE">
              <w:rPr>
                <w:rFonts w:ascii="Arial" w:hAnsi="Arial" w:cs="Arial"/>
                <w:color w:val="363534"/>
                <w:szCs w:val="22"/>
              </w:rPr>
            </w:r>
            <w:r w:rsidR="00D734CE">
              <w:rPr>
                <w:rFonts w:ascii="Arial" w:hAnsi="Arial" w:cs="Arial"/>
                <w:color w:val="363534"/>
                <w:szCs w:val="22"/>
              </w:rPr>
              <w:fldChar w:fldCharType="separate"/>
            </w:r>
            <w:r w:rsidR="00D734CE">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B201FB" w:rsidRPr="00B201FB" w14:paraId="4352AE4A" w14:textId="77777777" w:rsidTr="128691DC">
        <w:trPr>
          <w:trHeight w:val="399"/>
        </w:trPr>
        <w:tc>
          <w:tcPr>
            <w:tcW w:w="2580" w:type="dxa"/>
            <w:tcBorders>
              <w:top w:val="nil"/>
              <w:bottom w:val="nil"/>
              <w:right w:val="nil"/>
            </w:tcBorders>
            <w:vAlign w:val="center"/>
          </w:tcPr>
          <w:p w14:paraId="3083C225" w14:textId="77777777" w:rsidR="00495B3B" w:rsidRPr="00B201FB" w:rsidRDefault="00495B3B" w:rsidP="00495B3B">
            <w:pPr>
              <w:spacing w:before="0" w:after="0"/>
              <w:ind w:right="-450"/>
              <w:rPr>
                <w:rFonts w:ascii="Arial" w:hAnsi="Arial" w:cs="Arial"/>
                <w:b/>
                <w:bCs/>
                <w:spacing w:val="-3"/>
                <w:szCs w:val="22"/>
              </w:rPr>
            </w:pPr>
            <w:r w:rsidRPr="00B201FB">
              <w:rPr>
                <w:rFonts w:ascii="Arial" w:hAnsi="Arial" w:cs="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8703F7E" w:rsidR="00495B3B" w:rsidRPr="00550579" w:rsidRDefault="005827C4" w:rsidP="00495B3B">
            <w:pPr>
              <w:tabs>
                <w:tab w:val="left" w:pos="469"/>
                <w:tab w:val="left" w:pos="1189"/>
              </w:tabs>
              <w:spacing w:before="0" w:after="0"/>
              <w:ind w:left="57" w:right="-450"/>
              <w:rPr>
                <w:rFonts w:ascii="Arial" w:hAnsi="Arial" w:cs="Arial"/>
                <w:color w:val="232222" w:themeColor="text1"/>
              </w:rPr>
            </w:pPr>
            <w:r w:rsidRPr="00550579">
              <w:rPr>
                <w:rFonts w:ascii="Arial" w:hAnsi="Arial" w:cs="Arial"/>
                <w:color w:val="232222" w:themeColor="text1"/>
              </w:rPr>
              <w:t xml:space="preserve">Program Manager Meat &amp; Wool </w:t>
            </w:r>
            <w:r w:rsidR="00853AA5" w:rsidRPr="00550579">
              <w:rPr>
                <w:rFonts w:ascii="Arial" w:hAnsi="Arial" w:cs="Arial"/>
                <w:color w:val="232222" w:themeColor="text1"/>
              </w:rPr>
              <w:t>Services</w:t>
            </w:r>
            <w:r w:rsidR="00495B3B" w:rsidRPr="00550579">
              <w:rPr>
                <w:rFonts w:ascii="Arial" w:hAnsi="Arial" w:cs="Arial"/>
                <w:color w:val="232222" w:themeColor="text1"/>
              </w:rPr>
              <w:tab/>
            </w:r>
          </w:p>
        </w:tc>
      </w:tr>
      <w:tr w:rsidR="00B201FB" w:rsidRPr="00B201FB" w14:paraId="35F6D00F" w14:textId="77777777" w:rsidTr="128691DC">
        <w:trPr>
          <w:trHeight w:val="399"/>
        </w:trPr>
        <w:tc>
          <w:tcPr>
            <w:tcW w:w="2580" w:type="dxa"/>
            <w:tcBorders>
              <w:top w:val="nil"/>
              <w:bottom w:val="nil"/>
              <w:right w:val="nil"/>
            </w:tcBorders>
            <w:vAlign w:val="center"/>
          </w:tcPr>
          <w:p w14:paraId="55F53688" w14:textId="77777777" w:rsidR="00495B3B" w:rsidRPr="00B201FB" w:rsidRDefault="00495B3B" w:rsidP="00495B3B">
            <w:pPr>
              <w:spacing w:before="0" w:after="0"/>
              <w:ind w:right="-450"/>
              <w:rPr>
                <w:rFonts w:ascii="Arial" w:hAnsi="Arial" w:cs="Arial"/>
                <w:b/>
                <w:bCs/>
                <w:spacing w:val="-3"/>
                <w:szCs w:val="22"/>
              </w:rPr>
            </w:pPr>
            <w:r w:rsidRPr="00B201FB">
              <w:rPr>
                <w:rFonts w:ascii="Arial" w:hAnsi="Arial" w:cs="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73F2E0A" w:rsidR="00495B3B" w:rsidRPr="00550579" w:rsidRDefault="00550579" w:rsidP="00495B3B">
            <w:pPr>
              <w:tabs>
                <w:tab w:val="left" w:pos="469"/>
                <w:tab w:val="left" w:pos="1189"/>
              </w:tabs>
              <w:spacing w:before="0" w:after="0"/>
              <w:ind w:left="57" w:right="-450"/>
              <w:rPr>
                <w:rFonts w:ascii="Arial" w:hAnsi="Arial" w:cs="Arial"/>
                <w:color w:val="232222" w:themeColor="text1"/>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r w:rsidR="00D734CE">
              <w:rPr>
                <w:rFonts w:ascii="Arial" w:hAnsi="Arial" w:cs="Arial"/>
                <w:color w:val="363534"/>
                <w:szCs w:val="22"/>
              </w:rPr>
              <w:t xml:space="preserve"> 3</w:t>
            </w:r>
          </w:p>
        </w:tc>
      </w:tr>
      <w:tr w:rsidR="00495B3B" w:rsidRPr="00B201FB" w14:paraId="70C7CF88" w14:textId="77777777" w:rsidTr="128691DC">
        <w:trPr>
          <w:trHeight w:val="399"/>
        </w:trPr>
        <w:tc>
          <w:tcPr>
            <w:tcW w:w="2580" w:type="dxa"/>
            <w:tcBorders>
              <w:top w:val="nil"/>
              <w:bottom w:val="nil"/>
              <w:right w:val="nil"/>
            </w:tcBorders>
            <w:vAlign w:val="center"/>
          </w:tcPr>
          <w:p w14:paraId="58989FFF" w14:textId="77777777" w:rsidR="00495B3B" w:rsidRPr="00B201FB" w:rsidRDefault="00495B3B" w:rsidP="00495B3B">
            <w:pPr>
              <w:spacing w:before="0" w:after="0"/>
              <w:ind w:right="-450"/>
              <w:rPr>
                <w:rFonts w:ascii="Arial" w:hAnsi="Arial" w:cs="Arial"/>
                <w:b/>
                <w:szCs w:val="22"/>
              </w:rPr>
            </w:pPr>
            <w:r w:rsidRPr="00B201FB">
              <w:rPr>
                <w:rFonts w:ascii="Arial" w:hAnsi="Arial" w:cs="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6D58062" w:rsidR="00495B3B" w:rsidRPr="00550579" w:rsidRDefault="00550579" w:rsidP="00550579">
            <w:pPr>
              <w:rPr>
                <w:rFonts w:ascii="Arial" w:hAnsi="Arial" w:cs="Arial"/>
                <w:color w:val="232222" w:themeColor="text1"/>
              </w:rPr>
            </w:pPr>
            <w:r w:rsidRPr="00550579">
              <w:rPr>
                <w:rFonts w:ascii="Arial" w:hAnsi="Arial" w:cs="Arial"/>
                <w:color w:val="232222" w:themeColor="text1"/>
              </w:rPr>
              <w:t xml:space="preserve">Jen Alexander via jennifer.alexander@agriculture.vic.gov.au or </w:t>
            </w:r>
            <w:r w:rsidR="0072669C" w:rsidRPr="00550579">
              <w:rPr>
                <w:rFonts w:ascii="Arial" w:hAnsi="Arial" w:cs="Arial"/>
                <w:color w:val="232222" w:themeColor="text1"/>
              </w:rPr>
              <w:t xml:space="preserve">0429 132 832 </w:t>
            </w:r>
          </w:p>
        </w:tc>
      </w:tr>
    </w:tbl>
    <w:p w14:paraId="3C7180FA" w14:textId="77777777" w:rsidR="00495B3B" w:rsidRPr="00B201FB" w:rsidRDefault="00495B3B" w:rsidP="00495B3B">
      <w:pPr>
        <w:keepNext/>
        <w:spacing w:before="0" w:after="0" w:line="240" w:lineRule="auto"/>
        <w:rPr>
          <w:rFonts w:ascii="Arial" w:hAnsi="Arial" w:cs="Arial"/>
          <w:sz w:val="22"/>
          <w:szCs w:val="22"/>
        </w:rPr>
      </w:pPr>
    </w:p>
    <w:p w14:paraId="696DD84D" w14:textId="77777777" w:rsidR="00495B3B" w:rsidRPr="00B201FB" w:rsidRDefault="00495B3B" w:rsidP="00B201FB">
      <w:pPr>
        <w:keepNext/>
        <w:spacing w:line="240" w:lineRule="auto"/>
        <w:rPr>
          <w:rFonts w:ascii="Arial" w:hAnsi="Arial" w:cs="Arial"/>
          <w:bCs/>
          <w:color w:val="442D97"/>
          <w:sz w:val="28"/>
          <w:szCs w:val="28"/>
          <w:lang w:eastAsia="zh-CN"/>
        </w:rPr>
      </w:pPr>
      <w:r w:rsidRPr="5C3BCB6F">
        <w:rPr>
          <w:rFonts w:ascii="Arial" w:hAnsi="Arial" w:cs="Arial"/>
          <w:color w:val="442D97" w:themeColor="accent4" w:themeTint="BF"/>
          <w:sz w:val="28"/>
          <w:szCs w:val="28"/>
          <w:lang w:eastAsia="zh-CN"/>
        </w:rPr>
        <w:t>Position purpose</w:t>
      </w:r>
    </w:p>
    <w:p w14:paraId="264C9743" w14:textId="781E042D" w:rsidR="00E91E59" w:rsidRDefault="1830C090" w:rsidP="5C3BCB6F">
      <w:pPr>
        <w:rPr>
          <w:rFonts w:ascii="Arial" w:hAnsi="Arial"/>
        </w:rPr>
      </w:pPr>
      <w:r w:rsidRPr="128691DC">
        <w:rPr>
          <w:rFonts w:ascii="Arial" w:hAnsi="Arial"/>
        </w:rPr>
        <w:t xml:space="preserve">Reporting to the Program Manager Meat </w:t>
      </w:r>
      <w:r w:rsidR="4101CE41" w:rsidRPr="128691DC">
        <w:rPr>
          <w:rFonts w:ascii="Arial" w:hAnsi="Arial"/>
        </w:rPr>
        <w:t>&amp;</w:t>
      </w:r>
      <w:r w:rsidRPr="128691DC">
        <w:rPr>
          <w:rFonts w:ascii="Arial" w:hAnsi="Arial"/>
        </w:rPr>
        <w:t xml:space="preserve"> Wool, the </w:t>
      </w:r>
      <w:r w:rsidR="5F1CB0F7" w:rsidRPr="128691DC">
        <w:rPr>
          <w:rFonts w:ascii="Arial" w:hAnsi="Arial"/>
        </w:rPr>
        <w:t xml:space="preserve">Senior </w:t>
      </w:r>
      <w:r w:rsidRPr="128691DC">
        <w:rPr>
          <w:rFonts w:ascii="Arial" w:hAnsi="Arial"/>
        </w:rPr>
        <w:t xml:space="preserve">Project Manager, Data-Driven Networks will lead implementation of the MLA Donor Company </w:t>
      </w:r>
      <w:r w:rsidR="003943FD" w:rsidRPr="128691DC">
        <w:rPr>
          <w:rFonts w:ascii="Arial" w:hAnsi="Arial"/>
        </w:rPr>
        <w:t>co-</w:t>
      </w:r>
      <w:r w:rsidRPr="128691DC">
        <w:rPr>
          <w:rFonts w:ascii="Arial" w:hAnsi="Arial"/>
        </w:rPr>
        <w:t xml:space="preserve">funded </w:t>
      </w:r>
      <w:r w:rsidRPr="128691DC">
        <w:rPr>
          <w:rFonts w:ascii="Arial" w:hAnsi="Arial"/>
          <w:i/>
          <w:iCs/>
        </w:rPr>
        <w:t>Accelerating Adoption through Data-Driven Producer Networks</w:t>
      </w:r>
      <w:r w:rsidRPr="128691DC">
        <w:rPr>
          <w:rFonts w:ascii="Arial" w:hAnsi="Arial"/>
        </w:rPr>
        <w:t xml:space="preserve"> project. </w:t>
      </w:r>
    </w:p>
    <w:p w14:paraId="69950915" w14:textId="7DB6FEF4" w:rsidR="00E91E59" w:rsidRDefault="1830C090" w:rsidP="5C3BCB6F">
      <w:pPr>
        <w:rPr>
          <w:rFonts w:ascii="Arial" w:hAnsi="Arial"/>
        </w:rPr>
      </w:pPr>
      <w:r w:rsidRPr="007C000F">
        <w:rPr>
          <w:rFonts w:ascii="Arial" w:hAnsi="Arial"/>
          <w:i/>
          <w:iCs/>
        </w:rPr>
        <w:t>Accelerating Adoption through Data-Driven Producer Networks</w:t>
      </w:r>
      <w:r w:rsidRPr="5C3BCB6F">
        <w:rPr>
          <w:rFonts w:ascii="Arial" w:hAnsi="Arial"/>
        </w:rPr>
        <w:t xml:space="preserve"> is a significant multi-year investment designed to accelerate adoption of data-informed decision making across Victoria's sheep and beef industries. Building on Agriculture Victoria's established producer networks, the project integrates five connected delivery streams: producer networks and engagement; adviser and service-provider capability; agent-led cohorts; a tiered measurement-to-management pathway; and supply-chain-aligned groups. </w:t>
      </w:r>
    </w:p>
    <w:p w14:paraId="20AD48AD" w14:textId="635B11F3" w:rsidR="00E91E59" w:rsidRDefault="1830C090" w:rsidP="5C3BCB6F">
      <w:pPr>
        <w:rPr>
          <w:rFonts w:ascii="Arial" w:hAnsi="Arial"/>
        </w:rPr>
      </w:pPr>
      <w:r w:rsidRPr="5C3BCB6F">
        <w:rPr>
          <w:rFonts w:ascii="Arial" w:hAnsi="Arial"/>
        </w:rPr>
        <w:t>The position is accountable for translating the approved project design and contract into coordinated delivery across five interdependent workstreams. The role will establish project governance and controls, oversee budgets and resources, manage risk and performance, coordinate internal contributors and delivery partners, and ensure contractual obligations, milestones and reporting requirements are achieved.</w:t>
      </w:r>
    </w:p>
    <w:p w14:paraId="3557FF4F" w14:textId="00E5DAF2" w:rsidR="00E91E59" w:rsidRDefault="1830C090" w:rsidP="5C3BCB6F">
      <w:pPr>
        <w:rPr>
          <w:rFonts w:ascii="Arial" w:hAnsi="Arial"/>
        </w:rPr>
      </w:pPr>
      <w:r w:rsidRPr="5C3BCB6F">
        <w:rPr>
          <w:rFonts w:ascii="Arial" w:hAnsi="Arial"/>
        </w:rPr>
        <w:t>The role requires leadership of complex stakeholder and partnership arrangements involving MLA Donor Company, livestock producers, advisers, service providers, researchers, supply-chain participants and industry organisations. The position will build strategic relationships, align diverse stakeholder interests, negotiate practical solutions to delivery challenges and foster collaboration across organisations to achieve project outcomes and maximise industry impact.</w:t>
      </w:r>
    </w:p>
    <w:p w14:paraId="20279105" w14:textId="760ACE5A" w:rsidR="00E91E59" w:rsidRDefault="1830C090" w:rsidP="128691DC">
      <w:pPr>
        <w:rPr>
          <w:rFonts w:ascii="Arial" w:hAnsi="Arial"/>
        </w:rPr>
      </w:pPr>
      <w:r w:rsidRPr="128691DC">
        <w:rPr>
          <w:rFonts w:ascii="Arial" w:hAnsi="Arial"/>
        </w:rPr>
        <w:lastRenderedPageBreak/>
        <w:t xml:space="preserve">Working across the Meat and Wool program, Agriculture Victoria and a broad network of industry and service-delivery partners, the position provides clear end-to-end accountability for delivery of the </w:t>
      </w:r>
      <w:r w:rsidR="30FF56CD" w:rsidRPr="128691DC">
        <w:rPr>
          <w:rFonts w:ascii="Arial" w:hAnsi="Arial"/>
        </w:rPr>
        <w:t>MLA Donor Company</w:t>
      </w:r>
      <w:r w:rsidRPr="128691DC">
        <w:rPr>
          <w:rFonts w:ascii="Arial" w:hAnsi="Arial"/>
        </w:rPr>
        <w:t xml:space="preserve"> project and realisation of its intended outcomes.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2FF2D5BE" w14:textId="77777777" w:rsidR="004B0277" w:rsidRPr="004B0277" w:rsidRDefault="004B0277" w:rsidP="004B0277">
      <w:pPr>
        <w:keepNext/>
        <w:spacing w:line="240" w:lineRule="auto"/>
        <w:rPr>
          <w:rFonts w:ascii="Arial" w:hAnsi="Arial" w:cs="Arial"/>
          <w:noProof/>
          <w:color w:val="000000"/>
          <w:lang w:eastAsia="zh-CN"/>
        </w:rPr>
      </w:pPr>
      <w:r w:rsidRPr="004B0277">
        <w:rPr>
          <w:rFonts w:ascii="Arial" w:hAnsi="Arial" w:cs="Arial"/>
          <w:i/>
          <w:iCs/>
          <w:noProof/>
          <w:color w:val="000000"/>
          <w:lang w:eastAsia="zh-CN"/>
        </w:rPr>
        <w:t>The Group  </w:t>
      </w:r>
      <w:r w:rsidRPr="004B0277">
        <w:rPr>
          <w:rFonts w:ascii="Arial" w:hAnsi="Arial" w:cs="Arial"/>
          <w:noProof/>
          <w:color w:val="000000"/>
          <w:lang w:eastAsia="zh-CN"/>
        </w:rPr>
        <w:t>  </w:t>
      </w:r>
    </w:p>
    <w:p w14:paraId="11FE9B37" w14:textId="77777777" w:rsidR="004B0277" w:rsidRPr="004B0277" w:rsidRDefault="004B0277" w:rsidP="004B0277">
      <w:pPr>
        <w:keepNext/>
        <w:spacing w:line="240" w:lineRule="auto"/>
        <w:rPr>
          <w:rFonts w:ascii="Arial" w:hAnsi="Arial" w:cs="Arial"/>
          <w:noProof/>
          <w:color w:val="000000"/>
          <w:lang w:eastAsia="zh-CN"/>
        </w:rPr>
      </w:pPr>
      <w:r w:rsidRPr="004B0277">
        <w:rPr>
          <w:rFonts w:ascii="Arial" w:hAnsi="Arial" w:cs="Arial"/>
          <w:noProof/>
          <w:color w:val="000000"/>
          <w:lang w:eastAsia="zh-CN"/>
        </w:rPr>
        <w:t>Agriculture Victoria partners with farmers, industries, communities, government and research organisations to grow, modernise, protect and promote Victoria’s agriculture. Agriculture Victoria forms part of an extensive local, national and international system to protect animal welfare and biosecurity, deliver policy, programs and research to understand emerging agricultural challenges like climate change, manage critical transitions such as forestry industry and food safety reform, promote domestic animal management, and enable economic productivity through innovative farming systems, skills and technologies.   </w:t>
      </w:r>
    </w:p>
    <w:p w14:paraId="6F954181" w14:textId="77777777" w:rsidR="004B0277" w:rsidRPr="004B0277" w:rsidRDefault="004B0277" w:rsidP="004B0277">
      <w:pPr>
        <w:keepNext/>
        <w:spacing w:line="240" w:lineRule="auto"/>
        <w:rPr>
          <w:rFonts w:ascii="Arial" w:hAnsi="Arial" w:cs="Arial"/>
          <w:noProof/>
          <w:color w:val="000000"/>
          <w:lang w:eastAsia="zh-CN"/>
        </w:rPr>
      </w:pPr>
      <w:r w:rsidRPr="004B0277">
        <w:rPr>
          <w:rFonts w:ascii="Arial" w:hAnsi="Arial" w:cs="Arial"/>
          <w:noProof/>
          <w:color w:val="000000"/>
          <w:lang w:eastAsia="zh-CN"/>
        </w:rPr>
        <w:t>Staff are actively encouraged to nominate for an emergency role to support Agriculture Victoria's emergency response capability and capacity.  </w:t>
      </w:r>
    </w:p>
    <w:p w14:paraId="4BFED85D" w14:textId="77777777" w:rsidR="004B0277" w:rsidRPr="004B0277" w:rsidRDefault="004B0277" w:rsidP="004B0277">
      <w:pPr>
        <w:keepNext/>
        <w:spacing w:line="240" w:lineRule="auto"/>
        <w:rPr>
          <w:rFonts w:ascii="Arial" w:hAnsi="Arial" w:cs="Arial"/>
          <w:noProof/>
          <w:color w:val="000000"/>
          <w:lang w:eastAsia="zh-CN"/>
        </w:rPr>
      </w:pPr>
      <w:r w:rsidRPr="004B0277">
        <w:rPr>
          <w:rFonts w:ascii="Arial" w:hAnsi="Arial" w:cs="Arial"/>
          <w:i/>
          <w:iCs/>
          <w:noProof/>
          <w:color w:val="000000"/>
          <w:lang w:eastAsia="zh-CN"/>
        </w:rPr>
        <w:t>The Division  </w:t>
      </w:r>
      <w:r w:rsidRPr="004B0277">
        <w:rPr>
          <w:rFonts w:ascii="Arial" w:hAnsi="Arial" w:cs="Arial"/>
          <w:noProof/>
          <w:color w:val="000000"/>
          <w:lang w:eastAsia="zh-CN"/>
        </w:rPr>
        <w:t>  </w:t>
      </w:r>
    </w:p>
    <w:p w14:paraId="0ABF5436" w14:textId="77777777" w:rsidR="004B0277" w:rsidRPr="004B0277" w:rsidRDefault="004B0277" w:rsidP="004B0277">
      <w:pPr>
        <w:keepNext/>
        <w:spacing w:line="240" w:lineRule="auto"/>
        <w:rPr>
          <w:rFonts w:ascii="Arial" w:hAnsi="Arial" w:cs="Arial"/>
          <w:noProof/>
          <w:color w:val="000000"/>
          <w:lang w:eastAsia="zh-CN"/>
        </w:rPr>
      </w:pPr>
      <w:r w:rsidRPr="004B0277">
        <w:rPr>
          <w:rFonts w:ascii="Arial" w:hAnsi="Arial" w:cs="Arial"/>
          <w:noProof/>
          <w:color w:val="000000"/>
          <w:lang w:eastAsia="zh-CN"/>
        </w:rPr>
        <w:t>The Agriculture Sector Development and Services (ASDS) Division plays a vital role in supporting the sustainable growth, resilience, and competitiveness of Victoria’s agriculture sector. It delivers tailored programs and technical services, leads initiatives on climate adaptation and business resilience and recovery, and works closely with government and industry to drive investment, modernise practices, and strengthen capability. Through strong regional engagement and collaboration, ASDS ensures responsive, locally informed service delivery and maintains key strategic relationships for the Agriculture Victoria and DEECA. It also plays a critical role in all-hazard emergency management, underpinned by robust governance, trained personnel, and essential infrastructure. ASDS delivers critical IT infrastructure and business systems, leading the Technology Modernisation Program and digital communications, strategy, and online service improvements. Together, these integrated functions enable the ASDS to drive innovation, support evidence-based decision-making, and position Victoria’s agricultural sector for a sustainable, resilient future.  </w:t>
      </w:r>
    </w:p>
    <w:p w14:paraId="47A5774F" w14:textId="77777777" w:rsidR="00495B3B" w:rsidRPr="00B201FB" w:rsidRDefault="00495B3B" w:rsidP="00495B3B">
      <w:pPr>
        <w:keepNext/>
        <w:spacing w:line="240" w:lineRule="auto"/>
        <w:rPr>
          <w:rFonts w:ascii="Arial" w:hAnsi="Arial" w:cs="Arial"/>
          <w:bCs/>
          <w:color w:val="442D97"/>
          <w:sz w:val="28"/>
          <w:szCs w:val="28"/>
          <w:lang w:eastAsia="zh-CN"/>
        </w:rPr>
      </w:pPr>
      <w:r w:rsidRPr="5C3BCB6F">
        <w:rPr>
          <w:rFonts w:ascii="Arial" w:hAnsi="Arial" w:cs="Arial"/>
          <w:color w:val="442D97" w:themeColor="accent4" w:themeTint="BF"/>
          <w:sz w:val="28"/>
          <w:szCs w:val="28"/>
          <w:lang w:eastAsia="zh-CN"/>
        </w:rPr>
        <w:t>Accountabilities</w:t>
      </w:r>
    </w:p>
    <w:p w14:paraId="7047EBB4" w14:textId="49BC206C" w:rsidR="6333987B" w:rsidRDefault="6333987B" w:rsidP="5C3BCB6F">
      <w:pPr>
        <w:numPr>
          <w:ilvl w:val="0"/>
          <w:numId w:val="43"/>
        </w:numPr>
        <w:spacing w:before="0" w:after="0" w:line="240" w:lineRule="auto"/>
        <w:ind w:left="357" w:hanging="357"/>
        <w:rPr>
          <w:rFonts w:ascii="Arial" w:hAnsi="Arial" w:cs="Arial"/>
          <w:color w:val="363534"/>
        </w:rPr>
      </w:pPr>
      <w:r w:rsidRPr="5C3BCB6F">
        <w:rPr>
          <w:rFonts w:ascii="Arial" w:hAnsi="Arial" w:cs="Arial"/>
          <w:color w:val="363534"/>
        </w:rPr>
        <w:t xml:space="preserve">Lead delivery of the </w:t>
      </w:r>
      <w:r w:rsidRPr="006A7A67">
        <w:rPr>
          <w:rFonts w:ascii="Arial" w:hAnsi="Arial" w:cs="Arial"/>
          <w:i/>
          <w:iCs/>
          <w:color w:val="363534"/>
        </w:rPr>
        <w:t>Accelerating Adoption through Data-Driven Producer Networks</w:t>
      </w:r>
      <w:r w:rsidRPr="5C3BCB6F">
        <w:rPr>
          <w:rFonts w:ascii="Arial" w:hAnsi="Arial" w:cs="Arial"/>
          <w:color w:val="363534"/>
        </w:rPr>
        <w:t xml:space="preserve"> project, ensuring achievement of contractual commitments, milestones, budget outcomes and intended benefits. </w:t>
      </w:r>
    </w:p>
    <w:p w14:paraId="6479FE6B" w14:textId="4F830831" w:rsidR="6333987B" w:rsidRDefault="6333987B" w:rsidP="5C3BCB6F">
      <w:pPr>
        <w:pStyle w:val="ListParagraph"/>
        <w:numPr>
          <w:ilvl w:val="0"/>
          <w:numId w:val="43"/>
        </w:numPr>
        <w:spacing w:before="0" w:after="0" w:line="240" w:lineRule="auto"/>
        <w:rPr>
          <w:rFonts w:ascii="Arial" w:hAnsi="Arial" w:cs="Arial"/>
          <w:color w:val="363534"/>
        </w:rPr>
      </w:pPr>
      <w:r w:rsidRPr="5C3BCB6F">
        <w:rPr>
          <w:rFonts w:ascii="Arial" w:hAnsi="Arial" w:cs="Arial"/>
          <w:color w:val="363534"/>
        </w:rPr>
        <w:t xml:space="preserve">Establish and maintain effective project governance, controls, risk management, financial oversight and reporting arrangements to support successful project delivery. </w:t>
      </w:r>
    </w:p>
    <w:p w14:paraId="2C1ED970" w14:textId="47F537E0" w:rsidR="6333987B" w:rsidRDefault="6333987B" w:rsidP="5C3BCB6F">
      <w:pPr>
        <w:pStyle w:val="ListParagraph"/>
        <w:numPr>
          <w:ilvl w:val="0"/>
          <w:numId w:val="43"/>
        </w:numPr>
        <w:spacing w:before="0" w:after="0" w:line="240" w:lineRule="auto"/>
        <w:rPr>
          <w:rFonts w:ascii="Arial" w:hAnsi="Arial" w:cs="Arial"/>
          <w:color w:val="363534"/>
        </w:rPr>
      </w:pPr>
      <w:r w:rsidRPr="5C3BCB6F">
        <w:rPr>
          <w:rFonts w:ascii="Arial" w:hAnsi="Arial" w:cs="Arial"/>
          <w:color w:val="363534"/>
        </w:rPr>
        <w:t>Manage project resources, procurement activities, contracts and delivery partnerships to ensure value for money, compliance and achievement of project outcomes.</w:t>
      </w:r>
    </w:p>
    <w:p w14:paraId="420851BD" w14:textId="0FCD2995" w:rsidR="6333987B" w:rsidRDefault="6333987B" w:rsidP="5C3BCB6F">
      <w:pPr>
        <w:pStyle w:val="ListParagraph"/>
        <w:numPr>
          <w:ilvl w:val="0"/>
          <w:numId w:val="43"/>
        </w:numPr>
        <w:spacing w:before="0" w:after="0" w:line="240" w:lineRule="auto"/>
        <w:rPr>
          <w:rFonts w:ascii="Arial" w:hAnsi="Arial" w:cs="Arial"/>
          <w:color w:val="363534"/>
        </w:rPr>
      </w:pPr>
      <w:r w:rsidRPr="5C3BCB6F">
        <w:rPr>
          <w:rFonts w:ascii="Arial" w:hAnsi="Arial" w:cs="Arial"/>
          <w:color w:val="363534"/>
        </w:rPr>
        <w:t xml:space="preserve">Build and maintain productive relationships with MLA Donor Company, industry partners, service providers, researchers, producers and other stakeholders to support delivery, adoption and impact. </w:t>
      </w:r>
    </w:p>
    <w:p w14:paraId="21FBC04B" w14:textId="692736EF" w:rsidR="6333987B" w:rsidRDefault="6333987B" w:rsidP="5C3BCB6F">
      <w:pPr>
        <w:pStyle w:val="ListParagraph"/>
        <w:numPr>
          <w:ilvl w:val="0"/>
          <w:numId w:val="43"/>
        </w:numPr>
        <w:spacing w:before="0" w:after="0" w:line="240" w:lineRule="auto"/>
        <w:rPr>
          <w:rFonts w:ascii="Arial" w:hAnsi="Arial" w:cs="Arial"/>
          <w:color w:val="363534"/>
        </w:rPr>
      </w:pPr>
      <w:r w:rsidRPr="5C3BCB6F">
        <w:rPr>
          <w:rFonts w:ascii="Arial" w:hAnsi="Arial" w:cs="Arial"/>
          <w:color w:val="363534"/>
        </w:rPr>
        <w:t xml:space="preserve">Provide authoritative advice and recommendations to governance groups and senior leaders on project performance, risks, opportunities and improvement actions. </w:t>
      </w:r>
    </w:p>
    <w:p w14:paraId="4CA06F5C" w14:textId="5391919B" w:rsidR="6333987B" w:rsidRDefault="6333987B" w:rsidP="5C3BCB6F">
      <w:pPr>
        <w:pStyle w:val="ListParagraph"/>
        <w:numPr>
          <w:ilvl w:val="0"/>
          <w:numId w:val="43"/>
        </w:numPr>
        <w:spacing w:before="0" w:after="0" w:line="240" w:lineRule="auto"/>
        <w:rPr>
          <w:rFonts w:ascii="Arial" w:hAnsi="Arial" w:cs="Arial"/>
          <w:color w:val="363534"/>
        </w:rPr>
      </w:pPr>
      <w:r w:rsidRPr="5C3BCB6F">
        <w:rPr>
          <w:rFonts w:ascii="Arial" w:hAnsi="Arial" w:cs="Arial"/>
          <w:color w:val="363534"/>
        </w:rPr>
        <w:t>Ensure implementation of monitoring, evaluation and learning frameworks that demonstrate project performance, adoption outcomes and return on investment.</w:t>
      </w:r>
    </w:p>
    <w:p w14:paraId="29C16958" w14:textId="627E0D28" w:rsidR="6333987B" w:rsidRDefault="6333987B" w:rsidP="5C3BCB6F">
      <w:pPr>
        <w:pStyle w:val="ListParagraph"/>
        <w:numPr>
          <w:ilvl w:val="0"/>
          <w:numId w:val="43"/>
        </w:numPr>
        <w:spacing w:before="0" w:after="0" w:line="240" w:lineRule="auto"/>
        <w:rPr>
          <w:rFonts w:ascii="Arial" w:hAnsi="Arial" w:cs="Arial"/>
          <w:color w:val="363534"/>
        </w:rPr>
      </w:pPr>
      <w:r w:rsidRPr="5C3BCB6F">
        <w:rPr>
          <w:rFonts w:ascii="Arial" w:hAnsi="Arial" w:cs="Arial"/>
          <w:color w:val="363534"/>
        </w:rPr>
        <w:t xml:space="preserve">Lead and develop project staff and contributors by setting clear expectations, fostering accountability, supporting capability development and promoting a collaborative culture. </w:t>
      </w:r>
    </w:p>
    <w:p w14:paraId="5A18C8FB" w14:textId="4FFF96C3" w:rsidR="6333987B" w:rsidRDefault="6333987B" w:rsidP="5C3BCB6F">
      <w:pPr>
        <w:pStyle w:val="ListParagraph"/>
        <w:numPr>
          <w:ilvl w:val="0"/>
          <w:numId w:val="43"/>
        </w:numPr>
        <w:spacing w:before="0" w:after="0" w:line="240" w:lineRule="auto"/>
        <w:rPr>
          <w:rFonts w:ascii="Arial" w:hAnsi="Arial" w:cs="Arial"/>
          <w:color w:val="363534"/>
        </w:rPr>
      </w:pPr>
      <w:r w:rsidRPr="5C3BCB6F">
        <w:rPr>
          <w:rFonts w:ascii="Arial" w:hAnsi="Arial" w:cs="Arial"/>
          <w:color w:val="363534"/>
        </w:rPr>
        <w:t>Provide leadership within Agriculture Victoria and the Hamilton region, strengthening partnerships and supporting delivery of strategic livestock industry outcomes.</w:t>
      </w:r>
    </w:p>
    <w:p w14:paraId="7C3D8542" w14:textId="1CC7B113" w:rsidR="00495B3B" w:rsidRDefault="00495B3B" w:rsidP="00495B3B">
      <w:pPr>
        <w:numPr>
          <w:ilvl w:val="0"/>
          <w:numId w:val="43"/>
        </w:numPr>
        <w:spacing w:before="0" w:after="0" w:line="240" w:lineRule="auto"/>
        <w:ind w:left="357" w:hanging="357"/>
        <w:rPr>
          <w:rFonts w:ascii="Arial" w:hAnsi="Arial" w:cs="Arial"/>
          <w:color w:val="363534"/>
        </w:rPr>
      </w:pPr>
      <w:r w:rsidRPr="5C3BCB6F">
        <w:rPr>
          <w:rFonts w:ascii="Arial" w:hAnsi="Arial" w:cs="Arial"/>
          <w:color w:val="363534"/>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B201FB" w:rsidRDefault="00495B3B" w:rsidP="00B201FB">
      <w:pPr>
        <w:keepNext/>
        <w:spacing w:line="240" w:lineRule="auto"/>
        <w:rPr>
          <w:rFonts w:ascii="Arial" w:hAnsi="Arial" w:cs="Arial"/>
          <w:bCs/>
          <w:color w:val="442D97"/>
          <w:sz w:val="28"/>
          <w:szCs w:val="28"/>
          <w:lang w:eastAsia="zh-CN"/>
        </w:rPr>
      </w:pPr>
      <w:r w:rsidRPr="5C3BCB6F">
        <w:rPr>
          <w:rFonts w:ascii="Arial" w:hAnsi="Arial" w:cs="Arial"/>
          <w:color w:val="442D97" w:themeColor="accent4" w:themeTint="BF"/>
          <w:sz w:val="28"/>
          <w:szCs w:val="28"/>
          <w:lang w:eastAsia="zh-CN"/>
        </w:rPr>
        <w:t>Key Selection Criteria</w:t>
      </w:r>
    </w:p>
    <w:p w14:paraId="298BC1C8" w14:textId="77777777" w:rsidR="00495B3B" w:rsidRDefault="00495B3B" w:rsidP="00495B3B">
      <w:pPr>
        <w:spacing w:before="0" w:after="0"/>
        <w:rPr>
          <w:rFonts w:ascii="Arial" w:hAnsi="Arial" w:cs="Arial"/>
          <w:color w:val="363534"/>
          <w:szCs w:val="22"/>
        </w:rPr>
      </w:pPr>
      <w:r w:rsidRPr="5C3BCB6F">
        <w:rPr>
          <w:rFonts w:ascii="Arial" w:hAnsi="Arial" w:cs="Arial"/>
          <w:color w:val="363534"/>
        </w:rPr>
        <w:t>The key selection criteria specified below outline the capabilities required for the position.</w:t>
      </w:r>
    </w:p>
    <w:p w14:paraId="6B0FA4C1" w14:textId="0BA61E35" w:rsidR="00C41422" w:rsidRDefault="00C41422" w:rsidP="00495B3B">
      <w:pPr>
        <w:spacing w:before="0" w:after="0"/>
        <w:rPr>
          <w:rFonts w:ascii="Arial" w:hAnsi="Arial" w:cs="Arial"/>
          <w:b/>
          <w:color w:val="363534"/>
        </w:rPr>
      </w:pPr>
    </w:p>
    <w:p w14:paraId="7195DD23" w14:textId="426510FC" w:rsidR="00495B3B" w:rsidRPr="00495B3B" w:rsidRDefault="00495B3B" w:rsidP="5C3BCB6F">
      <w:pPr>
        <w:spacing w:before="0" w:after="0"/>
        <w:rPr>
          <w:rFonts w:ascii="Arial" w:hAnsi="Arial" w:cs="Arial"/>
          <w:b/>
          <w:color w:val="363534"/>
        </w:rPr>
      </w:pPr>
      <w:r w:rsidRPr="5C3BCB6F">
        <w:rPr>
          <w:rFonts w:ascii="Arial" w:hAnsi="Arial" w:cs="Arial"/>
          <w:b/>
          <w:color w:val="363534"/>
        </w:rPr>
        <w:t>Specialist/Technical Expertise/Qualifications</w:t>
      </w:r>
    </w:p>
    <w:p w14:paraId="35D12568" w14:textId="02542960" w:rsidR="2B50C1A0" w:rsidRDefault="2B50C1A0" w:rsidP="5C3BCB6F">
      <w:pPr>
        <w:pStyle w:val="ListBullet"/>
        <w:spacing w:before="0" w:after="40" w:line="252" w:lineRule="auto"/>
        <w:contextualSpacing/>
        <w:rPr>
          <w:rFonts w:ascii="Arial" w:hAnsi="Arial"/>
        </w:rPr>
      </w:pPr>
      <w:r w:rsidRPr="5C3BCB6F">
        <w:rPr>
          <w:rFonts w:ascii="Arial" w:hAnsi="Arial"/>
        </w:rPr>
        <w:t>An appropriate tertiary qualification in Agricultural Science, Science, Agribusiness, Project Management or a related discipline is mandatory.</w:t>
      </w:r>
    </w:p>
    <w:p w14:paraId="166270EA" w14:textId="09D50DB1" w:rsidR="2B50C1A0" w:rsidRDefault="2B50C1A0" w:rsidP="5C3BCB6F">
      <w:pPr>
        <w:pStyle w:val="ListBullet"/>
        <w:spacing w:before="0" w:after="40" w:line="252" w:lineRule="auto"/>
        <w:contextualSpacing/>
        <w:rPr>
          <w:rFonts w:ascii="Arial" w:hAnsi="Arial"/>
        </w:rPr>
      </w:pPr>
      <w:r w:rsidRPr="5C3BCB6F">
        <w:rPr>
          <w:rFonts w:ascii="Arial" w:hAnsi="Arial"/>
        </w:rPr>
        <w:t xml:space="preserve">Demonstrated experience leading large-scale, externally funded projects involving multiple delivery partners, contractual obligations, governance arrangements and milestone-based reporting. </w:t>
      </w:r>
    </w:p>
    <w:p w14:paraId="472B1C65" w14:textId="76679AAB" w:rsidR="2B50C1A0" w:rsidRDefault="2B50C1A0" w:rsidP="5C3BCB6F">
      <w:pPr>
        <w:pStyle w:val="ListBullet"/>
        <w:spacing w:before="0" w:after="40" w:line="252" w:lineRule="auto"/>
        <w:contextualSpacing/>
        <w:rPr>
          <w:rFonts w:ascii="Arial" w:hAnsi="Arial"/>
        </w:rPr>
      </w:pPr>
      <w:r w:rsidRPr="5C3BCB6F">
        <w:rPr>
          <w:rFonts w:ascii="Arial" w:hAnsi="Arial"/>
        </w:rPr>
        <w:lastRenderedPageBreak/>
        <w:t xml:space="preserve">Strong understanding of livestock production systems and the research, development, extension and adoption continuum, including producer networks, adviser capability development, benchmarking and practice change approaches. </w:t>
      </w:r>
    </w:p>
    <w:p w14:paraId="262626B2" w14:textId="6C163D39" w:rsidR="2B50C1A0" w:rsidRDefault="2B50C1A0" w:rsidP="5C3BCB6F">
      <w:pPr>
        <w:pStyle w:val="ListBullet"/>
        <w:spacing w:before="0" w:after="40" w:line="252" w:lineRule="auto"/>
        <w:contextualSpacing/>
        <w:rPr>
          <w:rFonts w:ascii="Arial" w:hAnsi="Arial"/>
        </w:rPr>
      </w:pPr>
      <w:r w:rsidRPr="5C3BCB6F">
        <w:rPr>
          <w:rFonts w:ascii="Arial" w:hAnsi="Arial"/>
        </w:rPr>
        <w:t xml:space="preserve">Experience establishing and managing project governance, risk management, procurement, contract management and performance reporting frameworks. </w:t>
      </w:r>
    </w:p>
    <w:p w14:paraId="433C122E" w14:textId="515FE214" w:rsidR="2B50C1A0" w:rsidRDefault="2B50C1A0" w:rsidP="5C3BCB6F">
      <w:pPr>
        <w:pStyle w:val="ListBullet"/>
        <w:spacing w:before="0" w:after="40" w:line="252" w:lineRule="auto"/>
        <w:contextualSpacing/>
        <w:rPr>
          <w:rFonts w:ascii="Arial" w:hAnsi="Arial"/>
        </w:rPr>
      </w:pPr>
      <w:r w:rsidRPr="5C3BCB6F">
        <w:rPr>
          <w:rFonts w:ascii="Arial" w:hAnsi="Arial"/>
        </w:rPr>
        <w:t>Demonstrated ability to build effective partnerships across government, industry, research and producer organisations.</w:t>
      </w:r>
    </w:p>
    <w:p w14:paraId="0676C14B" w14:textId="1069D882" w:rsidR="5C3BCB6F" w:rsidRDefault="5C3BCB6F" w:rsidP="5C3BCB6F">
      <w:pPr>
        <w:pStyle w:val="ListBullet"/>
        <w:numPr>
          <w:ilvl w:val="0"/>
          <w:numId w:val="0"/>
        </w:numPr>
        <w:spacing w:before="0" w:after="40" w:line="252" w:lineRule="auto"/>
        <w:ind w:left="360"/>
        <w:contextualSpacing/>
      </w:pP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F1E0657" w14:textId="15FF4506" w:rsidR="436909B8" w:rsidRDefault="436909B8" w:rsidP="5C3BCB6F">
      <w:pPr>
        <w:pStyle w:val="ListBullet"/>
        <w:spacing w:before="0" w:after="40" w:line="252" w:lineRule="auto"/>
        <w:contextualSpacing/>
        <w:rPr>
          <w:rFonts w:ascii="Arial" w:hAnsi="Arial"/>
        </w:rPr>
      </w:pPr>
      <w:r w:rsidRPr="5C3BCB6F">
        <w:rPr>
          <w:rFonts w:ascii="Arial" w:hAnsi="Arial"/>
          <w:b/>
          <w:bCs/>
        </w:rPr>
        <w:t>Project Delivery</w:t>
      </w:r>
      <w:r w:rsidRPr="5C3BCB6F">
        <w:rPr>
          <w:rFonts w:ascii="Arial" w:hAnsi="Arial"/>
        </w:rPr>
        <w:t>: Translates strategies into programs or projects that enable achievement of required outcomes; defines governance arrangements, success measures, roles and responsibilities and progress monitoring required to manage risks and maximise success.</w:t>
      </w:r>
    </w:p>
    <w:p w14:paraId="6F2062A9" w14:textId="2237D610" w:rsidR="436909B8" w:rsidRDefault="436909B8" w:rsidP="5C3BCB6F">
      <w:pPr>
        <w:pStyle w:val="ListBullet"/>
        <w:spacing w:before="0" w:after="40" w:line="252" w:lineRule="auto"/>
        <w:contextualSpacing/>
        <w:rPr>
          <w:rFonts w:ascii="Arial" w:hAnsi="Arial"/>
        </w:rPr>
      </w:pPr>
      <w:r w:rsidRPr="5C3BCB6F">
        <w:rPr>
          <w:rFonts w:ascii="Arial" w:hAnsi="Arial"/>
          <w:b/>
          <w:bCs/>
        </w:rPr>
        <w:t>Critical Thinking and Problem Solving</w:t>
      </w:r>
      <w:r w:rsidRPr="5C3BCB6F">
        <w:rPr>
          <w:rFonts w:ascii="Arial" w:hAnsi="Arial"/>
        </w:rPr>
        <w:t xml:space="preserve">: </w:t>
      </w:r>
      <w:proofErr w:type="gramStart"/>
      <w:r w:rsidRPr="5C3BCB6F">
        <w:rPr>
          <w:rFonts w:ascii="Arial" w:hAnsi="Arial"/>
        </w:rPr>
        <w:t>Takes into account</w:t>
      </w:r>
      <w:proofErr w:type="gramEnd"/>
      <w:r w:rsidRPr="5C3BCB6F">
        <w:rPr>
          <w:rFonts w:ascii="Arial" w:hAnsi="Arial"/>
        </w:rPr>
        <w:t xml:space="preserve"> the broader business context when considering options; identifies recurring problems and delivers effective solutions through critical evaluation of issues from multiple perspectives.</w:t>
      </w:r>
    </w:p>
    <w:p w14:paraId="22C02193" w14:textId="315649E9" w:rsidR="436909B8" w:rsidRDefault="436909B8" w:rsidP="5C3BCB6F">
      <w:pPr>
        <w:pStyle w:val="ListBullet"/>
        <w:spacing w:before="0" w:after="40" w:line="252" w:lineRule="auto"/>
        <w:contextualSpacing/>
        <w:rPr>
          <w:rFonts w:ascii="Arial" w:hAnsi="Arial"/>
        </w:rPr>
      </w:pPr>
      <w:r w:rsidRPr="5C3BCB6F">
        <w:rPr>
          <w:rFonts w:ascii="Arial" w:hAnsi="Arial"/>
          <w:b/>
          <w:bCs/>
        </w:rPr>
        <w:t>Stakeholder Management</w:t>
      </w:r>
      <w:r w:rsidRPr="5C3BCB6F">
        <w:rPr>
          <w:rFonts w:ascii="Arial" w:hAnsi="Arial"/>
        </w:rPr>
        <w:t>: Identifies common stakeholder interests and builds mutually beneficial partnerships; understands and responds to underlying stakeholder needs and organisational contexts to achieve outcomes.</w:t>
      </w:r>
    </w:p>
    <w:p w14:paraId="18786F55" w14:textId="0843BE09" w:rsidR="436909B8" w:rsidRDefault="436909B8" w:rsidP="5C3BCB6F">
      <w:pPr>
        <w:pStyle w:val="ListBullet"/>
        <w:spacing w:before="0" w:after="40" w:line="252" w:lineRule="auto"/>
        <w:contextualSpacing/>
        <w:rPr>
          <w:rFonts w:ascii="Arial" w:hAnsi="Arial"/>
        </w:rPr>
      </w:pPr>
      <w:r w:rsidRPr="5C3BCB6F">
        <w:rPr>
          <w:rFonts w:ascii="Arial" w:hAnsi="Arial"/>
          <w:b/>
          <w:bCs/>
        </w:rPr>
        <w:t>Managing People</w:t>
      </w:r>
      <w:r w:rsidRPr="5C3BCB6F">
        <w:rPr>
          <w:rFonts w:ascii="Arial" w:hAnsi="Arial"/>
        </w:rPr>
        <w:t>: Holds self and others accountable to agreed performance standards; supports achievement of outcomes by anticipating and resolving issues, increasing engagement and recognising performance.</w:t>
      </w:r>
    </w:p>
    <w:p w14:paraId="69DCDD41" w14:textId="31A7C259" w:rsidR="5C3BCB6F" w:rsidRDefault="5C3BCB6F" w:rsidP="5C3BCB6F">
      <w:pPr>
        <w:pStyle w:val="ListBullet"/>
        <w:numPr>
          <w:ilvl w:val="0"/>
          <w:numId w:val="0"/>
        </w:numPr>
        <w:spacing w:before="0" w:after="40" w:line="252" w:lineRule="auto"/>
        <w:contextualSpacing/>
      </w:pP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D734CE" w:rsidRDefault="00495B3B" w:rsidP="00495B3B">
            <w:pPr>
              <w:rPr>
                <w:rFonts w:cs="Arial"/>
                <w:color w:val="232222" w:themeColor="text1"/>
                <w:sz w:val="20"/>
              </w:rPr>
            </w:pPr>
            <w:r w:rsidRPr="00D734CE">
              <w:rPr>
                <w:rFonts w:cs="Arial"/>
                <w:color w:val="232222" w:themeColor="text1"/>
                <w:sz w:val="20"/>
              </w:rPr>
              <w:t>Financial Delegation Value</w:t>
            </w:r>
          </w:p>
        </w:tc>
        <w:tc>
          <w:tcPr>
            <w:tcW w:w="6803" w:type="dxa"/>
            <w:shd w:val="clear" w:color="auto" w:fill="auto"/>
          </w:tcPr>
          <w:p w14:paraId="2DBD5EFC" w14:textId="60F73092" w:rsidR="00495B3B" w:rsidRPr="00D734CE"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232222" w:themeColor="text1"/>
                <w:sz w:val="20"/>
              </w:rPr>
            </w:pPr>
            <w:r w:rsidRPr="00D734CE">
              <w:rPr>
                <w:rFonts w:cs="Arial"/>
                <w:color w:val="232222" w:themeColor="text1"/>
                <w:sz w:val="20"/>
              </w:rPr>
              <w:t>$</w:t>
            </w:r>
            <w:r w:rsidR="0085767F" w:rsidRPr="00D734CE">
              <w:rPr>
                <w:rFonts w:cs="Arial"/>
                <w:color w:val="232222" w:themeColor="text1"/>
                <w:sz w:val="20"/>
              </w:rPr>
              <w:t>50,000 A</w:t>
            </w:r>
            <w:r w:rsidRPr="00D734CE">
              <w:rPr>
                <w:rFonts w:cs="Arial"/>
                <w:color w:val="232222" w:themeColor="text1"/>
                <w:sz w:val="20"/>
              </w:rPr>
              <w:t xml:space="preserve">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D734CE" w:rsidRDefault="00495B3B" w:rsidP="00495B3B">
            <w:pPr>
              <w:spacing w:line="240" w:lineRule="auto"/>
              <w:contextualSpacing/>
              <w:outlineLvl w:val="1"/>
              <w:rPr>
                <w:rFonts w:ascii="Arial" w:hAnsi="Arial" w:cs="Arial"/>
                <w:color w:val="232222" w:themeColor="text1"/>
                <w:sz w:val="20"/>
              </w:rPr>
            </w:pPr>
            <w:r w:rsidRPr="00D734CE">
              <w:rPr>
                <w:rFonts w:ascii="Arial" w:hAnsi="Arial" w:cs="Arial"/>
                <w:color w:val="232222" w:themeColor="text1"/>
                <w:sz w:val="20"/>
              </w:rPr>
              <w:t>The occupational health and safety    requirements of this position may include, but are not limited to:</w:t>
            </w:r>
          </w:p>
          <w:p w14:paraId="7E591157" w14:textId="77777777" w:rsidR="00495B3B" w:rsidRPr="00D734CE" w:rsidRDefault="00495B3B" w:rsidP="00495B3B">
            <w:pPr>
              <w:rPr>
                <w:rFonts w:ascii="Arial" w:hAnsi="Arial" w:cs="Arial"/>
                <w:color w:val="232222" w:themeColor="text1"/>
                <w:sz w:val="20"/>
              </w:rPr>
            </w:pPr>
          </w:p>
        </w:tc>
        <w:tc>
          <w:tcPr>
            <w:tcW w:w="6803" w:type="dxa"/>
            <w:shd w:val="clear" w:color="auto" w:fill="auto"/>
          </w:tcPr>
          <w:p w14:paraId="7216FB89" w14:textId="77777777" w:rsidR="00495B3B" w:rsidRPr="00D734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Sedentary desk work</w:t>
            </w:r>
          </w:p>
          <w:p w14:paraId="76BCBB17" w14:textId="77777777" w:rsidR="00495B3B" w:rsidRPr="00D734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Field work</w:t>
            </w:r>
          </w:p>
          <w:p w14:paraId="4162592B" w14:textId="77777777" w:rsidR="00495B3B" w:rsidRPr="00D734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Manual handling</w:t>
            </w:r>
          </w:p>
          <w:p w14:paraId="75038B2D" w14:textId="77777777" w:rsidR="00495B3B" w:rsidRPr="00D734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Use of hazardous substances</w:t>
            </w:r>
          </w:p>
          <w:p w14:paraId="23FF4545" w14:textId="77777777" w:rsidR="00495B3B" w:rsidRPr="00D734CE"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1B5AEBE" w:rsidR="00495B3B" w:rsidRPr="00D734CE" w:rsidRDefault="00495B3B" w:rsidP="00D734CE">
            <w:pPr>
              <w:rPr>
                <w:rFonts w:ascii="Arial" w:hAnsi="Arial" w:cs="Arial"/>
                <w:color w:val="232222" w:themeColor="text1"/>
                <w:sz w:val="20"/>
              </w:rPr>
            </w:pPr>
            <w:r w:rsidRPr="00D734CE">
              <w:rPr>
                <w:rFonts w:ascii="Arial" w:hAnsi="Arial" w:cs="Arial"/>
                <w:color w:val="232222" w:themeColor="text1"/>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D734CE"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 xml:space="preserve">A Declaration and Consent form consenting to DEECA contacting current and previous employer(s) to substantiate employment history, past conduct and performance is required. </w:t>
            </w:r>
          </w:p>
          <w:p w14:paraId="4A0A00F0" w14:textId="21BADBBC" w:rsidR="00495B3B" w:rsidRPr="00D734CE" w:rsidRDefault="00495B3B" w:rsidP="00D734CE">
            <w:pPr>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D734CE" w:rsidRDefault="00495B3B" w:rsidP="00495B3B">
            <w:pPr>
              <w:spacing w:before="120" w:after="120"/>
              <w:rPr>
                <w:rFonts w:ascii="Arial" w:hAnsi="Arial"/>
                <w:color w:val="232222" w:themeColor="text1"/>
                <w:sz w:val="20"/>
              </w:rPr>
            </w:pPr>
            <w:r w:rsidRPr="00D734CE">
              <w:rPr>
                <w:rFonts w:ascii="Arial" w:hAnsi="Arial"/>
                <w:color w:val="232222" w:themeColor="text1"/>
                <w:sz w:val="20"/>
              </w:rPr>
              <w:t>Employment terms and conditions</w:t>
            </w:r>
          </w:p>
          <w:p w14:paraId="673B886F" w14:textId="77777777" w:rsidR="00495B3B" w:rsidRPr="00D734CE" w:rsidRDefault="00495B3B" w:rsidP="00495B3B">
            <w:pPr>
              <w:spacing w:before="120" w:after="120"/>
              <w:rPr>
                <w:rFonts w:ascii="Arial" w:hAnsi="Arial"/>
                <w:color w:val="232222" w:themeColor="text1"/>
                <w:sz w:val="20"/>
              </w:rPr>
            </w:pPr>
          </w:p>
        </w:tc>
        <w:tc>
          <w:tcPr>
            <w:tcW w:w="6803" w:type="dxa"/>
            <w:shd w:val="clear" w:color="auto" w:fill="auto"/>
          </w:tcPr>
          <w:p w14:paraId="71EDFDB6" w14:textId="32A67779" w:rsidR="00495B3B" w:rsidRPr="00D734CE"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232222" w:themeColor="text1"/>
                <w:sz w:val="20"/>
              </w:rPr>
            </w:pPr>
            <w:r w:rsidRPr="00D734CE">
              <w:rPr>
                <w:rFonts w:ascii="Arial" w:hAnsi="Arial" w:cs="Arial"/>
                <w:color w:val="232222" w:themeColor="text1"/>
                <w:sz w:val="20"/>
              </w:rPr>
              <w:t xml:space="preserve">Are governed by the </w:t>
            </w:r>
            <w:r w:rsidRPr="00D734CE">
              <w:rPr>
                <w:rFonts w:ascii="Arial" w:hAnsi="Arial" w:cs="Arial"/>
                <w:i/>
                <w:iCs/>
                <w:color w:val="232222" w:themeColor="text1"/>
                <w:sz w:val="20"/>
              </w:rPr>
              <w:t>Victorian Public Service Enterprise Agreement 202</w:t>
            </w:r>
            <w:r w:rsidR="00E74BF4" w:rsidRPr="00D734CE">
              <w:rPr>
                <w:rFonts w:ascii="Arial" w:hAnsi="Arial" w:cs="Arial"/>
                <w:i/>
                <w:iCs/>
                <w:color w:val="232222" w:themeColor="text1"/>
                <w:sz w:val="20"/>
              </w:rPr>
              <w:t>4</w:t>
            </w:r>
            <w:r w:rsidRPr="00D734CE">
              <w:rPr>
                <w:rFonts w:ascii="Arial" w:hAnsi="Arial" w:cs="Arial"/>
                <w:color w:val="232222" w:themeColor="text1"/>
                <w:sz w:val="20"/>
              </w:rPr>
              <w:t xml:space="preserve"> and the </w:t>
            </w:r>
            <w:r w:rsidRPr="00D734CE">
              <w:rPr>
                <w:rFonts w:ascii="Arial" w:hAnsi="Arial" w:cs="Arial"/>
                <w:i/>
                <w:iCs/>
                <w:color w:val="232222" w:themeColor="text1"/>
                <w:sz w:val="20"/>
              </w:rPr>
              <w:t>Public Administration Act</w:t>
            </w:r>
            <w:r w:rsidRPr="00D734CE">
              <w:rPr>
                <w:rFonts w:ascii="Arial" w:hAnsi="Arial" w:cs="Arial"/>
                <w:color w:val="232222" w:themeColor="text1"/>
                <w:sz w:val="20"/>
              </w:rPr>
              <w:t xml:space="preserve"> </w:t>
            </w:r>
            <w:r w:rsidRPr="00D734CE">
              <w:rPr>
                <w:rFonts w:ascii="Arial" w:hAnsi="Arial" w:cs="Arial"/>
                <w:i/>
                <w:iCs/>
                <w:color w:val="232222" w:themeColor="text1"/>
                <w:sz w:val="20"/>
              </w:rPr>
              <w:t>2004.</w:t>
            </w:r>
          </w:p>
          <w:p w14:paraId="522B24D4" w14:textId="77777777" w:rsidR="00495B3B" w:rsidRPr="00D734CE"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Recipients of Victorian Public Service (VPS) voluntary departure packages should note that re-employment restrictions apply</w:t>
            </w:r>
          </w:p>
          <w:p w14:paraId="5C30C0A4" w14:textId="457A6F17" w:rsidR="00495B3B" w:rsidRPr="00D734CE"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232222" w:themeColor="text1"/>
                <w:sz w:val="20"/>
              </w:rPr>
            </w:pPr>
            <w:r w:rsidRPr="00D734CE">
              <w:rPr>
                <w:rFonts w:ascii="Arial" w:hAnsi="Arial" w:cs="Arial"/>
                <w:color w:val="232222" w:themeColor="text1"/>
                <w:sz w:val="20"/>
              </w:rPr>
              <w:t>Non-</w:t>
            </w:r>
            <w:smartTag w:uri="urn:schemas-microsoft-com:office:smarttags" w:element="stockticker">
              <w:r w:rsidRPr="00D734CE">
                <w:rPr>
                  <w:rFonts w:ascii="Arial" w:hAnsi="Arial" w:cs="Arial"/>
                  <w:color w:val="232222" w:themeColor="text1"/>
                  <w:sz w:val="20"/>
                </w:rPr>
                <w:t>VPS</w:t>
              </w:r>
            </w:smartTag>
            <w:r w:rsidRPr="00D734CE">
              <w:rPr>
                <w:rFonts w:ascii="Arial" w:hAnsi="Arial" w:cs="Arial"/>
                <w:color w:val="232222" w:themeColor="text1"/>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D734CE" w:rsidRDefault="00495B3B" w:rsidP="00495B3B">
            <w:pPr>
              <w:spacing w:before="120" w:after="120"/>
              <w:rPr>
                <w:rFonts w:ascii="Arial" w:hAnsi="Arial"/>
                <w:color w:val="232222" w:themeColor="text1"/>
                <w:sz w:val="20"/>
              </w:rPr>
            </w:pPr>
            <w:r w:rsidRPr="00D734CE">
              <w:rPr>
                <w:rFonts w:ascii="Arial" w:hAnsi="Arial"/>
                <w:color w:val="232222" w:themeColor="text1"/>
                <w:sz w:val="20"/>
              </w:rPr>
              <w:t xml:space="preserve">Privacy </w:t>
            </w:r>
          </w:p>
        </w:tc>
        <w:tc>
          <w:tcPr>
            <w:tcW w:w="6803" w:type="dxa"/>
            <w:shd w:val="clear" w:color="auto" w:fill="auto"/>
          </w:tcPr>
          <w:p w14:paraId="3C367730" w14:textId="77777777" w:rsidR="00495B3B" w:rsidRPr="00D734CE"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232222" w:themeColor="text1"/>
                <w:sz w:val="20"/>
              </w:rPr>
            </w:pPr>
            <w:r w:rsidRPr="00D734CE">
              <w:rPr>
                <w:rFonts w:ascii="Arial" w:hAnsi="Arial" w:cs="Arial"/>
                <w:color w:val="232222" w:themeColor="text1"/>
                <w:sz w:val="20"/>
              </w:rPr>
              <w:t>The department affirms that the collection and handling of applications         and personal information will be consistent with the requirements of the Privacy and Data Protection Act 2014.</w:t>
            </w:r>
          </w:p>
        </w:tc>
      </w:tr>
    </w:tbl>
    <w:p w14:paraId="7DA08AB0" w14:textId="77777777" w:rsidR="00D734CE" w:rsidRPr="00495B3B" w:rsidRDefault="00D734CE" w:rsidP="00D734CE">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2F57A20" w14:textId="77777777" w:rsidR="00D734CE" w:rsidRPr="00454423" w:rsidRDefault="00D734CE" w:rsidP="00D734CE">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E5ADE96" w14:textId="77777777" w:rsidR="00D734CE" w:rsidRPr="005763CD" w:rsidRDefault="00D734CE" w:rsidP="00D734CE">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F1A0CD7" w14:textId="77777777" w:rsidR="00D734CE" w:rsidRPr="005763CD" w:rsidRDefault="00D734CE" w:rsidP="00D734CE">
      <w:pPr>
        <w:spacing w:before="0" w:after="0"/>
        <w:rPr>
          <w:rFonts w:ascii="Arial" w:hAnsi="Arial" w:cs="Arial"/>
        </w:rPr>
      </w:pPr>
    </w:p>
    <w:p w14:paraId="156B60C3" w14:textId="77777777" w:rsidR="00D734CE" w:rsidRPr="005763CD" w:rsidRDefault="00D734CE" w:rsidP="00D734CE">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536BC559" w14:textId="77777777" w:rsidR="00D734CE" w:rsidRPr="00495B3B" w:rsidRDefault="00D734CE" w:rsidP="00D734CE">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7F86FCB3" w14:textId="77777777" w:rsidR="00D734CE" w:rsidRDefault="00D734CE" w:rsidP="00D734CE">
      <w:pPr>
        <w:spacing w:before="0" w:after="0" w:line="240" w:lineRule="auto"/>
        <w:jc w:val="both"/>
        <w:rPr>
          <w:rFonts w:ascii="Arial" w:hAnsi="Arial" w:cs="Arial"/>
          <w:color w:val="000000"/>
          <w:szCs w:val="22"/>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CFD632" w14:textId="77777777" w:rsidR="00D734CE" w:rsidRDefault="00D734CE" w:rsidP="00D734CE">
      <w:pPr>
        <w:spacing w:before="0" w:after="0" w:line="240" w:lineRule="auto"/>
        <w:jc w:val="both"/>
        <w:rPr>
          <w:rFonts w:ascii="Arial" w:hAnsi="Arial" w:cs="Arial"/>
          <w:color w:val="000000"/>
          <w:szCs w:val="22"/>
        </w:rPr>
      </w:pPr>
    </w:p>
    <w:p w14:paraId="2EF15E54" w14:textId="78996BF7" w:rsidR="00D734CE" w:rsidRPr="00D734CE" w:rsidRDefault="00D734CE" w:rsidP="00D734CE">
      <w:pPr>
        <w:spacing w:before="0" w:after="0" w:line="240" w:lineRule="auto"/>
        <w:jc w:val="both"/>
        <w:rPr>
          <w:rFonts w:ascii="Arial" w:hAnsi="Arial" w:cs="Arial"/>
          <w:color w:val="000000"/>
          <w:szCs w:val="22"/>
        </w:rPr>
      </w:pPr>
      <w:r w:rsidRPr="00AC1638">
        <w:rPr>
          <w:rFonts w:ascii="Arial" w:eastAsia="Microsoft JhengHei" w:hAnsi="Arial"/>
          <w:color w:val="442D97"/>
          <w:sz w:val="28"/>
          <w:szCs w:val="28"/>
        </w:rPr>
        <w:t>Our Community Charter</w:t>
      </w:r>
    </w:p>
    <w:p w14:paraId="7CBC7682" w14:textId="77777777" w:rsidR="00D734CE" w:rsidRPr="00AC1638" w:rsidRDefault="00D734CE" w:rsidP="00D734C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51B49B1" w14:textId="77777777" w:rsidR="00D734CE" w:rsidRPr="00495B3B" w:rsidRDefault="00D734CE" w:rsidP="00D734C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2E6FDDD" w14:textId="77777777" w:rsidR="00D734CE" w:rsidRDefault="00D734CE" w:rsidP="00D734CE">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2A5FD12" w14:textId="77777777" w:rsidR="00D734CE" w:rsidRPr="00495B3B" w:rsidRDefault="00D734CE" w:rsidP="00D734CE">
      <w:pPr>
        <w:spacing w:line="240" w:lineRule="auto"/>
        <w:contextualSpacing/>
        <w:outlineLvl w:val="1"/>
        <w:rPr>
          <w:rFonts w:ascii="Arial" w:hAnsi="Arial" w:cs="Arial"/>
          <w:color w:val="363534"/>
        </w:rPr>
      </w:pPr>
    </w:p>
    <w:p w14:paraId="44EA8A0F" w14:textId="77777777" w:rsidR="00D734CE" w:rsidRPr="00495B3B" w:rsidRDefault="00D734CE" w:rsidP="00D734C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4BF3837" w14:textId="77777777" w:rsidR="00D734CE" w:rsidRPr="00495B3B" w:rsidRDefault="00D734CE" w:rsidP="00D734CE">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6DC7CDB" w14:textId="77777777" w:rsidR="00D734CE" w:rsidRPr="00495B3B" w:rsidRDefault="00D734CE" w:rsidP="00D734CE">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3AEC689" w14:textId="77777777" w:rsidR="00D734CE" w:rsidRPr="00495B3B" w:rsidRDefault="00D734CE" w:rsidP="00D734CE">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3033B9A" w14:textId="77777777" w:rsidR="00D734CE" w:rsidRPr="00495B3B" w:rsidRDefault="00D734CE" w:rsidP="00D734CE">
      <w:pPr>
        <w:rPr>
          <w:rFonts w:ascii="Arial" w:hAnsi="Arial" w:cs="Arial"/>
          <w:b/>
          <w:bCs/>
          <w:color w:val="363534"/>
        </w:rPr>
      </w:pPr>
      <w:r w:rsidRPr="00495B3B">
        <w:rPr>
          <w:rFonts w:ascii="Arial" w:hAnsi="Arial" w:cs="Arial"/>
          <w:b/>
          <w:bCs/>
          <w:color w:val="363534"/>
        </w:rPr>
        <w:t>Aboriginal Cultural Safety</w:t>
      </w:r>
    </w:p>
    <w:p w14:paraId="3E1267E0" w14:textId="77777777" w:rsidR="00D734CE" w:rsidRPr="00495B3B" w:rsidRDefault="00D734CE" w:rsidP="00D734CE">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6327C98D" w14:textId="77777777" w:rsidR="00D734CE" w:rsidRPr="00495B3B" w:rsidRDefault="00D734CE" w:rsidP="00D734CE">
      <w:pPr>
        <w:rPr>
          <w:rFonts w:ascii="Arial" w:hAnsi="Arial" w:cs="Arial"/>
          <w:b/>
          <w:color w:val="363534"/>
          <w:szCs w:val="22"/>
        </w:rPr>
      </w:pPr>
      <w:r w:rsidRPr="00495B3B">
        <w:rPr>
          <w:rFonts w:ascii="Arial" w:hAnsi="Arial" w:cs="Arial"/>
          <w:b/>
          <w:color w:val="363534"/>
          <w:szCs w:val="22"/>
        </w:rPr>
        <w:t>Balancing your Life / Hybrid Working</w:t>
      </w:r>
    </w:p>
    <w:p w14:paraId="086C0383" w14:textId="77777777" w:rsidR="00D734CE" w:rsidRPr="00495B3B" w:rsidRDefault="00D734CE" w:rsidP="00D734CE">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2CF7189" w14:textId="77777777" w:rsidR="00D734CE" w:rsidRPr="00495B3B" w:rsidRDefault="00D734CE" w:rsidP="00D734CE">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5B437068" w14:textId="77777777" w:rsidR="00D734CE" w:rsidRPr="00A82B27" w:rsidRDefault="00D734CE" w:rsidP="00D734CE">
      <w:pPr>
        <w:spacing w:line="240" w:lineRule="auto"/>
      </w:pPr>
    </w:p>
    <w:p w14:paraId="453C253D" w14:textId="77777777" w:rsidR="00D734CE" w:rsidRDefault="00D734CE" w:rsidP="00D734CE"/>
    <w:p w14:paraId="69B28C1E" w14:textId="01B63964" w:rsidR="00A14A3F" w:rsidRDefault="00A14A3F" w:rsidP="00D734CE">
      <w:pPr>
        <w:keepNext/>
        <w:spacing w:before="360" w:line="240" w:lineRule="auto"/>
      </w:pPr>
    </w:p>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39B1A" w14:textId="77777777" w:rsidR="008043C4" w:rsidRDefault="008043C4" w:rsidP="00CD157B">
      <w:pPr>
        <w:pStyle w:val="NoSpacing"/>
      </w:pPr>
    </w:p>
    <w:p w14:paraId="4212169A" w14:textId="77777777" w:rsidR="008043C4" w:rsidRDefault="008043C4"/>
  </w:endnote>
  <w:endnote w:type="continuationSeparator" w:id="0">
    <w:p w14:paraId="708C930D" w14:textId="77777777" w:rsidR="008043C4" w:rsidRDefault="008043C4" w:rsidP="00CD157B">
      <w:pPr>
        <w:pStyle w:val="NoSpacing"/>
      </w:pPr>
    </w:p>
    <w:p w14:paraId="5BF25188" w14:textId="77777777" w:rsidR="008043C4" w:rsidRDefault="008043C4"/>
  </w:endnote>
  <w:endnote w:type="continuationNotice" w:id="1">
    <w:p w14:paraId="6D88AD12" w14:textId="77777777" w:rsidR="008043C4" w:rsidRDefault="008043C4" w:rsidP="00CD157B">
      <w:pPr>
        <w:pStyle w:val="NoSpacing"/>
      </w:pPr>
    </w:p>
    <w:p w14:paraId="2F647890" w14:textId="77777777" w:rsidR="008043C4" w:rsidRDefault="00804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ACF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w14:anchorId="29340091">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B9379" w14:textId="77777777" w:rsidR="008043C4" w:rsidRPr="0056073C" w:rsidRDefault="008043C4" w:rsidP="005D764F">
      <w:pPr>
        <w:pStyle w:val="FootnoteSeparator"/>
      </w:pPr>
    </w:p>
    <w:p w14:paraId="76B53875" w14:textId="77777777" w:rsidR="008043C4" w:rsidRDefault="008043C4"/>
  </w:footnote>
  <w:footnote w:type="continuationSeparator" w:id="0">
    <w:p w14:paraId="44FC06E5" w14:textId="77777777" w:rsidR="008043C4" w:rsidRPr="00CA30B7" w:rsidRDefault="008043C4" w:rsidP="006D5A90">
      <w:pPr>
        <w:rPr>
          <w:lang w:val="en-US"/>
        </w:rPr>
      </w:pPr>
      <w:r w:rsidRPr="00CA30B7">
        <w:rPr>
          <w:lang w:val="en-US"/>
        </w:rPr>
        <w:t>_______</w:t>
      </w:r>
    </w:p>
    <w:p w14:paraId="13A166E5" w14:textId="77777777" w:rsidR="008043C4" w:rsidRDefault="008043C4"/>
  </w:footnote>
  <w:footnote w:type="continuationNotice" w:id="1">
    <w:p w14:paraId="2418E1EE" w14:textId="77777777" w:rsidR="008043C4" w:rsidRDefault="008043C4" w:rsidP="006D5A90"/>
    <w:p w14:paraId="69A02E44" w14:textId="77777777" w:rsidR="008043C4" w:rsidRDefault="008043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3D11C1D">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FDD8F69">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80B9A36">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E95CC66">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7E02695">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A8C8789">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DFE8BD3">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0BEF68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EADC702">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E5D9219">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4D24151">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8721FA2">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73F7838">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A10EC7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01E61E9">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6238F33">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6EF5283">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026378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0BE30006">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3FEA1D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1FF25362">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6FEA67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6D6D3D2E">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0645F62">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1"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5"/>
  </w:num>
  <w:num w:numId="4" w16cid:durableId="985085104">
    <w:abstractNumId w:val="12"/>
  </w:num>
  <w:num w:numId="5" w16cid:durableId="1872112631">
    <w:abstractNumId w:val="15"/>
  </w:num>
  <w:num w:numId="6" w16cid:durableId="336812815">
    <w:abstractNumId w:val="29"/>
  </w:num>
  <w:num w:numId="7" w16cid:durableId="155153463">
    <w:abstractNumId w:val="4"/>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10"/>
  </w:num>
  <w:num w:numId="16" w16cid:durableId="1160577431">
    <w:abstractNumId w:val="34"/>
  </w:num>
  <w:num w:numId="17" w16cid:durableId="27071314">
    <w:abstractNumId w:val="9"/>
  </w:num>
  <w:num w:numId="18" w16cid:durableId="338120444">
    <w:abstractNumId w:val="6"/>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1"/>
  </w:num>
  <w:num w:numId="31" w16cid:durableId="1199856773">
    <w:abstractNumId w:val="3"/>
  </w:num>
  <w:num w:numId="32" w16cid:durableId="2138447666">
    <w:abstractNumId w:val="2"/>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8"/>
  </w:num>
  <w:num w:numId="44" w16cid:durableId="322781625">
    <w:abstractNumId w:val="31"/>
  </w:num>
  <w:num w:numId="45" w16cid:durableId="1802533600">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3A5"/>
    <w:rsid w:val="00090C31"/>
    <w:rsid w:val="00090CB5"/>
    <w:rsid w:val="00090D68"/>
    <w:rsid w:val="0009129D"/>
    <w:rsid w:val="000913B9"/>
    <w:rsid w:val="000919A3"/>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DDC"/>
    <w:rsid w:val="000A25A3"/>
    <w:rsid w:val="000A2A5F"/>
    <w:rsid w:val="000A3203"/>
    <w:rsid w:val="000A3E5B"/>
    <w:rsid w:val="000A43C4"/>
    <w:rsid w:val="000A4DD8"/>
    <w:rsid w:val="000A513C"/>
    <w:rsid w:val="000A5285"/>
    <w:rsid w:val="000A55E9"/>
    <w:rsid w:val="000A56AA"/>
    <w:rsid w:val="000A5ED5"/>
    <w:rsid w:val="000A6056"/>
    <w:rsid w:val="000A64D2"/>
    <w:rsid w:val="000A64DF"/>
    <w:rsid w:val="000A65C4"/>
    <w:rsid w:val="000A6AD7"/>
    <w:rsid w:val="000B010B"/>
    <w:rsid w:val="000B02C8"/>
    <w:rsid w:val="000B07C0"/>
    <w:rsid w:val="000B1783"/>
    <w:rsid w:val="000B2770"/>
    <w:rsid w:val="000B36D8"/>
    <w:rsid w:val="000B389F"/>
    <w:rsid w:val="000B497E"/>
    <w:rsid w:val="000B4C8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165"/>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EDC"/>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DD3"/>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968"/>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2A0C"/>
    <w:rsid w:val="001A3352"/>
    <w:rsid w:val="001A3695"/>
    <w:rsid w:val="001A4052"/>
    <w:rsid w:val="001A44AA"/>
    <w:rsid w:val="001A4A3F"/>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4AC"/>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47FD"/>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8B8"/>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111"/>
    <w:rsid w:val="001E7FE0"/>
    <w:rsid w:val="001F0200"/>
    <w:rsid w:val="001F0748"/>
    <w:rsid w:val="001F08F7"/>
    <w:rsid w:val="001F0A72"/>
    <w:rsid w:val="001F19FA"/>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1BF"/>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56C"/>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AD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419"/>
    <w:rsid w:val="002D2577"/>
    <w:rsid w:val="002D2A80"/>
    <w:rsid w:val="002D2AB4"/>
    <w:rsid w:val="002D2D1D"/>
    <w:rsid w:val="002D38FC"/>
    <w:rsid w:val="002D48D3"/>
    <w:rsid w:val="002D4B23"/>
    <w:rsid w:val="002D68D5"/>
    <w:rsid w:val="002D7AA5"/>
    <w:rsid w:val="002E03B0"/>
    <w:rsid w:val="002E0DD5"/>
    <w:rsid w:val="002E0ED2"/>
    <w:rsid w:val="002E1116"/>
    <w:rsid w:val="002E1F33"/>
    <w:rsid w:val="002E22BE"/>
    <w:rsid w:val="002E2436"/>
    <w:rsid w:val="002E2FF4"/>
    <w:rsid w:val="002E3000"/>
    <w:rsid w:val="002E34C5"/>
    <w:rsid w:val="002E3829"/>
    <w:rsid w:val="002E3B71"/>
    <w:rsid w:val="002E3EFE"/>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2F7FBA"/>
    <w:rsid w:val="00300A07"/>
    <w:rsid w:val="00300DB5"/>
    <w:rsid w:val="0030113D"/>
    <w:rsid w:val="00301324"/>
    <w:rsid w:val="00301647"/>
    <w:rsid w:val="0030192B"/>
    <w:rsid w:val="0030259D"/>
    <w:rsid w:val="00302822"/>
    <w:rsid w:val="00302A0C"/>
    <w:rsid w:val="00302ACE"/>
    <w:rsid w:val="00303508"/>
    <w:rsid w:val="0030427C"/>
    <w:rsid w:val="003042D4"/>
    <w:rsid w:val="00304AC1"/>
    <w:rsid w:val="003055C4"/>
    <w:rsid w:val="00305B2B"/>
    <w:rsid w:val="00305DBF"/>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28D"/>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2B6"/>
    <w:rsid w:val="003278BA"/>
    <w:rsid w:val="00327AC2"/>
    <w:rsid w:val="003306A2"/>
    <w:rsid w:val="00330D46"/>
    <w:rsid w:val="00330F1F"/>
    <w:rsid w:val="00331625"/>
    <w:rsid w:val="00331931"/>
    <w:rsid w:val="00331C3A"/>
    <w:rsid w:val="0033250E"/>
    <w:rsid w:val="00332F2C"/>
    <w:rsid w:val="00333033"/>
    <w:rsid w:val="0033314C"/>
    <w:rsid w:val="00333179"/>
    <w:rsid w:val="003337C6"/>
    <w:rsid w:val="00333D25"/>
    <w:rsid w:val="003340B8"/>
    <w:rsid w:val="0033440F"/>
    <w:rsid w:val="003347F7"/>
    <w:rsid w:val="00334875"/>
    <w:rsid w:val="00334BD9"/>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C0A"/>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3E1"/>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3FD"/>
    <w:rsid w:val="0039477E"/>
    <w:rsid w:val="00394873"/>
    <w:rsid w:val="003948BD"/>
    <w:rsid w:val="00395144"/>
    <w:rsid w:val="003954A4"/>
    <w:rsid w:val="00396C39"/>
    <w:rsid w:val="00396D03"/>
    <w:rsid w:val="00396E20"/>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652"/>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AD7"/>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72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B13"/>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DEA"/>
    <w:rsid w:val="00497F76"/>
    <w:rsid w:val="004A007B"/>
    <w:rsid w:val="004A0129"/>
    <w:rsid w:val="004A0190"/>
    <w:rsid w:val="004A0DF7"/>
    <w:rsid w:val="004A0EB5"/>
    <w:rsid w:val="004A0EBB"/>
    <w:rsid w:val="004A0FA3"/>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CF3"/>
    <w:rsid w:val="004B0277"/>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085"/>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03C"/>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400"/>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7F"/>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0579"/>
    <w:rsid w:val="00551248"/>
    <w:rsid w:val="005516A4"/>
    <w:rsid w:val="005517F9"/>
    <w:rsid w:val="00551DF1"/>
    <w:rsid w:val="00552505"/>
    <w:rsid w:val="005542F9"/>
    <w:rsid w:val="00554A12"/>
    <w:rsid w:val="00554EA2"/>
    <w:rsid w:val="00555230"/>
    <w:rsid w:val="00555BDA"/>
    <w:rsid w:val="00556110"/>
    <w:rsid w:val="00556165"/>
    <w:rsid w:val="005567D1"/>
    <w:rsid w:val="00556896"/>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6BB"/>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7C4"/>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937"/>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3DA7"/>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5F11"/>
    <w:rsid w:val="005B6831"/>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1C"/>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AE4"/>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1C1"/>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C0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9A"/>
    <w:rsid w:val="006A5BE5"/>
    <w:rsid w:val="006A60EE"/>
    <w:rsid w:val="006A60F2"/>
    <w:rsid w:val="006A615A"/>
    <w:rsid w:val="006A69CB"/>
    <w:rsid w:val="006A71FE"/>
    <w:rsid w:val="006A741E"/>
    <w:rsid w:val="006A7A67"/>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6E51"/>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3A7"/>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6A3"/>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69C"/>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627"/>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112"/>
    <w:rsid w:val="007646D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117"/>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00F"/>
    <w:rsid w:val="007C1560"/>
    <w:rsid w:val="007C184A"/>
    <w:rsid w:val="007C208D"/>
    <w:rsid w:val="007C22E7"/>
    <w:rsid w:val="007C239C"/>
    <w:rsid w:val="007C3198"/>
    <w:rsid w:val="007C3866"/>
    <w:rsid w:val="007C42C1"/>
    <w:rsid w:val="007C4D9C"/>
    <w:rsid w:val="007C4DBF"/>
    <w:rsid w:val="007C5053"/>
    <w:rsid w:val="007C6D10"/>
    <w:rsid w:val="007C71CA"/>
    <w:rsid w:val="007C7D6F"/>
    <w:rsid w:val="007D051A"/>
    <w:rsid w:val="007D0DEF"/>
    <w:rsid w:val="007D109C"/>
    <w:rsid w:val="007D1DFE"/>
    <w:rsid w:val="007D2793"/>
    <w:rsid w:val="007D2951"/>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2EB0"/>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6D11"/>
    <w:rsid w:val="007E7171"/>
    <w:rsid w:val="007E71ED"/>
    <w:rsid w:val="007E78A6"/>
    <w:rsid w:val="007F0D3C"/>
    <w:rsid w:val="007F12FF"/>
    <w:rsid w:val="007F1347"/>
    <w:rsid w:val="007F1526"/>
    <w:rsid w:val="007F17D1"/>
    <w:rsid w:val="007F1A74"/>
    <w:rsid w:val="007F24D1"/>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3C4"/>
    <w:rsid w:val="0080479F"/>
    <w:rsid w:val="008047F7"/>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875"/>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1E2"/>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5E41"/>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AA5"/>
    <w:rsid w:val="00853F2C"/>
    <w:rsid w:val="00854A0F"/>
    <w:rsid w:val="00854B2A"/>
    <w:rsid w:val="00856573"/>
    <w:rsid w:val="008565AA"/>
    <w:rsid w:val="00857361"/>
    <w:rsid w:val="0085767F"/>
    <w:rsid w:val="008579CB"/>
    <w:rsid w:val="0086023E"/>
    <w:rsid w:val="00860DDF"/>
    <w:rsid w:val="0086172F"/>
    <w:rsid w:val="00861EA4"/>
    <w:rsid w:val="00862057"/>
    <w:rsid w:val="00862356"/>
    <w:rsid w:val="008624EC"/>
    <w:rsid w:val="008625C9"/>
    <w:rsid w:val="008629AA"/>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0C0"/>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48A"/>
    <w:rsid w:val="008D1CF5"/>
    <w:rsid w:val="008D1E7F"/>
    <w:rsid w:val="008D29F7"/>
    <w:rsid w:val="008D2A7D"/>
    <w:rsid w:val="008D2B7D"/>
    <w:rsid w:val="008D2D24"/>
    <w:rsid w:val="008D348D"/>
    <w:rsid w:val="008D3806"/>
    <w:rsid w:val="008D3F70"/>
    <w:rsid w:val="008D4744"/>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12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6C17"/>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CF7"/>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1C0"/>
    <w:rsid w:val="0097651A"/>
    <w:rsid w:val="00976609"/>
    <w:rsid w:val="009766B5"/>
    <w:rsid w:val="00976FB8"/>
    <w:rsid w:val="009773C9"/>
    <w:rsid w:val="00977AB7"/>
    <w:rsid w:val="00977E78"/>
    <w:rsid w:val="00977F6D"/>
    <w:rsid w:val="009801CE"/>
    <w:rsid w:val="00980559"/>
    <w:rsid w:val="00980B72"/>
    <w:rsid w:val="00981999"/>
    <w:rsid w:val="00981CB3"/>
    <w:rsid w:val="009825A1"/>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366"/>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8EE"/>
    <w:rsid w:val="009D2B29"/>
    <w:rsid w:val="009D36E0"/>
    <w:rsid w:val="009D3777"/>
    <w:rsid w:val="009D4706"/>
    <w:rsid w:val="009D5092"/>
    <w:rsid w:val="009D5748"/>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0D7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0C"/>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CA3"/>
    <w:rsid w:val="00A87D1B"/>
    <w:rsid w:val="00A87E70"/>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C33"/>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B7DB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F8D"/>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4"/>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1DB"/>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1FB"/>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23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71E"/>
    <w:rsid w:val="00B85CCA"/>
    <w:rsid w:val="00B85D6C"/>
    <w:rsid w:val="00B85E1F"/>
    <w:rsid w:val="00B8662A"/>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9F"/>
    <w:rsid w:val="00BB31AC"/>
    <w:rsid w:val="00BB322B"/>
    <w:rsid w:val="00BB3A2F"/>
    <w:rsid w:val="00BB4FFE"/>
    <w:rsid w:val="00BB5C55"/>
    <w:rsid w:val="00BB691C"/>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389F"/>
    <w:rsid w:val="00BD47A8"/>
    <w:rsid w:val="00BD4E31"/>
    <w:rsid w:val="00BD6B2F"/>
    <w:rsid w:val="00BD76DA"/>
    <w:rsid w:val="00BD79BE"/>
    <w:rsid w:val="00BD7D0F"/>
    <w:rsid w:val="00BE00B2"/>
    <w:rsid w:val="00BE0154"/>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CA4"/>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22"/>
    <w:rsid w:val="00C41448"/>
    <w:rsid w:val="00C41C5D"/>
    <w:rsid w:val="00C41E93"/>
    <w:rsid w:val="00C44908"/>
    <w:rsid w:val="00C4507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5510"/>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3A90"/>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BE1"/>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CAE"/>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4CE"/>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058"/>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2E20"/>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E59"/>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2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00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B8"/>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4EBE"/>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47B"/>
    <w:rsid w:val="00F60717"/>
    <w:rsid w:val="00F60FBA"/>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BF0"/>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BC8"/>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85D"/>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2A"/>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DC6"/>
    <w:rsid w:val="00FF6E87"/>
    <w:rsid w:val="00FF6FE9"/>
    <w:rsid w:val="00FF702B"/>
    <w:rsid w:val="00FF737E"/>
    <w:rsid w:val="00FF7803"/>
    <w:rsid w:val="00FF7D96"/>
    <w:rsid w:val="03BFC2F1"/>
    <w:rsid w:val="068BA49F"/>
    <w:rsid w:val="0A92CEDF"/>
    <w:rsid w:val="0AB6DED6"/>
    <w:rsid w:val="0B5A6289"/>
    <w:rsid w:val="0BF50892"/>
    <w:rsid w:val="0C9DBF33"/>
    <w:rsid w:val="0D28A5DE"/>
    <w:rsid w:val="0D6E2120"/>
    <w:rsid w:val="128691DC"/>
    <w:rsid w:val="13F1D616"/>
    <w:rsid w:val="1830C090"/>
    <w:rsid w:val="1C4A750E"/>
    <w:rsid w:val="228C0165"/>
    <w:rsid w:val="2980BA67"/>
    <w:rsid w:val="2B50C1A0"/>
    <w:rsid w:val="30FF56CD"/>
    <w:rsid w:val="3235BA42"/>
    <w:rsid w:val="3D6D479A"/>
    <w:rsid w:val="3FDE5D25"/>
    <w:rsid w:val="4101CE41"/>
    <w:rsid w:val="41A9ACFD"/>
    <w:rsid w:val="436909B8"/>
    <w:rsid w:val="4878BEB9"/>
    <w:rsid w:val="48E3316C"/>
    <w:rsid w:val="49D9D6C2"/>
    <w:rsid w:val="49E0CE70"/>
    <w:rsid w:val="51931036"/>
    <w:rsid w:val="5238BD22"/>
    <w:rsid w:val="54B42F0E"/>
    <w:rsid w:val="54FBFA94"/>
    <w:rsid w:val="5AFEBF87"/>
    <w:rsid w:val="5C3BCB6F"/>
    <w:rsid w:val="5C970E5C"/>
    <w:rsid w:val="5F1CB0F7"/>
    <w:rsid w:val="6333987B"/>
    <w:rsid w:val="6AA69D23"/>
    <w:rsid w:val="6DC6F8DD"/>
    <w:rsid w:val="77FE02A2"/>
    <w:rsid w:val="7AB60E15"/>
    <w:rsid w:val="7C23CF98"/>
    <w:rsid w:val="7C3D4B7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36CC370-0556-4AC8-9F87-4E6D2DEB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styleId="Mention">
    <w:name w:val="Mention"/>
    <w:basedOn w:val="DefaultParagraphFont"/>
    <w:uiPriority w:val="99"/>
    <w:unhideWhenUsed/>
    <w:rsid w:val="008047F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DJTR Document" ma:contentTypeID="0x01010003D52C102F2AF24AAB5B6DCE8DCA341100CF65E251493EE447A2F318454B8E03A3" ma:contentTypeVersion="20" ma:contentTypeDescription="DEDJTR Document" ma:contentTypeScope="" ma:versionID="914b91da53db11ecb83ed43585a29eed">
  <xsd:schema xmlns:xsd="http://www.w3.org/2001/XMLSchema" xmlns:xs="http://www.w3.org/2001/XMLSchema" xmlns:p="http://schemas.microsoft.com/office/2006/metadata/properties" xmlns:ns2="887eca38-3000-431a-91c1-a3c0b60f7d3d" xmlns:ns3="3f0d01a2-855f-4ae3-8b31-52f31a551516" xmlns:ns4="a5f32de4-e402-4188-b034-e71ca7d22e54" targetNamespace="http://schemas.microsoft.com/office/2006/metadata/properties" ma:root="true" ma:fieldsID="fce2a5c674e765b31c20048eea1dfe2c" ns2:_="" ns3:_="" ns4:_="">
    <xsd:import namespace="887eca38-3000-431a-91c1-a3c0b60f7d3d"/>
    <xsd:import namespace="3f0d01a2-855f-4ae3-8b31-52f31a551516"/>
    <xsd:import namespace="a5f32de4-e402-4188-b034-e71ca7d22e54"/>
    <xsd:element name="properties">
      <xsd:complexType>
        <xsd:sequence>
          <xsd:element name="documentManagement">
            <xsd:complexType>
              <xsd:all>
                <xsd:element ref="ns2:g46a9f61d38540a784cfecbd3da27bca" minOccurs="0"/>
                <xsd:element ref="ns2:TaxCatchAll"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g46a9f61d38540a784cfecbd3da27bca" ma:index="4" nillable="true" ma:displayName="Group_0" ma:hidden="true" ma:internalName="g46a9f61d38540a784cfecbd3da27bca" ma:readOnly="false">
      <xsd:simpleType>
        <xsd:restriction base="dms:Note"/>
      </xsd:simpleType>
    </xsd:element>
    <xsd:element name="TaxCatchAll" ma:index="5" nillable="true" ma:displayName="Taxonomy Catch All Column" ma:hidden="true" ma:list="{3e939099-7407-4bc1-9508-4ecf242d684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e939099-7407-4bc1-9508-4ecf242d684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7" nillable="true" ma:displayName="Division_0" ma:hidden="true" ma:internalName="b4605c5f9d584382a57fb8476d85f713" ma:readOnly="false">
      <xsd:simpleType>
        <xsd:restriction base="dms:Note"/>
      </xsd:simpleType>
    </xsd:element>
    <xsd:element name="p31afe295eb448f092f13ab8c2af2c33" ma:index="8" nillable="true" ma:displayName="Branch_0" ma:hidden="true" ma:internalName="p31afe295eb448f092f13ab8c2af2c33" ma:readOnly="false">
      <xsd:simpleType>
        <xsd:restriction base="dms:Note"/>
      </xsd:simpleType>
    </xsd:element>
    <xsd:element name="hcae176ec3a54dbeadeeec1b38baec58" ma:index="9" nillable="true" ma:displayName="Section_0" ma:hidden="true" ma:internalName="hcae176ec3a54dbeadeeec1b38baec58" ma:readOnly="false">
      <xsd:simpleType>
        <xsd:restriction base="dms:Note"/>
      </xsd:simpleType>
    </xsd:element>
    <xsd:element name="lf5681727d5b4cc1a5c417fcf66e2a7b" ma:index="10" nillable="true" ma:displayName="Security Classification_0" ma:hidden="true" ma:internalName="lf5681727d5b4cc1a5c417fcf66e2a7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0d01a2-855f-4ae3-8b31-52f31a55151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887eca38-3000-431a-91c1-a3c0b60f7d3d" xsi:nil="true"/>
    <g46a9f61d38540a784cfecbd3da27bca xmlns="887eca38-3000-431a-91c1-a3c0b60f7d3d" xsi:nil="true"/>
    <p31afe295eb448f092f13ab8c2af2c33 xmlns="887eca38-3000-431a-91c1-a3c0b60f7d3d" xsi:nil="true"/>
    <hcae176ec3a54dbeadeeec1b38baec58 xmlns="887eca38-3000-431a-91c1-a3c0b60f7d3d" xsi:nil="true"/>
    <b4605c5f9d584382a57fb8476d85f713 xmlns="887eca38-3000-431a-91c1-a3c0b60f7d3d" xsi:nil="true"/>
    <lcf76f155ced4ddcb4097134ff3c332f xmlns="3f0d01a2-855f-4ae3-8b31-52f31a551516">
      <Terms xmlns="http://schemas.microsoft.com/office/infopath/2007/PartnerControls"/>
    </lcf76f155ced4ddcb4097134ff3c332f>
    <lf5681727d5b4cc1a5c417fcf66e2a7b xmlns="887eca38-3000-431a-91c1-a3c0b60f7d3d" xsi:nil="true"/>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haredContentType xmlns="Microsoft.SharePoint.Taxonomy.ContentTypeSync" SourceId="797aeec6-0273-40f2-ab3e-beee73212332" ContentTypeId="0x0101" PreviousValue="false" LastSyncTimeStamp="2018-05-31T04:53:04.507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3B49F2-420A-49BE-943E-ABCB03EB5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3f0d01a2-855f-4ae3-8b31-52f31a551516"/>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887eca38-3000-431a-91c1-a3c0b60f7d3d"/>
    <ds:schemaRef ds:uri="3f0d01a2-855f-4ae3-8b31-52f31a551516"/>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23843B06-F1EF-4C84-B5F3-17262EFD49D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2028</Words>
  <Characters>11565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61</cp:revision>
  <cp:lastPrinted>2022-06-17T19:14:00Z</cp:lastPrinted>
  <dcterms:created xsi:type="dcterms:W3CDTF">2026-09-21T17:05:00Z</dcterms:created>
  <dcterms:modified xsi:type="dcterms:W3CDTF">2026-11-02T02:55:00Z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0x01010003D52C102F2AF24AAB5B6DCE8DCA341100CF65E251493EE447A2F318454B8E03A3</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