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A4CC" w14:textId="77777777" w:rsidR="00B94538" w:rsidRPr="00B94538" w:rsidRDefault="00B94538" w:rsidP="00B94538">
      <w:pPr>
        <w:pStyle w:val="Subtitle"/>
        <w:framePr w:wrap="around"/>
        <w:rPr>
          <w:b/>
          <w:sz w:val="41"/>
        </w:rPr>
      </w:pPr>
      <w:bookmarkStart w:id="0" w:name="_Toc106305998"/>
      <w:r w:rsidRPr="00B94538">
        <w:rPr>
          <w:b/>
          <w:sz w:val="41"/>
        </w:rPr>
        <w:t>Department of Energy, Environment and Climate Action</w:t>
      </w:r>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5BF408E6">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2F172F83">
              <v:shape id="Freeform: Shape 4" style="position:absolute;margin-left:0;margin-top:0;width:538.3pt;height:175.4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04AC00E7">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2078F8F8">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2B98D03A">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0F4D829F">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611C21E7">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CC3AB5A">
              <v:shape id="Freeform: Shape 7" style="position:absolute;margin-left:413.8pt;margin-top:105.25pt;width:98.95pt;height:70.3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17136128">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7B25C7B4">
              <v:shape id="Freeform: Shape 8" style="position:absolute;margin-left:380.55pt;margin-top:140.05pt;width:82.5pt;height:35.4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2EBB7C74">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38DEA21">
              <v:shape id="Freeform: Shape 9" style="position:absolute;margin-left:446.25pt;margin-top:105.25pt;width:83.05pt;height:70.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5D4C6CBD">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7BBAC08">
              <v:shape id="Freeform: Shape 6" style="position:absolute;margin-left:463.65pt;margin-top:0;width:132.1pt;height:140.3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1B51CF73">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12C3A214"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headerReference w:type="default" r:id="rId29"/>
          <w:footerReference w:type="even" r:id="rId30"/>
          <w:footerReference w:type="default" r:id="rId31"/>
          <w:headerReference w:type="first" r:id="rId32"/>
          <w:footerReference w:type="first" r:id="rId3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5C6FC76" w:rsidR="00495B3B" w:rsidRPr="00495B3B" w:rsidRDefault="00642C7E" w:rsidP="00495B3B">
            <w:pPr>
              <w:spacing w:before="0" w:after="0"/>
              <w:ind w:left="57" w:right="-450"/>
              <w:rPr>
                <w:rFonts w:ascii="Arial" w:hAnsi="Arial" w:cs="Arial"/>
                <w:color w:val="363534"/>
                <w:szCs w:val="22"/>
              </w:rPr>
            </w:pPr>
            <w:r>
              <w:rPr>
                <w:rFonts w:ascii="Arial" w:hAnsi="Arial" w:cs="Arial"/>
                <w:color w:val="363534"/>
                <w:szCs w:val="22"/>
              </w:rPr>
              <w:t>Finance</w:t>
            </w:r>
            <w:r w:rsidR="009C730C" w:rsidRPr="009C730C">
              <w:rPr>
                <w:rFonts w:ascii="Arial" w:hAnsi="Arial" w:cs="Arial"/>
                <w:color w:val="363534"/>
                <w:szCs w:val="22"/>
              </w:rPr>
              <w:t xml:space="preserve"> Analyst</w:t>
            </w:r>
            <w:r>
              <w:rPr>
                <w:rFonts w:ascii="Arial" w:hAnsi="Arial" w:cs="Arial"/>
                <w:color w:val="363534"/>
                <w:szCs w:val="22"/>
              </w:rPr>
              <w:t>, Forecasting and Modelling</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960B22D" w:rsidR="00495B3B" w:rsidRPr="00495B3B" w:rsidRDefault="005B7503" w:rsidP="00495B3B">
            <w:pPr>
              <w:spacing w:before="0" w:after="0"/>
              <w:ind w:left="57" w:right="-450"/>
              <w:rPr>
                <w:rFonts w:ascii="Arial" w:hAnsi="Arial" w:cs="Arial"/>
                <w:color w:val="363534"/>
                <w:szCs w:val="22"/>
              </w:rPr>
            </w:pPr>
            <w:r w:rsidRPr="005B7503">
              <w:rPr>
                <w:rFonts w:ascii="Arial" w:hAnsi="Arial" w:cs="Arial"/>
                <w:color w:val="363534"/>
                <w:szCs w:val="22"/>
              </w:rPr>
              <w:t>50968655</w:t>
            </w:r>
            <w:r w:rsidR="00B52A22">
              <w:rPr>
                <w:rFonts w:ascii="Arial" w:hAnsi="Arial" w:cs="Arial"/>
                <w:color w:val="363534"/>
                <w:szCs w:val="22"/>
              </w:rPr>
              <w:t xml:space="preserve"> </w:t>
            </w:r>
            <w:r w:rsidR="00874E71">
              <w:rPr>
                <w:rFonts w:ascii="Arial" w:hAnsi="Arial" w:cs="Arial"/>
                <w:color w:val="363534"/>
                <w:szCs w:val="22"/>
              </w:rPr>
              <w:t>and</w:t>
            </w:r>
            <w:r w:rsidR="00B52A22">
              <w:rPr>
                <w:rFonts w:ascii="Arial" w:hAnsi="Arial" w:cs="Arial"/>
                <w:color w:val="363534"/>
                <w:szCs w:val="22"/>
              </w:rPr>
              <w:t xml:space="preserve"> </w:t>
            </w:r>
            <w:r w:rsidR="00B52A22" w:rsidRPr="00B52A22">
              <w:rPr>
                <w:rFonts w:ascii="Arial" w:hAnsi="Arial" w:cs="Arial"/>
                <w:color w:val="363534"/>
                <w:szCs w:val="22"/>
              </w:rPr>
              <w:t>50968656</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4B3B3B0D" w:rsidR="00495B3B" w:rsidRPr="00495B3B" w:rsidRDefault="00591151"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B12EAE">
              <w:rPr>
                <w:rFonts w:ascii="Arial" w:hAnsi="Arial" w:cs="Arial"/>
                <w:color w:val="363534"/>
                <w:szCs w:val="22"/>
              </w:rPr>
              <w:t xml:space="preserve">Grade </w:t>
            </w:r>
            <w:r w:rsidR="00A85727">
              <w:rPr>
                <w:rFonts w:ascii="Arial" w:hAnsi="Arial" w:cs="Arial"/>
                <w:color w:val="363534"/>
                <w:szCs w:val="22"/>
              </w:rPr>
              <w:t>4</w:t>
            </w:r>
          </w:p>
        </w:tc>
      </w:tr>
      <w:tr w:rsidR="002924A0" w:rsidRPr="00495B3B" w14:paraId="513E600D" w14:textId="77777777" w:rsidTr="00495B3B">
        <w:trPr>
          <w:trHeight w:val="399"/>
        </w:trPr>
        <w:tc>
          <w:tcPr>
            <w:tcW w:w="2580" w:type="dxa"/>
            <w:tcBorders>
              <w:top w:val="nil"/>
              <w:bottom w:val="nil"/>
              <w:right w:val="nil"/>
            </w:tcBorders>
            <w:vAlign w:val="center"/>
          </w:tcPr>
          <w:p w14:paraId="67184DB8"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5E113862" w:rsidR="002924A0" w:rsidRPr="00495B3B" w:rsidRDefault="00A85727" w:rsidP="002924A0">
            <w:pPr>
              <w:spacing w:before="0" w:after="0"/>
              <w:ind w:left="57" w:right="-450"/>
              <w:rPr>
                <w:rFonts w:ascii="Arial" w:hAnsi="Arial" w:cs="Arial"/>
                <w:color w:val="363534"/>
                <w:szCs w:val="22"/>
              </w:rPr>
            </w:pPr>
            <w:r w:rsidRPr="00A85727">
              <w:rPr>
                <w:rFonts w:ascii="Arial" w:hAnsi="Arial" w:cs="Arial"/>
                <w:color w:val="363534"/>
                <w:szCs w:val="22"/>
              </w:rPr>
              <w:t>$</w:t>
            </w:r>
            <w:r w:rsidR="00FA1C12">
              <w:rPr>
                <w:rFonts w:ascii="Arial" w:hAnsi="Arial" w:cs="Arial"/>
                <w:color w:val="363534"/>
                <w:szCs w:val="22"/>
              </w:rPr>
              <w:t>100,894</w:t>
            </w:r>
            <w:r w:rsidRPr="00A85727">
              <w:rPr>
                <w:rFonts w:ascii="Arial" w:hAnsi="Arial" w:cs="Arial"/>
                <w:color w:val="363534"/>
                <w:szCs w:val="22"/>
              </w:rPr>
              <w:t xml:space="preserve"> - $</w:t>
            </w:r>
            <w:r w:rsidR="00FA1C12">
              <w:rPr>
                <w:rFonts w:ascii="Arial" w:hAnsi="Arial" w:cs="Arial"/>
                <w:color w:val="363534"/>
                <w:szCs w:val="22"/>
              </w:rPr>
              <w:t>114,476</w:t>
            </w:r>
            <w:r w:rsidRPr="00A85727">
              <w:rPr>
                <w:rFonts w:ascii="Arial" w:hAnsi="Arial" w:cs="Arial"/>
                <w:color w:val="363534"/>
                <w:szCs w:val="22"/>
              </w:rPr>
              <w:t xml:space="preserve"> </w:t>
            </w:r>
            <w:r w:rsidR="002924A0">
              <w:rPr>
                <w:rFonts w:ascii="Arial" w:hAnsi="Arial" w:cs="Arial"/>
                <w:color w:val="363534"/>
                <w:szCs w:val="22"/>
              </w:rPr>
              <w:t>plus superannuation</w:t>
            </w:r>
          </w:p>
        </w:tc>
      </w:tr>
      <w:tr w:rsidR="002924A0" w:rsidRPr="00495B3B" w14:paraId="2A722203" w14:textId="77777777" w:rsidTr="00495B3B">
        <w:trPr>
          <w:trHeight w:val="399"/>
        </w:trPr>
        <w:tc>
          <w:tcPr>
            <w:tcW w:w="2580" w:type="dxa"/>
            <w:tcBorders>
              <w:top w:val="nil"/>
              <w:bottom w:val="nil"/>
              <w:right w:val="nil"/>
            </w:tcBorders>
            <w:vAlign w:val="center"/>
          </w:tcPr>
          <w:p w14:paraId="60F7C270"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26E51215" w:rsidR="002924A0" w:rsidRPr="00495B3B" w:rsidRDefault="002924A0" w:rsidP="002924A0">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r w:rsidR="00B12EAE">
              <w:rPr>
                <w:rFonts w:ascii="Arial" w:hAnsi="Arial" w:cs="Arial"/>
                <w:color w:val="363534"/>
                <w:szCs w:val="22"/>
              </w:rPr>
              <w:t xml:space="preserve"> </w:t>
            </w:r>
          </w:p>
        </w:tc>
      </w:tr>
      <w:tr w:rsidR="007D2759" w:rsidRPr="00495B3B" w14:paraId="73E4C712" w14:textId="77777777" w:rsidTr="00495B3B">
        <w:trPr>
          <w:trHeight w:val="399"/>
        </w:trPr>
        <w:tc>
          <w:tcPr>
            <w:tcW w:w="2580" w:type="dxa"/>
            <w:tcBorders>
              <w:top w:val="nil"/>
              <w:bottom w:val="nil"/>
              <w:right w:val="nil"/>
            </w:tcBorders>
            <w:vAlign w:val="center"/>
          </w:tcPr>
          <w:p w14:paraId="778F959E"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85CDBA3" w:rsidR="007D2759" w:rsidRPr="00495B3B" w:rsidRDefault="007D2759" w:rsidP="007D2759">
            <w:pPr>
              <w:spacing w:before="0" w:after="0"/>
              <w:ind w:left="57" w:right="-450"/>
              <w:rPr>
                <w:rFonts w:ascii="Arial" w:hAnsi="Arial" w:cs="Arial"/>
                <w:color w:val="363534"/>
                <w:szCs w:val="22"/>
              </w:rPr>
            </w:pPr>
            <w:r w:rsidRPr="00571885">
              <w:rPr>
                <w:rFonts w:ascii="Arial" w:hAnsi="Arial" w:cs="Arial"/>
                <w:color w:val="363534"/>
                <w:szCs w:val="22"/>
              </w:rPr>
              <w:t>Corporate Services</w:t>
            </w:r>
          </w:p>
        </w:tc>
      </w:tr>
      <w:tr w:rsidR="007D2759" w:rsidRPr="00495B3B" w14:paraId="1EBFF7E6" w14:textId="77777777" w:rsidTr="00495B3B">
        <w:trPr>
          <w:trHeight w:val="399"/>
        </w:trPr>
        <w:tc>
          <w:tcPr>
            <w:tcW w:w="2580" w:type="dxa"/>
            <w:tcBorders>
              <w:top w:val="nil"/>
              <w:bottom w:val="nil"/>
              <w:right w:val="nil"/>
            </w:tcBorders>
            <w:vAlign w:val="center"/>
          </w:tcPr>
          <w:p w14:paraId="2AB5EF48"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07ADEC60" w:rsidR="007D2759" w:rsidRPr="00495B3B" w:rsidRDefault="00952EC3" w:rsidP="00B12EAE">
            <w:pPr>
              <w:spacing w:before="0" w:after="0"/>
              <w:ind w:right="-450"/>
              <w:rPr>
                <w:rFonts w:ascii="Arial" w:hAnsi="Arial" w:cs="Arial"/>
                <w:color w:val="363534"/>
                <w:szCs w:val="22"/>
              </w:rPr>
            </w:pPr>
            <w:r w:rsidRPr="005640C9">
              <w:rPr>
                <w:rFonts w:ascii="Arial" w:hAnsi="Arial" w:cs="Arial"/>
                <w:color w:val="363534"/>
                <w:szCs w:val="22"/>
              </w:rPr>
              <w:t>Finance</w:t>
            </w:r>
            <w:r w:rsidR="00AB7F3A">
              <w:rPr>
                <w:rFonts w:ascii="Arial" w:hAnsi="Arial" w:cs="Arial"/>
                <w:color w:val="363534"/>
                <w:szCs w:val="22"/>
              </w:rPr>
              <w:t xml:space="preserve"> and</w:t>
            </w:r>
            <w:r w:rsidRPr="005640C9">
              <w:rPr>
                <w:rFonts w:ascii="Arial" w:hAnsi="Arial" w:cs="Arial"/>
                <w:color w:val="363534"/>
                <w:szCs w:val="22"/>
              </w:rPr>
              <w:t xml:space="preserve"> Infrastructure Services</w:t>
            </w:r>
            <w:r w:rsidR="00B12EAE">
              <w:rPr>
                <w:rFonts w:ascii="Arial" w:hAnsi="Arial" w:cs="Arial"/>
                <w:color w:val="363534"/>
                <w:szCs w:val="22"/>
              </w:rPr>
              <w:t xml:space="preserve"> Division; </w:t>
            </w:r>
            <w:r w:rsidR="00502463">
              <w:rPr>
                <w:rFonts w:ascii="Arial" w:hAnsi="Arial" w:cs="Arial"/>
                <w:color w:val="363534"/>
                <w:szCs w:val="22"/>
              </w:rPr>
              <w:t>Fiscal Management and Funds</w:t>
            </w:r>
          </w:p>
        </w:tc>
      </w:tr>
      <w:tr w:rsidR="007D2759" w:rsidRPr="00495B3B" w14:paraId="37A0D7CE" w14:textId="77777777" w:rsidTr="00495B3B">
        <w:trPr>
          <w:trHeight w:val="399"/>
        </w:trPr>
        <w:tc>
          <w:tcPr>
            <w:tcW w:w="2580" w:type="dxa"/>
            <w:tcBorders>
              <w:top w:val="nil"/>
              <w:bottom w:val="nil"/>
              <w:right w:val="nil"/>
            </w:tcBorders>
            <w:vAlign w:val="center"/>
          </w:tcPr>
          <w:p w14:paraId="4595FCF5"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39E9D35E"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D00B276"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7D2759" w:rsidRPr="00495B3B" w14:paraId="4352AE4A" w14:textId="77777777" w:rsidTr="00495B3B">
        <w:trPr>
          <w:trHeight w:val="399"/>
        </w:trPr>
        <w:tc>
          <w:tcPr>
            <w:tcW w:w="2580" w:type="dxa"/>
            <w:tcBorders>
              <w:top w:val="nil"/>
              <w:bottom w:val="nil"/>
              <w:right w:val="nil"/>
            </w:tcBorders>
            <w:vAlign w:val="center"/>
          </w:tcPr>
          <w:p w14:paraId="3083C225"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8B61402" w:rsidR="007D2759" w:rsidRPr="00495B3B" w:rsidRDefault="00155626"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lang w:eastAsia="zh-CN"/>
              </w:rPr>
              <w:t>Manager Budget Forecasting and Modelling</w:t>
            </w:r>
          </w:p>
        </w:tc>
      </w:tr>
      <w:tr w:rsidR="007D2759" w:rsidRPr="00495B3B" w14:paraId="35F6D00F" w14:textId="77777777" w:rsidTr="00495B3B">
        <w:trPr>
          <w:trHeight w:val="399"/>
        </w:trPr>
        <w:tc>
          <w:tcPr>
            <w:tcW w:w="2580" w:type="dxa"/>
            <w:tcBorders>
              <w:top w:val="nil"/>
              <w:bottom w:val="nil"/>
              <w:right w:val="nil"/>
            </w:tcBorders>
            <w:vAlign w:val="center"/>
          </w:tcPr>
          <w:p w14:paraId="55F53688"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809A203" w:rsidR="007D2759" w:rsidRPr="00495B3B" w:rsidRDefault="00A85727"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ab/>
              <w:t>Yes</w:t>
            </w:r>
            <w:r w:rsidR="007D2759"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 xml:space="preserve">  No                If yes, how many?</w:t>
            </w:r>
            <w:r w:rsidR="00F72847">
              <w:rPr>
                <w:rFonts w:ascii="Arial" w:hAnsi="Arial" w:cs="Arial"/>
                <w:color w:val="363534"/>
                <w:szCs w:val="22"/>
              </w:rPr>
              <w:t xml:space="preserve"> </w:t>
            </w:r>
          </w:p>
        </w:tc>
      </w:tr>
      <w:tr w:rsidR="00872B31" w:rsidRPr="00495B3B" w14:paraId="70C7CF88" w14:textId="77777777" w:rsidTr="00495B3B">
        <w:trPr>
          <w:trHeight w:val="399"/>
        </w:trPr>
        <w:tc>
          <w:tcPr>
            <w:tcW w:w="2580" w:type="dxa"/>
            <w:tcBorders>
              <w:top w:val="nil"/>
              <w:bottom w:val="nil"/>
              <w:right w:val="nil"/>
            </w:tcBorders>
            <w:vAlign w:val="center"/>
          </w:tcPr>
          <w:p w14:paraId="58989FFF" w14:textId="77777777" w:rsidR="00872B31" w:rsidRPr="00495B3B" w:rsidRDefault="00872B31" w:rsidP="00872B31">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A742137" w:rsidR="00872B31" w:rsidRPr="00495B3B" w:rsidRDefault="00B12EAE" w:rsidP="00872B31">
            <w:pPr>
              <w:spacing w:before="0" w:after="0"/>
              <w:ind w:left="57" w:right="-450"/>
              <w:rPr>
                <w:rFonts w:ascii="Arial" w:hAnsi="Arial" w:cs="Arial"/>
                <w:color w:val="363534"/>
                <w:szCs w:val="22"/>
              </w:rPr>
            </w:pPr>
            <w:r w:rsidRPr="00B12EAE">
              <w:t>Joel Townsend</w:t>
            </w:r>
            <w:r>
              <w:t xml:space="preserve"> -</w:t>
            </w:r>
            <w:r w:rsidR="002A0794">
              <w:t xml:space="preserve"> </w:t>
            </w:r>
            <w:hyperlink r:id="rId34" w:history="1">
              <w:r w:rsidRPr="003A4580">
                <w:rPr>
                  <w:rStyle w:val="Hyperlink"/>
                </w:rPr>
                <w:t>j</w:t>
              </w:r>
              <w:r w:rsidRPr="003A4580">
                <w:rPr>
                  <w:rStyle w:val="Hyperlink"/>
                  <w:rFonts w:ascii="Arial" w:hAnsi="Arial" w:cs="Arial"/>
                  <w:lang w:eastAsia="zh-CN"/>
                </w:rPr>
                <w:t>oel.townsend@deeca.vic.gov.au</w:t>
              </w:r>
            </w:hyperlink>
            <w:r>
              <w:rPr>
                <w:rFonts w:ascii="Arial" w:hAnsi="Arial" w:cs="Arial"/>
                <w:color w:val="363534"/>
                <w:lang w:eastAsia="zh-CN"/>
              </w:rPr>
              <w:t xml:space="preserve"> / </w:t>
            </w:r>
            <w:r w:rsidRPr="00B12EAE">
              <w:rPr>
                <w:rFonts w:ascii="Arial" w:hAnsi="Arial" w:cs="Arial"/>
                <w:color w:val="363534"/>
                <w:lang w:eastAsia="zh-CN"/>
              </w:rPr>
              <w:t>0437</w:t>
            </w:r>
            <w:r>
              <w:rPr>
                <w:rFonts w:ascii="Arial" w:hAnsi="Arial" w:cs="Arial"/>
                <w:color w:val="363534"/>
                <w:lang w:eastAsia="zh-CN"/>
              </w:rPr>
              <w:t xml:space="preserve"> </w:t>
            </w:r>
            <w:r w:rsidRPr="00B12EAE">
              <w:rPr>
                <w:rFonts w:ascii="Arial" w:hAnsi="Arial" w:cs="Arial"/>
                <w:color w:val="363534"/>
                <w:lang w:eastAsia="zh-CN"/>
              </w:rPr>
              <w:t>952</w:t>
            </w:r>
            <w:r>
              <w:rPr>
                <w:rFonts w:ascii="Arial" w:hAnsi="Arial" w:cs="Arial"/>
                <w:color w:val="363534"/>
                <w:lang w:eastAsia="zh-CN"/>
              </w:rPr>
              <w:t xml:space="preserve"> </w:t>
            </w:r>
            <w:r w:rsidRPr="00B12EAE">
              <w:rPr>
                <w:rFonts w:ascii="Arial" w:hAnsi="Arial" w:cs="Arial"/>
                <w:color w:val="363534"/>
                <w:lang w:eastAsia="zh-CN"/>
              </w:rPr>
              <w:t>119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C566F99" w14:textId="615CDC2A" w:rsidR="00C64497" w:rsidRPr="005E6940" w:rsidRDefault="00C64497" w:rsidP="00C64497">
      <w:pPr>
        <w:keepNext/>
        <w:spacing w:line="240" w:lineRule="auto"/>
        <w:rPr>
          <w:rFonts w:cstheme="minorBidi"/>
        </w:rPr>
      </w:pPr>
      <w:r w:rsidRPr="005E6940">
        <w:rPr>
          <w:rFonts w:cstheme="minorBidi"/>
        </w:rPr>
        <w:t xml:space="preserve">The </w:t>
      </w:r>
      <w:r w:rsidR="006D2C99" w:rsidRPr="005E6940">
        <w:rPr>
          <w:rFonts w:cstheme="minorBidi"/>
        </w:rPr>
        <w:t>Finance</w:t>
      </w:r>
      <w:r w:rsidRPr="005E6940">
        <w:rPr>
          <w:rFonts w:cstheme="minorBidi"/>
        </w:rPr>
        <w:t xml:space="preserve"> Analyst</w:t>
      </w:r>
      <w:r w:rsidR="006D2C99" w:rsidRPr="005E6940">
        <w:rPr>
          <w:rFonts w:cstheme="minorBidi"/>
        </w:rPr>
        <w:t>, Forecasting and Modelling,</w:t>
      </w:r>
      <w:r w:rsidRPr="005E6940">
        <w:rPr>
          <w:rFonts w:cstheme="minorBidi"/>
        </w:rPr>
        <w:t xml:space="preserve"> is a key role in providing </w:t>
      </w:r>
      <w:r w:rsidR="00FA24CA" w:rsidRPr="005E6940">
        <w:rPr>
          <w:rFonts w:cstheme="minorBidi"/>
        </w:rPr>
        <w:t xml:space="preserve">support for </w:t>
      </w:r>
      <w:r w:rsidR="00FA24CA">
        <w:rPr>
          <w:rFonts w:cstheme="minorBidi"/>
        </w:rPr>
        <w:t xml:space="preserve">the </w:t>
      </w:r>
      <w:r w:rsidR="00FA24CA" w:rsidRPr="5F416587">
        <w:rPr>
          <w:rFonts w:cstheme="minorBidi"/>
        </w:rPr>
        <w:t>delivery of fiscal sustainability</w:t>
      </w:r>
      <w:r w:rsidR="00FA24CA">
        <w:rPr>
          <w:rFonts w:cstheme="minorBidi"/>
        </w:rPr>
        <w:t>, cost modelling</w:t>
      </w:r>
      <w:r w:rsidR="00FA24CA" w:rsidRPr="5F416587">
        <w:rPr>
          <w:rFonts w:cstheme="minorBidi"/>
        </w:rPr>
        <w:t xml:space="preserve"> </w:t>
      </w:r>
      <w:r w:rsidR="00FA24CA">
        <w:rPr>
          <w:rFonts w:cstheme="minorBidi"/>
        </w:rPr>
        <w:t xml:space="preserve">and forecast </w:t>
      </w:r>
      <w:r w:rsidR="00FA24CA" w:rsidRPr="5F416587">
        <w:rPr>
          <w:rFonts w:cstheme="minorBidi"/>
        </w:rPr>
        <w:t>analysis</w:t>
      </w:r>
      <w:r w:rsidR="00AA2BC8">
        <w:rPr>
          <w:rFonts w:cstheme="minorBidi"/>
        </w:rPr>
        <w:t>.</w:t>
      </w:r>
      <w:r w:rsidR="002C188C">
        <w:rPr>
          <w:rFonts w:cstheme="minorBidi"/>
        </w:rPr>
        <w:t xml:space="preserve"> The role will work closely with all stakeholders to ensure</w:t>
      </w:r>
      <w:r w:rsidR="00D6526C">
        <w:rPr>
          <w:rFonts w:cstheme="minorBidi"/>
        </w:rPr>
        <w:t xml:space="preserve"> </w:t>
      </w:r>
      <w:r w:rsidR="002C188C">
        <w:rPr>
          <w:rFonts w:cstheme="minorBidi"/>
        </w:rPr>
        <w:t>the accuracy of the data for the financial projections</w:t>
      </w:r>
      <w:r w:rsidR="00D6526C">
        <w:rPr>
          <w:rFonts w:cstheme="minorBidi"/>
        </w:rPr>
        <w:t xml:space="preserve"> and the </w:t>
      </w:r>
      <w:r w:rsidR="002C188C">
        <w:rPr>
          <w:rFonts w:cstheme="minorBidi"/>
        </w:rPr>
        <w:t>mitigation actions for the budget pressure and providing required advice.</w:t>
      </w:r>
      <w:r w:rsidR="00B05D5D" w:rsidRPr="00B05D5D">
        <w:rPr>
          <w:rFonts w:cstheme="minorBidi"/>
        </w:rPr>
        <w:t xml:space="preserve"> </w:t>
      </w:r>
      <w:r w:rsidR="00B05D5D" w:rsidRPr="5F416587">
        <w:rPr>
          <w:rFonts w:cstheme="minorBidi"/>
        </w:rPr>
        <w:t>This</w:t>
      </w:r>
      <w:r w:rsidR="00B05D5D">
        <w:rPr>
          <w:rFonts w:cstheme="minorBidi"/>
        </w:rPr>
        <w:t xml:space="preserve"> role will also support the </w:t>
      </w:r>
      <w:r w:rsidR="00B05D5D" w:rsidRPr="00F91D29">
        <w:rPr>
          <w:rStyle w:val="normaltextrun"/>
          <w:color w:val="1A1A1A"/>
        </w:rPr>
        <w:t>development and provision of strategic cost modelling</w:t>
      </w:r>
      <w:r w:rsidR="00B05D5D">
        <w:rPr>
          <w:rStyle w:val="normaltextrun"/>
          <w:color w:val="1A1A1A"/>
        </w:rPr>
        <w:t xml:space="preserve"> analysis</w:t>
      </w:r>
      <w:r w:rsidR="00B05D5D" w:rsidRPr="00F91D29">
        <w:rPr>
          <w:rStyle w:val="normaltextrun"/>
          <w:color w:val="1A1A1A"/>
        </w:rPr>
        <w:t xml:space="preserve"> and </w:t>
      </w:r>
      <w:r w:rsidR="00B05D5D" w:rsidRPr="5F416587">
        <w:rPr>
          <w:rFonts w:cstheme="minorBidi"/>
        </w:rPr>
        <w:t xml:space="preserve">support </w:t>
      </w:r>
      <w:r w:rsidR="00AA0369">
        <w:rPr>
          <w:rFonts w:cstheme="minorBidi"/>
        </w:rPr>
        <w:t xml:space="preserve">the </w:t>
      </w:r>
      <w:r w:rsidR="00B05D5D" w:rsidRPr="5F416587">
        <w:rPr>
          <w:rFonts w:cstheme="minorBidi"/>
        </w:rPr>
        <w:t xml:space="preserve">financial </w:t>
      </w:r>
      <w:r w:rsidR="00AA0369">
        <w:rPr>
          <w:rFonts w:cstheme="minorBidi"/>
        </w:rPr>
        <w:t xml:space="preserve">data </w:t>
      </w:r>
      <w:r w:rsidR="00B05D5D" w:rsidRPr="5F416587">
        <w:rPr>
          <w:rFonts w:cstheme="minorBidi"/>
        </w:rPr>
        <w:t>integrity and efficie</w:t>
      </w:r>
      <w:r w:rsidR="00B05D5D">
        <w:rPr>
          <w:rFonts w:cstheme="minorBidi"/>
        </w:rPr>
        <w:t>nt forecasting for the department’s fiscal position</w:t>
      </w:r>
      <w:r w:rsidR="00B05D5D" w:rsidRPr="5F416587">
        <w:rPr>
          <w:rFonts w:cstheme="minorBidi"/>
        </w:rPr>
        <w:t>.</w:t>
      </w:r>
    </w:p>
    <w:p w14:paraId="1B3F576A" w14:textId="183184DE"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CED5E9"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About the Group</w:t>
      </w:r>
    </w:p>
    <w:p w14:paraId="4BF13C43" w14:textId="77777777" w:rsidR="007C4E79" w:rsidRPr="00DF0221" w:rsidRDefault="007C4E79" w:rsidP="007C4E79">
      <w:pPr>
        <w:keepNext/>
        <w:spacing w:line="240" w:lineRule="auto"/>
        <w:rPr>
          <w:rFonts w:ascii="Arial" w:hAnsi="Arial" w:cs="Arial"/>
          <w:noProof/>
          <w:color w:val="000000"/>
          <w:lang w:eastAsia="zh-CN"/>
        </w:rPr>
      </w:pPr>
      <w:r w:rsidRPr="006613E5">
        <w:rPr>
          <w:rFonts w:ascii="Arial" w:hAnsi="Arial" w:cs="Arial"/>
          <w:b/>
          <w:bCs/>
          <w:noProof/>
          <w:color w:val="000000"/>
          <w:lang w:eastAsia="zh-CN"/>
        </w:rPr>
        <w:t>Corporate Services</w:t>
      </w:r>
      <w:r w:rsidRPr="00DF0221">
        <w:rPr>
          <w:rFonts w:ascii="Arial" w:hAnsi="Arial" w:cs="Arial"/>
          <w:noProof/>
          <w:color w:val="000000"/>
          <w:lang w:eastAsia="zh-CN"/>
        </w:rPr>
        <w:t xml:space="preserve"> comprises seven divisions which includes People and Culture, Finance, Information Services, Digital and Customer Communications, Legal and Governance, Strategic Operations and Strategy and</w:t>
      </w:r>
      <w:r>
        <w:rPr>
          <w:rFonts w:ascii="Arial" w:hAnsi="Arial" w:cs="Arial"/>
          <w:noProof/>
          <w:color w:val="000000"/>
          <w:lang w:eastAsia="zh-CN"/>
        </w:rPr>
        <w:t xml:space="preserve"> P</w:t>
      </w:r>
      <w:r w:rsidRPr="00DF0221">
        <w:rPr>
          <w:rFonts w:ascii="Arial" w:hAnsi="Arial" w:cs="Arial"/>
          <w:noProof/>
          <w:color w:val="000000"/>
          <w:lang w:eastAsia="zh-CN"/>
        </w:rPr>
        <w:t xml:space="preserve">erformance. Each deliver services and expert advice that enables the department to be a sustainable, vibrant and efficient organisation. </w:t>
      </w:r>
    </w:p>
    <w:p w14:paraId="00A1B068"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The Division</w:t>
      </w:r>
    </w:p>
    <w:p w14:paraId="55F945FE" w14:textId="4942C457"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 xml:space="preserve">The </w:t>
      </w:r>
      <w:r w:rsidRPr="006613E5">
        <w:rPr>
          <w:rFonts w:ascii="Arial" w:hAnsi="Arial" w:cs="Arial"/>
          <w:b/>
          <w:bCs/>
          <w:noProof/>
          <w:color w:val="000000"/>
          <w:lang w:eastAsia="zh-CN"/>
        </w:rPr>
        <w:t>Finance</w:t>
      </w:r>
      <w:r w:rsidR="00B365CD" w:rsidRPr="006613E5">
        <w:rPr>
          <w:rFonts w:ascii="Arial" w:hAnsi="Arial" w:cs="Arial"/>
          <w:b/>
          <w:bCs/>
          <w:noProof/>
          <w:color w:val="000000"/>
          <w:lang w:eastAsia="zh-CN"/>
        </w:rPr>
        <w:t xml:space="preserve"> and</w:t>
      </w:r>
      <w:r w:rsidRPr="006613E5">
        <w:rPr>
          <w:rFonts w:ascii="Arial" w:hAnsi="Arial" w:cs="Arial"/>
          <w:b/>
          <w:bCs/>
          <w:noProof/>
          <w:color w:val="000000"/>
          <w:lang w:eastAsia="zh-CN"/>
        </w:rPr>
        <w:t xml:space="preserve"> Infrastructure Services Division</w:t>
      </w:r>
      <w:r w:rsidRPr="00DF0221">
        <w:rPr>
          <w:rFonts w:ascii="Arial" w:hAnsi="Arial" w:cs="Arial"/>
          <w:noProof/>
          <w:color w:val="000000"/>
          <w:lang w:eastAsia="zh-CN"/>
        </w:rPr>
        <w:t xml:space="preserve"> operates as a valued business partner to other groups across </w:t>
      </w:r>
      <w:r w:rsidR="00A44484">
        <w:rPr>
          <w:rFonts w:ascii="Arial" w:hAnsi="Arial" w:cs="Arial"/>
          <w:noProof/>
          <w:color w:val="000000"/>
          <w:lang w:eastAsia="zh-CN"/>
        </w:rPr>
        <w:t>DEECA</w:t>
      </w:r>
      <w:r w:rsidRPr="00DF0221">
        <w:rPr>
          <w:rFonts w:ascii="Arial" w:hAnsi="Arial" w:cs="Arial"/>
          <w:noProof/>
          <w:color w:val="000000"/>
          <w:lang w:eastAsia="zh-CN"/>
        </w:rPr>
        <w:t xml:space="preserve"> by providing high quality financial, infrastructure, procurement and grant management services, through strong partnerships across the Department, central agencies and service delivery agencies. </w:t>
      </w:r>
    </w:p>
    <w:p w14:paraId="56FF14AA"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 xml:space="preserve">The Branch </w:t>
      </w:r>
    </w:p>
    <w:p w14:paraId="4DC073F6" w14:textId="77777777" w:rsidR="002A0943" w:rsidRPr="002A0943" w:rsidRDefault="002A0943" w:rsidP="002A0943">
      <w:pPr>
        <w:pStyle w:val="BodyText"/>
        <w:spacing w:before="119"/>
        <w:ind w:right="298"/>
        <w:rPr>
          <w:color w:val="232222" w:themeColor="text1"/>
        </w:rPr>
      </w:pPr>
      <w:r w:rsidRPr="002A0943">
        <w:rPr>
          <w:color w:val="232222" w:themeColor="text1"/>
        </w:rPr>
        <w:t xml:space="preserve">The </w:t>
      </w:r>
      <w:r w:rsidRPr="002A0943">
        <w:rPr>
          <w:b/>
          <w:bCs/>
          <w:color w:val="232222" w:themeColor="text1"/>
        </w:rPr>
        <w:t xml:space="preserve">Fiscal Management and Funds </w:t>
      </w:r>
      <w:r w:rsidRPr="006613E5">
        <w:rPr>
          <w:b/>
          <w:bCs/>
          <w:color w:val="232222" w:themeColor="text1"/>
        </w:rPr>
        <w:t>branch</w:t>
      </w:r>
      <w:r w:rsidRPr="002A0943">
        <w:rPr>
          <w:color w:val="232222" w:themeColor="text1"/>
        </w:rPr>
        <w:t xml:space="preserve"> is a key central point of financial services to DEECA for enhanced forecasting, analytics, financial framework and funds management services.</w:t>
      </w:r>
      <w:r w:rsidRPr="002A0943">
        <w:rPr>
          <w:color w:val="232222" w:themeColor="text1"/>
          <w:spacing w:val="-3"/>
        </w:rPr>
        <w:t xml:space="preserve"> </w:t>
      </w:r>
      <w:r w:rsidRPr="002A0943">
        <w:rPr>
          <w:color w:val="232222" w:themeColor="text1"/>
        </w:rPr>
        <w:t>The</w:t>
      </w:r>
      <w:r w:rsidRPr="002A0943">
        <w:rPr>
          <w:color w:val="232222" w:themeColor="text1"/>
          <w:spacing w:val="-3"/>
        </w:rPr>
        <w:t xml:space="preserve"> </w:t>
      </w:r>
      <w:r w:rsidRPr="002A0943">
        <w:rPr>
          <w:color w:val="232222" w:themeColor="text1"/>
        </w:rPr>
        <w:t>branch</w:t>
      </w:r>
      <w:r w:rsidRPr="002A0943">
        <w:rPr>
          <w:color w:val="232222" w:themeColor="text1"/>
          <w:spacing w:val="-3"/>
        </w:rPr>
        <w:t xml:space="preserve"> </w:t>
      </w:r>
      <w:r w:rsidRPr="002A0943">
        <w:rPr>
          <w:color w:val="232222" w:themeColor="text1"/>
        </w:rPr>
        <w:t>delivers</w:t>
      </w:r>
      <w:r w:rsidRPr="002A0943">
        <w:rPr>
          <w:color w:val="232222" w:themeColor="text1"/>
          <w:spacing w:val="-2"/>
        </w:rPr>
        <w:t xml:space="preserve"> </w:t>
      </w:r>
      <w:r w:rsidRPr="002A0943">
        <w:rPr>
          <w:color w:val="232222" w:themeColor="text1"/>
        </w:rPr>
        <w:t>these</w:t>
      </w:r>
      <w:r w:rsidRPr="002A0943">
        <w:rPr>
          <w:color w:val="232222" w:themeColor="text1"/>
          <w:spacing w:val="-3"/>
        </w:rPr>
        <w:t xml:space="preserve"> </w:t>
      </w:r>
      <w:r w:rsidRPr="002A0943">
        <w:rPr>
          <w:color w:val="232222" w:themeColor="text1"/>
        </w:rPr>
        <w:t>services</w:t>
      </w:r>
      <w:r w:rsidRPr="002A0943">
        <w:rPr>
          <w:color w:val="232222" w:themeColor="text1"/>
          <w:spacing w:val="-2"/>
        </w:rPr>
        <w:t xml:space="preserve"> </w:t>
      </w:r>
      <w:r w:rsidRPr="002A0943">
        <w:rPr>
          <w:color w:val="232222" w:themeColor="text1"/>
        </w:rPr>
        <w:lastRenderedPageBreak/>
        <w:t>through</w:t>
      </w:r>
      <w:r w:rsidRPr="002A0943">
        <w:rPr>
          <w:color w:val="232222" w:themeColor="text1"/>
          <w:spacing w:val="-3"/>
        </w:rPr>
        <w:t xml:space="preserve"> </w:t>
      </w:r>
      <w:r w:rsidRPr="002A0943">
        <w:rPr>
          <w:color w:val="232222" w:themeColor="text1"/>
        </w:rPr>
        <w:t>deep dive analysis and</w:t>
      </w:r>
      <w:r w:rsidRPr="002A0943">
        <w:rPr>
          <w:color w:val="232222" w:themeColor="text1"/>
          <w:spacing w:val="-2"/>
        </w:rPr>
        <w:t xml:space="preserve"> </w:t>
      </w:r>
      <w:r w:rsidRPr="002A0943">
        <w:rPr>
          <w:color w:val="232222" w:themeColor="text1"/>
        </w:rPr>
        <w:t>strong</w:t>
      </w:r>
      <w:r w:rsidRPr="002A0943">
        <w:rPr>
          <w:color w:val="232222" w:themeColor="text1"/>
          <w:spacing w:val="-3"/>
        </w:rPr>
        <w:t xml:space="preserve"> </w:t>
      </w:r>
      <w:r w:rsidRPr="002A0943">
        <w:rPr>
          <w:color w:val="232222" w:themeColor="text1"/>
        </w:rPr>
        <w:t>working</w:t>
      </w:r>
      <w:r w:rsidRPr="002A0943">
        <w:rPr>
          <w:color w:val="232222" w:themeColor="text1"/>
          <w:spacing w:val="-3"/>
        </w:rPr>
        <w:t xml:space="preserve"> </w:t>
      </w:r>
      <w:r w:rsidRPr="002A0943">
        <w:rPr>
          <w:color w:val="232222" w:themeColor="text1"/>
        </w:rPr>
        <w:t>partnerships</w:t>
      </w:r>
      <w:r w:rsidRPr="002A0943">
        <w:rPr>
          <w:color w:val="232222" w:themeColor="text1"/>
          <w:spacing w:val="-2"/>
        </w:rPr>
        <w:t xml:space="preserve"> </w:t>
      </w:r>
      <w:r w:rsidRPr="002A0943">
        <w:rPr>
          <w:color w:val="232222" w:themeColor="text1"/>
        </w:rPr>
        <w:t>to</w:t>
      </w:r>
      <w:r w:rsidRPr="002A0943">
        <w:rPr>
          <w:color w:val="232222" w:themeColor="text1"/>
          <w:spacing w:val="-3"/>
        </w:rPr>
        <w:t xml:space="preserve"> provide financial insights to the </w:t>
      </w:r>
      <w:r w:rsidRPr="002A0943">
        <w:rPr>
          <w:color w:val="232222" w:themeColor="text1"/>
        </w:rPr>
        <w:t>Groups and Executive leadership to consider strategic, operational and financial decision making.</w:t>
      </w:r>
    </w:p>
    <w:p w14:paraId="6B2D87CB" w14:textId="77777777" w:rsidR="002A0943" w:rsidRPr="002A0943" w:rsidRDefault="002A0943" w:rsidP="002A0943">
      <w:pPr>
        <w:keepNext/>
        <w:spacing w:line="240" w:lineRule="auto"/>
        <w:rPr>
          <w:rFonts w:ascii="Arial" w:hAnsi="Arial" w:cs="Arial"/>
          <w:noProof/>
          <w:color w:val="232222" w:themeColor="text1"/>
          <w:lang w:eastAsia="zh-CN"/>
        </w:rPr>
      </w:pPr>
      <w:r w:rsidRPr="002A0943">
        <w:rPr>
          <w:color w:val="232222" w:themeColor="text1"/>
        </w:rPr>
        <w:t>The</w:t>
      </w:r>
      <w:r w:rsidRPr="002A0943">
        <w:rPr>
          <w:color w:val="232222" w:themeColor="text1"/>
          <w:spacing w:val="-3"/>
        </w:rPr>
        <w:t xml:space="preserve"> </w:t>
      </w:r>
      <w:r w:rsidRPr="002A0943">
        <w:rPr>
          <w:color w:val="232222" w:themeColor="text1"/>
        </w:rPr>
        <w:t>branch</w:t>
      </w:r>
      <w:r w:rsidRPr="002A0943">
        <w:rPr>
          <w:color w:val="232222" w:themeColor="text1"/>
          <w:spacing w:val="-3"/>
        </w:rPr>
        <w:t xml:space="preserve"> </w:t>
      </w:r>
      <w:r w:rsidRPr="002A0943">
        <w:rPr>
          <w:color w:val="232222" w:themeColor="text1"/>
        </w:rPr>
        <w:t>drives</w:t>
      </w:r>
      <w:r w:rsidRPr="002A0943">
        <w:rPr>
          <w:color w:val="232222" w:themeColor="text1"/>
          <w:spacing w:val="-2"/>
        </w:rPr>
        <w:t xml:space="preserve"> </w:t>
      </w:r>
      <w:r w:rsidRPr="002A0943">
        <w:rPr>
          <w:color w:val="232222" w:themeColor="text1"/>
        </w:rPr>
        <w:t>financial</w:t>
      </w:r>
      <w:r w:rsidRPr="002A0943">
        <w:rPr>
          <w:color w:val="232222" w:themeColor="text1"/>
          <w:spacing w:val="-4"/>
        </w:rPr>
        <w:t xml:space="preserve"> </w:t>
      </w:r>
      <w:r w:rsidRPr="002A0943">
        <w:rPr>
          <w:color w:val="232222" w:themeColor="text1"/>
        </w:rPr>
        <w:t>capability</w:t>
      </w:r>
      <w:r w:rsidRPr="002A0943">
        <w:rPr>
          <w:color w:val="232222" w:themeColor="text1"/>
          <w:spacing w:val="-2"/>
        </w:rPr>
        <w:t xml:space="preserve"> </w:t>
      </w:r>
      <w:r w:rsidRPr="002A0943">
        <w:rPr>
          <w:color w:val="232222" w:themeColor="text1"/>
        </w:rPr>
        <w:t>uplift</w:t>
      </w:r>
      <w:r w:rsidRPr="002A0943">
        <w:rPr>
          <w:color w:val="232222" w:themeColor="text1"/>
          <w:spacing w:val="-3"/>
        </w:rPr>
        <w:t xml:space="preserve"> </w:t>
      </w:r>
      <w:r w:rsidRPr="002A0943">
        <w:rPr>
          <w:color w:val="232222" w:themeColor="text1"/>
        </w:rPr>
        <w:t>and</w:t>
      </w:r>
      <w:r w:rsidRPr="002A0943">
        <w:rPr>
          <w:color w:val="232222" w:themeColor="text1"/>
          <w:spacing w:val="-3"/>
        </w:rPr>
        <w:t xml:space="preserve"> </w:t>
      </w:r>
      <w:r w:rsidRPr="002A0943">
        <w:rPr>
          <w:color w:val="232222" w:themeColor="text1"/>
        </w:rPr>
        <w:t>customer</w:t>
      </w:r>
      <w:r w:rsidRPr="002A0943">
        <w:rPr>
          <w:color w:val="232222" w:themeColor="text1"/>
          <w:spacing w:val="-2"/>
        </w:rPr>
        <w:t xml:space="preserve"> </w:t>
      </w:r>
      <w:r w:rsidRPr="002A0943">
        <w:rPr>
          <w:color w:val="232222" w:themeColor="text1"/>
        </w:rPr>
        <w:t>satisfaction</w:t>
      </w:r>
      <w:r w:rsidRPr="002A0943">
        <w:rPr>
          <w:color w:val="232222" w:themeColor="text1"/>
          <w:spacing w:val="-3"/>
        </w:rPr>
        <w:t xml:space="preserve"> </w:t>
      </w:r>
      <w:r w:rsidRPr="002A0943">
        <w:rPr>
          <w:color w:val="232222" w:themeColor="text1"/>
        </w:rPr>
        <w:t>by</w:t>
      </w:r>
      <w:r w:rsidRPr="002A0943">
        <w:rPr>
          <w:color w:val="232222" w:themeColor="text1"/>
          <w:spacing w:val="-2"/>
        </w:rPr>
        <w:t xml:space="preserve"> </w:t>
      </w:r>
      <w:r w:rsidRPr="002A0943">
        <w:rPr>
          <w:color w:val="232222" w:themeColor="text1"/>
        </w:rPr>
        <w:t>leveraging</w:t>
      </w:r>
      <w:r w:rsidRPr="002A0943">
        <w:rPr>
          <w:color w:val="232222" w:themeColor="text1"/>
          <w:spacing w:val="-3"/>
        </w:rPr>
        <w:t xml:space="preserve"> </w:t>
      </w:r>
      <w:r w:rsidRPr="002A0943">
        <w:rPr>
          <w:color w:val="232222" w:themeColor="text1"/>
        </w:rPr>
        <w:t>shared</w:t>
      </w:r>
      <w:r w:rsidRPr="002A0943">
        <w:rPr>
          <w:color w:val="232222" w:themeColor="text1"/>
          <w:spacing w:val="-3"/>
        </w:rPr>
        <w:t xml:space="preserve"> </w:t>
      </w:r>
      <w:r w:rsidRPr="002A0943">
        <w:rPr>
          <w:color w:val="232222" w:themeColor="text1"/>
        </w:rPr>
        <w:t>resources,</w:t>
      </w:r>
      <w:r w:rsidRPr="002A0943">
        <w:rPr>
          <w:color w:val="232222" w:themeColor="text1"/>
          <w:spacing w:val="-5"/>
        </w:rPr>
        <w:t xml:space="preserve"> </w:t>
      </w:r>
      <w:r w:rsidRPr="002A0943">
        <w:rPr>
          <w:color w:val="232222" w:themeColor="text1"/>
        </w:rPr>
        <w:t>consistent methodologies and tools to provide financial services.</w:t>
      </w:r>
    </w:p>
    <w:p w14:paraId="47A5774F" w14:textId="7C1B1AC9"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2F909B5" w14:textId="5432C139" w:rsidR="00D02BC4" w:rsidRPr="00D02BC4" w:rsidRDefault="00D02BC4" w:rsidP="000A0CCF">
      <w:pPr>
        <w:numPr>
          <w:ilvl w:val="0"/>
          <w:numId w:val="17"/>
        </w:numPr>
        <w:spacing w:before="0" w:after="0" w:line="240" w:lineRule="auto"/>
        <w:rPr>
          <w:rFonts w:ascii="Arial" w:hAnsi="Arial" w:cs="Arial"/>
          <w:color w:val="000000"/>
          <w:lang w:eastAsia="zh-CN"/>
        </w:rPr>
      </w:pPr>
      <w:r w:rsidRPr="00D02BC4">
        <w:rPr>
          <w:rFonts w:ascii="Arial" w:hAnsi="Arial" w:cs="Arial"/>
          <w:color w:val="000000"/>
          <w:lang w:eastAsia="zh-CN"/>
        </w:rPr>
        <w:t xml:space="preserve">Provide </w:t>
      </w:r>
      <w:r w:rsidR="00437680">
        <w:rPr>
          <w:rFonts w:ascii="Arial" w:hAnsi="Arial" w:cs="Arial"/>
          <w:color w:val="000000"/>
          <w:lang w:eastAsia="zh-CN"/>
        </w:rPr>
        <w:t>forecasting and modelling</w:t>
      </w:r>
      <w:r w:rsidRPr="00D02BC4">
        <w:rPr>
          <w:rFonts w:ascii="Arial" w:hAnsi="Arial" w:cs="Arial"/>
          <w:color w:val="000000"/>
          <w:lang w:eastAsia="zh-CN"/>
        </w:rPr>
        <w:t xml:space="preserve"> related analysis and advice across a range of departmental and whole of government issues.  </w:t>
      </w:r>
    </w:p>
    <w:p w14:paraId="66F62AA9" w14:textId="6EFFDD5E" w:rsidR="00D02BC4" w:rsidRPr="00D02BC4" w:rsidRDefault="00D02BC4" w:rsidP="000A0CCF">
      <w:pPr>
        <w:numPr>
          <w:ilvl w:val="0"/>
          <w:numId w:val="18"/>
        </w:numPr>
        <w:spacing w:before="0" w:after="0" w:line="240" w:lineRule="auto"/>
        <w:rPr>
          <w:rFonts w:ascii="Arial" w:hAnsi="Arial" w:cs="Arial"/>
          <w:color w:val="000000"/>
          <w:lang w:eastAsia="zh-CN"/>
        </w:rPr>
      </w:pPr>
      <w:r w:rsidRPr="00D02BC4">
        <w:rPr>
          <w:rFonts w:ascii="Arial" w:hAnsi="Arial" w:cs="Arial"/>
          <w:color w:val="000000"/>
          <w:lang w:eastAsia="zh-CN"/>
        </w:rPr>
        <w:t xml:space="preserve">Work with </w:t>
      </w:r>
      <w:r w:rsidR="00B366CC">
        <w:rPr>
          <w:rFonts w:ascii="Arial" w:hAnsi="Arial" w:cs="Arial"/>
          <w:color w:val="000000"/>
          <w:lang w:eastAsia="zh-CN"/>
        </w:rPr>
        <w:t xml:space="preserve">the </w:t>
      </w:r>
      <w:r w:rsidR="00BF233C">
        <w:rPr>
          <w:rFonts w:ascii="Arial" w:hAnsi="Arial" w:cs="Arial"/>
          <w:color w:val="000000"/>
          <w:lang w:eastAsia="zh-CN"/>
        </w:rPr>
        <w:t>Stakeholders</w:t>
      </w:r>
      <w:r w:rsidRPr="00D02BC4">
        <w:rPr>
          <w:rFonts w:ascii="Arial" w:hAnsi="Arial" w:cs="Arial"/>
          <w:color w:val="000000"/>
          <w:lang w:eastAsia="zh-CN"/>
        </w:rPr>
        <w:t xml:space="preserve"> in analysing departmental requests </w:t>
      </w:r>
      <w:r w:rsidR="007A21F3">
        <w:rPr>
          <w:rFonts w:ascii="Arial" w:hAnsi="Arial" w:cs="Arial"/>
          <w:color w:val="000000"/>
          <w:lang w:eastAsia="zh-CN"/>
        </w:rPr>
        <w:t xml:space="preserve">related to </w:t>
      </w:r>
      <w:r w:rsidR="0008798B">
        <w:rPr>
          <w:rFonts w:ascii="Arial" w:hAnsi="Arial" w:cs="Arial"/>
          <w:color w:val="000000"/>
          <w:lang w:eastAsia="zh-CN"/>
        </w:rPr>
        <w:t xml:space="preserve">forward estimates, cost modelling and </w:t>
      </w:r>
      <w:r w:rsidR="006D750A">
        <w:rPr>
          <w:rFonts w:ascii="Arial" w:hAnsi="Arial" w:cs="Arial"/>
          <w:color w:val="000000"/>
          <w:lang w:eastAsia="zh-CN"/>
        </w:rPr>
        <w:t>fiscal sustainability.</w:t>
      </w:r>
    </w:p>
    <w:p w14:paraId="0CCF814B" w14:textId="0AF19E14" w:rsidR="00D02BC4" w:rsidRPr="00D02BC4" w:rsidRDefault="00D02BC4" w:rsidP="000A0CCF">
      <w:pPr>
        <w:numPr>
          <w:ilvl w:val="0"/>
          <w:numId w:val="19"/>
        </w:numPr>
        <w:spacing w:before="0" w:after="0" w:line="240" w:lineRule="auto"/>
        <w:rPr>
          <w:rFonts w:ascii="Arial" w:hAnsi="Arial" w:cs="Arial"/>
          <w:color w:val="000000"/>
          <w:lang w:eastAsia="zh-CN"/>
        </w:rPr>
      </w:pPr>
      <w:r w:rsidRPr="00D02BC4">
        <w:rPr>
          <w:rFonts w:ascii="Arial" w:hAnsi="Arial" w:cs="Arial"/>
          <w:color w:val="000000"/>
          <w:lang w:eastAsia="zh-CN"/>
        </w:rPr>
        <w:t>Develop an in-depth understanding of the business drivers and priorities and use these to develop insights, provide targeted advice – both to stakeholders, Finance and senior management. </w:t>
      </w:r>
    </w:p>
    <w:p w14:paraId="0F9FE34E" w14:textId="77777777" w:rsidR="00D02BC4" w:rsidRPr="00D02BC4" w:rsidRDefault="00D02BC4" w:rsidP="000A0CCF">
      <w:pPr>
        <w:numPr>
          <w:ilvl w:val="0"/>
          <w:numId w:val="20"/>
        </w:numPr>
        <w:spacing w:before="0" w:after="0" w:line="240" w:lineRule="auto"/>
        <w:rPr>
          <w:rFonts w:ascii="Arial" w:hAnsi="Arial" w:cs="Arial"/>
          <w:color w:val="000000"/>
          <w:lang w:eastAsia="zh-CN"/>
        </w:rPr>
      </w:pPr>
      <w:r w:rsidRPr="00D02BC4">
        <w:rPr>
          <w:rFonts w:ascii="Arial" w:hAnsi="Arial" w:cs="Arial"/>
          <w:color w:val="000000"/>
          <w:lang w:eastAsia="zh-CN"/>
        </w:rPr>
        <w:t>Undertake research activities and prepare submissions, reports and briefing materials for senior management on a range of strategic financial management and budgeting issues.  </w:t>
      </w:r>
    </w:p>
    <w:p w14:paraId="03DFDEA3" w14:textId="005798F2" w:rsidR="00D02BC4" w:rsidRPr="00D02BC4" w:rsidRDefault="00D02BC4" w:rsidP="000A0CCF">
      <w:pPr>
        <w:numPr>
          <w:ilvl w:val="0"/>
          <w:numId w:val="21"/>
        </w:numPr>
        <w:spacing w:before="0" w:after="0" w:line="240" w:lineRule="auto"/>
        <w:rPr>
          <w:rFonts w:ascii="Arial" w:hAnsi="Arial" w:cs="Arial"/>
          <w:color w:val="000000"/>
          <w:lang w:eastAsia="zh-CN"/>
        </w:rPr>
      </w:pPr>
      <w:r w:rsidRPr="00D02BC4">
        <w:rPr>
          <w:rFonts w:ascii="Arial" w:hAnsi="Arial" w:cs="Arial"/>
          <w:color w:val="000000"/>
          <w:lang w:eastAsia="zh-CN"/>
        </w:rPr>
        <w:t xml:space="preserve">Assist </w:t>
      </w:r>
      <w:r w:rsidR="002B7234">
        <w:rPr>
          <w:rFonts w:ascii="Arial" w:hAnsi="Arial" w:cs="Arial"/>
          <w:color w:val="000000"/>
          <w:lang w:eastAsia="zh-CN"/>
        </w:rPr>
        <w:t xml:space="preserve">DEECA </w:t>
      </w:r>
      <w:r w:rsidR="004003BC">
        <w:rPr>
          <w:rFonts w:ascii="Arial" w:hAnsi="Arial" w:cs="Arial"/>
          <w:color w:val="000000"/>
          <w:lang w:eastAsia="zh-CN"/>
        </w:rPr>
        <w:t>G</w:t>
      </w:r>
      <w:r w:rsidRPr="00D02BC4">
        <w:rPr>
          <w:rFonts w:ascii="Arial" w:hAnsi="Arial" w:cs="Arial"/>
          <w:color w:val="000000"/>
          <w:lang w:eastAsia="zh-CN"/>
        </w:rPr>
        <w:t>roups</w:t>
      </w:r>
      <w:r w:rsidR="004003BC">
        <w:rPr>
          <w:rFonts w:ascii="Arial" w:hAnsi="Arial" w:cs="Arial"/>
          <w:color w:val="000000"/>
          <w:lang w:eastAsia="zh-CN"/>
        </w:rPr>
        <w:t xml:space="preserve"> and branch</w:t>
      </w:r>
      <w:r w:rsidRPr="00D02BC4">
        <w:rPr>
          <w:rFonts w:ascii="Arial" w:hAnsi="Arial" w:cs="Arial"/>
          <w:color w:val="000000"/>
          <w:lang w:eastAsia="zh-CN"/>
        </w:rPr>
        <w:t xml:space="preserve"> in the management and delivery of strategies, programs and projects.  </w:t>
      </w:r>
    </w:p>
    <w:p w14:paraId="6E5A029C" w14:textId="58DE032C" w:rsidR="00D02BC4" w:rsidRPr="00D02BC4" w:rsidRDefault="00D02BC4" w:rsidP="000A0CCF">
      <w:pPr>
        <w:numPr>
          <w:ilvl w:val="0"/>
          <w:numId w:val="22"/>
        </w:numPr>
        <w:spacing w:before="0" w:after="0" w:line="240" w:lineRule="auto"/>
        <w:rPr>
          <w:rFonts w:ascii="Arial" w:hAnsi="Arial" w:cs="Arial"/>
          <w:color w:val="000000"/>
          <w:lang w:eastAsia="zh-CN"/>
        </w:rPr>
      </w:pPr>
      <w:r w:rsidRPr="00D02BC4">
        <w:rPr>
          <w:rFonts w:ascii="Arial" w:hAnsi="Arial" w:cs="Arial"/>
          <w:color w:val="000000"/>
          <w:lang w:eastAsia="zh-CN"/>
        </w:rPr>
        <w:t xml:space="preserve">Build and maintain effective relationships within the </w:t>
      </w:r>
      <w:r>
        <w:rPr>
          <w:rFonts w:ascii="Arial" w:hAnsi="Arial" w:cs="Arial"/>
          <w:color w:val="000000"/>
          <w:lang w:eastAsia="zh-CN"/>
        </w:rPr>
        <w:t>DEECA</w:t>
      </w:r>
      <w:r w:rsidRPr="00D02BC4">
        <w:rPr>
          <w:rFonts w:ascii="Arial" w:hAnsi="Arial" w:cs="Arial"/>
          <w:color w:val="000000"/>
          <w:lang w:eastAsia="zh-CN"/>
        </w:rPr>
        <w:t xml:space="preserve"> and with other departments and portfolio agencies. </w:t>
      </w:r>
    </w:p>
    <w:p w14:paraId="0E22FC02" w14:textId="77777777" w:rsidR="00D02BC4" w:rsidRPr="00D02BC4" w:rsidRDefault="00D02BC4" w:rsidP="000A0CCF">
      <w:pPr>
        <w:numPr>
          <w:ilvl w:val="0"/>
          <w:numId w:val="23"/>
        </w:numPr>
        <w:spacing w:before="0" w:after="0" w:line="240" w:lineRule="auto"/>
        <w:rPr>
          <w:rFonts w:ascii="Arial" w:hAnsi="Arial" w:cs="Arial"/>
          <w:color w:val="000000"/>
          <w:lang w:eastAsia="zh-CN"/>
        </w:rPr>
      </w:pPr>
      <w:r w:rsidRPr="00D02BC4">
        <w:rPr>
          <w:rFonts w:ascii="Arial" w:hAnsi="Arial" w:cs="Arial"/>
          <w:color w:val="000000"/>
          <w:lang w:eastAsia="zh-CN"/>
        </w:rPr>
        <w:t>To practice cultural safety by creating environments, relationships and systems free from racism and discrimination so that people can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35B922D" w14:textId="77777777" w:rsidR="000A502D" w:rsidRPr="000A502D" w:rsidRDefault="000A502D" w:rsidP="000A502D">
      <w:pPr>
        <w:keepNext/>
        <w:spacing w:before="0" w:after="0" w:line="240" w:lineRule="auto"/>
        <w:rPr>
          <w:rFonts w:ascii="Arial" w:hAnsi="Arial" w:cs="Arial"/>
          <w:color w:val="363534"/>
          <w:szCs w:val="22"/>
        </w:rPr>
      </w:pPr>
      <w:bookmarkStart w:id="2" w:name="_Hlk102550785"/>
      <w:r w:rsidRPr="000A502D">
        <w:rPr>
          <w:rFonts w:ascii="Arial" w:hAnsi="Arial" w:cs="Arial"/>
          <w:color w:val="363534"/>
          <w:szCs w:val="22"/>
        </w:rPr>
        <w:t>The key selection criteria specified below outline the capabilities required for the position. </w:t>
      </w:r>
    </w:p>
    <w:p w14:paraId="6B036FAF"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Specialist/Technical Expertise/Qualifications</w:t>
      </w:r>
      <w:r w:rsidRPr="000A502D">
        <w:rPr>
          <w:rFonts w:ascii="Arial" w:hAnsi="Arial" w:cs="Arial"/>
          <w:color w:val="363534"/>
          <w:szCs w:val="22"/>
        </w:rPr>
        <w:t> </w:t>
      </w:r>
    </w:p>
    <w:p w14:paraId="7DE07446" w14:textId="11E762A9" w:rsidR="000A502D" w:rsidRPr="000A502D" w:rsidRDefault="00E50835" w:rsidP="000A0CCF">
      <w:pPr>
        <w:keepNext/>
        <w:numPr>
          <w:ilvl w:val="0"/>
          <w:numId w:val="24"/>
        </w:numPr>
        <w:spacing w:before="0" w:after="0" w:line="240" w:lineRule="auto"/>
        <w:rPr>
          <w:rFonts w:ascii="Arial" w:hAnsi="Arial" w:cs="Arial"/>
          <w:color w:val="363534"/>
          <w:szCs w:val="22"/>
        </w:rPr>
      </w:pPr>
      <w:r>
        <w:rPr>
          <w:rFonts w:ascii="Arial" w:hAnsi="Arial" w:cs="Arial"/>
          <w:color w:val="363534"/>
          <w:szCs w:val="22"/>
        </w:rPr>
        <w:t>A qualification</w:t>
      </w:r>
      <w:r w:rsidRPr="000A502D">
        <w:rPr>
          <w:rFonts w:ascii="Arial" w:hAnsi="Arial" w:cs="Arial"/>
          <w:color w:val="363534"/>
          <w:szCs w:val="22"/>
        </w:rPr>
        <w:t xml:space="preserve"> </w:t>
      </w:r>
      <w:r w:rsidR="000A502D" w:rsidRPr="000A502D">
        <w:rPr>
          <w:rFonts w:ascii="Arial" w:hAnsi="Arial" w:cs="Arial"/>
          <w:color w:val="363534"/>
          <w:szCs w:val="22"/>
        </w:rPr>
        <w:t>in accounting, finance or commerce or equivalent is desirable</w:t>
      </w:r>
      <w:r w:rsidR="00CA6410">
        <w:rPr>
          <w:rFonts w:ascii="Arial" w:hAnsi="Arial" w:cs="Arial"/>
          <w:color w:val="363534"/>
          <w:szCs w:val="22"/>
        </w:rPr>
        <w:t>.</w:t>
      </w:r>
      <w:r w:rsidR="000A502D" w:rsidRPr="000A502D">
        <w:rPr>
          <w:rFonts w:ascii="Arial" w:hAnsi="Arial" w:cs="Arial"/>
          <w:color w:val="363534"/>
          <w:szCs w:val="22"/>
        </w:rPr>
        <w:t>  </w:t>
      </w:r>
    </w:p>
    <w:p w14:paraId="4BD7168C" w14:textId="0CA29515" w:rsidR="00B24A12" w:rsidRPr="009623A4" w:rsidRDefault="00D652B0" w:rsidP="00D52B56">
      <w:pPr>
        <w:keepNext/>
        <w:numPr>
          <w:ilvl w:val="0"/>
          <w:numId w:val="25"/>
        </w:numPr>
        <w:spacing w:before="0" w:after="0" w:line="240" w:lineRule="auto"/>
        <w:rPr>
          <w:rFonts w:ascii="Arial" w:hAnsi="Arial" w:cs="Arial"/>
          <w:color w:val="363534"/>
          <w:szCs w:val="22"/>
        </w:rPr>
      </w:pPr>
      <w:r w:rsidRPr="00B24A12">
        <w:rPr>
          <w:rFonts w:ascii="Arial" w:hAnsi="Arial" w:cs="Arial"/>
          <w:color w:val="363534"/>
          <w:szCs w:val="22"/>
        </w:rPr>
        <w:t xml:space="preserve">Knowledge </w:t>
      </w:r>
      <w:r w:rsidR="005243D1" w:rsidRPr="00B24A12">
        <w:rPr>
          <w:rFonts w:ascii="Arial" w:hAnsi="Arial" w:cs="Arial"/>
          <w:color w:val="363534"/>
          <w:szCs w:val="22"/>
        </w:rPr>
        <w:t>of</w:t>
      </w:r>
      <w:r w:rsidR="000A502D" w:rsidRPr="00B24A12">
        <w:rPr>
          <w:rFonts w:ascii="Arial" w:hAnsi="Arial" w:cs="Arial"/>
          <w:color w:val="363534"/>
          <w:szCs w:val="22"/>
        </w:rPr>
        <w:t xml:space="preserve"> best practice budgeting within government</w:t>
      </w:r>
      <w:r w:rsidR="00C87FF2">
        <w:rPr>
          <w:rFonts w:ascii="Arial" w:hAnsi="Arial" w:cs="Arial"/>
          <w:color w:val="363534"/>
          <w:szCs w:val="22"/>
        </w:rPr>
        <w:t>,</w:t>
      </w:r>
      <w:r w:rsidR="000A502D" w:rsidRPr="00B24A12">
        <w:rPr>
          <w:rFonts w:ascii="Arial" w:hAnsi="Arial" w:cs="Arial"/>
          <w:color w:val="363534"/>
          <w:szCs w:val="22"/>
        </w:rPr>
        <w:t xml:space="preserve"> and knowledge of the </w:t>
      </w:r>
      <w:r w:rsidR="00B24A12" w:rsidRPr="006613E5">
        <w:rPr>
          <w:i/>
          <w:iCs/>
        </w:rPr>
        <w:t xml:space="preserve">Financial Management Act 1994 </w:t>
      </w:r>
      <w:r w:rsidR="00B24A12">
        <w:t>and the Resource Management Framework</w:t>
      </w:r>
      <w:r w:rsidR="00CA6410">
        <w:t>.</w:t>
      </w:r>
      <w:r w:rsidR="00B24A12">
        <w:t xml:space="preserve"> </w:t>
      </w:r>
    </w:p>
    <w:p w14:paraId="26D98A42" w14:textId="54E9227B" w:rsidR="000A502D" w:rsidRPr="00B24A12" w:rsidRDefault="008629D5" w:rsidP="00D52B56">
      <w:pPr>
        <w:keepNext/>
        <w:numPr>
          <w:ilvl w:val="0"/>
          <w:numId w:val="25"/>
        </w:numPr>
        <w:spacing w:before="0" w:after="0" w:line="240" w:lineRule="auto"/>
        <w:rPr>
          <w:rFonts w:ascii="Arial" w:hAnsi="Arial" w:cs="Arial"/>
          <w:color w:val="363534"/>
          <w:szCs w:val="22"/>
        </w:rPr>
      </w:pPr>
      <w:r w:rsidRPr="00B24A12">
        <w:rPr>
          <w:rFonts w:ascii="Arial" w:hAnsi="Arial" w:cs="Arial"/>
          <w:color w:val="363534"/>
          <w:szCs w:val="22"/>
        </w:rPr>
        <w:t>Demonstrated experience in financial analysis, reporting and</w:t>
      </w:r>
      <w:r w:rsidR="009623A4">
        <w:rPr>
          <w:rFonts w:ascii="Arial" w:hAnsi="Arial" w:cs="Arial"/>
          <w:color w:val="363534"/>
          <w:szCs w:val="22"/>
        </w:rPr>
        <w:t xml:space="preserve"> forecasting.</w:t>
      </w:r>
      <w:r w:rsidR="000A502D" w:rsidRPr="00B24A12">
        <w:rPr>
          <w:rFonts w:ascii="Arial" w:hAnsi="Arial" w:cs="Arial"/>
          <w:color w:val="363534"/>
          <w:szCs w:val="22"/>
        </w:rPr>
        <w:t> </w:t>
      </w:r>
    </w:p>
    <w:p w14:paraId="4E209D2D" w14:textId="77777777" w:rsidR="000A502D" w:rsidRPr="000A502D" w:rsidRDefault="000A502D" w:rsidP="000A502D">
      <w:pPr>
        <w:keepNext/>
        <w:spacing w:before="0" w:after="0" w:line="240" w:lineRule="auto"/>
        <w:ind w:left="360"/>
        <w:rPr>
          <w:rFonts w:ascii="Arial" w:hAnsi="Arial" w:cs="Arial"/>
          <w:color w:val="363534"/>
          <w:szCs w:val="22"/>
        </w:rPr>
      </w:pPr>
    </w:p>
    <w:p w14:paraId="0299BDF4" w14:textId="77777777" w:rsidR="000A502D" w:rsidRPr="000A502D" w:rsidRDefault="000A502D" w:rsidP="000A502D">
      <w:pPr>
        <w:keepNext/>
        <w:spacing w:before="0" w:after="0" w:line="240" w:lineRule="auto"/>
        <w:rPr>
          <w:rFonts w:ascii="Arial" w:hAnsi="Arial" w:cs="Arial"/>
          <w:color w:val="363534"/>
          <w:szCs w:val="22"/>
        </w:rPr>
      </w:pPr>
      <w:r w:rsidRPr="000A502D">
        <w:rPr>
          <w:rFonts w:ascii="Arial" w:hAnsi="Arial" w:cs="Arial"/>
          <w:b/>
          <w:bCs/>
          <w:color w:val="363534"/>
          <w:szCs w:val="22"/>
        </w:rPr>
        <w:t>Capabilities </w:t>
      </w:r>
      <w:r w:rsidRPr="000A502D">
        <w:rPr>
          <w:rFonts w:ascii="Arial" w:hAnsi="Arial" w:cs="Arial"/>
          <w:color w:val="363534"/>
          <w:szCs w:val="22"/>
        </w:rPr>
        <w:t> </w:t>
      </w:r>
    </w:p>
    <w:p w14:paraId="75D9FE77" w14:textId="31336029" w:rsidR="000B04C3" w:rsidRPr="00FF0B05" w:rsidRDefault="000B04C3" w:rsidP="000A0CCF">
      <w:pPr>
        <w:numPr>
          <w:ilvl w:val="0"/>
          <w:numId w:val="26"/>
        </w:numPr>
        <w:spacing w:before="60" w:after="0" w:line="240" w:lineRule="auto"/>
        <w:rPr>
          <w:rFonts w:ascii="Arial" w:hAnsi="Arial"/>
          <w:b/>
          <w:bCs/>
          <w:color w:val="000000"/>
          <w:szCs w:val="22"/>
          <w:lang w:eastAsia="zh-CN"/>
        </w:rPr>
      </w:pPr>
      <w:r>
        <w:rPr>
          <w:rFonts w:ascii="Arial" w:hAnsi="Arial"/>
          <w:b/>
          <w:bCs/>
          <w:color w:val="000000"/>
          <w:szCs w:val="22"/>
          <w:lang w:eastAsia="zh-CN"/>
        </w:rPr>
        <w:t xml:space="preserve">System thinking – </w:t>
      </w:r>
      <w:r w:rsidR="00AB5EAC" w:rsidRPr="00AB5EAC">
        <w:rPr>
          <w:rFonts w:cstheme="minorHAnsi"/>
          <w:iCs/>
          <w:kern w:val="20"/>
          <w:szCs w:val="18"/>
        </w:rPr>
        <w:t>Understands and can identify how own work is part of a system that connects to and interacts with other processes, people and structures; Understands systems thinking concepts and the role that systems thinking can play in solving complex problems and apply in own area of work</w:t>
      </w:r>
    </w:p>
    <w:p w14:paraId="187E8954" w14:textId="2FDD36F2" w:rsidR="00EE45C5" w:rsidRPr="00F91D29" w:rsidRDefault="00EE45C5" w:rsidP="000A0CCF">
      <w:pPr>
        <w:numPr>
          <w:ilvl w:val="0"/>
          <w:numId w:val="26"/>
        </w:numPr>
        <w:spacing w:before="60" w:after="0" w:line="240" w:lineRule="auto"/>
        <w:rPr>
          <w:rFonts w:ascii="Arial" w:hAnsi="Arial"/>
          <w:b/>
          <w:bCs/>
          <w:color w:val="000000"/>
          <w:szCs w:val="22"/>
          <w:lang w:eastAsia="zh-CN"/>
        </w:rPr>
      </w:pPr>
      <w:r>
        <w:rPr>
          <w:rFonts w:ascii="Arial" w:hAnsi="Arial"/>
          <w:b/>
          <w:bCs/>
          <w:color w:val="000000"/>
          <w:szCs w:val="22"/>
          <w:lang w:eastAsia="zh-CN"/>
        </w:rPr>
        <w:t xml:space="preserve">Data Literacy - </w:t>
      </w:r>
      <w:r w:rsidR="0093758D" w:rsidRPr="0093758D">
        <w:t>Can derive meaningful insights from data; Able to understand the organisation’s common data language; Has a basic understanding of data sources and quality of data; Understands basic data concepts such as dimensions, measures, correlation, median, mean, and ratio</w:t>
      </w:r>
      <w:r w:rsidR="0093758D">
        <w:t>.</w:t>
      </w:r>
    </w:p>
    <w:p w14:paraId="2A84CF04" w14:textId="2D10176A" w:rsidR="000A502D" w:rsidRPr="00EE45C5" w:rsidRDefault="000A502D" w:rsidP="006613E5">
      <w:pPr>
        <w:keepNext/>
        <w:numPr>
          <w:ilvl w:val="0"/>
          <w:numId w:val="27"/>
        </w:numPr>
        <w:spacing w:after="0" w:line="240" w:lineRule="auto"/>
        <w:rPr>
          <w:rFonts w:ascii="Arial" w:hAnsi="Arial" w:cs="Arial"/>
          <w:color w:val="363534"/>
          <w:szCs w:val="22"/>
        </w:rPr>
      </w:pPr>
      <w:r w:rsidRPr="00EE45C5">
        <w:rPr>
          <w:rFonts w:ascii="Arial" w:hAnsi="Arial" w:cs="Arial"/>
          <w:b/>
          <w:bCs/>
          <w:color w:val="363534"/>
          <w:szCs w:val="22"/>
        </w:rPr>
        <w:t>Working Collaboratively:</w:t>
      </w:r>
      <w:r w:rsidRPr="00EE45C5">
        <w:rPr>
          <w:rFonts w:ascii="Arial" w:hAnsi="Arial" w:cs="Arial"/>
          <w:color w:val="363534"/>
          <w:szCs w:val="22"/>
        </w:rPr>
        <w:t xml:space="preserve"> Build a supportive and cooperative team environment; Engages other teams to share information in order to understand or respond to issues; Support others in challenging situations</w:t>
      </w:r>
    </w:p>
    <w:p w14:paraId="0C8F5E0A" w14:textId="7F604004" w:rsidR="000A502D" w:rsidRPr="000A502D" w:rsidRDefault="000A502D" w:rsidP="006613E5">
      <w:pPr>
        <w:keepNext/>
        <w:numPr>
          <w:ilvl w:val="0"/>
          <w:numId w:val="27"/>
        </w:numPr>
        <w:spacing w:after="0" w:line="240" w:lineRule="auto"/>
        <w:rPr>
          <w:rFonts w:ascii="Arial" w:hAnsi="Arial" w:cs="Arial"/>
          <w:color w:val="363534"/>
          <w:szCs w:val="22"/>
        </w:rPr>
      </w:pPr>
      <w:r w:rsidRPr="000A502D">
        <w:rPr>
          <w:rFonts w:ascii="Arial" w:hAnsi="Arial" w:cs="Arial"/>
          <w:b/>
          <w:bCs/>
          <w:color w:val="363534"/>
          <w:szCs w:val="22"/>
        </w:rPr>
        <w:t xml:space="preserve">Stakeholder Management: </w:t>
      </w:r>
      <w:r w:rsidRPr="000A502D">
        <w:rPr>
          <w:rFonts w:ascii="Arial" w:hAnsi="Arial" w:cs="Arial"/>
          <w:color w:val="363534"/>
          <w:szCs w:val="22"/>
        </w:rPr>
        <w:t>Takes steps to add value for the client or stakeholder; Links people with other areas as appropriate; Monitors client and stakeholder satisfaction; Constructively deals with stakeholder issue </w:t>
      </w:r>
    </w:p>
    <w:p w14:paraId="5A121417" w14:textId="6ADF48C5" w:rsidR="00FA41A3" w:rsidRPr="00372C3A" w:rsidRDefault="00FA41A3" w:rsidP="00372C3A">
      <w:pPr>
        <w:keepNext/>
        <w:spacing w:before="0" w:after="0" w:line="240" w:lineRule="auto"/>
        <w:ind w:left="720"/>
        <w:rPr>
          <w:rFonts w:ascii="Arial" w:hAnsi="Arial" w:cs="Arial"/>
          <w:color w:val="363534"/>
          <w:szCs w:val="22"/>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221211A" w:rsidR="00495B3B" w:rsidRPr="00495B3B" w:rsidRDefault="00495B3B" w:rsidP="00B12EAE">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A44484">
              <w:rPr>
                <w:rFonts w:cs="Arial"/>
                <w:color w:val="1A1A1A"/>
                <w:sz w:val="20"/>
              </w:rPr>
              <w:t>0</w:t>
            </w:r>
            <w:r w:rsidR="00B12EAE">
              <w:rPr>
                <w:rFonts w:cs="Arial"/>
                <w:color w:val="1A1A1A"/>
                <w:sz w:val="20"/>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B12EAE" w:rsidRDefault="00495B3B" w:rsidP="00495B3B">
            <w:pPr>
              <w:spacing w:line="240" w:lineRule="auto"/>
              <w:contextualSpacing/>
              <w:outlineLvl w:val="1"/>
              <w:rPr>
                <w:rFonts w:ascii="Arial" w:hAnsi="Arial" w:cs="Arial"/>
                <w:color w:val="auto"/>
                <w:sz w:val="20"/>
              </w:rPr>
            </w:pPr>
            <w:r w:rsidRPr="00B12EAE">
              <w:rPr>
                <w:rFonts w:ascii="Arial" w:hAnsi="Arial" w:cs="Arial"/>
                <w:color w:val="auto"/>
                <w:sz w:val="20"/>
              </w:rPr>
              <w:t>The occupational health and safety    requirements of this position may include, but are not limited to:</w:t>
            </w:r>
          </w:p>
          <w:p w14:paraId="7E591157" w14:textId="77777777" w:rsidR="00495B3B" w:rsidRPr="00B12EAE" w:rsidRDefault="00495B3B" w:rsidP="00495B3B">
            <w:pPr>
              <w:rPr>
                <w:rFonts w:ascii="Arial" w:hAnsi="Arial" w:cs="Arial"/>
                <w:color w:val="auto"/>
                <w:sz w:val="20"/>
              </w:rPr>
            </w:pPr>
          </w:p>
        </w:tc>
        <w:tc>
          <w:tcPr>
            <w:tcW w:w="6803" w:type="dxa"/>
            <w:shd w:val="clear" w:color="auto" w:fill="auto"/>
          </w:tcPr>
          <w:p w14:paraId="7216FB89" w14:textId="77777777" w:rsidR="00495B3B" w:rsidRPr="00B12EAE" w:rsidRDefault="00495B3B" w:rsidP="009D343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12EAE">
              <w:rPr>
                <w:rFonts w:ascii="Arial" w:hAnsi="Arial" w:cs="Arial"/>
                <w:color w:val="auto"/>
                <w:sz w:val="20"/>
              </w:rPr>
              <w:t>Sedentary desk work</w:t>
            </w:r>
          </w:p>
          <w:p w14:paraId="23FF4545" w14:textId="31B0024F" w:rsidR="00495B3B" w:rsidRPr="00B12EAE" w:rsidRDefault="00495B3B" w:rsidP="001E537A">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B244988" w:rsidR="00495B3B" w:rsidRPr="00495B3B" w:rsidRDefault="00495B3B" w:rsidP="00B12EAE">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BFFB7F0" w:rsidR="00495B3B" w:rsidRPr="00495B3B" w:rsidRDefault="00495B3B" w:rsidP="00B12EAE">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6ED8855A"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BD05DA">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0448CDE4"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1E115CF" w14:textId="77777777" w:rsidR="00BD05DA" w:rsidRPr="00495B3B" w:rsidRDefault="00BD05DA" w:rsidP="00BD05DA">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30E7759" w14:textId="77777777" w:rsidR="00BD05DA" w:rsidRPr="00454423" w:rsidRDefault="00BD05DA" w:rsidP="00BD05DA">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D05604F" w14:textId="77777777" w:rsidR="00BD05DA" w:rsidRPr="005763CD" w:rsidRDefault="00BD05DA" w:rsidP="00BD05DA">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24C7B68" w14:textId="77777777" w:rsidR="00BD05DA" w:rsidRPr="005763CD" w:rsidRDefault="00BD05DA" w:rsidP="00BD05DA">
      <w:pPr>
        <w:spacing w:before="0" w:after="0"/>
        <w:rPr>
          <w:rFonts w:ascii="Arial" w:hAnsi="Arial" w:cs="Arial"/>
        </w:rPr>
      </w:pPr>
    </w:p>
    <w:p w14:paraId="7B273445" w14:textId="77777777" w:rsidR="00BD05DA" w:rsidRPr="005763CD" w:rsidRDefault="00BD05DA" w:rsidP="00BD05DA">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5" w:history="1">
        <w:r w:rsidRPr="00220147">
          <w:rPr>
            <w:rStyle w:val="Hyperlink"/>
            <w:rFonts w:ascii="Arial" w:hAnsi="Arial" w:cs="Arial"/>
            <w:lang w:eastAsia="en-US"/>
          </w:rPr>
          <w:t>www.deeca.vic.gov.au</w:t>
        </w:r>
      </w:hyperlink>
    </w:p>
    <w:p w14:paraId="2A0D460F" w14:textId="77777777" w:rsidR="00BD05DA" w:rsidRPr="00495B3B" w:rsidRDefault="00BD05DA" w:rsidP="00BD05DA">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A458530" w14:textId="77777777" w:rsidR="00BD05DA" w:rsidRPr="002775A7" w:rsidRDefault="00BD05DA" w:rsidP="00BD05DA">
      <w:pPr>
        <w:spacing w:before="0" w:after="0" w:line="240" w:lineRule="auto"/>
        <w:jc w:val="both"/>
        <w:rPr>
          <w:rFonts w:ascii="Arial" w:hAnsi="Arial" w:cs="Arial"/>
        </w:rPr>
      </w:pPr>
      <w:r w:rsidRPr="00AC1638">
        <w:rPr>
          <w:rFonts w:ascii="Arial" w:hAnsi="Arial" w:cs="Arial"/>
        </w:rPr>
        <w:t xml:space="preserve">Our values align with the core </w:t>
      </w:r>
      <w:hyperlink r:id="rId3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DCFD309" w14:textId="2F45C44E" w:rsidR="00BD05DA" w:rsidRPr="00AC1638" w:rsidRDefault="00BD05DA" w:rsidP="00BD05DA">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08DFEA5F" w14:textId="77777777" w:rsidR="00BD05DA" w:rsidRPr="00AC1638" w:rsidRDefault="00BD05DA" w:rsidP="00BD05DA">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112EF9C8" w14:textId="77777777" w:rsidR="00BD05DA" w:rsidRPr="00495B3B" w:rsidRDefault="00BD05DA" w:rsidP="00BD05D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2313B22" w14:textId="77777777" w:rsidR="00BD05DA" w:rsidRDefault="00BD05DA" w:rsidP="00BD05DA">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5B65A26" w14:textId="77777777" w:rsidR="00BD05DA" w:rsidRPr="00495B3B" w:rsidRDefault="00BD05DA" w:rsidP="00BD05DA">
      <w:pPr>
        <w:spacing w:line="240" w:lineRule="auto"/>
        <w:contextualSpacing/>
        <w:outlineLvl w:val="1"/>
        <w:rPr>
          <w:rFonts w:ascii="Arial" w:hAnsi="Arial" w:cs="Arial"/>
          <w:color w:val="363534"/>
        </w:rPr>
      </w:pPr>
    </w:p>
    <w:p w14:paraId="7FAD32A0" w14:textId="77777777" w:rsidR="00BD05DA" w:rsidRPr="00495B3B" w:rsidRDefault="00BD05DA" w:rsidP="00BD05D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27C27A0" w14:textId="77777777" w:rsidR="00BD05DA" w:rsidRPr="00495B3B" w:rsidRDefault="00BD05DA" w:rsidP="00BD05DA">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008F692" w14:textId="77777777" w:rsidR="00BD05DA" w:rsidRPr="00495B3B" w:rsidRDefault="00BD05DA" w:rsidP="00BD05DA">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2E829E3" w14:textId="77777777" w:rsidR="00BD05DA" w:rsidRPr="00495B3B" w:rsidRDefault="00BD05DA" w:rsidP="00BD05DA">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F9BC40E" w14:textId="77777777" w:rsidR="00BD05DA" w:rsidRPr="00495B3B" w:rsidRDefault="00BD05DA" w:rsidP="00BD05DA">
      <w:pPr>
        <w:rPr>
          <w:rFonts w:ascii="Arial" w:hAnsi="Arial" w:cs="Arial"/>
          <w:b/>
          <w:bCs/>
          <w:color w:val="363534"/>
        </w:rPr>
      </w:pPr>
      <w:r w:rsidRPr="00495B3B">
        <w:rPr>
          <w:rFonts w:ascii="Arial" w:hAnsi="Arial" w:cs="Arial"/>
          <w:b/>
          <w:bCs/>
          <w:color w:val="363534"/>
        </w:rPr>
        <w:t>Aboriginal Cultural Safety</w:t>
      </w:r>
    </w:p>
    <w:p w14:paraId="05BD17B8" w14:textId="77777777" w:rsidR="00BD05DA" w:rsidRPr="00495B3B" w:rsidRDefault="00BD05DA" w:rsidP="00BD05DA">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7" w:history="1">
        <w:r w:rsidRPr="726134F3">
          <w:rPr>
            <w:rStyle w:val="Hyperlink"/>
            <w:rFonts w:ascii="Arial" w:hAnsi="Arial" w:cs="Arial"/>
          </w:rPr>
          <w:t>aboriginal.employment@deeca.vic.gov.au</w:t>
        </w:r>
      </w:hyperlink>
      <w:r>
        <w:t>.</w:t>
      </w:r>
    </w:p>
    <w:p w14:paraId="42439E06" w14:textId="77777777" w:rsidR="00BD05DA" w:rsidRPr="00495B3B" w:rsidRDefault="00BD05DA" w:rsidP="00BD05DA">
      <w:pPr>
        <w:rPr>
          <w:rFonts w:ascii="Arial" w:hAnsi="Arial" w:cs="Arial"/>
          <w:b/>
          <w:color w:val="363534"/>
          <w:szCs w:val="22"/>
        </w:rPr>
      </w:pPr>
      <w:r w:rsidRPr="00495B3B">
        <w:rPr>
          <w:rFonts w:ascii="Arial" w:hAnsi="Arial" w:cs="Arial"/>
          <w:b/>
          <w:color w:val="363534"/>
          <w:szCs w:val="22"/>
        </w:rPr>
        <w:lastRenderedPageBreak/>
        <w:t>Balancing your Life / Hybrid Working</w:t>
      </w:r>
    </w:p>
    <w:p w14:paraId="37121E27" w14:textId="77777777" w:rsidR="00BD05DA" w:rsidRPr="00495B3B" w:rsidRDefault="00BD05DA" w:rsidP="00BD05DA">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D1B8D11" w14:textId="77777777" w:rsidR="00BD05DA" w:rsidRPr="00495B3B" w:rsidRDefault="00BD05DA" w:rsidP="00BD05DA">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8" w:history="1">
        <w:r w:rsidRPr="00220147">
          <w:rPr>
            <w:rStyle w:val="Hyperlink"/>
            <w:rFonts w:ascii="Arial" w:eastAsia="Microsoft JhengHei" w:hAnsi="Arial" w:cs="Arial"/>
            <w:sz w:val="22"/>
            <w:szCs w:val="24"/>
            <w:lang w:eastAsia="en-US"/>
          </w:rPr>
          <w:t>customer.service@deeca.vic.gov.au</w:t>
        </w:r>
      </w:hyperlink>
    </w:p>
    <w:p w14:paraId="491AE125" w14:textId="57B4E5CF" w:rsidR="00495B3B" w:rsidRPr="00B12EAE" w:rsidRDefault="00495B3B" w:rsidP="00BD05DA">
      <w:pPr>
        <w:keepNext/>
        <w:spacing w:before="360" w:line="240" w:lineRule="auto"/>
        <w:rPr>
          <w:rFonts w:ascii="Arial" w:eastAsia="Microsoft JhengHei" w:hAnsi="Arial" w:cs="Arial"/>
          <w:sz w:val="22"/>
          <w:szCs w:val="24"/>
          <w:u w:val="single"/>
          <w:lang w:eastAsia="en-US"/>
        </w:rPr>
      </w:pPr>
    </w:p>
    <w:sectPr w:rsidR="00495B3B" w:rsidRPr="00B12EAE" w:rsidSect="007425C9">
      <w:headerReference w:type="default" r:id="rId3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2B675" w14:textId="77777777" w:rsidR="00EB1E9C" w:rsidRDefault="00EB1E9C" w:rsidP="00CD157B">
      <w:pPr>
        <w:pStyle w:val="NoSpacing"/>
      </w:pPr>
    </w:p>
    <w:p w14:paraId="169E7987" w14:textId="77777777" w:rsidR="00EB1E9C" w:rsidRDefault="00EB1E9C"/>
  </w:endnote>
  <w:endnote w:type="continuationSeparator" w:id="0">
    <w:p w14:paraId="63A8A5EA" w14:textId="77777777" w:rsidR="00EB1E9C" w:rsidRDefault="00EB1E9C" w:rsidP="00CD157B">
      <w:pPr>
        <w:pStyle w:val="NoSpacing"/>
      </w:pPr>
    </w:p>
    <w:p w14:paraId="57F1FADE" w14:textId="77777777" w:rsidR="00EB1E9C" w:rsidRDefault="00EB1E9C"/>
  </w:endnote>
  <w:endnote w:type="continuationNotice" w:id="1">
    <w:p w14:paraId="0BCF9DFE" w14:textId="77777777" w:rsidR="00EB1E9C" w:rsidRDefault="00EB1E9C" w:rsidP="00CD157B">
      <w:pPr>
        <w:pStyle w:val="NoSpacing"/>
      </w:pPr>
    </w:p>
    <w:p w14:paraId="36ECC2DC" w14:textId="77777777" w:rsidR="00EB1E9C" w:rsidRDefault="00EB1E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6E7625">
      <w:trPr>
        <w:trHeight w:val="397"/>
      </w:trPr>
      <w:tc>
        <w:tcPr>
          <w:tcW w:w="340" w:type="dxa"/>
        </w:tcPr>
        <w:p w14:paraId="34C922F5" w14:textId="707AAD30" w:rsidR="00A60698" w:rsidRPr="00D55628" w:rsidRDefault="00E16CBD" w:rsidP="00A60698">
          <w:pPr>
            <w:pStyle w:val="FooterEvenPageNumber"/>
            <w:framePr w:wrap="auto" w:vAnchor="margin" w:hAnchor="text" w:yAlign="inline"/>
          </w:pPr>
          <w:r>
            <w:rPr>
              <w:noProof/>
            </w:rPr>
            <mc:AlternateContent>
              <mc:Choice Requires="wps">
                <w:drawing>
                  <wp:anchor distT="0" distB="0" distL="114300" distR="114300" simplePos="0" relativeHeight="251658256" behindDoc="0" locked="0" layoutInCell="0" allowOverlap="1" wp14:anchorId="2D53076B" wp14:editId="4144AFC5">
                    <wp:simplePos x="0" y="0"/>
                    <wp:positionH relativeFrom="page">
                      <wp:posOffset>0</wp:posOffset>
                    </wp:positionH>
                    <wp:positionV relativeFrom="page">
                      <wp:posOffset>10228580</wp:posOffset>
                    </wp:positionV>
                    <wp:extent cx="7560945" cy="273050"/>
                    <wp:effectExtent l="0" t="0" r="0" b="12700"/>
                    <wp:wrapNone/>
                    <wp:docPr id="47" name="MSIPCMd27244a39f804d987bde0457"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53076B" id="_x0000_t202" coordsize="21600,21600" o:spt="202" path="m,l,21600r21600,l21600,xe">
                    <v:stroke joinstyle="miter"/>
                    <v:path gradientshapeok="t" o:connecttype="rect"/>
                  </v:shapetype>
                  <v:shape id="MSIPCMd27244a39f804d987bde0457" o:spid="_x0000_s1029" type="#_x0000_t202" alt="{&quot;HashCode&quot;:1862493762,&quot;Height&quot;:841.0,&quot;Width&quot;:595.0,&quot;Placement&quot;:&quot;Footer&quot;,&quot;Index&quot;:&quot;OddAndEven&quot;,&quot;Section&quot;:1,&quot;Top&quot;:0.0,&quot;Left&quot;:0.0}" style="position:absolute;margin-left:0;margin-top:805.4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60" behindDoc="0" locked="0" layoutInCell="0" allowOverlap="1" wp14:anchorId="1B10DD55" wp14:editId="61093188">
                    <wp:simplePos x="0" y="0"/>
                    <wp:positionH relativeFrom="page">
                      <wp:posOffset>0</wp:posOffset>
                    </wp:positionH>
                    <wp:positionV relativeFrom="page">
                      <wp:posOffset>10229215</wp:posOffset>
                    </wp:positionV>
                    <wp:extent cx="7560945" cy="273050"/>
                    <wp:effectExtent l="0" t="0" r="0" b="12700"/>
                    <wp:wrapNone/>
                    <wp:docPr id="44" name="Text Box 4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B10DD55" id="Text Box 44" o:spid="_x0000_s1030" type="#_x0000_t202" alt="{&quot;HashCode&quot;:1862493762,&quot;Height&quot;:841.0,&quot;Width&quot;:595.0,&quot;Placement&quot;:&quot;Footer&quot;,&quot;Index&quot;:&quot;OddAndEven&quot;,&quot;Section&quot;:1,&quot;Top&quot;:0.0,&quot;Left&quot;:0.0}" style="position:absolute;margin-left:0;margin-top:805.45pt;width:595.35pt;height:21.5pt;z-index:2516582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9"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2A0F53B" id="Text Box 41" o:spid="_x0000_s1031" type="#_x0000_t202" alt="{&quot;HashCode&quot;:-1264680268,&quot;Height&quot;:841.0,&quot;Width&quot;:595.0,&quot;Placement&quot;:&quot;Footer&quot;,&quot;Index&quot;:&quot;OddAndEven&quot;,&quot;Section&quot;:1,&quot;Top&quot;:0.0,&quot;Left&quot;:0.0}" style="position:absolute;margin-left:0;margin-top:805.4pt;width:595.35pt;height:21.5pt;z-index:2516582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o:allowincell="f" filled="f" stroked="f" strokeweight=".5pt">
                    <v:textbox inset=",0,,0">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2D6814B5"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5D27E180" w:rsidR="00495B3B" w:rsidRPr="00CB1FB7" w:rsidRDefault="00E16CBD"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5E02D05A" wp14:editId="33A418CD">
                    <wp:simplePos x="0" y="0"/>
                    <wp:positionH relativeFrom="page">
                      <wp:posOffset>0</wp:posOffset>
                    </wp:positionH>
                    <wp:positionV relativeFrom="page">
                      <wp:posOffset>10228580</wp:posOffset>
                    </wp:positionV>
                    <wp:extent cx="7560945" cy="273050"/>
                    <wp:effectExtent l="0" t="0" r="0" b="12700"/>
                    <wp:wrapNone/>
                    <wp:docPr id="45" name="MSIPCM15444190819ac74db82c977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EE1C1A" w14:textId="2FB6EF7C"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E02D05A" id="_x0000_t202" coordsize="21600,21600" o:spt="202" path="m,l,21600r21600,l21600,xe">
                    <v:stroke joinstyle="miter"/>
                    <v:path gradientshapeok="t" o:connecttype="rect"/>
                  </v:shapetype>
                  <v:shape id="MSIPCM15444190819ac74db82c9776" o:spid="_x0000_s1032" type="#_x0000_t202" alt="{&quot;HashCode&quot;:1862493762,&quot;Height&quot;:841.0,&quot;Width&quot;:595.0,&quot;Placement&quot;:&quot;Footer&quot;,&quot;Index&quot;:&quot;Primary&quot;,&quot;Section&quot;:1,&quot;Top&quot;:0.0,&quot;Left&quot;:0.0}"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o:allowincell="f" filled="f" stroked="f" strokeweight=".5pt">
                    <v:textbox inset=",0,,0">
                      <w:txbxContent>
                        <w:p w14:paraId="75EE1C1A" w14:textId="2FB6EF7C"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b/>
              <w:noProof/>
            </w:rPr>
            <mc:AlternateContent>
              <mc:Choice Requires="wps">
                <w:drawing>
                  <wp:anchor distT="0" distB="0" distL="114300" distR="114300" simplePos="0" relativeHeight="251658252" behindDoc="0" locked="0" layoutInCell="0" allowOverlap="1" wp14:anchorId="447BF85C" wp14:editId="38505F7E">
                    <wp:simplePos x="0" y="0"/>
                    <wp:positionH relativeFrom="page">
                      <wp:posOffset>0</wp:posOffset>
                    </wp:positionH>
                    <wp:positionV relativeFrom="page">
                      <wp:posOffset>10229215</wp:posOffset>
                    </wp:positionV>
                    <wp:extent cx="7560945" cy="273050"/>
                    <wp:effectExtent l="0" t="0" r="0" b="12700"/>
                    <wp:wrapNone/>
                    <wp:docPr id="42" name="Text Box 42"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DC227" w14:textId="5518FC3D"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47BF85C" id="Text Box 42" o:spid="_x0000_s1033" type="#_x0000_t202" alt="{&quot;HashCode&quot;:1862493762,&quot;Height&quot;:841.0,&quot;Width&quot;:595.0,&quot;Placement&quot;:&quot;Footer&quot;,&quot;Index&quot;:&quot;Primary&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o:allowincell="f" filled="f" stroked="f" strokeweight=".5pt">
                    <v:textbox inset=",0,,0">
                      <w:txbxContent>
                        <w:p w14:paraId="5ADDC227" w14:textId="5518FC3D"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495B3B">
            <w:rPr>
              <w:b/>
              <w:noProof/>
            </w:rPr>
            <mc:AlternateContent>
              <mc:Choice Requires="wps">
                <w:drawing>
                  <wp:anchor distT="0" distB="0" distL="114300" distR="114300" simplePos="0" relativeHeight="251658258" behindDoc="0" locked="0" layoutInCell="0" allowOverlap="1" wp14:anchorId="38662FAA" wp14:editId="0B97E1F2">
                    <wp:simplePos x="0" y="0"/>
                    <wp:positionH relativeFrom="page">
                      <wp:posOffset>0</wp:posOffset>
                    </wp:positionH>
                    <wp:positionV relativeFrom="page">
                      <wp:posOffset>10228580</wp:posOffset>
                    </wp:positionV>
                    <wp:extent cx="7560945" cy="273050"/>
                    <wp:effectExtent l="0" t="0" r="0" b="12700"/>
                    <wp:wrapNone/>
                    <wp:docPr id="3" name="Text Box 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8662FAA" id="Text Box 3" o:spid="_x0000_s1034" type="#_x0000_t202" alt="{&quot;HashCode&quot;:-1264680268,&quot;Height&quot;:841.0,&quot;Width&quot;:595.0,&quot;Placement&quot;:&quot;Footer&quot;,&quot;Index&quot;:&quot;Primary&quot;,&quot;Section&quot;:1,&quot;Top&quot;:0.0,&quot;Left&quot;:0.0}" style="position:absolute;margin-left:0;margin-top:805.4pt;width:595.35pt;height:21.5pt;z-index:25165825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Dg+czn3wAAAAsBAAAPAAAAAAAAAAAAAAAAAHIEAABkcnMvZG93bnJldi54bWxQSwUG&#10;AAAAAAQABADzAAAAfgUAAAAA&#10;" o:allowincell="f" filled="f" stroked="f" strokeweight=".5pt">
                    <v:textbox inset=",0,,0">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sidR="00495B3B">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38D5987F" w:rsidR="00495B3B" w:rsidRPr="00D55628" w:rsidRDefault="00495B3B" w:rsidP="00495B3B">
          <w:pPr>
            <w:pStyle w:val="FooterOddPageNumber"/>
            <w:ind w:left="-9070" w:firstLine="9070"/>
            <w:jc w:val="left"/>
          </w:pPr>
          <w:r>
            <w:t>May 2023</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B782D1E" w:rsidR="00364C9A" w:rsidRDefault="00E16CBD">
    <w:pPr>
      <w:pStyle w:val="Footer"/>
    </w:pPr>
    <w:r>
      <w:rPr>
        <w:noProof/>
      </w:rPr>
      <mc:AlternateContent>
        <mc:Choice Requires="wps">
          <w:drawing>
            <wp:anchor distT="0" distB="0" distL="114300" distR="114300" simplePos="0" relativeHeight="251658255" behindDoc="0" locked="0" layoutInCell="0" allowOverlap="1" wp14:anchorId="1C678AA1" wp14:editId="2917D604">
              <wp:simplePos x="0" y="0"/>
              <wp:positionH relativeFrom="page">
                <wp:posOffset>0</wp:posOffset>
              </wp:positionH>
              <wp:positionV relativeFrom="page">
                <wp:posOffset>10228580</wp:posOffset>
              </wp:positionV>
              <wp:extent cx="7560945" cy="273050"/>
              <wp:effectExtent l="0" t="0" r="0" b="12700"/>
              <wp:wrapNone/>
              <wp:docPr id="46" name="MSIPCM0d484973b07ccd497d1b9a0e"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678AA1" id="_x0000_t202" coordsize="21600,21600" o:spt="202" path="m,l,21600r21600,l21600,xe">
              <v:stroke joinstyle="miter"/>
              <v:path gradientshapeok="t" o:connecttype="rect"/>
            </v:shapetype>
            <v:shape id="MSIPCM0d484973b07ccd497d1b9a0e" o:spid="_x0000_s1035" type="#_x0000_t202" alt="{&quot;HashCode&quot;:1862493762,&quot;Height&quot;:841.0,&quot;Width&quot;:595.0,&quot;Placement&quot;:&quot;Footer&quot;,&quot;Index&quot;:&quot;FirstPage&quot;,&quot;Section&quot;:1,&quot;Top&quot;:0.0,&quot;Left&quot;:0.0}" style="position:absolute;margin-left:0;margin-top:805.4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BV/m1GAIAACsEAAAOAAAAAAAAAAAAAAAAAC4CAABkcnMvZTJvRG9jLnhtbFBLAQItABQA&#10;BgAIAAAAIQDg+czn3wAAAAsBAAAPAAAAAAAAAAAAAAAAAHIEAABkcnMvZG93bnJldi54bWxQSwUG&#10;AAAAAAQABADzAAAAfgUAAAAA&#10;" o:allowincell="f" filled="f" stroked="f" strokeweight=".5pt">
              <v:textbox inset=",0,,0">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53" behindDoc="0" locked="0" layoutInCell="0" allowOverlap="1" wp14:anchorId="0F4B5772" wp14:editId="3419F0DC">
              <wp:simplePos x="0" y="0"/>
              <wp:positionH relativeFrom="page">
                <wp:posOffset>0</wp:posOffset>
              </wp:positionH>
              <wp:positionV relativeFrom="page">
                <wp:posOffset>10229215</wp:posOffset>
              </wp:positionV>
              <wp:extent cx="7560945" cy="273050"/>
              <wp:effectExtent l="0" t="0" r="0" b="12700"/>
              <wp:wrapNone/>
              <wp:docPr id="43" name="Text Box 4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F4B5772" id="Text Box 43" o:spid="_x0000_s1036" type="#_x0000_t202" alt="{&quot;HashCode&quot;:1862493762,&quot;Height&quot;:841.0,&quot;Width&quot;:595.0,&quot;Placement&quot;:&quot;Footer&quot;,&quot;Index&quot;:&quot;FirstPage&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g9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HGn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x2Hg9GAIAACsEAAAOAAAAAAAAAAAAAAAAAC4CAABkcnMvZTJvRG9jLnhtbFBLAQItABQA&#10;BgAIAAAAIQARcqd+3wAAAAsBAAAPAAAAAAAAAAAAAAAAAHIEAABkcnMvZG93bnJldi54bWxQSwUG&#10;AAAAAAQABADzAAAAfgUAAAAA&#10;" o:allowincell="f" filled="f" stroked="f" strokeweight=".5pt">
              <v:textbox inset=",0,,0">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7"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244B73F" id="Text Box 40" o:spid="_x0000_s1037" type="#_x0000_t202" alt="{&quot;HashCode&quot;:-1264680268,&quot;Height&quot;:841.0,&quot;Width&quot;:595.0,&quot;Placement&quot;:&quot;Footer&quot;,&quot;Index&quot;:&quot;FirstPage&quot;,&quot;Section&quot;:1,&quot;Top&quot;:0.0,&quot;Left&quot;:0.0}" style="position:absolute;margin-left:0;margin-top:805.4pt;width:595.35pt;height:21.5pt;z-index:25165825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" o:allowincell="f" filled="f" stroked="f" strokeweight=".5pt">
              <v:textbox inset=",0,,0">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A8291" w14:textId="77777777" w:rsidR="00EB1E9C" w:rsidRPr="0056073C" w:rsidRDefault="00EB1E9C" w:rsidP="005D764F">
      <w:pPr>
        <w:pStyle w:val="FootnoteSeparator"/>
      </w:pPr>
    </w:p>
    <w:p w14:paraId="500FE358" w14:textId="77777777" w:rsidR="00EB1E9C" w:rsidRDefault="00EB1E9C"/>
  </w:footnote>
  <w:footnote w:type="continuationSeparator" w:id="0">
    <w:p w14:paraId="46AB03FD" w14:textId="77777777" w:rsidR="00EB1E9C" w:rsidRPr="00CA30B7" w:rsidRDefault="00EB1E9C" w:rsidP="006D5A90">
      <w:pPr>
        <w:rPr>
          <w:lang w:val="en-US"/>
        </w:rPr>
      </w:pPr>
      <w:r w:rsidRPr="00CA30B7">
        <w:rPr>
          <w:lang w:val="en-US"/>
        </w:rPr>
        <w:t>_______</w:t>
      </w:r>
    </w:p>
    <w:p w14:paraId="29C4E671" w14:textId="77777777" w:rsidR="00EB1E9C" w:rsidRDefault="00EB1E9C"/>
  </w:footnote>
  <w:footnote w:type="continuationNotice" w:id="1">
    <w:p w14:paraId="1F0C9492" w14:textId="77777777" w:rsidR="00EB1E9C" w:rsidRDefault="00EB1E9C" w:rsidP="006D5A90"/>
    <w:p w14:paraId="40AC60FC" w14:textId="77777777" w:rsidR="00EB1E9C" w:rsidRDefault="00EB1E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7FCB022">
            <v:shape id="Freeform: Shape 32" style="position:absolute;margin-left:512.5pt;margin-top:0;width:83.05pt;height:35.1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7619A4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E1F73CA">
            <v:shape id="Freeform: Shape 33" style="position:absolute;margin-left:0;margin-top:0;width:595.3pt;height:35.15pt;z-index:2516316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6FD01D1">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9ACD07D">
            <v:shape id="Freeform: Shape 34" style="position:absolute;margin-left:363.9pt;margin-top:0;width:115.65pt;height:35.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FD20AD7">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5D02ECE">
            <v:shape id="Freeform: Shape 37" style="position:absolute;margin-left:463.3pt;margin-top:0;width:66.05pt;height:35.1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0ADC1B3">
              <v:path arrowok="t"/>
              <w10:wrap anchorx="page" anchory="page"/>
              <w10:anchorlock/>
            </v:shape>
          </w:pict>
        </mc:Fallback>
      </mc:AlternateContent>
    </w:r>
    <w:r w:rsidRPr="00484CC4">
      <w:rPr>
        <w:noProof/>
      </w:rPr>
      <mc:AlternateContent>
        <mc:Choice Requires="wps">
          <w:drawing>
            <wp:anchor distT="0" distB="0" distL="114300" distR="114300" simplePos="0" relativeHeight="25165824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0F0480D">
            <v:shape id="Freeform: Shape 38" style="position:absolute;margin-left:297.65pt;margin-top:0;width:82.75pt;height:35.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583B2DB">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1E5E25E">
            <v:shape id="Freeform: Shape 39" style="position:absolute;margin-left:363.8pt;margin-top:0;width:33.15pt;height:35.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E716652">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1CE2" w14:textId="77777777" w:rsidR="00E16CBD" w:rsidRDefault="00E16C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611C" w14:textId="77777777" w:rsidR="00E16CBD" w:rsidRDefault="00E16C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7"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58A4CFF">
            <v:shape id="Freeform: Shape 2"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93F34A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6"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4477CFC">
            <v:shape id="Freeform: Shape 25"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6B1A089">
              <v:path arrowok="t"/>
              <w10:wrap anchorx="page" anchory="page"/>
            </v:shape>
          </w:pict>
        </mc:Fallback>
      </mc:AlternateContent>
    </w:r>
    <w:r w:rsidR="00484CC4" w:rsidRPr="00484CC4">
      <w:rPr>
        <w:noProof/>
      </w:rPr>
      <mc:AlternateContent>
        <mc:Choice Requires="wps">
          <w:drawing>
            <wp:anchor distT="0" distB="0" distL="114300" distR="114300" simplePos="0" relativeHeight="25165824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A5D44C5">
            <v:shape id="Freeform: Shape 5"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EB974D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590C37D">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1A3B66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99BC5CC">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8E075B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A6D0797">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BFA4F8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99420CF"/>
    <w:multiLevelType w:val="multilevel"/>
    <w:tmpl w:val="DD7A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0418C5"/>
    <w:multiLevelType w:val="multilevel"/>
    <w:tmpl w:val="DEE2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84A7DA8"/>
    <w:multiLevelType w:val="multilevel"/>
    <w:tmpl w:val="CE00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5CD645A"/>
    <w:multiLevelType w:val="multilevel"/>
    <w:tmpl w:val="2F0C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0DF7F93"/>
    <w:multiLevelType w:val="multilevel"/>
    <w:tmpl w:val="05EA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3973FA0"/>
    <w:multiLevelType w:val="multilevel"/>
    <w:tmpl w:val="4050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CBB2AFF"/>
    <w:multiLevelType w:val="multilevel"/>
    <w:tmpl w:val="872C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5" w15:restartNumberingAfterBreak="0">
    <w:nsid w:val="71202B5A"/>
    <w:multiLevelType w:val="multilevel"/>
    <w:tmpl w:val="B906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32772C"/>
    <w:multiLevelType w:val="multilevel"/>
    <w:tmpl w:val="239A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BA827F9"/>
    <w:multiLevelType w:val="multilevel"/>
    <w:tmpl w:val="8FA8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F7F101F"/>
    <w:multiLevelType w:val="multilevel"/>
    <w:tmpl w:val="5E32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745877">
    <w:abstractNumId w:val="12"/>
  </w:num>
  <w:num w:numId="2" w16cid:durableId="170411264">
    <w:abstractNumId w:val="40"/>
  </w:num>
  <w:num w:numId="3" w16cid:durableId="985085104">
    <w:abstractNumId w:val="10"/>
  </w:num>
  <w:num w:numId="4" w16cid:durableId="1872112631">
    <w:abstractNumId w:val="13"/>
  </w:num>
  <w:num w:numId="5" w16cid:durableId="336812815">
    <w:abstractNumId w:val="25"/>
  </w:num>
  <w:num w:numId="6" w16cid:durableId="155153463">
    <w:abstractNumId w:val="0"/>
  </w:num>
  <w:num w:numId="7" w16cid:durableId="1428236886">
    <w:abstractNumId w:val="29"/>
  </w:num>
  <w:num w:numId="8" w16cid:durableId="103154041">
    <w:abstractNumId w:val="31"/>
  </w:num>
  <w:num w:numId="9" w16cid:durableId="1308436166">
    <w:abstractNumId w:val="28"/>
  </w:num>
  <w:num w:numId="10" w16cid:durableId="1335643199">
    <w:abstractNumId w:val="37"/>
  </w:num>
  <w:num w:numId="11" w16cid:durableId="1160577431">
    <w:abstractNumId w:val="30"/>
  </w:num>
  <w:num w:numId="12" w16cid:durableId="1673139647">
    <w:abstractNumId w:val="17"/>
  </w:num>
  <w:num w:numId="13" w16cid:durableId="1742215375">
    <w:abstractNumId w:val="50"/>
  </w:num>
  <w:num w:numId="14" w16cid:durableId="664823544">
    <w:abstractNumId w:val="44"/>
  </w:num>
  <w:num w:numId="15" w16cid:durableId="979774751">
    <w:abstractNumId w:val="14"/>
  </w:num>
  <w:num w:numId="16" w16cid:durableId="322781625">
    <w:abstractNumId w:val="27"/>
  </w:num>
  <w:num w:numId="17" w16cid:durableId="279191119">
    <w:abstractNumId w:val="11"/>
  </w:num>
  <w:num w:numId="18" w16cid:durableId="1780639493">
    <w:abstractNumId w:val="46"/>
  </w:num>
  <w:num w:numId="19" w16cid:durableId="1614283538">
    <w:abstractNumId w:val="52"/>
  </w:num>
  <w:num w:numId="20" w16cid:durableId="2132937481">
    <w:abstractNumId w:val="49"/>
  </w:num>
  <w:num w:numId="21" w16cid:durableId="380980474">
    <w:abstractNumId w:val="8"/>
  </w:num>
  <w:num w:numId="22" w16cid:durableId="488639716">
    <w:abstractNumId w:val="39"/>
  </w:num>
  <w:num w:numId="23" w16cid:durableId="1346057514">
    <w:abstractNumId w:val="23"/>
  </w:num>
  <w:num w:numId="24" w16cid:durableId="192153103">
    <w:abstractNumId w:val="26"/>
  </w:num>
  <w:num w:numId="25" w16cid:durableId="556212025">
    <w:abstractNumId w:val="4"/>
  </w:num>
  <w:num w:numId="26" w16cid:durableId="817914135">
    <w:abstractNumId w:val="45"/>
  </w:num>
  <w:num w:numId="27" w16cid:durableId="843128242">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6EBF"/>
    <w:rsid w:val="0003726A"/>
    <w:rsid w:val="00037321"/>
    <w:rsid w:val="000374E9"/>
    <w:rsid w:val="00037830"/>
    <w:rsid w:val="00037F96"/>
    <w:rsid w:val="000405CB"/>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1"/>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EA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98B"/>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CCF"/>
    <w:rsid w:val="000A0D39"/>
    <w:rsid w:val="000A0ECF"/>
    <w:rsid w:val="000A10AE"/>
    <w:rsid w:val="000A10E3"/>
    <w:rsid w:val="000A13C1"/>
    <w:rsid w:val="000A1A10"/>
    <w:rsid w:val="000A20E6"/>
    <w:rsid w:val="000A25A3"/>
    <w:rsid w:val="000A2A5F"/>
    <w:rsid w:val="000A3203"/>
    <w:rsid w:val="000A3E5B"/>
    <w:rsid w:val="000A43C4"/>
    <w:rsid w:val="000A4DD8"/>
    <w:rsid w:val="000A502D"/>
    <w:rsid w:val="000A513C"/>
    <w:rsid w:val="000A5285"/>
    <w:rsid w:val="000A55E9"/>
    <w:rsid w:val="000A56AA"/>
    <w:rsid w:val="000A6056"/>
    <w:rsid w:val="000A64D2"/>
    <w:rsid w:val="000A64DF"/>
    <w:rsid w:val="000A65C4"/>
    <w:rsid w:val="000A6AD7"/>
    <w:rsid w:val="000B010B"/>
    <w:rsid w:val="000B02C8"/>
    <w:rsid w:val="000B04C3"/>
    <w:rsid w:val="000B07C0"/>
    <w:rsid w:val="000B1783"/>
    <w:rsid w:val="000B2770"/>
    <w:rsid w:val="000B36D8"/>
    <w:rsid w:val="000B389F"/>
    <w:rsid w:val="000B432B"/>
    <w:rsid w:val="000B497E"/>
    <w:rsid w:val="000B51BB"/>
    <w:rsid w:val="000B5385"/>
    <w:rsid w:val="000B5437"/>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DD3"/>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8E"/>
    <w:rsid w:val="000D4AC1"/>
    <w:rsid w:val="000D5000"/>
    <w:rsid w:val="000D5696"/>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348"/>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AA1"/>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175"/>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5F2"/>
    <w:rsid w:val="001369F7"/>
    <w:rsid w:val="00136DBE"/>
    <w:rsid w:val="001378AA"/>
    <w:rsid w:val="00137A24"/>
    <w:rsid w:val="00137CF3"/>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1CF9"/>
    <w:rsid w:val="00152DC6"/>
    <w:rsid w:val="00152E41"/>
    <w:rsid w:val="001536B2"/>
    <w:rsid w:val="001538EE"/>
    <w:rsid w:val="0015405B"/>
    <w:rsid w:val="00155192"/>
    <w:rsid w:val="00155626"/>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2E2"/>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35"/>
    <w:rsid w:val="00175DCC"/>
    <w:rsid w:val="001762F3"/>
    <w:rsid w:val="0017650F"/>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59A"/>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90C"/>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A7F4A"/>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2F5"/>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37A"/>
    <w:rsid w:val="001E57CA"/>
    <w:rsid w:val="001E59A1"/>
    <w:rsid w:val="001E5CD5"/>
    <w:rsid w:val="001E6421"/>
    <w:rsid w:val="001E6674"/>
    <w:rsid w:val="001E67C2"/>
    <w:rsid w:val="001E70EA"/>
    <w:rsid w:val="001E7FE0"/>
    <w:rsid w:val="001F0748"/>
    <w:rsid w:val="001F0A72"/>
    <w:rsid w:val="001F1E5A"/>
    <w:rsid w:val="001F2252"/>
    <w:rsid w:val="001F2907"/>
    <w:rsid w:val="001F2C32"/>
    <w:rsid w:val="001F302E"/>
    <w:rsid w:val="001F3545"/>
    <w:rsid w:val="001F35A0"/>
    <w:rsid w:val="001F44D3"/>
    <w:rsid w:val="001F4765"/>
    <w:rsid w:val="001F4D54"/>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33B"/>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5BB0"/>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568"/>
    <w:rsid w:val="00222825"/>
    <w:rsid w:val="00222F2D"/>
    <w:rsid w:val="0022327F"/>
    <w:rsid w:val="0022339A"/>
    <w:rsid w:val="002239F4"/>
    <w:rsid w:val="002247B9"/>
    <w:rsid w:val="0022483C"/>
    <w:rsid w:val="002261EA"/>
    <w:rsid w:val="00226225"/>
    <w:rsid w:val="0022661F"/>
    <w:rsid w:val="00226A73"/>
    <w:rsid w:val="00226BF6"/>
    <w:rsid w:val="00227018"/>
    <w:rsid w:val="00230259"/>
    <w:rsid w:val="002310A3"/>
    <w:rsid w:val="00231477"/>
    <w:rsid w:val="002319D8"/>
    <w:rsid w:val="00231B63"/>
    <w:rsid w:val="00231F1D"/>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295"/>
    <w:rsid w:val="00264C6B"/>
    <w:rsid w:val="00264C82"/>
    <w:rsid w:val="00264FD6"/>
    <w:rsid w:val="0026553D"/>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1A7"/>
    <w:rsid w:val="00292442"/>
    <w:rsid w:val="002924A0"/>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5C8"/>
    <w:rsid w:val="002A0794"/>
    <w:rsid w:val="002A0943"/>
    <w:rsid w:val="002A0A44"/>
    <w:rsid w:val="002A1002"/>
    <w:rsid w:val="002A11B8"/>
    <w:rsid w:val="002A120A"/>
    <w:rsid w:val="002A16B3"/>
    <w:rsid w:val="002A175E"/>
    <w:rsid w:val="002A1929"/>
    <w:rsid w:val="002A1ACC"/>
    <w:rsid w:val="002A26A8"/>
    <w:rsid w:val="002A344D"/>
    <w:rsid w:val="002A380C"/>
    <w:rsid w:val="002A38CE"/>
    <w:rsid w:val="002A3D3F"/>
    <w:rsid w:val="002A4E2C"/>
    <w:rsid w:val="002A4F2A"/>
    <w:rsid w:val="002A5F7A"/>
    <w:rsid w:val="002A738D"/>
    <w:rsid w:val="002A73A1"/>
    <w:rsid w:val="002A7ACA"/>
    <w:rsid w:val="002A7D81"/>
    <w:rsid w:val="002B07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234"/>
    <w:rsid w:val="002B742D"/>
    <w:rsid w:val="002B78A9"/>
    <w:rsid w:val="002B78E8"/>
    <w:rsid w:val="002B790E"/>
    <w:rsid w:val="002B79D7"/>
    <w:rsid w:val="002B7B5A"/>
    <w:rsid w:val="002B7D64"/>
    <w:rsid w:val="002C02B3"/>
    <w:rsid w:val="002C0569"/>
    <w:rsid w:val="002C089B"/>
    <w:rsid w:val="002C1035"/>
    <w:rsid w:val="002C13AE"/>
    <w:rsid w:val="002C13E8"/>
    <w:rsid w:val="002C188C"/>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5CED"/>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3C2"/>
    <w:rsid w:val="0031266F"/>
    <w:rsid w:val="00312A7C"/>
    <w:rsid w:val="003134AD"/>
    <w:rsid w:val="00313761"/>
    <w:rsid w:val="00313F3C"/>
    <w:rsid w:val="00314B3B"/>
    <w:rsid w:val="00315198"/>
    <w:rsid w:val="003153A1"/>
    <w:rsid w:val="00315B21"/>
    <w:rsid w:val="00315DC5"/>
    <w:rsid w:val="00316561"/>
    <w:rsid w:val="00316DA5"/>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29B"/>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998"/>
    <w:rsid w:val="00362A66"/>
    <w:rsid w:val="00362A68"/>
    <w:rsid w:val="003636D0"/>
    <w:rsid w:val="003636D4"/>
    <w:rsid w:val="00363F02"/>
    <w:rsid w:val="00364559"/>
    <w:rsid w:val="00364B80"/>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2C3A"/>
    <w:rsid w:val="003731E8"/>
    <w:rsid w:val="00373597"/>
    <w:rsid w:val="00375140"/>
    <w:rsid w:val="003753F7"/>
    <w:rsid w:val="003756A1"/>
    <w:rsid w:val="00375A62"/>
    <w:rsid w:val="00375A74"/>
    <w:rsid w:val="00375DE3"/>
    <w:rsid w:val="003763C4"/>
    <w:rsid w:val="00376EF3"/>
    <w:rsid w:val="00376FAE"/>
    <w:rsid w:val="00376FEE"/>
    <w:rsid w:val="0037727C"/>
    <w:rsid w:val="00377A63"/>
    <w:rsid w:val="00377FE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CB4"/>
    <w:rsid w:val="00392F4B"/>
    <w:rsid w:val="00393FAA"/>
    <w:rsid w:val="0039415F"/>
    <w:rsid w:val="00394307"/>
    <w:rsid w:val="0039477E"/>
    <w:rsid w:val="00394873"/>
    <w:rsid w:val="003948BD"/>
    <w:rsid w:val="00395144"/>
    <w:rsid w:val="003954A4"/>
    <w:rsid w:val="00396C39"/>
    <w:rsid w:val="00396D03"/>
    <w:rsid w:val="00396D44"/>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41D"/>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8B8"/>
    <w:rsid w:val="003D1B95"/>
    <w:rsid w:val="003D2616"/>
    <w:rsid w:val="003D2A34"/>
    <w:rsid w:val="003D2FC3"/>
    <w:rsid w:val="003D3028"/>
    <w:rsid w:val="003D32A2"/>
    <w:rsid w:val="003D3FBD"/>
    <w:rsid w:val="003D4029"/>
    <w:rsid w:val="003D432D"/>
    <w:rsid w:val="003D44EC"/>
    <w:rsid w:val="003D4E8A"/>
    <w:rsid w:val="003D4F8B"/>
    <w:rsid w:val="003D5307"/>
    <w:rsid w:val="003D6672"/>
    <w:rsid w:val="003D66C9"/>
    <w:rsid w:val="003D70B4"/>
    <w:rsid w:val="003D70C8"/>
    <w:rsid w:val="003D7855"/>
    <w:rsid w:val="003E00FF"/>
    <w:rsid w:val="003E07D5"/>
    <w:rsid w:val="003E0F81"/>
    <w:rsid w:val="003E11F5"/>
    <w:rsid w:val="003E1457"/>
    <w:rsid w:val="003E1BAD"/>
    <w:rsid w:val="003E240E"/>
    <w:rsid w:val="003E26E7"/>
    <w:rsid w:val="003E29C1"/>
    <w:rsid w:val="003E2FEB"/>
    <w:rsid w:val="003E329B"/>
    <w:rsid w:val="003E3AD8"/>
    <w:rsid w:val="003E4645"/>
    <w:rsid w:val="003E47FB"/>
    <w:rsid w:val="003E4809"/>
    <w:rsid w:val="003E482A"/>
    <w:rsid w:val="003E48F1"/>
    <w:rsid w:val="003E4C0D"/>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ED"/>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2CF"/>
    <w:rsid w:val="004003BC"/>
    <w:rsid w:val="00400F59"/>
    <w:rsid w:val="004012A4"/>
    <w:rsid w:val="00401BF0"/>
    <w:rsid w:val="0040216D"/>
    <w:rsid w:val="004024A9"/>
    <w:rsid w:val="0040252A"/>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680"/>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C6F"/>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1E7"/>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685"/>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A6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70A"/>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200"/>
    <w:rsid w:val="004E60F4"/>
    <w:rsid w:val="004E6BD0"/>
    <w:rsid w:val="004E6C3A"/>
    <w:rsid w:val="004E6D2C"/>
    <w:rsid w:val="004E6DDB"/>
    <w:rsid w:val="004E6EDB"/>
    <w:rsid w:val="004E7000"/>
    <w:rsid w:val="004E78B5"/>
    <w:rsid w:val="004E7A32"/>
    <w:rsid w:val="004E7A6C"/>
    <w:rsid w:val="004E7FB0"/>
    <w:rsid w:val="004F009F"/>
    <w:rsid w:val="004F03F3"/>
    <w:rsid w:val="004F0E0D"/>
    <w:rsid w:val="004F0FB3"/>
    <w:rsid w:val="004F12E7"/>
    <w:rsid w:val="004F1C43"/>
    <w:rsid w:val="004F22C5"/>
    <w:rsid w:val="004F22E4"/>
    <w:rsid w:val="004F28B3"/>
    <w:rsid w:val="004F2B70"/>
    <w:rsid w:val="004F34DC"/>
    <w:rsid w:val="004F44A9"/>
    <w:rsid w:val="004F5359"/>
    <w:rsid w:val="004F5DB0"/>
    <w:rsid w:val="004F5FD5"/>
    <w:rsid w:val="004F6047"/>
    <w:rsid w:val="004F6959"/>
    <w:rsid w:val="004F698C"/>
    <w:rsid w:val="004F6B8D"/>
    <w:rsid w:val="004F6C61"/>
    <w:rsid w:val="004F71A6"/>
    <w:rsid w:val="004F7BAE"/>
    <w:rsid w:val="00500401"/>
    <w:rsid w:val="0050070A"/>
    <w:rsid w:val="00500C6B"/>
    <w:rsid w:val="00501177"/>
    <w:rsid w:val="005014F2"/>
    <w:rsid w:val="0050214D"/>
    <w:rsid w:val="005021BD"/>
    <w:rsid w:val="00502463"/>
    <w:rsid w:val="00502F94"/>
    <w:rsid w:val="005038D0"/>
    <w:rsid w:val="00503CC8"/>
    <w:rsid w:val="00503F05"/>
    <w:rsid w:val="00504037"/>
    <w:rsid w:val="005040D3"/>
    <w:rsid w:val="005047D7"/>
    <w:rsid w:val="00505D82"/>
    <w:rsid w:val="00505E4F"/>
    <w:rsid w:val="00506A39"/>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3D1"/>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51"/>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45F"/>
    <w:rsid w:val="005B3936"/>
    <w:rsid w:val="005B4923"/>
    <w:rsid w:val="005B587B"/>
    <w:rsid w:val="005B5DA0"/>
    <w:rsid w:val="005B6842"/>
    <w:rsid w:val="005B6B22"/>
    <w:rsid w:val="005B6DB4"/>
    <w:rsid w:val="005B7503"/>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59F"/>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682"/>
    <w:rsid w:val="005E2165"/>
    <w:rsid w:val="005E22F3"/>
    <w:rsid w:val="005E380B"/>
    <w:rsid w:val="005E3C28"/>
    <w:rsid w:val="005E3F3A"/>
    <w:rsid w:val="005E4EEA"/>
    <w:rsid w:val="005E6040"/>
    <w:rsid w:val="005E69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3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A39"/>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7E"/>
    <w:rsid w:val="00642C8C"/>
    <w:rsid w:val="00642FE5"/>
    <w:rsid w:val="00644A84"/>
    <w:rsid w:val="00644C01"/>
    <w:rsid w:val="00644F09"/>
    <w:rsid w:val="006451D0"/>
    <w:rsid w:val="006452A9"/>
    <w:rsid w:val="006453EB"/>
    <w:rsid w:val="00647093"/>
    <w:rsid w:val="00647149"/>
    <w:rsid w:val="006471EC"/>
    <w:rsid w:val="006473C2"/>
    <w:rsid w:val="0064776B"/>
    <w:rsid w:val="00647F32"/>
    <w:rsid w:val="006502C2"/>
    <w:rsid w:val="00650535"/>
    <w:rsid w:val="00650AEC"/>
    <w:rsid w:val="00650F8A"/>
    <w:rsid w:val="006510E4"/>
    <w:rsid w:val="00651B19"/>
    <w:rsid w:val="0065203B"/>
    <w:rsid w:val="006523D7"/>
    <w:rsid w:val="00652B82"/>
    <w:rsid w:val="006534E7"/>
    <w:rsid w:val="00654108"/>
    <w:rsid w:val="006549E1"/>
    <w:rsid w:val="00654BFF"/>
    <w:rsid w:val="00654C22"/>
    <w:rsid w:val="00654F3E"/>
    <w:rsid w:val="00655033"/>
    <w:rsid w:val="00655130"/>
    <w:rsid w:val="006551A8"/>
    <w:rsid w:val="00656918"/>
    <w:rsid w:val="006572F0"/>
    <w:rsid w:val="0065751D"/>
    <w:rsid w:val="006576A7"/>
    <w:rsid w:val="006579BD"/>
    <w:rsid w:val="00657DAA"/>
    <w:rsid w:val="0066034F"/>
    <w:rsid w:val="0066072A"/>
    <w:rsid w:val="006613E5"/>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77"/>
    <w:rsid w:val="006838F2"/>
    <w:rsid w:val="006846EA"/>
    <w:rsid w:val="00684BCF"/>
    <w:rsid w:val="00684FD1"/>
    <w:rsid w:val="00685CEE"/>
    <w:rsid w:val="00685D88"/>
    <w:rsid w:val="006869AA"/>
    <w:rsid w:val="00686C9F"/>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DD4"/>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9AC"/>
    <w:rsid w:val="006B5E32"/>
    <w:rsid w:val="006B5E90"/>
    <w:rsid w:val="006B6A6F"/>
    <w:rsid w:val="006B6B90"/>
    <w:rsid w:val="006B7568"/>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C99"/>
    <w:rsid w:val="006D2DED"/>
    <w:rsid w:val="006D35DB"/>
    <w:rsid w:val="006D36D8"/>
    <w:rsid w:val="006D4826"/>
    <w:rsid w:val="006D5110"/>
    <w:rsid w:val="006D51BE"/>
    <w:rsid w:val="006D5A90"/>
    <w:rsid w:val="006D682B"/>
    <w:rsid w:val="006D6D16"/>
    <w:rsid w:val="006D6EA3"/>
    <w:rsid w:val="006D750A"/>
    <w:rsid w:val="006D788B"/>
    <w:rsid w:val="006D7ABD"/>
    <w:rsid w:val="006D7AEF"/>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2F5"/>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133"/>
    <w:rsid w:val="007503C3"/>
    <w:rsid w:val="0075059D"/>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1C1"/>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87E25"/>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0BE0"/>
    <w:rsid w:val="007A1C6A"/>
    <w:rsid w:val="007A21F3"/>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4E79"/>
    <w:rsid w:val="007C5053"/>
    <w:rsid w:val="007C6B6D"/>
    <w:rsid w:val="007C6D10"/>
    <w:rsid w:val="007C71CA"/>
    <w:rsid w:val="007C7D6F"/>
    <w:rsid w:val="007D051A"/>
    <w:rsid w:val="007D0DEF"/>
    <w:rsid w:val="007D109C"/>
    <w:rsid w:val="007D2759"/>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44A"/>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0E4"/>
    <w:rsid w:val="0082621E"/>
    <w:rsid w:val="00826288"/>
    <w:rsid w:val="008263F2"/>
    <w:rsid w:val="00826406"/>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A8B"/>
    <w:rsid w:val="00857361"/>
    <w:rsid w:val="00857720"/>
    <w:rsid w:val="008579CB"/>
    <w:rsid w:val="0086023E"/>
    <w:rsid w:val="00860DDF"/>
    <w:rsid w:val="0086172F"/>
    <w:rsid w:val="00861EA4"/>
    <w:rsid w:val="00862057"/>
    <w:rsid w:val="008624EC"/>
    <w:rsid w:val="008625C9"/>
    <w:rsid w:val="008629D5"/>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B31"/>
    <w:rsid w:val="00872D01"/>
    <w:rsid w:val="00873815"/>
    <w:rsid w:val="00873FA6"/>
    <w:rsid w:val="00873FF8"/>
    <w:rsid w:val="008740BF"/>
    <w:rsid w:val="0087478C"/>
    <w:rsid w:val="008749EF"/>
    <w:rsid w:val="00874E11"/>
    <w:rsid w:val="00874E7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702"/>
    <w:rsid w:val="00896F15"/>
    <w:rsid w:val="0089732D"/>
    <w:rsid w:val="0089760C"/>
    <w:rsid w:val="008A0667"/>
    <w:rsid w:val="008A0727"/>
    <w:rsid w:val="008A0940"/>
    <w:rsid w:val="008A17BE"/>
    <w:rsid w:val="008A17C5"/>
    <w:rsid w:val="008A19B9"/>
    <w:rsid w:val="008A2433"/>
    <w:rsid w:val="008A27F2"/>
    <w:rsid w:val="008A2A93"/>
    <w:rsid w:val="008A2E7A"/>
    <w:rsid w:val="008A2FF2"/>
    <w:rsid w:val="008A3B5D"/>
    <w:rsid w:val="008A3FCD"/>
    <w:rsid w:val="008A45F2"/>
    <w:rsid w:val="008A490F"/>
    <w:rsid w:val="008A4B37"/>
    <w:rsid w:val="008A4E0D"/>
    <w:rsid w:val="008A51F6"/>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B7A"/>
    <w:rsid w:val="008B2C26"/>
    <w:rsid w:val="008B3E1B"/>
    <w:rsid w:val="008B4899"/>
    <w:rsid w:val="008B4AE6"/>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A48"/>
    <w:rsid w:val="008F6E4D"/>
    <w:rsid w:val="008F6F72"/>
    <w:rsid w:val="008F744E"/>
    <w:rsid w:val="008F7726"/>
    <w:rsid w:val="008F79B2"/>
    <w:rsid w:val="008F7DDE"/>
    <w:rsid w:val="008F7FD8"/>
    <w:rsid w:val="00900131"/>
    <w:rsid w:val="009003E0"/>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27D"/>
    <w:rsid w:val="009274EA"/>
    <w:rsid w:val="009276D2"/>
    <w:rsid w:val="0092790E"/>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58D"/>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2EC3"/>
    <w:rsid w:val="00953130"/>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3A4"/>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5E5"/>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4909"/>
    <w:rsid w:val="009C5D3E"/>
    <w:rsid w:val="009C6B5A"/>
    <w:rsid w:val="009C730C"/>
    <w:rsid w:val="009C76BC"/>
    <w:rsid w:val="009C7877"/>
    <w:rsid w:val="009C795A"/>
    <w:rsid w:val="009C79FA"/>
    <w:rsid w:val="009C7BFA"/>
    <w:rsid w:val="009C7E16"/>
    <w:rsid w:val="009D01DD"/>
    <w:rsid w:val="009D11B3"/>
    <w:rsid w:val="009D11DB"/>
    <w:rsid w:val="009D16FC"/>
    <w:rsid w:val="009D1828"/>
    <w:rsid w:val="009D1BC9"/>
    <w:rsid w:val="009D1D76"/>
    <w:rsid w:val="009D2007"/>
    <w:rsid w:val="009D21FE"/>
    <w:rsid w:val="009D246B"/>
    <w:rsid w:val="009D2787"/>
    <w:rsid w:val="009D2B29"/>
    <w:rsid w:val="009D343B"/>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AD9"/>
    <w:rsid w:val="009F7F58"/>
    <w:rsid w:val="00A00C65"/>
    <w:rsid w:val="00A010A7"/>
    <w:rsid w:val="00A016AF"/>
    <w:rsid w:val="00A029F4"/>
    <w:rsid w:val="00A037E2"/>
    <w:rsid w:val="00A04387"/>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79B"/>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484"/>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0B3"/>
    <w:rsid w:val="00A7514B"/>
    <w:rsid w:val="00A754E7"/>
    <w:rsid w:val="00A75703"/>
    <w:rsid w:val="00A7585A"/>
    <w:rsid w:val="00A7595C"/>
    <w:rsid w:val="00A75E13"/>
    <w:rsid w:val="00A7647C"/>
    <w:rsid w:val="00A76776"/>
    <w:rsid w:val="00A769E9"/>
    <w:rsid w:val="00A76D09"/>
    <w:rsid w:val="00A770F0"/>
    <w:rsid w:val="00A7714E"/>
    <w:rsid w:val="00A80AD5"/>
    <w:rsid w:val="00A81609"/>
    <w:rsid w:val="00A817E5"/>
    <w:rsid w:val="00A82130"/>
    <w:rsid w:val="00A82200"/>
    <w:rsid w:val="00A82495"/>
    <w:rsid w:val="00A82567"/>
    <w:rsid w:val="00A826AE"/>
    <w:rsid w:val="00A82DC0"/>
    <w:rsid w:val="00A82EF3"/>
    <w:rsid w:val="00A8313C"/>
    <w:rsid w:val="00A84170"/>
    <w:rsid w:val="00A84C38"/>
    <w:rsid w:val="00A84FD0"/>
    <w:rsid w:val="00A85727"/>
    <w:rsid w:val="00A85731"/>
    <w:rsid w:val="00A85E99"/>
    <w:rsid w:val="00A86607"/>
    <w:rsid w:val="00A8679F"/>
    <w:rsid w:val="00A86F0E"/>
    <w:rsid w:val="00A878F9"/>
    <w:rsid w:val="00A87D1B"/>
    <w:rsid w:val="00A90568"/>
    <w:rsid w:val="00A91763"/>
    <w:rsid w:val="00A9192E"/>
    <w:rsid w:val="00A9194C"/>
    <w:rsid w:val="00A91D05"/>
    <w:rsid w:val="00A93280"/>
    <w:rsid w:val="00A934FE"/>
    <w:rsid w:val="00A935BE"/>
    <w:rsid w:val="00A94064"/>
    <w:rsid w:val="00A94789"/>
    <w:rsid w:val="00A954A3"/>
    <w:rsid w:val="00A9596E"/>
    <w:rsid w:val="00A95EFD"/>
    <w:rsid w:val="00A95F86"/>
    <w:rsid w:val="00A96357"/>
    <w:rsid w:val="00A9679B"/>
    <w:rsid w:val="00A96887"/>
    <w:rsid w:val="00A978FE"/>
    <w:rsid w:val="00A97EF3"/>
    <w:rsid w:val="00AA0075"/>
    <w:rsid w:val="00AA0336"/>
    <w:rsid w:val="00AA0369"/>
    <w:rsid w:val="00AA057F"/>
    <w:rsid w:val="00AA0D5A"/>
    <w:rsid w:val="00AA0EF4"/>
    <w:rsid w:val="00AA10C7"/>
    <w:rsid w:val="00AA1AAD"/>
    <w:rsid w:val="00AA1F6F"/>
    <w:rsid w:val="00AA2106"/>
    <w:rsid w:val="00AA23A8"/>
    <w:rsid w:val="00AA252D"/>
    <w:rsid w:val="00AA2855"/>
    <w:rsid w:val="00AA2A9E"/>
    <w:rsid w:val="00AA2BC8"/>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EAC"/>
    <w:rsid w:val="00AB6BBD"/>
    <w:rsid w:val="00AB73FF"/>
    <w:rsid w:val="00AB77A7"/>
    <w:rsid w:val="00AB7D1B"/>
    <w:rsid w:val="00AB7F3A"/>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B78"/>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3912"/>
    <w:rsid w:val="00B0441A"/>
    <w:rsid w:val="00B04DFB"/>
    <w:rsid w:val="00B05017"/>
    <w:rsid w:val="00B05733"/>
    <w:rsid w:val="00B05998"/>
    <w:rsid w:val="00B05AB9"/>
    <w:rsid w:val="00B05B00"/>
    <w:rsid w:val="00B05D5D"/>
    <w:rsid w:val="00B06077"/>
    <w:rsid w:val="00B0680D"/>
    <w:rsid w:val="00B072DC"/>
    <w:rsid w:val="00B10A43"/>
    <w:rsid w:val="00B10FB5"/>
    <w:rsid w:val="00B1148F"/>
    <w:rsid w:val="00B11A35"/>
    <w:rsid w:val="00B12E28"/>
    <w:rsid w:val="00B12EAE"/>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4A12"/>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5CD"/>
    <w:rsid w:val="00B366CC"/>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80"/>
    <w:rsid w:val="00B517EA"/>
    <w:rsid w:val="00B51E7B"/>
    <w:rsid w:val="00B5220B"/>
    <w:rsid w:val="00B527AB"/>
    <w:rsid w:val="00B52A07"/>
    <w:rsid w:val="00B52A22"/>
    <w:rsid w:val="00B52A44"/>
    <w:rsid w:val="00B531EB"/>
    <w:rsid w:val="00B542E1"/>
    <w:rsid w:val="00B543C4"/>
    <w:rsid w:val="00B54560"/>
    <w:rsid w:val="00B548A1"/>
    <w:rsid w:val="00B54DEE"/>
    <w:rsid w:val="00B55290"/>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2E5"/>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5F7"/>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538"/>
    <w:rsid w:val="00B94771"/>
    <w:rsid w:val="00B949C5"/>
    <w:rsid w:val="00B94B88"/>
    <w:rsid w:val="00B94E96"/>
    <w:rsid w:val="00B95411"/>
    <w:rsid w:val="00B959CC"/>
    <w:rsid w:val="00B95F6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15C"/>
    <w:rsid w:val="00BA4ED5"/>
    <w:rsid w:val="00BA58E7"/>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155"/>
    <w:rsid w:val="00BC79F3"/>
    <w:rsid w:val="00BD054B"/>
    <w:rsid w:val="00BD05DA"/>
    <w:rsid w:val="00BD165F"/>
    <w:rsid w:val="00BD17E8"/>
    <w:rsid w:val="00BD1E9F"/>
    <w:rsid w:val="00BD3600"/>
    <w:rsid w:val="00BD388F"/>
    <w:rsid w:val="00BD3D7C"/>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4E40"/>
    <w:rsid w:val="00BE584B"/>
    <w:rsid w:val="00BE5933"/>
    <w:rsid w:val="00BE5E33"/>
    <w:rsid w:val="00BE68A7"/>
    <w:rsid w:val="00BE7D49"/>
    <w:rsid w:val="00BF0652"/>
    <w:rsid w:val="00BF081E"/>
    <w:rsid w:val="00BF0B78"/>
    <w:rsid w:val="00BF0BFA"/>
    <w:rsid w:val="00BF0FE7"/>
    <w:rsid w:val="00BF1830"/>
    <w:rsid w:val="00BF233C"/>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59F"/>
    <w:rsid w:val="00C01BCA"/>
    <w:rsid w:val="00C023EF"/>
    <w:rsid w:val="00C02F28"/>
    <w:rsid w:val="00C03FCA"/>
    <w:rsid w:val="00C051A0"/>
    <w:rsid w:val="00C05C8F"/>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80"/>
    <w:rsid w:val="00C24F9C"/>
    <w:rsid w:val="00C25EC4"/>
    <w:rsid w:val="00C261D3"/>
    <w:rsid w:val="00C2623D"/>
    <w:rsid w:val="00C263F1"/>
    <w:rsid w:val="00C26F31"/>
    <w:rsid w:val="00C27679"/>
    <w:rsid w:val="00C27BE7"/>
    <w:rsid w:val="00C3034D"/>
    <w:rsid w:val="00C31760"/>
    <w:rsid w:val="00C317C2"/>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CDD"/>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97"/>
    <w:rsid w:val="00C648F9"/>
    <w:rsid w:val="00C64A4E"/>
    <w:rsid w:val="00C64DF6"/>
    <w:rsid w:val="00C659B5"/>
    <w:rsid w:val="00C65EF5"/>
    <w:rsid w:val="00C65F8D"/>
    <w:rsid w:val="00C66039"/>
    <w:rsid w:val="00C66842"/>
    <w:rsid w:val="00C675A2"/>
    <w:rsid w:val="00C67B2C"/>
    <w:rsid w:val="00C67C64"/>
    <w:rsid w:val="00C67DB3"/>
    <w:rsid w:val="00C70493"/>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6C5E"/>
    <w:rsid w:val="00C87581"/>
    <w:rsid w:val="00C8777C"/>
    <w:rsid w:val="00C87F39"/>
    <w:rsid w:val="00C87FF2"/>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109"/>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1FB1"/>
    <w:rsid w:val="00CA2BA0"/>
    <w:rsid w:val="00CA2E68"/>
    <w:rsid w:val="00CA30AC"/>
    <w:rsid w:val="00CA30B7"/>
    <w:rsid w:val="00CA3386"/>
    <w:rsid w:val="00CA365D"/>
    <w:rsid w:val="00CA3BBB"/>
    <w:rsid w:val="00CA45E2"/>
    <w:rsid w:val="00CA46E7"/>
    <w:rsid w:val="00CA4B34"/>
    <w:rsid w:val="00CA558D"/>
    <w:rsid w:val="00CA6410"/>
    <w:rsid w:val="00CA6782"/>
    <w:rsid w:val="00CA735B"/>
    <w:rsid w:val="00CA74E0"/>
    <w:rsid w:val="00CA7B39"/>
    <w:rsid w:val="00CB0362"/>
    <w:rsid w:val="00CB0743"/>
    <w:rsid w:val="00CB0DE0"/>
    <w:rsid w:val="00CB12E7"/>
    <w:rsid w:val="00CB1478"/>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E86"/>
    <w:rsid w:val="00CF5F17"/>
    <w:rsid w:val="00CF6286"/>
    <w:rsid w:val="00CF62B7"/>
    <w:rsid w:val="00CF6A35"/>
    <w:rsid w:val="00CF6A86"/>
    <w:rsid w:val="00CF7BB2"/>
    <w:rsid w:val="00CF7DA3"/>
    <w:rsid w:val="00D009C0"/>
    <w:rsid w:val="00D00FD6"/>
    <w:rsid w:val="00D01FA6"/>
    <w:rsid w:val="00D0206E"/>
    <w:rsid w:val="00D0210F"/>
    <w:rsid w:val="00D02608"/>
    <w:rsid w:val="00D02BC4"/>
    <w:rsid w:val="00D02C69"/>
    <w:rsid w:val="00D02D95"/>
    <w:rsid w:val="00D02F55"/>
    <w:rsid w:val="00D02FDD"/>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718"/>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B56"/>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26C"/>
    <w:rsid w:val="00D652B0"/>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31D"/>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8A1"/>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8EF"/>
    <w:rsid w:val="00E03FE1"/>
    <w:rsid w:val="00E04BF5"/>
    <w:rsid w:val="00E05291"/>
    <w:rsid w:val="00E05305"/>
    <w:rsid w:val="00E0568A"/>
    <w:rsid w:val="00E0581D"/>
    <w:rsid w:val="00E05826"/>
    <w:rsid w:val="00E05CB2"/>
    <w:rsid w:val="00E06262"/>
    <w:rsid w:val="00E06A21"/>
    <w:rsid w:val="00E06A34"/>
    <w:rsid w:val="00E06BFB"/>
    <w:rsid w:val="00E06F07"/>
    <w:rsid w:val="00E076EA"/>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6CBD"/>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B5"/>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835"/>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6A5"/>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66D"/>
    <w:rsid w:val="00EB1929"/>
    <w:rsid w:val="00EB1C36"/>
    <w:rsid w:val="00EB1E9C"/>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0B"/>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5C5"/>
    <w:rsid w:val="00EE47B3"/>
    <w:rsid w:val="00EE4D70"/>
    <w:rsid w:val="00EE4FF5"/>
    <w:rsid w:val="00EE521D"/>
    <w:rsid w:val="00EE563A"/>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BA8"/>
    <w:rsid w:val="00F01C62"/>
    <w:rsid w:val="00F02520"/>
    <w:rsid w:val="00F03016"/>
    <w:rsid w:val="00F048AE"/>
    <w:rsid w:val="00F04EF2"/>
    <w:rsid w:val="00F05631"/>
    <w:rsid w:val="00F05929"/>
    <w:rsid w:val="00F0617F"/>
    <w:rsid w:val="00F064D6"/>
    <w:rsid w:val="00F0680F"/>
    <w:rsid w:val="00F0769A"/>
    <w:rsid w:val="00F07FCB"/>
    <w:rsid w:val="00F102B7"/>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66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002"/>
    <w:rsid w:val="00F534F3"/>
    <w:rsid w:val="00F53AB5"/>
    <w:rsid w:val="00F53F40"/>
    <w:rsid w:val="00F542CE"/>
    <w:rsid w:val="00F549BC"/>
    <w:rsid w:val="00F54A26"/>
    <w:rsid w:val="00F555C1"/>
    <w:rsid w:val="00F555F1"/>
    <w:rsid w:val="00F565B0"/>
    <w:rsid w:val="00F57D76"/>
    <w:rsid w:val="00F600CB"/>
    <w:rsid w:val="00F601BF"/>
    <w:rsid w:val="00F602AC"/>
    <w:rsid w:val="00F60717"/>
    <w:rsid w:val="00F609A2"/>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847"/>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C56"/>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1C12"/>
    <w:rsid w:val="00FA24CA"/>
    <w:rsid w:val="00FA29B1"/>
    <w:rsid w:val="00FA2A58"/>
    <w:rsid w:val="00FA2C43"/>
    <w:rsid w:val="00FA3335"/>
    <w:rsid w:val="00FA373F"/>
    <w:rsid w:val="00FA3CB7"/>
    <w:rsid w:val="00FA3EB8"/>
    <w:rsid w:val="00FA3F60"/>
    <w:rsid w:val="00FA4029"/>
    <w:rsid w:val="00FA41A3"/>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83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76C"/>
    <w:rsid w:val="00FE37C1"/>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91E3E51"/>
    <w:rsid w:val="2AD1A926"/>
    <w:rsid w:val="476542D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38B4496-6426-4ACF-AC5E-DAED2BC44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normaltextrun">
    <w:name w:val="normaltextrun"/>
    <w:basedOn w:val="DefaultParagraphFont"/>
    <w:rsid w:val="00B05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29">
      <w:bodyDiv w:val="1"/>
      <w:marLeft w:val="0"/>
      <w:marRight w:val="0"/>
      <w:marTop w:val="0"/>
      <w:marBottom w:val="0"/>
      <w:divBdr>
        <w:top w:val="none" w:sz="0" w:space="0" w:color="auto"/>
        <w:left w:val="none" w:sz="0" w:space="0" w:color="auto"/>
        <w:bottom w:val="none" w:sz="0" w:space="0" w:color="auto"/>
        <w:right w:val="none" w:sz="0" w:space="0" w:color="auto"/>
      </w:divBdr>
    </w:div>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51774639">
      <w:bodyDiv w:val="1"/>
      <w:marLeft w:val="0"/>
      <w:marRight w:val="0"/>
      <w:marTop w:val="0"/>
      <w:marBottom w:val="0"/>
      <w:divBdr>
        <w:top w:val="none" w:sz="0" w:space="0" w:color="auto"/>
        <w:left w:val="none" w:sz="0" w:space="0" w:color="auto"/>
        <w:bottom w:val="none" w:sz="0" w:space="0" w:color="auto"/>
        <w:right w:val="none" w:sz="0" w:space="0" w:color="auto"/>
      </w:divBdr>
    </w:div>
    <w:div w:id="62800555">
      <w:bodyDiv w:val="1"/>
      <w:marLeft w:val="0"/>
      <w:marRight w:val="0"/>
      <w:marTop w:val="0"/>
      <w:marBottom w:val="0"/>
      <w:divBdr>
        <w:top w:val="none" w:sz="0" w:space="0" w:color="auto"/>
        <w:left w:val="none" w:sz="0" w:space="0" w:color="auto"/>
        <w:bottom w:val="none" w:sz="0" w:space="0" w:color="auto"/>
        <w:right w:val="none" w:sz="0" w:space="0" w:color="auto"/>
      </w:divBdr>
    </w:div>
    <w:div w:id="125633653">
      <w:bodyDiv w:val="1"/>
      <w:marLeft w:val="0"/>
      <w:marRight w:val="0"/>
      <w:marTop w:val="0"/>
      <w:marBottom w:val="0"/>
      <w:divBdr>
        <w:top w:val="none" w:sz="0" w:space="0" w:color="auto"/>
        <w:left w:val="none" w:sz="0" w:space="0" w:color="auto"/>
        <w:bottom w:val="none" w:sz="0" w:space="0" w:color="auto"/>
        <w:right w:val="none" w:sz="0" w:space="0" w:color="auto"/>
      </w:divBdr>
    </w:div>
    <w:div w:id="129254327">
      <w:bodyDiv w:val="1"/>
      <w:marLeft w:val="0"/>
      <w:marRight w:val="0"/>
      <w:marTop w:val="0"/>
      <w:marBottom w:val="0"/>
      <w:divBdr>
        <w:top w:val="none" w:sz="0" w:space="0" w:color="auto"/>
        <w:left w:val="none" w:sz="0" w:space="0" w:color="auto"/>
        <w:bottom w:val="none" w:sz="0" w:space="0" w:color="auto"/>
        <w:right w:val="none" w:sz="0" w:space="0" w:color="auto"/>
      </w:divBdr>
      <w:divsChild>
        <w:div w:id="478304886">
          <w:marLeft w:val="0"/>
          <w:marRight w:val="0"/>
          <w:marTop w:val="0"/>
          <w:marBottom w:val="0"/>
          <w:divBdr>
            <w:top w:val="none" w:sz="0" w:space="0" w:color="auto"/>
            <w:left w:val="none" w:sz="0" w:space="0" w:color="auto"/>
            <w:bottom w:val="none" w:sz="0" w:space="0" w:color="auto"/>
            <w:right w:val="none" w:sz="0" w:space="0" w:color="auto"/>
          </w:divBdr>
        </w:div>
        <w:div w:id="562718705">
          <w:marLeft w:val="0"/>
          <w:marRight w:val="0"/>
          <w:marTop w:val="0"/>
          <w:marBottom w:val="0"/>
          <w:divBdr>
            <w:top w:val="none" w:sz="0" w:space="0" w:color="auto"/>
            <w:left w:val="none" w:sz="0" w:space="0" w:color="auto"/>
            <w:bottom w:val="none" w:sz="0" w:space="0" w:color="auto"/>
            <w:right w:val="none" w:sz="0" w:space="0" w:color="auto"/>
          </w:divBdr>
        </w:div>
      </w:divsChild>
    </w:div>
    <w:div w:id="143354552">
      <w:bodyDiv w:val="1"/>
      <w:marLeft w:val="0"/>
      <w:marRight w:val="0"/>
      <w:marTop w:val="0"/>
      <w:marBottom w:val="0"/>
      <w:divBdr>
        <w:top w:val="none" w:sz="0" w:space="0" w:color="auto"/>
        <w:left w:val="none" w:sz="0" w:space="0" w:color="auto"/>
        <w:bottom w:val="none" w:sz="0" w:space="0" w:color="auto"/>
        <w:right w:val="none" w:sz="0" w:space="0" w:color="auto"/>
      </w:divBdr>
    </w:div>
    <w:div w:id="149030388">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66624390">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24480515">
      <w:bodyDiv w:val="1"/>
      <w:marLeft w:val="0"/>
      <w:marRight w:val="0"/>
      <w:marTop w:val="0"/>
      <w:marBottom w:val="0"/>
      <w:divBdr>
        <w:top w:val="none" w:sz="0" w:space="0" w:color="auto"/>
        <w:left w:val="none" w:sz="0" w:space="0" w:color="auto"/>
        <w:bottom w:val="none" w:sz="0" w:space="0" w:color="auto"/>
        <w:right w:val="none" w:sz="0" w:space="0" w:color="auto"/>
      </w:divBdr>
      <w:divsChild>
        <w:div w:id="661861233">
          <w:marLeft w:val="0"/>
          <w:marRight w:val="0"/>
          <w:marTop w:val="0"/>
          <w:marBottom w:val="0"/>
          <w:divBdr>
            <w:top w:val="none" w:sz="0" w:space="0" w:color="auto"/>
            <w:left w:val="none" w:sz="0" w:space="0" w:color="auto"/>
            <w:bottom w:val="none" w:sz="0" w:space="0" w:color="auto"/>
            <w:right w:val="none" w:sz="0" w:space="0" w:color="auto"/>
          </w:divBdr>
        </w:div>
        <w:div w:id="972369981">
          <w:marLeft w:val="0"/>
          <w:marRight w:val="0"/>
          <w:marTop w:val="0"/>
          <w:marBottom w:val="0"/>
          <w:divBdr>
            <w:top w:val="none" w:sz="0" w:space="0" w:color="auto"/>
            <w:left w:val="none" w:sz="0" w:space="0" w:color="auto"/>
            <w:bottom w:val="none" w:sz="0" w:space="0" w:color="auto"/>
            <w:right w:val="none" w:sz="0" w:space="0" w:color="auto"/>
          </w:divBdr>
        </w:div>
      </w:divsChild>
    </w:div>
    <w:div w:id="351418911">
      <w:bodyDiv w:val="1"/>
      <w:marLeft w:val="0"/>
      <w:marRight w:val="0"/>
      <w:marTop w:val="0"/>
      <w:marBottom w:val="0"/>
      <w:divBdr>
        <w:top w:val="none" w:sz="0" w:space="0" w:color="auto"/>
        <w:left w:val="none" w:sz="0" w:space="0" w:color="auto"/>
        <w:bottom w:val="none" w:sz="0" w:space="0" w:color="auto"/>
        <w:right w:val="none" w:sz="0" w:space="0" w:color="auto"/>
      </w:divBdr>
    </w:div>
    <w:div w:id="405419386">
      <w:bodyDiv w:val="1"/>
      <w:marLeft w:val="0"/>
      <w:marRight w:val="0"/>
      <w:marTop w:val="0"/>
      <w:marBottom w:val="0"/>
      <w:divBdr>
        <w:top w:val="none" w:sz="0" w:space="0" w:color="auto"/>
        <w:left w:val="none" w:sz="0" w:space="0" w:color="auto"/>
        <w:bottom w:val="none" w:sz="0" w:space="0" w:color="auto"/>
        <w:right w:val="none" w:sz="0" w:space="0" w:color="auto"/>
      </w:divBdr>
    </w:div>
    <w:div w:id="407121062">
      <w:bodyDiv w:val="1"/>
      <w:marLeft w:val="0"/>
      <w:marRight w:val="0"/>
      <w:marTop w:val="0"/>
      <w:marBottom w:val="0"/>
      <w:divBdr>
        <w:top w:val="none" w:sz="0" w:space="0" w:color="auto"/>
        <w:left w:val="none" w:sz="0" w:space="0" w:color="auto"/>
        <w:bottom w:val="none" w:sz="0" w:space="0" w:color="auto"/>
        <w:right w:val="none" w:sz="0" w:space="0" w:color="auto"/>
      </w:divBdr>
    </w:div>
    <w:div w:id="423381572">
      <w:bodyDiv w:val="1"/>
      <w:marLeft w:val="0"/>
      <w:marRight w:val="0"/>
      <w:marTop w:val="0"/>
      <w:marBottom w:val="0"/>
      <w:divBdr>
        <w:top w:val="none" w:sz="0" w:space="0" w:color="auto"/>
        <w:left w:val="none" w:sz="0" w:space="0" w:color="auto"/>
        <w:bottom w:val="none" w:sz="0" w:space="0" w:color="auto"/>
        <w:right w:val="none" w:sz="0" w:space="0" w:color="auto"/>
      </w:divBdr>
      <w:divsChild>
        <w:div w:id="1568690569">
          <w:marLeft w:val="0"/>
          <w:marRight w:val="0"/>
          <w:marTop w:val="0"/>
          <w:marBottom w:val="0"/>
          <w:divBdr>
            <w:top w:val="none" w:sz="0" w:space="0" w:color="auto"/>
            <w:left w:val="none" w:sz="0" w:space="0" w:color="auto"/>
            <w:bottom w:val="none" w:sz="0" w:space="0" w:color="auto"/>
            <w:right w:val="none" w:sz="0" w:space="0" w:color="auto"/>
          </w:divBdr>
        </w:div>
        <w:div w:id="1667780719">
          <w:marLeft w:val="0"/>
          <w:marRight w:val="0"/>
          <w:marTop w:val="0"/>
          <w:marBottom w:val="0"/>
          <w:divBdr>
            <w:top w:val="none" w:sz="0" w:space="0" w:color="auto"/>
            <w:left w:val="none" w:sz="0" w:space="0" w:color="auto"/>
            <w:bottom w:val="none" w:sz="0" w:space="0" w:color="auto"/>
            <w:right w:val="none" w:sz="0" w:space="0" w:color="auto"/>
          </w:divBdr>
        </w:div>
      </w:divsChild>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55680796">
      <w:bodyDiv w:val="1"/>
      <w:marLeft w:val="0"/>
      <w:marRight w:val="0"/>
      <w:marTop w:val="0"/>
      <w:marBottom w:val="0"/>
      <w:divBdr>
        <w:top w:val="none" w:sz="0" w:space="0" w:color="auto"/>
        <w:left w:val="none" w:sz="0" w:space="0" w:color="auto"/>
        <w:bottom w:val="none" w:sz="0" w:space="0" w:color="auto"/>
        <w:right w:val="none" w:sz="0" w:space="0" w:color="auto"/>
      </w:divBdr>
    </w:div>
    <w:div w:id="661355572">
      <w:bodyDiv w:val="1"/>
      <w:marLeft w:val="0"/>
      <w:marRight w:val="0"/>
      <w:marTop w:val="0"/>
      <w:marBottom w:val="0"/>
      <w:divBdr>
        <w:top w:val="none" w:sz="0" w:space="0" w:color="auto"/>
        <w:left w:val="none" w:sz="0" w:space="0" w:color="auto"/>
        <w:bottom w:val="none" w:sz="0" w:space="0" w:color="auto"/>
        <w:right w:val="none" w:sz="0" w:space="0" w:color="auto"/>
      </w:divBdr>
    </w:div>
    <w:div w:id="770005821">
      <w:bodyDiv w:val="1"/>
      <w:marLeft w:val="0"/>
      <w:marRight w:val="0"/>
      <w:marTop w:val="0"/>
      <w:marBottom w:val="0"/>
      <w:divBdr>
        <w:top w:val="none" w:sz="0" w:space="0" w:color="auto"/>
        <w:left w:val="none" w:sz="0" w:space="0" w:color="auto"/>
        <w:bottom w:val="none" w:sz="0" w:space="0" w:color="auto"/>
        <w:right w:val="none" w:sz="0" w:space="0" w:color="auto"/>
      </w:divBdr>
      <w:divsChild>
        <w:div w:id="1023290923">
          <w:marLeft w:val="0"/>
          <w:marRight w:val="0"/>
          <w:marTop w:val="0"/>
          <w:marBottom w:val="0"/>
          <w:divBdr>
            <w:top w:val="none" w:sz="0" w:space="0" w:color="auto"/>
            <w:left w:val="none" w:sz="0" w:space="0" w:color="auto"/>
            <w:bottom w:val="none" w:sz="0" w:space="0" w:color="auto"/>
            <w:right w:val="none" w:sz="0" w:space="0" w:color="auto"/>
          </w:divBdr>
        </w:div>
        <w:div w:id="1177042276">
          <w:marLeft w:val="0"/>
          <w:marRight w:val="0"/>
          <w:marTop w:val="0"/>
          <w:marBottom w:val="0"/>
          <w:divBdr>
            <w:top w:val="none" w:sz="0" w:space="0" w:color="auto"/>
            <w:left w:val="none" w:sz="0" w:space="0" w:color="auto"/>
            <w:bottom w:val="none" w:sz="0" w:space="0" w:color="auto"/>
            <w:right w:val="none" w:sz="0" w:space="0" w:color="auto"/>
          </w:divBdr>
        </w:div>
      </w:divsChild>
    </w:div>
    <w:div w:id="845755680">
      <w:bodyDiv w:val="1"/>
      <w:marLeft w:val="0"/>
      <w:marRight w:val="0"/>
      <w:marTop w:val="0"/>
      <w:marBottom w:val="0"/>
      <w:divBdr>
        <w:top w:val="none" w:sz="0" w:space="0" w:color="auto"/>
        <w:left w:val="none" w:sz="0" w:space="0" w:color="auto"/>
        <w:bottom w:val="none" w:sz="0" w:space="0" w:color="auto"/>
        <w:right w:val="none" w:sz="0" w:space="0" w:color="auto"/>
      </w:divBdr>
    </w:div>
    <w:div w:id="862665814">
      <w:bodyDiv w:val="1"/>
      <w:marLeft w:val="0"/>
      <w:marRight w:val="0"/>
      <w:marTop w:val="0"/>
      <w:marBottom w:val="0"/>
      <w:divBdr>
        <w:top w:val="none" w:sz="0" w:space="0" w:color="auto"/>
        <w:left w:val="none" w:sz="0" w:space="0" w:color="auto"/>
        <w:bottom w:val="none" w:sz="0" w:space="0" w:color="auto"/>
        <w:right w:val="none" w:sz="0" w:space="0" w:color="auto"/>
      </w:divBdr>
    </w:div>
    <w:div w:id="866060561">
      <w:bodyDiv w:val="1"/>
      <w:marLeft w:val="0"/>
      <w:marRight w:val="0"/>
      <w:marTop w:val="0"/>
      <w:marBottom w:val="0"/>
      <w:divBdr>
        <w:top w:val="none" w:sz="0" w:space="0" w:color="auto"/>
        <w:left w:val="none" w:sz="0" w:space="0" w:color="auto"/>
        <w:bottom w:val="none" w:sz="0" w:space="0" w:color="auto"/>
        <w:right w:val="none" w:sz="0" w:space="0" w:color="auto"/>
      </w:divBdr>
    </w:div>
    <w:div w:id="905845530">
      <w:bodyDiv w:val="1"/>
      <w:marLeft w:val="0"/>
      <w:marRight w:val="0"/>
      <w:marTop w:val="0"/>
      <w:marBottom w:val="0"/>
      <w:divBdr>
        <w:top w:val="none" w:sz="0" w:space="0" w:color="auto"/>
        <w:left w:val="none" w:sz="0" w:space="0" w:color="auto"/>
        <w:bottom w:val="none" w:sz="0" w:space="0" w:color="auto"/>
        <w:right w:val="none" w:sz="0" w:space="0" w:color="auto"/>
      </w:divBdr>
    </w:div>
    <w:div w:id="928003399">
      <w:bodyDiv w:val="1"/>
      <w:marLeft w:val="0"/>
      <w:marRight w:val="0"/>
      <w:marTop w:val="0"/>
      <w:marBottom w:val="0"/>
      <w:divBdr>
        <w:top w:val="none" w:sz="0" w:space="0" w:color="auto"/>
        <w:left w:val="none" w:sz="0" w:space="0" w:color="auto"/>
        <w:bottom w:val="none" w:sz="0" w:space="0" w:color="auto"/>
        <w:right w:val="none" w:sz="0" w:space="0" w:color="auto"/>
      </w:divBdr>
    </w:div>
    <w:div w:id="947271035">
      <w:bodyDiv w:val="1"/>
      <w:marLeft w:val="0"/>
      <w:marRight w:val="0"/>
      <w:marTop w:val="0"/>
      <w:marBottom w:val="0"/>
      <w:divBdr>
        <w:top w:val="none" w:sz="0" w:space="0" w:color="auto"/>
        <w:left w:val="none" w:sz="0" w:space="0" w:color="auto"/>
        <w:bottom w:val="none" w:sz="0" w:space="0" w:color="auto"/>
        <w:right w:val="none" w:sz="0" w:space="0" w:color="auto"/>
      </w:divBdr>
    </w:div>
    <w:div w:id="1124467283">
      <w:bodyDiv w:val="1"/>
      <w:marLeft w:val="0"/>
      <w:marRight w:val="0"/>
      <w:marTop w:val="0"/>
      <w:marBottom w:val="0"/>
      <w:divBdr>
        <w:top w:val="none" w:sz="0" w:space="0" w:color="auto"/>
        <w:left w:val="none" w:sz="0" w:space="0" w:color="auto"/>
        <w:bottom w:val="none" w:sz="0" w:space="0" w:color="auto"/>
        <w:right w:val="none" w:sz="0" w:space="0" w:color="auto"/>
      </w:divBdr>
    </w:div>
    <w:div w:id="1147697859">
      <w:bodyDiv w:val="1"/>
      <w:marLeft w:val="0"/>
      <w:marRight w:val="0"/>
      <w:marTop w:val="0"/>
      <w:marBottom w:val="0"/>
      <w:divBdr>
        <w:top w:val="none" w:sz="0" w:space="0" w:color="auto"/>
        <w:left w:val="none" w:sz="0" w:space="0" w:color="auto"/>
        <w:bottom w:val="none" w:sz="0" w:space="0" w:color="auto"/>
        <w:right w:val="none" w:sz="0" w:space="0" w:color="auto"/>
      </w:divBdr>
      <w:divsChild>
        <w:div w:id="55902913">
          <w:marLeft w:val="0"/>
          <w:marRight w:val="0"/>
          <w:marTop w:val="0"/>
          <w:marBottom w:val="0"/>
          <w:divBdr>
            <w:top w:val="none" w:sz="0" w:space="0" w:color="auto"/>
            <w:left w:val="none" w:sz="0" w:space="0" w:color="auto"/>
            <w:bottom w:val="none" w:sz="0" w:space="0" w:color="auto"/>
            <w:right w:val="none" w:sz="0" w:space="0" w:color="auto"/>
          </w:divBdr>
        </w:div>
        <w:div w:id="196285731">
          <w:marLeft w:val="0"/>
          <w:marRight w:val="0"/>
          <w:marTop w:val="0"/>
          <w:marBottom w:val="0"/>
          <w:divBdr>
            <w:top w:val="none" w:sz="0" w:space="0" w:color="auto"/>
            <w:left w:val="none" w:sz="0" w:space="0" w:color="auto"/>
            <w:bottom w:val="none" w:sz="0" w:space="0" w:color="auto"/>
            <w:right w:val="none" w:sz="0" w:space="0" w:color="auto"/>
          </w:divBdr>
        </w:div>
        <w:div w:id="316349140">
          <w:marLeft w:val="0"/>
          <w:marRight w:val="0"/>
          <w:marTop w:val="0"/>
          <w:marBottom w:val="0"/>
          <w:divBdr>
            <w:top w:val="none" w:sz="0" w:space="0" w:color="auto"/>
            <w:left w:val="none" w:sz="0" w:space="0" w:color="auto"/>
            <w:bottom w:val="none" w:sz="0" w:space="0" w:color="auto"/>
            <w:right w:val="none" w:sz="0" w:space="0" w:color="auto"/>
          </w:divBdr>
        </w:div>
        <w:div w:id="604922876">
          <w:marLeft w:val="0"/>
          <w:marRight w:val="0"/>
          <w:marTop w:val="0"/>
          <w:marBottom w:val="0"/>
          <w:divBdr>
            <w:top w:val="none" w:sz="0" w:space="0" w:color="auto"/>
            <w:left w:val="none" w:sz="0" w:space="0" w:color="auto"/>
            <w:bottom w:val="none" w:sz="0" w:space="0" w:color="auto"/>
            <w:right w:val="none" w:sz="0" w:space="0" w:color="auto"/>
          </w:divBdr>
        </w:div>
        <w:div w:id="834734155">
          <w:marLeft w:val="0"/>
          <w:marRight w:val="0"/>
          <w:marTop w:val="0"/>
          <w:marBottom w:val="0"/>
          <w:divBdr>
            <w:top w:val="none" w:sz="0" w:space="0" w:color="auto"/>
            <w:left w:val="none" w:sz="0" w:space="0" w:color="auto"/>
            <w:bottom w:val="none" w:sz="0" w:space="0" w:color="auto"/>
            <w:right w:val="none" w:sz="0" w:space="0" w:color="auto"/>
          </w:divBdr>
        </w:div>
        <w:div w:id="1552577951">
          <w:marLeft w:val="0"/>
          <w:marRight w:val="0"/>
          <w:marTop w:val="0"/>
          <w:marBottom w:val="0"/>
          <w:divBdr>
            <w:top w:val="none" w:sz="0" w:space="0" w:color="auto"/>
            <w:left w:val="none" w:sz="0" w:space="0" w:color="auto"/>
            <w:bottom w:val="none" w:sz="0" w:space="0" w:color="auto"/>
            <w:right w:val="none" w:sz="0" w:space="0" w:color="auto"/>
          </w:divBdr>
        </w:div>
        <w:div w:id="1674869329">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42058486">
      <w:bodyDiv w:val="1"/>
      <w:marLeft w:val="0"/>
      <w:marRight w:val="0"/>
      <w:marTop w:val="0"/>
      <w:marBottom w:val="0"/>
      <w:divBdr>
        <w:top w:val="none" w:sz="0" w:space="0" w:color="auto"/>
        <w:left w:val="none" w:sz="0" w:space="0" w:color="auto"/>
        <w:bottom w:val="none" w:sz="0" w:space="0" w:color="auto"/>
        <w:right w:val="none" w:sz="0" w:space="0" w:color="auto"/>
      </w:divBdr>
    </w:div>
    <w:div w:id="1267809613">
      <w:bodyDiv w:val="1"/>
      <w:marLeft w:val="0"/>
      <w:marRight w:val="0"/>
      <w:marTop w:val="0"/>
      <w:marBottom w:val="0"/>
      <w:divBdr>
        <w:top w:val="none" w:sz="0" w:space="0" w:color="auto"/>
        <w:left w:val="none" w:sz="0" w:space="0" w:color="auto"/>
        <w:bottom w:val="none" w:sz="0" w:space="0" w:color="auto"/>
        <w:right w:val="none" w:sz="0" w:space="0" w:color="auto"/>
      </w:divBdr>
    </w:div>
    <w:div w:id="1435632532">
      <w:bodyDiv w:val="1"/>
      <w:marLeft w:val="0"/>
      <w:marRight w:val="0"/>
      <w:marTop w:val="0"/>
      <w:marBottom w:val="0"/>
      <w:divBdr>
        <w:top w:val="none" w:sz="0" w:space="0" w:color="auto"/>
        <w:left w:val="none" w:sz="0" w:space="0" w:color="auto"/>
        <w:bottom w:val="none" w:sz="0" w:space="0" w:color="auto"/>
        <w:right w:val="none" w:sz="0" w:space="0" w:color="auto"/>
      </w:divBdr>
    </w:div>
    <w:div w:id="1469977457">
      <w:bodyDiv w:val="1"/>
      <w:marLeft w:val="0"/>
      <w:marRight w:val="0"/>
      <w:marTop w:val="0"/>
      <w:marBottom w:val="0"/>
      <w:divBdr>
        <w:top w:val="none" w:sz="0" w:space="0" w:color="auto"/>
        <w:left w:val="none" w:sz="0" w:space="0" w:color="auto"/>
        <w:bottom w:val="none" w:sz="0" w:space="0" w:color="auto"/>
        <w:right w:val="none" w:sz="0" w:space="0" w:color="auto"/>
      </w:divBdr>
    </w:div>
    <w:div w:id="1483159448">
      <w:bodyDiv w:val="1"/>
      <w:marLeft w:val="0"/>
      <w:marRight w:val="0"/>
      <w:marTop w:val="0"/>
      <w:marBottom w:val="0"/>
      <w:divBdr>
        <w:top w:val="none" w:sz="0" w:space="0" w:color="auto"/>
        <w:left w:val="none" w:sz="0" w:space="0" w:color="auto"/>
        <w:bottom w:val="none" w:sz="0" w:space="0" w:color="auto"/>
        <w:right w:val="none" w:sz="0" w:space="0" w:color="auto"/>
      </w:divBdr>
      <w:divsChild>
        <w:div w:id="688725056">
          <w:marLeft w:val="0"/>
          <w:marRight w:val="0"/>
          <w:marTop w:val="0"/>
          <w:marBottom w:val="0"/>
          <w:divBdr>
            <w:top w:val="none" w:sz="0" w:space="0" w:color="auto"/>
            <w:left w:val="none" w:sz="0" w:space="0" w:color="auto"/>
            <w:bottom w:val="none" w:sz="0" w:space="0" w:color="auto"/>
            <w:right w:val="none" w:sz="0" w:space="0" w:color="auto"/>
          </w:divBdr>
        </w:div>
        <w:div w:id="813567635">
          <w:marLeft w:val="0"/>
          <w:marRight w:val="0"/>
          <w:marTop w:val="0"/>
          <w:marBottom w:val="0"/>
          <w:divBdr>
            <w:top w:val="none" w:sz="0" w:space="0" w:color="auto"/>
            <w:left w:val="none" w:sz="0" w:space="0" w:color="auto"/>
            <w:bottom w:val="none" w:sz="0" w:space="0" w:color="auto"/>
            <w:right w:val="none" w:sz="0" w:space="0" w:color="auto"/>
          </w:divBdr>
        </w:div>
      </w:divsChild>
    </w:div>
    <w:div w:id="1486312433">
      <w:bodyDiv w:val="1"/>
      <w:marLeft w:val="0"/>
      <w:marRight w:val="0"/>
      <w:marTop w:val="0"/>
      <w:marBottom w:val="0"/>
      <w:divBdr>
        <w:top w:val="none" w:sz="0" w:space="0" w:color="auto"/>
        <w:left w:val="none" w:sz="0" w:space="0" w:color="auto"/>
        <w:bottom w:val="none" w:sz="0" w:space="0" w:color="auto"/>
        <w:right w:val="none" w:sz="0" w:space="0" w:color="auto"/>
      </w:divBdr>
      <w:divsChild>
        <w:div w:id="469782519">
          <w:marLeft w:val="0"/>
          <w:marRight w:val="0"/>
          <w:marTop w:val="0"/>
          <w:marBottom w:val="0"/>
          <w:divBdr>
            <w:top w:val="none" w:sz="0" w:space="0" w:color="auto"/>
            <w:left w:val="none" w:sz="0" w:space="0" w:color="auto"/>
            <w:bottom w:val="none" w:sz="0" w:space="0" w:color="auto"/>
            <w:right w:val="none" w:sz="0" w:space="0" w:color="auto"/>
          </w:divBdr>
        </w:div>
        <w:div w:id="1622683158">
          <w:marLeft w:val="0"/>
          <w:marRight w:val="0"/>
          <w:marTop w:val="0"/>
          <w:marBottom w:val="0"/>
          <w:divBdr>
            <w:top w:val="none" w:sz="0" w:space="0" w:color="auto"/>
            <w:left w:val="none" w:sz="0" w:space="0" w:color="auto"/>
            <w:bottom w:val="none" w:sz="0" w:space="0" w:color="auto"/>
            <w:right w:val="none" w:sz="0" w:space="0" w:color="auto"/>
          </w:divBdr>
        </w:div>
      </w:divsChild>
    </w:div>
    <w:div w:id="1545797730">
      <w:bodyDiv w:val="1"/>
      <w:marLeft w:val="0"/>
      <w:marRight w:val="0"/>
      <w:marTop w:val="0"/>
      <w:marBottom w:val="0"/>
      <w:divBdr>
        <w:top w:val="none" w:sz="0" w:space="0" w:color="auto"/>
        <w:left w:val="none" w:sz="0" w:space="0" w:color="auto"/>
        <w:bottom w:val="none" w:sz="0" w:space="0" w:color="auto"/>
        <w:right w:val="none" w:sz="0" w:space="0" w:color="auto"/>
      </w:divBdr>
    </w:div>
    <w:div w:id="1619951322">
      <w:bodyDiv w:val="1"/>
      <w:marLeft w:val="0"/>
      <w:marRight w:val="0"/>
      <w:marTop w:val="0"/>
      <w:marBottom w:val="0"/>
      <w:divBdr>
        <w:top w:val="none" w:sz="0" w:space="0" w:color="auto"/>
        <w:left w:val="none" w:sz="0" w:space="0" w:color="auto"/>
        <w:bottom w:val="none" w:sz="0" w:space="0" w:color="auto"/>
        <w:right w:val="none" w:sz="0" w:space="0" w:color="auto"/>
      </w:divBdr>
    </w:div>
    <w:div w:id="165957739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47606894">
      <w:bodyDiv w:val="1"/>
      <w:marLeft w:val="0"/>
      <w:marRight w:val="0"/>
      <w:marTop w:val="0"/>
      <w:marBottom w:val="0"/>
      <w:divBdr>
        <w:top w:val="none" w:sz="0" w:space="0" w:color="auto"/>
        <w:left w:val="none" w:sz="0" w:space="0" w:color="auto"/>
        <w:bottom w:val="none" w:sz="0" w:space="0" w:color="auto"/>
        <w:right w:val="none" w:sz="0" w:space="0" w:color="auto"/>
      </w:divBdr>
      <w:divsChild>
        <w:div w:id="738789251">
          <w:marLeft w:val="0"/>
          <w:marRight w:val="0"/>
          <w:marTop w:val="0"/>
          <w:marBottom w:val="0"/>
          <w:divBdr>
            <w:top w:val="none" w:sz="0" w:space="0" w:color="auto"/>
            <w:left w:val="none" w:sz="0" w:space="0" w:color="auto"/>
            <w:bottom w:val="none" w:sz="0" w:space="0" w:color="auto"/>
            <w:right w:val="none" w:sz="0" w:space="0" w:color="auto"/>
          </w:divBdr>
        </w:div>
        <w:div w:id="780343643">
          <w:marLeft w:val="0"/>
          <w:marRight w:val="0"/>
          <w:marTop w:val="0"/>
          <w:marBottom w:val="0"/>
          <w:divBdr>
            <w:top w:val="none" w:sz="0" w:space="0" w:color="auto"/>
            <w:left w:val="none" w:sz="0" w:space="0" w:color="auto"/>
            <w:bottom w:val="none" w:sz="0" w:space="0" w:color="auto"/>
            <w:right w:val="none" w:sz="0" w:space="0" w:color="auto"/>
          </w:divBdr>
        </w:div>
        <w:div w:id="959260894">
          <w:marLeft w:val="0"/>
          <w:marRight w:val="0"/>
          <w:marTop w:val="0"/>
          <w:marBottom w:val="0"/>
          <w:divBdr>
            <w:top w:val="none" w:sz="0" w:space="0" w:color="auto"/>
            <w:left w:val="none" w:sz="0" w:space="0" w:color="auto"/>
            <w:bottom w:val="none" w:sz="0" w:space="0" w:color="auto"/>
            <w:right w:val="none" w:sz="0" w:space="0" w:color="auto"/>
          </w:divBdr>
        </w:div>
        <w:div w:id="1546143627">
          <w:marLeft w:val="0"/>
          <w:marRight w:val="0"/>
          <w:marTop w:val="0"/>
          <w:marBottom w:val="0"/>
          <w:divBdr>
            <w:top w:val="none" w:sz="0" w:space="0" w:color="auto"/>
            <w:left w:val="none" w:sz="0" w:space="0" w:color="auto"/>
            <w:bottom w:val="none" w:sz="0" w:space="0" w:color="auto"/>
            <w:right w:val="none" w:sz="0" w:space="0" w:color="auto"/>
          </w:divBdr>
        </w:div>
        <w:div w:id="1668241002">
          <w:marLeft w:val="0"/>
          <w:marRight w:val="0"/>
          <w:marTop w:val="0"/>
          <w:marBottom w:val="0"/>
          <w:divBdr>
            <w:top w:val="none" w:sz="0" w:space="0" w:color="auto"/>
            <w:left w:val="none" w:sz="0" w:space="0" w:color="auto"/>
            <w:bottom w:val="none" w:sz="0" w:space="0" w:color="auto"/>
            <w:right w:val="none" w:sz="0" w:space="0" w:color="auto"/>
          </w:divBdr>
        </w:div>
        <w:div w:id="1883009213">
          <w:marLeft w:val="0"/>
          <w:marRight w:val="0"/>
          <w:marTop w:val="0"/>
          <w:marBottom w:val="0"/>
          <w:divBdr>
            <w:top w:val="none" w:sz="0" w:space="0" w:color="auto"/>
            <w:left w:val="none" w:sz="0" w:space="0" w:color="auto"/>
            <w:bottom w:val="none" w:sz="0" w:space="0" w:color="auto"/>
            <w:right w:val="none" w:sz="0" w:space="0" w:color="auto"/>
          </w:divBdr>
        </w:div>
        <w:div w:id="2118910011">
          <w:marLeft w:val="0"/>
          <w:marRight w:val="0"/>
          <w:marTop w:val="0"/>
          <w:marBottom w:val="0"/>
          <w:divBdr>
            <w:top w:val="none" w:sz="0" w:space="0" w:color="auto"/>
            <w:left w:val="none" w:sz="0" w:space="0" w:color="auto"/>
            <w:bottom w:val="none" w:sz="0" w:space="0" w:color="auto"/>
            <w:right w:val="none" w:sz="0" w:space="0" w:color="auto"/>
          </w:divBdr>
        </w:div>
      </w:divsChild>
    </w:div>
    <w:div w:id="1781684273">
      <w:bodyDiv w:val="1"/>
      <w:marLeft w:val="0"/>
      <w:marRight w:val="0"/>
      <w:marTop w:val="0"/>
      <w:marBottom w:val="0"/>
      <w:divBdr>
        <w:top w:val="none" w:sz="0" w:space="0" w:color="auto"/>
        <w:left w:val="none" w:sz="0" w:space="0" w:color="auto"/>
        <w:bottom w:val="none" w:sz="0" w:space="0" w:color="auto"/>
        <w:right w:val="none" w:sz="0" w:space="0" w:color="auto"/>
      </w:divBdr>
    </w:div>
    <w:div w:id="1819760194">
      <w:bodyDiv w:val="1"/>
      <w:marLeft w:val="0"/>
      <w:marRight w:val="0"/>
      <w:marTop w:val="0"/>
      <w:marBottom w:val="0"/>
      <w:divBdr>
        <w:top w:val="none" w:sz="0" w:space="0" w:color="auto"/>
        <w:left w:val="none" w:sz="0" w:space="0" w:color="auto"/>
        <w:bottom w:val="none" w:sz="0" w:space="0" w:color="auto"/>
        <w:right w:val="none" w:sz="0" w:space="0" w:color="auto"/>
      </w:divBdr>
    </w:div>
    <w:div w:id="1822622057">
      <w:bodyDiv w:val="1"/>
      <w:marLeft w:val="0"/>
      <w:marRight w:val="0"/>
      <w:marTop w:val="0"/>
      <w:marBottom w:val="0"/>
      <w:divBdr>
        <w:top w:val="none" w:sz="0" w:space="0" w:color="auto"/>
        <w:left w:val="none" w:sz="0" w:space="0" w:color="auto"/>
        <w:bottom w:val="none" w:sz="0" w:space="0" w:color="auto"/>
        <w:right w:val="none" w:sz="0" w:space="0" w:color="auto"/>
      </w:divBdr>
    </w:div>
    <w:div w:id="1835946473">
      <w:bodyDiv w:val="1"/>
      <w:marLeft w:val="0"/>
      <w:marRight w:val="0"/>
      <w:marTop w:val="0"/>
      <w:marBottom w:val="0"/>
      <w:divBdr>
        <w:top w:val="none" w:sz="0" w:space="0" w:color="auto"/>
        <w:left w:val="none" w:sz="0" w:space="0" w:color="auto"/>
        <w:bottom w:val="none" w:sz="0" w:space="0" w:color="auto"/>
        <w:right w:val="none" w:sz="0" w:space="0" w:color="auto"/>
      </w:divBdr>
    </w:div>
    <w:div w:id="1885369399">
      <w:bodyDiv w:val="1"/>
      <w:marLeft w:val="0"/>
      <w:marRight w:val="0"/>
      <w:marTop w:val="0"/>
      <w:marBottom w:val="0"/>
      <w:divBdr>
        <w:top w:val="none" w:sz="0" w:space="0" w:color="auto"/>
        <w:left w:val="none" w:sz="0" w:space="0" w:color="auto"/>
        <w:bottom w:val="none" w:sz="0" w:space="0" w:color="auto"/>
        <w:right w:val="none" w:sz="0" w:space="0" w:color="auto"/>
      </w:divBdr>
      <w:divsChild>
        <w:div w:id="434254714">
          <w:marLeft w:val="547"/>
          <w:marRight w:val="0"/>
          <w:marTop w:val="0"/>
          <w:marBottom w:val="0"/>
          <w:divBdr>
            <w:top w:val="none" w:sz="0" w:space="0" w:color="auto"/>
            <w:left w:val="none" w:sz="0" w:space="0" w:color="auto"/>
            <w:bottom w:val="none" w:sz="0" w:space="0" w:color="auto"/>
            <w:right w:val="none" w:sz="0" w:space="0" w:color="auto"/>
          </w:divBdr>
        </w:div>
      </w:divsChild>
    </w:div>
    <w:div w:id="1971789906">
      <w:bodyDiv w:val="1"/>
      <w:marLeft w:val="0"/>
      <w:marRight w:val="0"/>
      <w:marTop w:val="0"/>
      <w:marBottom w:val="0"/>
      <w:divBdr>
        <w:top w:val="none" w:sz="0" w:space="0" w:color="auto"/>
        <w:left w:val="none" w:sz="0" w:space="0" w:color="auto"/>
        <w:bottom w:val="none" w:sz="0" w:space="0" w:color="auto"/>
        <w:right w:val="none" w:sz="0" w:space="0" w:color="auto"/>
      </w:divBdr>
    </w:div>
    <w:div w:id="2014137436">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header" Target="header4.xml"/><Relationship Id="rId21" Type="http://schemas.openxmlformats.org/officeDocument/2006/relationships/image" Target="media/image7.png"/><Relationship Id="rId34" Type="http://schemas.openxmlformats.org/officeDocument/2006/relationships/hyperlink" Target="mailto:joel.townsend@deeca.vic.gov.au" TargetMode="External"/><Relationship Id="rId42"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header" Target="header2.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eader" Target="header3.xml"/><Relationship Id="rId37" Type="http://schemas.openxmlformats.org/officeDocument/2006/relationships/hyperlink" Target="mailto:aboriginal.employment@deeca.vic.gov.au"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yperlink" Target="https://careers.vic.gov.au/victorian-public-sector/public-sector-values-integrity"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1.xml"/><Relationship Id="rId35" Type="http://schemas.openxmlformats.org/officeDocument/2006/relationships/hyperlink" Target="http://www.deeca.vic.gov.au" TargetMode="Externa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3.xml"/><Relationship Id="rId38" Type="http://schemas.openxmlformats.org/officeDocument/2006/relationships/hyperlink" Target="mailto:customer.service@deeca.vic.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92C70"/>
    <w:rsid w:val="000C1788"/>
    <w:rsid w:val="000D4A8E"/>
    <w:rsid w:val="0017650F"/>
    <w:rsid w:val="001A090C"/>
    <w:rsid w:val="001E02F5"/>
    <w:rsid w:val="001F4D54"/>
    <w:rsid w:val="00207CEF"/>
    <w:rsid w:val="00316DA5"/>
    <w:rsid w:val="003410F9"/>
    <w:rsid w:val="003E29C1"/>
    <w:rsid w:val="00490A67"/>
    <w:rsid w:val="00584F41"/>
    <w:rsid w:val="005C259F"/>
    <w:rsid w:val="00730C85"/>
    <w:rsid w:val="00814C6E"/>
    <w:rsid w:val="00856A8B"/>
    <w:rsid w:val="008A2433"/>
    <w:rsid w:val="00A04387"/>
    <w:rsid w:val="00A05E68"/>
    <w:rsid w:val="00A1579B"/>
    <w:rsid w:val="00AB3DFC"/>
    <w:rsid w:val="00AC7583"/>
    <w:rsid w:val="00B50F80"/>
    <w:rsid w:val="00B62363"/>
    <w:rsid w:val="00B638DF"/>
    <w:rsid w:val="00B874C9"/>
    <w:rsid w:val="00BC7155"/>
    <w:rsid w:val="00C237E9"/>
    <w:rsid w:val="00C317C2"/>
    <w:rsid w:val="00C42CDD"/>
    <w:rsid w:val="00C67DB3"/>
    <w:rsid w:val="00C95109"/>
    <w:rsid w:val="00CB0D2B"/>
    <w:rsid w:val="00CC02E6"/>
    <w:rsid w:val="00D31718"/>
    <w:rsid w:val="00D458E8"/>
    <w:rsid w:val="00D83E5E"/>
    <w:rsid w:val="00E115AD"/>
    <w:rsid w:val="00E51ECD"/>
    <w:rsid w:val="00EB7D6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BDA23BE6244D644A8B0861B8FA457D1" ma:contentTypeVersion="211" ma:contentTypeDescription="For use with ECM V2 HR Administration libraries. Documents relating to the hiring, on boarding, secondment, higher duties etc. of staff and contractors. &#10;!Note: Performance Management is in EPP " ma:contentTypeScope="" ma:versionID="ce604186f20c7bfa3a7abebdf175edcd">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2c1027e1-3f4a-4872-87cb-8e11f34862a8" targetNamespace="http://schemas.microsoft.com/office/2006/metadata/properties" ma:root="true" ma:fieldsID="01d78b34d195621a2060b17aed2ad132" ns1:_="" ns2:_="" ns3:_="" ns4:_="" ns5:_="">
    <xsd:import namespace="http://schemas.microsoft.com/sharepoint/v3"/>
    <xsd:import namespace="9fd47c19-1c4a-4d7d-b342-c10cef269344"/>
    <xsd:import namespace="a5f32de4-e402-4188-b034-e71ca7d22e54"/>
    <xsd:import namespace="9c4c9ff1-6507-4003-9a10-6bc219b54808"/>
    <xsd:import namespace="2c1027e1-3f4a-4872-87cb-8e11f34862a8"/>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Ongoing_x002f_Fixed" minOccurs="0"/>
                <xsd:element ref="ns5:VPSGrade" minOccurs="0"/>
                <xsd:element ref="ns5:MediaServiceMetadata" minOccurs="0"/>
                <xsd:element ref="ns5:MediaServiceFastMetadata" minOccurs="0"/>
                <xsd:element ref="ns5:MediaServiceSearchProperties" minOccurs="0"/>
                <xsd:element ref="ns5: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hidden="true" ma:internalName="_dlc_Exempt" ma:readOnly="true">
      <xsd:simpleType>
        <xsd:restriction base="dms:Unknown"/>
      </xsd:simpleType>
    </xsd:element>
    <xsd:element name="ManagersName" ma:index="26"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9"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3"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pb0badcc4c144703855597c78047301a" ma:index="16" ma:taxonomy="true" ma:internalName="pb0badcc4c144703855597c78047301a" ma:taxonomyFieldName="Records_x0020_Class_x0020_HR_x0020_Admin" ma:displayName="Classification" ma:default="12;#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5"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dexed="true"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4"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1027e1-3f4a-4872-87cb-8e11f34862a8" elementFormDefault="qualified">
    <xsd:import namespace="http://schemas.microsoft.com/office/2006/documentManagement/types"/>
    <xsd:import namespace="http://schemas.microsoft.com/office/infopath/2007/PartnerControls"/>
    <xsd:element name="Ongoing_x002f_Fixed" ma:index="27" nillable="true" ma:displayName="Ongoing/Fixed" ma:format="Dropdown" ma:internalName="Ongoing_x002f_Fixed">
      <xsd:simpleType>
        <xsd:restriction base="dms:Choice">
          <xsd:enumeration value="Ongoing"/>
          <xsd:enumeration value="Fixed"/>
        </xsd:restriction>
      </xsd:simpleType>
    </xsd:element>
    <xsd:element name="VPSGrade" ma:index="28" nillable="true" ma:displayName="VPS Grade" ma:format="Dropdown" ma:internalName="VPSGrade">
      <xsd:simpleType>
        <xsd:restriction base="dms:Choice">
          <xsd:enumeration value="VPS2"/>
          <xsd:enumeration value="VPS3"/>
          <xsd:enumeration value="VPS4"/>
          <xsd:enumeration value="VPS5"/>
          <xsd:enumeration value="VPS6"/>
          <xsd:enumeration value="VPS7"/>
          <xsd:enumeration value="SES1"/>
          <xsd:enumeration value="SES2"/>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Division" ma:index="32" nillable="true" ma:displayName="Division" ma:format="Dropdown" ma:internalName="Division">
      <xsd:simpleType>
        <xsd:restriction base="dms:Choice">
          <xsd:enumeration value="Finance Infrastructure &amp; Procurement"/>
          <xsd:enumeration value="Information Services"/>
          <xsd:enumeration value="Legal and Legislation"/>
          <xsd:enumeration value="Office Dep Sec"/>
          <xsd:enumeration value="People and Culture"/>
          <xsd:enumeration value="Strategic Comms"/>
          <xsd:enumeration value="Strategy and Performan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12</Value>
      <Value>11</Value>
      <Value>10</Value>
    </TaxCatchAll>
    <ManagersName xmlns="http://schemas.microsoft.com/sharepoint/v3" xsi:nil="true"/>
    <VPSGrade xmlns="2c1027e1-3f4a-4872-87cb-8e11f34862a8">VPS4</VPSGrad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ivision xmlns="2c1027e1-3f4a-4872-87cb-8e11f34862a8">Finance Infrastructure &amp; Procurement</Division>
    <Employee_Name xmlns="9fd47c19-1c4a-4d7d-b342-c10cef269344">
      <UserInfo>
        <DisplayName/>
        <AccountId xsi:nil="true"/>
        <AccountType/>
      </UserInfo>
    </Employee_Name>
    <Ongoing_x002f_Fixed xmlns="2c1027e1-3f4a-4872-87cb-8e11f34862a8">Ongoing</Ongoing_x002f_Fixed>
    <DLCPolicyLabelClientValue xmlns="9c4c9ff1-6507-4003-9a10-6bc219b54808">Version {_UIVersionString}</DLCPolicyLabelClientValue>
    <_dlc_DocId xmlns="a5f32de4-e402-4188-b034-e71ca7d22e54">DOCID1173-5871972-196</_dlc_DocId>
    <_dlc_DocIdUrl xmlns="a5f32de4-e402-4188-b034-e71ca7d22e54">
      <Url>https://delwpvicgovau.sharepoint.com/sites/ecm_1173/_layouts/15/DocIdRedir.aspx?ID=DOCID1173-5871972-196</Url>
      <Description>DOCID1173-5871972-196</Description>
    </_dlc_DocIdUrl>
    <DLCPolicyLabelValue xmlns="9c4c9ff1-6507-4003-9a10-6bc219b54808">Version {_UIVersionString}</DLCPolicyLabelVal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E60382-47C1-42F6-8C23-7B277083D601}">
  <ds:schemaRefs>
    <ds:schemaRef ds:uri="http://schemas.microsoft.com/sharepoint/event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6EC7B462-6DBA-4552-B081-E1834EDBC22E}">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47ECE661-9518-4AC9-B57D-644617D71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2c1027e1-3f4a-4872-87cb-8e11f3486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BCA8E2F-36E3-49ED-A1BA-B7FBBE07F366}">
  <ds:schemaRefs>
    <ds:schemaRef ds:uri="office.server.policy"/>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2c1027e1-3f4a-4872-87cb-8e11f34862a8"/>
    <ds:schemaRef ds:uri="9c4c9ff1-6507-4003-9a10-6bc219b54808"/>
    <ds:schemaRef ds:uri="a5f32de4-e402-4188-b034-e71ca7d22e54"/>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1583</Words>
  <Characters>9027</Characters>
  <Application>Microsoft Office Word</Application>
  <DocSecurity>0</DocSecurity>
  <Lines>75</Lines>
  <Paragraphs>21</Paragraphs>
  <ScaleCrop>false</ScaleCrop>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Position Description</dc:subject>
  <dc:creator>Fiona</dc:creator>
  <cp:keywords/>
  <dc:description/>
  <cp:lastModifiedBy>Fionna X Kelly (DEECA)</cp:lastModifiedBy>
  <cp:revision>30</cp:revision>
  <cp:lastPrinted>2022-06-17T19:14:00Z</cp:lastPrinted>
  <dcterms:created xsi:type="dcterms:W3CDTF">2026-01-27T10:36:00Z</dcterms:created>
  <dcterms:modified xsi:type="dcterms:W3CDTF">2026-10-07T01:38:00Z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0x0101009298E819CE1EBB4F8D2096B3E0F0C2910F003BDA23BE6244D644A8B0861B8FA457D1</vt:lpwstr>
  </property>
  <property fmtid="{D5CDD505-2E9C-101B-9397-08002B2CF9AE}" pid="5" name="MediaServiceImageTags">
    <vt:lpwstr/>
  </property>
  <property fmtid="{D5CDD505-2E9C-101B-9397-08002B2CF9AE}" pid="6" name="_dlc_DocIdItemGuid">
    <vt:lpwstr>404062d5-1572-486a-b0f2-dfb1e71050ab</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Section">
    <vt:lpwstr>7;#All|8270565e-a836-42c0-aa61-1ac7b0ff14aa</vt:lpwstr>
  </property>
  <property fmtid="{D5CDD505-2E9C-101B-9397-08002B2CF9AE}" pid="15" name="AdaRegion">
    <vt:lpwstr/>
  </property>
  <property fmtid="{D5CDD505-2E9C-101B-9397-08002B2CF9AE}" pid="16"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7" name="Sub-Section">
    <vt:lpwstr/>
  </property>
  <property fmtid="{D5CDD505-2E9C-101B-9397-08002B2CF9AE}" pid="18" name="Agency">
    <vt:lpwstr>1;#Department of Environment, Land, Water and Planning|607a3f87-1228-4cd9-82a5-076aa8776274</vt:lpwstr>
  </property>
  <property fmtid="{D5CDD505-2E9C-101B-9397-08002B2CF9AE}" pid="19" name="Branch">
    <vt:lpwstr>6;#All|8270565e-a836-42c0-aa61-1ac7b0ff14aa</vt:lpwstr>
  </property>
  <property fmtid="{D5CDD505-2E9C-101B-9397-08002B2CF9AE}" pid="20" name="o85941e134754762b9719660a258a6e6">
    <vt:lpwstr/>
  </property>
  <property fmtid="{D5CDD505-2E9C-101B-9397-08002B2CF9AE}" pid="21" name="xTOCTable">
    <vt:lpwstr>H</vt:lpwstr>
  </property>
  <property fmtid="{D5CDD505-2E9C-101B-9397-08002B2CF9AE}" pid="22" name="xHeadingsNumbered">
    <vt:lpwstr>0</vt:lpwstr>
  </property>
  <property fmtid="{D5CDD505-2E9C-101B-9397-08002B2CF9AE}" pid="23" name="Copyright Licence Name">
    <vt:lpwstr/>
  </property>
  <property fmtid="{D5CDD505-2E9C-101B-9397-08002B2CF9AE}" pid="24" name="Resource type">
    <vt:lpwstr/>
  </property>
  <property fmtid="{D5CDD505-2E9C-101B-9397-08002B2CF9AE}" pid="25" name="xSubtitle">
    <vt:lpwstr>Subtitle</vt:lpwstr>
  </property>
  <property fmtid="{D5CDD505-2E9C-101B-9397-08002B2CF9AE}" pid="26" name="xCR">
    <vt:lpwstr>Heading</vt:lpwstr>
  </property>
  <property fmtid="{D5CDD505-2E9C-101B-9397-08002B2CF9AE}" pid="27" name="xDoctype">
    <vt:lpwstr/>
  </property>
  <property fmtid="{D5CDD505-2E9C-101B-9397-08002B2CF9AE}" pid="28" name="df723ab3fe1c4eb7a0b151674e7ac40d">
    <vt:lpwstr/>
  </property>
  <property fmtid="{D5CDD505-2E9C-101B-9397-08002B2CF9AE}" pid="29" name="Division">
    <vt:lpwstr>5;#People and Culture|c4e519e5-2a1a-4634-bbb0-9eb965f1a8c4</vt:lpwstr>
  </property>
  <property fmtid="{D5CDD505-2E9C-101B-9397-08002B2CF9AE}" pid="30" name="xTOCApp">
    <vt:lpwstr>H</vt:lpwstr>
  </property>
  <property fmtid="{D5CDD505-2E9C-101B-9397-08002B2CF9AE}" pid="31" name="xDate">
    <vt:lpwstr/>
  </property>
  <property fmtid="{D5CDD505-2E9C-101B-9397-08002B2CF9AE}" pid="32" name="xTOCH2">
    <vt:lpwstr>Y</vt:lpwstr>
  </property>
  <property fmtid="{D5CDD505-2E9C-101B-9397-08002B2CF9AE}" pid="33" name="AuthorIds_UIVersion_9216">
    <vt:lpwstr>1110</vt:lpwstr>
  </property>
  <property fmtid="{D5CDD505-2E9C-101B-9397-08002B2CF9AE}" pid="34" name="ld508a88e6264ce89693af80a72862cb">
    <vt:lpwstr/>
  </property>
  <property fmtid="{D5CDD505-2E9C-101B-9397-08002B2CF9AE}" pid="35" name="Category">
    <vt:lpwstr/>
  </property>
  <property fmtid="{D5CDD505-2E9C-101B-9397-08002B2CF9AE}" pid="36" name="AdaOwningGroup">
    <vt:lpwstr>18;#People and Culture|4fe8dd26-179b-41a1-8a74-1f09d81ad67a</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Y</vt:lpwstr>
  </property>
  <property fmtid="{D5CDD505-2E9C-101B-9397-08002B2CF9AE}" pid="40" name="xStatus">
    <vt:lpwstr/>
  </property>
  <property fmtid="{D5CDD505-2E9C-101B-9397-08002B2CF9AE}" pid="41" name="Reference Type">
    <vt:lpwstr/>
  </property>
  <property fmtid="{D5CDD505-2E9C-101B-9397-08002B2CF9AE}" pid="42" name="Copyright License Type">
    <vt:lpwstr/>
  </property>
  <property fmtid="{D5CDD505-2E9C-101B-9397-08002B2CF9AE}" pid="43" name="xAppendixName">
    <vt:lpwstr>Appendix</vt:lpwstr>
  </property>
  <property fmtid="{D5CDD505-2E9C-101B-9397-08002B2CF9AE}" pid="44" name="Capability">
    <vt:lpwstr/>
  </property>
  <property fmtid="{D5CDD505-2E9C-101B-9397-08002B2CF9AE}" pid="45" name="xTOCH4">
    <vt:lpwstr>N</vt:lpwstr>
  </property>
  <property fmtid="{D5CDD505-2E9C-101B-9397-08002B2CF9AE}" pid="46" name="Group1">
    <vt:lpwstr>4;#Corporate Services|583021de-5b88-4fc0-9d26-f0e13a42b826</vt:lpwstr>
  </property>
  <property fmtid="{D5CDD505-2E9C-101B-9397-08002B2CF9AE}" pid="47" name="MSIP_Label_4257e2ab-f512-40e2-9c9a-c64247360765_Enabled">
    <vt:lpwstr>true</vt:lpwstr>
  </property>
  <property fmtid="{D5CDD505-2E9C-101B-9397-08002B2CF9AE}" pid="48" name="MSIP_Label_4257e2ab-f512-40e2-9c9a-c64247360765_SetDate">
    <vt:lpwstr>2023-07-17T01:03:26Z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075fef45-7566-4307-b2d2-8243f31f116e</vt:lpwstr>
  </property>
  <property fmtid="{D5CDD505-2E9C-101B-9397-08002B2CF9AE}" pid="53" name="MSIP_Label_4257e2ab-f512-40e2-9c9a-c64247360765_ContentBits">
    <vt:lpwstr>2</vt:lpwstr>
  </property>
  <property fmtid="{D5CDD505-2E9C-101B-9397-08002B2CF9AE}" pid="54" name="Security_x0020_Classification">
    <vt:lpwstr>11;#Unclassified|7fa379f4-4aba-4692-ab80-7d39d3a23cf4</vt:lpwstr>
  </property>
  <property fmtid="{D5CDD505-2E9C-101B-9397-08002B2CF9AE}" pid="55" name="Dissemination_x0020_Limiting_x0020_Marker">
    <vt:lpwstr>10;#FOUO|955eb6fc-b35a-4808-8aa5-31e514fa3f26</vt:lpwstr>
  </property>
  <property fmtid="{D5CDD505-2E9C-101B-9397-08002B2CF9AE}" pid="56" name="Records Class HR Admin">
    <vt:lpwstr>12;#Position Description|9b605b16-5ff4-4142-9815-57489365a519</vt:lpwstr>
  </property>
  <property fmtid="{D5CDD505-2E9C-101B-9397-08002B2CF9AE}" pid="57" name="Records_x0020_Class_x0020_HR_x0020_Admin">
    <vt:lpwstr>12;#Position Description|9b605b16-5ff4-4142-9815-57489365a519</vt:lpwstr>
  </property>
</Properties>
</file>