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A43C7F"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A4D6C19" w:rsidR="00495B3B" w:rsidRPr="00495B3B" w:rsidRDefault="00EF680E" w:rsidP="00495B3B">
            <w:pPr>
              <w:spacing w:before="0" w:after="0"/>
              <w:ind w:left="57" w:right="-450"/>
              <w:rPr>
                <w:rFonts w:ascii="Arial" w:hAnsi="Arial" w:cs="Arial"/>
                <w:color w:val="363534"/>
                <w:szCs w:val="22"/>
              </w:rPr>
            </w:pPr>
            <w:r>
              <w:rPr>
                <w:rFonts w:ascii="Arial" w:hAnsi="Arial" w:cs="Arial"/>
                <w:color w:val="363534"/>
                <w:szCs w:val="22"/>
              </w:rPr>
              <w:t xml:space="preserve">Senior </w:t>
            </w:r>
            <w:r w:rsidR="001E0499">
              <w:rPr>
                <w:rFonts w:ascii="Arial" w:hAnsi="Arial" w:cs="Arial"/>
                <w:color w:val="363534"/>
                <w:szCs w:val="22"/>
              </w:rPr>
              <w:t xml:space="preserve">Advisor, Industrial Relations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61D3BBF" w:rsidR="00495B3B" w:rsidRPr="00495B3B" w:rsidRDefault="00747188" w:rsidP="00495B3B">
            <w:pPr>
              <w:spacing w:before="0" w:after="0"/>
              <w:ind w:left="57" w:right="-450"/>
              <w:rPr>
                <w:rFonts w:ascii="Arial" w:hAnsi="Arial" w:cs="Arial"/>
                <w:color w:val="363534"/>
                <w:szCs w:val="22"/>
              </w:rPr>
            </w:pPr>
            <w:r w:rsidRPr="00747188">
              <w:rPr>
                <w:rFonts w:ascii="Arial" w:hAnsi="Arial" w:cs="Arial"/>
                <w:color w:val="363534"/>
                <w:szCs w:val="22"/>
              </w:rPr>
              <w:t>50970316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7B8B16A3" w:rsidR="00495B3B" w:rsidRPr="00495B3B" w:rsidRDefault="00892BAC" w:rsidP="00495B3B">
            <w:pPr>
              <w:spacing w:before="0" w:after="0"/>
              <w:ind w:left="57" w:right="-450"/>
              <w:rPr>
                <w:rFonts w:ascii="Arial" w:hAnsi="Arial" w:cs="Arial"/>
                <w:color w:val="363534"/>
                <w:szCs w:val="22"/>
              </w:rPr>
            </w:pPr>
            <w:r>
              <w:rPr>
                <w:rFonts w:ascii="Arial" w:hAnsi="Arial" w:cs="Arial"/>
                <w:color w:val="363534"/>
                <w:szCs w:val="22"/>
              </w:rPr>
              <w:t>VPS</w:t>
            </w:r>
            <w:r w:rsidR="00CB3E73">
              <w:rPr>
                <w:rFonts w:ascii="Arial" w:hAnsi="Arial" w:cs="Arial"/>
                <w:color w:val="363534"/>
                <w:szCs w:val="22"/>
              </w:rPr>
              <w:t xml:space="preserve"> </w:t>
            </w:r>
            <w:r>
              <w:rPr>
                <w:rFonts w:ascii="Arial" w:hAnsi="Arial" w:cs="Arial"/>
                <w:color w:val="363534"/>
                <w:szCs w:val="22"/>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9201161" w:rsidR="00495B3B" w:rsidRPr="00495B3B" w:rsidRDefault="00295F92" w:rsidP="00495B3B">
            <w:pPr>
              <w:spacing w:before="0" w:after="0"/>
              <w:ind w:left="57" w:right="-450"/>
              <w:rPr>
                <w:rFonts w:ascii="Arial" w:hAnsi="Arial" w:cs="Arial"/>
                <w:color w:val="363534"/>
                <w:szCs w:val="22"/>
              </w:rPr>
            </w:pPr>
            <w:r w:rsidRPr="00295F92">
              <w:rPr>
                <w:rFonts w:ascii="Arial" w:hAnsi="Arial" w:cs="Arial"/>
                <w:color w:val="363534"/>
                <w:szCs w:val="22"/>
              </w:rPr>
              <w:t>$116,413</w:t>
            </w:r>
            <w:r>
              <w:rPr>
                <w:rFonts w:ascii="Arial" w:hAnsi="Arial" w:cs="Arial"/>
                <w:color w:val="363534"/>
                <w:szCs w:val="22"/>
              </w:rPr>
              <w:t xml:space="preserve"> - </w:t>
            </w:r>
            <w:r w:rsidR="00051153" w:rsidRPr="00051153">
              <w:rPr>
                <w:rFonts w:ascii="Arial" w:hAnsi="Arial" w:cs="Arial"/>
                <w:color w:val="363534"/>
                <w:szCs w:val="22"/>
              </w:rPr>
              <w:t>$1</w:t>
            </w:r>
            <w:r w:rsidR="00EB61C4">
              <w:rPr>
                <w:rFonts w:ascii="Arial" w:hAnsi="Arial" w:cs="Arial"/>
                <w:color w:val="363534"/>
                <w:szCs w:val="22"/>
              </w:rPr>
              <w:t>40,849</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6897381"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Fixed Term </w:t>
            </w:r>
            <w:r w:rsidR="00CB3E73">
              <w:rPr>
                <w:rFonts w:ascii="Arial" w:hAnsi="Arial" w:cs="Arial"/>
                <w:color w:val="363534"/>
                <w:szCs w:val="22"/>
              </w:rPr>
              <w:t xml:space="preserve">- </w:t>
            </w:r>
            <w:r w:rsidR="00892BAC">
              <w:rPr>
                <w:rFonts w:ascii="Arial" w:hAnsi="Arial" w:cs="Arial"/>
                <w:color w:val="363534"/>
                <w:szCs w:val="22"/>
              </w:rPr>
              <w:t>3 years</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45EB117" w:rsidR="00495B3B" w:rsidRPr="00495B3B" w:rsidRDefault="00051153" w:rsidP="00495B3B">
            <w:pPr>
              <w:spacing w:before="0" w:after="0"/>
              <w:ind w:left="57" w:right="-450"/>
              <w:rPr>
                <w:rFonts w:ascii="Arial" w:hAnsi="Arial" w:cs="Arial"/>
                <w:color w:val="363534"/>
                <w:szCs w:val="22"/>
              </w:rPr>
            </w:pPr>
            <w:r>
              <w:rPr>
                <w:rFonts w:ascii="Arial" w:hAnsi="Arial" w:cs="Arial"/>
                <w:color w:val="363534"/>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8695552" w:rsidR="00495B3B" w:rsidRPr="00495B3B" w:rsidRDefault="00FF1FFA" w:rsidP="00495B3B">
            <w:pPr>
              <w:spacing w:before="0" w:after="0"/>
              <w:ind w:left="57" w:right="-450"/>
              <w:rPr>
                <w:rFonts w:ascii="Arial" w:hAnsi="Arial" w:cs="Arial"/>
                <w:color w:val="363534"/>
                <w:szCs w:val="22"/>
              </w:rPr>
            </w:pPr>
            <w:r>
              <w:rPr>
                <w:rFonts w:ascii="Arial" w:hAnsi="Arial" w:cs="Arial"/>
                <w:color w:val="363534"/>
                <w:szCs w:val="22"/>
              </w:rPr>
              <w:t>People &amp; Culture</w:t>
            </w:r>
            <w:r w:rsidR="00355D45">
              <w:rPr>
                <w:rFonts w:ascii="Arial" w:hAnsi="Arial" w:cs="Arial"/>
                <w:color w:val="363534"/>
                <w:szCs w:val="22"/>
              </w:rPr>
              <w:t xml:space="preserve"> Division - </w:t>
            </w:r>
            <w:r>
              <w:rPr>
                <w:rFonts w:ascii="Arial" w:hAnsi="Arial" w:cs="Arial"/>
                <w:color w:val="363534"/>
                <w:szCs w:val="22"/>
              </w:rPr>
              <w:t>Employee Relations, Safety and Wellbeing</w:t>
            </w:r>
            <w:r w:rsidR="00355D45">
              <w:rPr>
                <w:rFonts w:ascii="Arial" w:hAnsi="Arial" w:cs="Arial"/>
                <w:color w:val="363534"/>
                <w:szCs w:val="22"/>
              </w:rPr>
              <w:t xml:space="preserve"> Branch</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B432637" w:rsidR="00495B3B" w:rsidRPr="00495B3B" w:rsidRDefault="00495B3B" w:rsidP="00495B3B">
            <w:pPr>
              <w:spacing w:before="0" w:after="0"/>
              <w:ind w:left="57" w:right="-450"/>
              <w:rPr>
                <w:rFonts w:ascii="Arial" w:hAnsi="Arial" w:cs="Arial"/>
                <w:color w:val="363534"/>
                <w:szCs w:val="22"/>
              </w:rPr>
            </w:pPr>
            <w:r w:rsidRPr="00B81198">
              <w:rPr>
                <w:rFonts w:ascii="Arial" w:hAnsi="Arial" w:cs="Arial"/>
                <w:color w:val="363534"/>
                <w:szCs w:val="22"/>
              </w:rPr>
              <w:t xml:space="preserve">Flexible within Victoria </w:t>
            </w:r>
          </w:p>
          <w:p w14:paraId="3B7CA3B3" w14:textId="4237AC41"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FF1FFA">
              <w:rPr>
                <w:rFonts w:ascii="Arial" w:hAnsi="Arial" w:cs="Arial"/>
                <w:color w:val="363534"/>
                <w:szCs w:val="22"/>
              </w:rPr>
              <w:fldChar w:fldCharType="begin">
                <w:ffData>
                  <w:name w:val=""/>
                  <w:enabled/>
                  <w:calcOnExit w:val="0"/>
                  <w:checkBox>
                    <w:size w:val="26"/>
                    <w:default w:val="1"/>
                  </w:checkBox>
                </w:ffData>
              </w:fldChar>
            </w:r>
            <w:r w:rsidR="00FF1FFA">
              <w:rPr>
                <w:rFonts w:ascii="Arial" w:hAnsi="Arial" w:cs="Arial"/>
                <w:color w:val="363534"/>
                <w:szCs w:val="22"/>
              </w:rPr>
              <w:instrText xml:space="preserve"> FORMCHECKBOX </w:instrText>
            </w:r>
            <w:r w:rsidR="00FF1FFA">
              <w:rPr>
                <w:rFonts w:ascii="Arial" w:hAnsi="Arial" w:cs="Arial"/>
                <w:color w:val="363534"/>
                <w:szCs w:val="22"/>
              </w:rPr>
            </w:r>
            <w:r w:rsidR="00FF1FFA">
              <w:rPr>
                <w:rFonts w:ascii="Arial" w:hAnsi="Arial" w:cs="Arial"/>
                <w:color w:val="363534"/>
                <w:szCs w:val="22"/>
              </w:rPr>
              <w:fldChar w:fldCharType="separate"/>
            </w:r>
            <w:r w:rsidR="00FF1FFA">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AAE1FEA" w:rsidR="00495B3B" w:rsidRPr="00495B3B" w:rsidRDefault="008F3D6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Principal Advisor</w:t>
            </w:r>
            <w:r w:rsidR="00B81198">
              <w:rPr>
                <w:rFonts w:ascii="Arial" w:hAnsi="Arial" w:cs="Arial"/>
                <w:color w:val="363534"/>
                <w:szCs w:val="22"/>
              </w:rPr>
              <w:t xml:space="preserve">, </w:t>
            </w:r>
            <w:r>
              <w:rPr>
                <w:rFonts w:ascii="Arial" w:hAnsi="Arial" w:cs="Arial"/>
                <w:color w:val="363534"/>
                <w:szCs w:val="22"/>
              </w:rPr>
              <w:t>Industrial Relations</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75F87D2"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8F3D67">
              <w:rPr>
                <w:rFonts w:ascii="Arial" w:hAnsi="Arial" w:cs="Arial"/>
                <w:color w:val="363534"/>
                <w:szCs w:val="22"/>
              </w:rPr>
              <w:fldChar w:fldCharType="begin">
                <w:ffData>
                  <w:name w:val=""/>
                  <w:enabled/>
                  <w:calcOnExit w:val="0"/>
                  <w:checkBox>
                    <w:size w:val="26"/>
                    <w:default w:val="1"/>
                  </w:checkBox>
                </w:ffData>
              </w:fldChar>
            </w:r>
            <w:r w:rsidR="008F3D67">
              <w:rPr>
                <w:rFonts w:ascii="Arial" w:hAnsi="Arial" w:cs="Arial"/>
                <w:color w:val="363534"/>
                <w:szCs w:val="22"/>
              </w:rPr>
              <w:instrText xml:space="preserve"> FORMCHECKBOX </w:instrText>
            </w:r>
            <w:r w:rsidR="008F3D67">
              <w:rPr>
                <w:rFonts w:ascii="Arial" w:hAnsi="Arial" w:cs="Arial"/>
                <w:color w:val="363534"/>
                <w:szCs w:val="22"/>
              </w:rPr>
            </w:r>
            <w:r w:rsidR="008F3D67">
              <w:rPr>
                <w:rFonts w:ascii="Arial" w:hAnsi="Arial" w:cs="Arial"/>
                <w:color w:val="363534"/>
                <w:szCs w:val="22"/>
              </w:rPr>
              <w:fldChar w:fldCharType="separate"/>
            </w:r>
            <w:r w:rsidR="008F3D67">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8540193" w:rsidR="00495B3B" w:rsidRPr="00495B3B" w:rsidRDefault="00320DD8" w:rsidP="00320DD8">
            <w:pPr>
              <w:spacing w:before="0" w:after="0"/>
              <w:ind w:left="57" w:right="-450"/>
              <w:rPr>
                <w:rFonts w:ascii="Arial" w:hAnsi="Arial" w:cs="Arial"/>
                <w:color w:val="363534"/>
                <w:szCs w:val="22"/>
              </w:rPr>
            </w:pPr>
            <w:r w:rsidRPr="00320DD8">
              <w:rPr>
                <w:rFonts w:ascii="Arial" w:hAnsi="Arial" w:cs="Arial"/>
                <w:color w:val="363534"/>
                <w:szCs w:val="22"/>
              </w:rPr>
              <w:t>Manager Workplace Relations and Investigations</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EE1E318" w14:textId="079E2874" w:rsidR="00EA5972" w:rsidRPr="00EA5972" w:rsidRDefault="00EA5972" w:rsidP="00EA5972">
      <w:pPr>
        <w:keepNext/>
        <w:spacing w:line="240" w:lineRule="auto"/>
        <w:ind w:right="-2"/>
        <w:rPr>
          <w:rFonts w:ascii="Arial" w:hAnsi="Arial" w:cs="Arial"/>
          <w:bCs/>
          <w:lang w:eastAsia="zh-CN"/>
        </w:rPr>
      </w:pPr>
      <w:r w:rsidRPr="00EA5972">
        <w:rPr>
          <w:rFonts w:ascii="Arial" w:hAnsi="Arial" w:cs="Arial"/>
          <w:bCs/>
          <w:lang w:eastAsia="zh-CN"/>
        </w:rPr>
        <w:t>The Senior</w:t>
      </w:r>
      <w:r w:rsidR="00FE0107">
        <w:rPr>
          <w:rFonts w:ascii="Arial" w:hAnsi="Arial" w:cs="Arial"/>
          <w:bCs/>
          <w:lang w:eastAsia="zh-CN"/>
        </w:rPr>
        <w:t xml:space="preserve"> Advisor,</w:t>
      </w:r>
      <w:r w:rsidRPr="00EA5972">
        <w:rPr>
          <w:rFonts w:ascii="Arial" w:hAnsi="Arial" w:cs="Arial"/>
          <w:bCs/>
          <w:lang w:eastAsia="zh-CN"/>
        </w:rPr>
        <w:t xml:space="preserve"> Industrial Relations provides</w:t>
      </w:r>
      <w:r w:rsidR="004706B3">
        <w:rPr>
          <w:rFonts w:ascii="Arial" w:hAnsi="Arial" w:cs="Arial"/>
          <w:noProof/>
          <w:color w:val="363534"/>
          <w:szCs w:val="22"/>
          <w:lang w:eastAsia="zh-CN"/>
        </w:rPr>
        <w:t xml:space="preserve"> expert advice to managers and employees on industrial relations matters, including public sector enterprise agreement bargaining under the Victorian Government’s Wages Policy and Enterprise Bargaining Framework. The role </w:t>
      </w:r>
      <w:r w:rsidR="00C070F6">
        <w:rPr>
          <w:rFonts w:ascii="Arial" w:hAnsi="Arial" w:cs="Arial"/>
          <w:noProof/>
          <w:color w:val="363534"/>
          <w:szCs w:val="22"/>
          <w:lang w:eastAsia="zh-CN"/>
        </w:rPr>
        <w:t>provides</w:t>
      </w:r>
      <w:r w:rsidRPr="00EA5972">
        <w:rPr>
          <w:rFonts w:ascii="Arial" w:hAnsi="Arial" w:cs="Arial"/>
          <w:bCs/>
          <w:lang w:eastAsia="zh-CN"/>
        </w:rPr>
        <w:t xml:space="preserve"> specialist workforce costing, financial modelling and affordability analysis to support enterprise bargaining, industrial relations strategy and workforce governance across DEECA and its portfolio entities. The role </w:t>
      </w:r>
      <w:r w:rsidR="00A75E85">
        <w:rPr>
          <w:rFonts w:ascii="Arial" w:hAnsi="Arial" w:cs="Arial"/>
          <w:bCs/>
          <w:lang w:eastAsia="zh-CN"/>
        </w:rPr>
        <w:t>supports the Principal Advisor, Industrial Relations</w:t>
      </w:r>
      <w:r w:rsidR="00A61016">
        <w:rPr>
          <w:rFonts w:ascii="Arial" w:hAnsi="Arial" w:cs="Arial"/>
          <w:bCs/>
          <w:lang w:eastAsia="zh-CN"/>
        </w:rPr>
        <w:t xml:space="preserve"> in </w:t>
      </w:r>
      <w:r w:rsidRPr="00EA5972">
        <w:rPr>
          <w:rFonts w:ascii="Arial" w:hAnsi="Arial" w:cs="Arial"/>
          <w:bCs/>
          <w:lang w:eastAsia="zh-CN"/>
        </w:rPr>
        <w:t>deliver</w:t>
      </w:r>
      <w:r w:rsidR="00A61016">
        <w:rPr>
          <w:rFonts w:ascii="Arial" w:hAnsi="Arial" w:cs="Arial"/>
          <w:bCs/>
          <w:lang w:eastAsia="zh-CN"/>
        </w:rPr>
        <w:t>ing</w:t>
      </w:r>
      <w:r w:rsidRPr="00EA5972">
        <w:rPr>
          <w:rFonts w:ascii="Arial" w:hAnsi="Arial" w:cs="Arial"/>
          <w:bCs/>
          <w:lang w:eastAsia="zh-CN"/>
        </w:rPr>
        <w:t xml:space="preserve"> expert financial advice and strategic analysis to support executive decision-making, bargaining strategy, workforce planning and industrial relations risk management</w:t>
      </w:r>
      <w:r w:rsidR="005D4504">
        <w:rPr>
          <w:rFonts w:ascii="Arial" w:hAnsi="Arial" w:cs="Arial"/>
          <w:bCs/>
          <w:lang w:eastAsia="zh-CN"/>
        </w:rPr>
        <w:t xml:space="preserve"> that is compliant with the Victorian Government Wages Policy and Enterprise Bargaining Framework. </w:t>
      </w:r>
    </w:p>
    <w:p w14:paraId="3E2D37FF" w14:textId="0D8A4A8D" w:rsidR="00C32652" w:rsidRPr="00D92401" w:rsidRDefault="00EA5972" w:rsidP="00D92401">
      <w:pPr>
        <w:keepNext/>
        <w:spacing w:line="240" w:lineRule="auto"/>
        <w:ind w:right="-2"/>
        <w:rPr>
          <w:rFonts w:ascii="Arial" w:hAnsi="Arial" w:cs="Arial"/>
          <w:bCs/>
          <w:lang w:eastAsia="zh-CN"/>
        </w:rPr>
      </w:pPr>
      <w:r w:rsidRPr="00EA5972">
        <w:rPr>
          <w:rFonts w:ascii="Arial" w:hAnsi="Arial" w:cs="Arial"/>
          <w:bCs/>
          <w:lang w:eastAsia="zh-CN"/>
        </w:rPr>
        <w:t>Working closely</w:t>
      </w:r>
      <w:r w:rsidR="00F16FC8">
        <w:rPr>
          <w:rFonts w:ascii="Arial" w:hAnsi="Arial" w:cs="Arial"/>
          <w:bCs/>
          <w:lang w:eastAsia="zh-CN"/>
        </w:rPr>
        <w:t xml:space="preserve"> with</w:t>
      </w:r>
      <w:r w:rsidR="0003038D">
        <w:rPr>
          <w:rFonts w:ascii="Arial" w:hAnsi="Arial" w:cs="Arial"/>
          <w:bCs/>
          <w:lang w:eastAsia="zh-CN"/>
        </w:rPr>
        <w:t xml:space="preserve"> the</w:t>
      </w:r>
      <w:r w:rsidRPr="00EA5972">
        <w:rPr>
          <w:rFonts w:ascii="Arial" w:hAnsi="Arial" w:cs="Arial"/>
          <w:bCs/>
          <w:lang w:eastAsia="zh-CN"/>
        </w:rPr>
        <w:t xml:space="preserve"> </w:t>
      </w:r>
      <w:r w:rsidR="00F16FC8">
        <w:rPr>
          <w:rFonts w:ascii="Arial" w:hAnsi="Arial" w:cs="Arial"/>
          <w:bCs/>
          <w:lang w:eastAsia="zh-CN"/>
        </w:rPr>
        <w:t xml:space="preserve">DEECA </w:t>
      </w:r>
      <w:r w:rsidRPr="00EA5972">
        <w:rPr>
          <w:rFonts w:ascii="Arial" w:hAnsi="Arial" w:cs="Arial"/>
          <w:bCs/>
          <w:lang w:eastAsia="zh-CN"/>
        </w:rPr>
        <w:t>Finance</w:t>
      </w:r>
      <w:r w:rsidR="00F16FC8">
        <w:rPr>
          <w:rFonts w:ascii="Arial" w:hAnsi="Arial" w:cs="Arial"/>
          <w:bCs/>
          <w:lang w:eastAsia="zh-CN"/>
        </w:rPr>
        <w:t xml:space="preserve"> team</w:t>
      </w:r>
      <w:r w:rsidRPr="00EA5972">
        <w:rPr>
          <w:rFonts w:ascii="Arial" w:hAnsi="Arial" w:cs="Arial"/>
          <w:bCs/>
          <w:lang w:eastAsia="zh-CN"/>
        </w:rPr>
        <w:t xml:space="preserve">, Industrial Relations Victoria </w:t>
      </w:r>
      <w:r w:rsidR="00F16FC8">
        <w:rPr>
          <w:rFonts w:ascii="Arial" w:hAnsi="Arial" w:cs="Arial"/>
          <w:bCs/>
          <w:lang w:eastAsia="zh-CN"/>
        </w:rPr>
        <w:t>and the Budget and Finance Division within the Department of Treasur</w:t>
      </w:r>
      <w:r w:rsidR="008F10B2">
        <w:rPr>
          <w:rFonts w:ascii="Arial" w:hAnsi="Arial" w:cs="Arial"/>
          <w:bCs/>
          <w:lang w:eastAsia="zh-CN"/>
        </w:rPr>
        <w:t>y</w:t>
      </w:r>
      <w:r w:rsidR="00F16FC8">
        <w:rPr>
          <w:rFonts w:ascii="Arial" w:hAnsi="Arial" w:cs="Arial"/>
          <w:bCs/>
          <w:lang w:eastAsia="zh-CN"/>
        </w:rPr>
        <w:t xml:space="preserve"> and Finance (DTF) </w:t>
      </w:r>
      <w:r w:rsidRPr="00EA5972">
        <w:rPr>
          <w:rFonts w:ascii="Arial" w:hAnsi="Arial" w:cs="Arial"/>
          <w:bCs/>
          <w:lang w:eastAsia="zh-CN"/>
        </w:rPr>
        <w:t>and portfolio entity stakeholders, the role ensures bargaining positions, workforce initiatives and industrial relations strategies are informed by robust financial evidence, scenario modelling and affordability assessments.</w:t>
      </w:r>
    </w:p>
    <w:p w14:paraId="1B3F576A" w14:textId="1145CF45"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C08B57B" w14:textId="77777777" w:rsidR="004F166B" w:rsidRPr="000F7EF5" w:rsidRDefault="004F166B" w:rsidP="004F166B">
      <w:pPr>
        <w:pStyle w:val="DTPLIheadinggreen"/>
        <w:spacing w:before="120"/>
        <w:ind w:right="0"/>
        <w:rPr>
          <w:rFonts w:ascii="Arial" w:hAnsi="Arial"/>
          <w:i/>
          <w:iCs/>
          <w:noProof/>
          <w:color w:val="auto"/>
          <w:sz w:val="20"/>
          <w:lang w:eastAsia="zh-CN"/>
        </w:rPr>
      </w:pPr>
      <w:r w:rsidRPr="00260340">
        <w:rPr>
          <w:rFonts w:ascii="Arial" w:hAnsi="Arial"/>
          <w:i/>
          <w:iCs/>
          <w:noProof/>
          <w:color w:val="auto"/>
          <w:sz w:val="20"/>
          <w:lang w:eastAsia="zh-CN"/>
        </w:rPr>
        <w:t>The Group</w:t>
      </w:r>
    </w:p>
    <w:p w14:paraId="35270614" w14:textId="77777777" w:rsidR="004F166B" w:rsidRDefault="004F166B" w:rsidP="004F166B">
      <w:pPr>
        <w:rPr>
          <w:lang w:eastAsia="zh-CN"/>
        </w:rPr>
      </w:pPr>
      <w:r w:rsidRPr="00260340">
        <w:rPr>
          <w:lang w:eastAsia="zh-CN"/>
        </w:rPr>
        <w:t>Corporate Services comprises s</w:t>
      </w:r>
      <w:r>
        <w:rPr>
          <w:lang w:eastAsia="zh-CN"/>
        </w:rPr>
        <w:t>ix</w:t>
      </w:r>
      <w:r w:rsidRPr="00260340">
        <w:rPr>
          <w:lang w:eastAsia="zh-CN"/>
        </w:rPr>
        <w:t xml:space="preserve"> divisions which includes People and Culture, Finance, </w:t>
      </w:r>
      <w:r>
        <w:rPr>
          <w:lang w:eastAsia="zh-CN"/>
        </w:rPr>
        <w:t>Infrastructure and Procurement Services, Information Services, Strategic</w:t>
      </w:r>
      <w:r w:rsidRPr="00260340">
        <w:rPr>
          <w:lang w:eastAsia="zh-CN"/>
        </w:rPr>
        <w:t xml:space="preserve"> Communications, Legal and </w:t>
      </w:r>
      <w:r>
        <w:rPr>
          <w:lang w:eastAsia="zh-CN"/>
        </w:rPr>
        <w:t>Legislation</w:t>
      </w:r>
      <w:r w:rsidRPr="00260340">
        <w:rPr>
          <w:lang w:eastAsia="zh-CN"/>
        </w:rPr>
        <w:t>,</w:t>
      </w:r>
      <w:r>
        <w:rPr>
          <w:lang w:eastAsia="zh-CN"/>
        </w:rPr>
        <w:t xml:space="preserve"> and</w:t>
      </w:r>
      <w:r w:rsidRPr="00260340">
        <w:rPr>
          <w:lang w:eastAsia="zh-CN"/>
        </w:rPr>
        <w:t xml:space="preserve"> Strategy and Performance. Each deliver services and expert advice that enables the department to be a sustainable, vibrant and efficient organisation.  </w:t>
      </w:r>
    </w:p>
    <w:p w14:paraId="3520F14D" w14:textId="77777777" w:rsidR="004F166B" w:rsidRPr="00260340" w:rsidRDefault="004F166B" w:rsidP="004F166B">
      <w:pPr>
        <w:rPr>
          <w:i/>
          <w:iCs/>
          <w:lang w:eastAsia="zh-CN"/>
        </w:rPr>
      </w:pPr>
      <w:r w:rsidRPr="00260340">
        <w:rPr>
          <w:i/>
          <w:iCs/>
          <w:lang w:eastAsia="zh-CN"/>
        </w:rPr>
        <w:t>The Division</w:t>
      </w:r>
    </w:p>
    <w:p w14:paraId="4BD5EE1D" w14:textId="77777777" w:rsidR="004F166B" w:rsidRPr="00260340" w:rsidRDefault="004F166B" w:rsidP="004F166B">
      <w:pPr>
        <w:rPr>
          <w:lang w:eastAsia="zh-CN"/>
        </w:rPr>
      </w:pPr>
      <w:r w:rsidRPr="00260340">
        <w:rPr>
          <w:lang w:eastAsia="zh-CN"/>
        </w:rPr>
        <w:lastRenderedPageBreak/>
        <w:t xml:space="preserve">People and Culture </w:t>
      </w:r>
      <w:r>
        <w:rPr>
          <w:lang w:eastAsia="zh-CN"/>
        </w:rPr>
        <w:t>develop the capability of our people and promote a safe working environment for all. The division works to build an organisational culture that drives high performance through strong leadership, diversity and inclusion, innovation, workforce agility and flexibility.</w:t>
      </w:r>
    </w:p>
    <w:p w14:paraId="691CB1E3" w14:textId="77777777" w:rsidR="004F166B" w:rsidRPr="00260340" w:rsidRDefault="004F166B" w:rsidP="004F166B">
      <w:pPr>
        <w:rPr>
          <w:i/>
          <w:iCs/>
          <w:lang w:eastAsia="zh-CN"/>
        </w:rPr>
      </w:pPr>
      <w:r w:rsidRPr="00260340">
        <w:rPr>
          <w:i/>
          <w:iCs/>
          <w:lang w:eastAsia="zh-CN"/>
        </w:rPr>
        <w:t>The Branch</w:t>
      </w:r>
    </w:p>
    <w:p w14:paraId="0CE14C20" w14:textId="77777777" w:rsidR="004F166B" w:rsidRPr="00260340" w:rsidRDefault="004F166B" w:rsidP="004F166B">
      <w:pPr>
        <w:rPr>
          <w:lang w:eastAsia="zh-CN"/>
        </w:rPr>
      </w:pPr>
      <w:r w:rsidRPr="00B44E72">
        <w:rPr>
          <w:rFonts w:ascii="Arial" w:hAnsi="Arial"/>
          <w:color w:val="000000"/>
          <w:szCs w:val="22"/>
        </w:rPr>
        <w:t xml:space="preserve">The </w:t>
      </w:r>
      <w:r>
        <w:rPr>
          <w:rFonts w:ascii="Arial" w:hAnsi="Arial"/>
          <w:color w:val="000000"/>
          <w:szCs w:val="22"/>
        </w:rPr>
        <w:t xml:space="preserve">Employee Relations, Safety and Wellbeing branch is the point of contact for all safety and wellbeing matters within the Department including Business Partnering and HR advisory, HR investigations </w:t>
      </w:r>
      <w:proofErr w:type="gramStart"/>
      <w:r>
        <w:rPr>
          <w:rFonts w:ascii="Arial" w:hAnsi="Arial"/>
          <w:color w:val="000000"/>
          <w:szCs w:val="22"/>
        </w:rPr>
        <w:t>matters</w:t>
      </w:r>
      <w:proofErr w:type="gramEnd"/>
      <w:r>
        <w:rPr>
          <w:rFonts w:ascii="Arial" w:hAnsi="Arial"/>
          <w:color w:val="000000"/>
          <w:szCs w:val="22"/>
        </w:rPr>
        <w:t xml:space="preserve">, Safety, Health and Wellbeing programs, OH&amp;S requirements, industrial relations and integrity. </w:t>
      </w:r>
    </w:p>
    <w:p w14:paraId="31DEE5EB" w14:textId="65ABAB4F" w:rsidR="00EA5972" w:rsidRPr="00C07A95" w:rsidRDefault="00495B3B" w:rsidP="00C07A95">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85FADCC" w14:textId="7BE14231" w:rsidR="00C61671" w:rsidRPr="00273E9E" w:rsidRDefault="00C61671" w:rsidP="00F560C3">
      <w:pPr>
        <w:numPr>
          <w:ilvl w:val="0"/>
          <w:numId w:val="43"/>
        </w:numPr>
        <w:spacing w:before="60"/>
        <w:rPr>
          <w:rFonts w:ascii="Arial" w:hAnsi="Arial"/>
          <w:szCs w:val="22"/>
        </w:rPr>
      </w:pPr>
      <w:r>
        <w:rPr>
          <w:rFonts w:ascii="Arial" w:hAnsi="Arial"/>
          <w:szCs w:val="22"/>
        </w:rPr>
        <w:t>Provide</w:t>
      </w:r>
      <w:r w:rsidR="00514C9D">
        <w:rPr>
          <w:rFonts w:ascii="Arial" w:hAnsi="Arial"/>
          <w:szCs w:val="22"/>
        </w:rPr>
        <w:t xml:space="preserve"> expert</w:t>
      </w:r>
      <w:r>
        <w:rPr>
          <w:rFonts w:ascii="Arial" w:hAnsi="Arial"/>
          <w:szCs w:val="22"/>
        </w:rPr>
        <w:t xml:space="preserve"> industrial relations advice on the management of the Victorian Government enterprise bargaining agreement approval process for DEECA and its portfolio entities and statutory authorities. This includes the provision of advice and guidance on the Victorian Government’s Wages Policy and Enterprise Bargaining Agreement Framework</w:t>
      </w:r>
      <w:r w:rsidR="009C6D22">
        <w:rPr>
          <w:rFonts w:ascii="Arial" w:hAnsi="Arial"/>
          <w:szCs w:val="22"/>
        </w:rPr>
        <w:t>.</w:t>
      </w:r>
    </w:p>
    <w:p w14:paraId="17ACFEAB" w14:textId="4C38AE71" w:rsidR="00C07A95" w:rsidRPr="00FD7CFA" w:rsidRDefault="00E73A63" w:rsidP="007A1470">
      <w:pPr>
        <w:numPr>
          <w:ilvl w:val="0"/>
          <w:numId w:val="43"/>
        </w:numPr>
        <w:spacing w:after="0" w:line="240" w:lineRule="auto"/>
        <w:ind w:left="357" w:hanging="357"/>
        <w:rPr>
          <w:rFonts w:ascii="Arial" w:hAnsi="Arial" w:cs="Arial"/>
          <w:szCs w:val="22"/>
        </w:rPr>
      </w:pPr>
      <w:r>
        <w:rPr>
          <w:rFonts w:ascii="Arial" w:hAnsi="Arial" w:cs="Arial"/>
          <w:szCs w:val="22"/>
        </w:rPr>
        <w:t>Support the</w:t>
      </w:r>
      <w:r w:rsidR="00415114">
        <w:rPr>
          <w:rFonts w:ascii="Arial" w:hAnsi="Arial" w:cs="Arial"/>
          <w:szCs w:val="22"/>
        </w:rPr>
        <w:t xml:space="preserve"> enterprise</w:t>
      </w:r>
      <w:r>
        <w:rPr>
          <w:rFonts w:ascii="Arial" w:hAnsi="Arial" w:cs="Arial"/>
          <w:szCs w:val="22"/>
        </w:rPr>
        <w:t xml:space="preserve"> bargaining strategy and negotiations </w:t>
      </w:r>
      <w:r w:rsidR="0041145A">
        <w:rPr>
          <w:rFonts w:ascii="Arial" w:hAnsi="Arial" w:cs="Arial"/>
          <w:szCs w:val="22"/>
        </w:rPr>
        <w:t>by l</w:t>
      </w:r>
      <w:r w:rsidR="00C07A95" w:rsidRPr="00FD7CFA">
        <w:rPr>
          <w:rFonts w:ascii="Arial" w:hAnsi="Arial" w:cs="Arial"/>
          <w:szCs w:val="22"/>
        </w:rPr>
        <w:t>ead</w:t>
      </w:r>
      <w:r w:rsidR="00E03DA5">
        <w:rPr>
          <w:rFonts w:ascii="Arial" w:hAnsi="Arial" w:cs="Arial"/>
          <w:szCs w:val="22"/>
        </w:rPr>
        <w:t>ing</w:t>
      </w:r>
      <w:r w:rsidR="00C07A95" w:rsidRPr="00FD7CFA">
        <w:rPr>
          <w:rFonts w:ascii="Arial" w:hAnsi="Arial" w:cs="Arial"/>
          <w:szCs w:val="22"/>
        </w:rPr>
        <w:t xml:space="preserve"> the development of enterprise bargaining workforce affordability assessments</w:t>
      </w:r>
      <w:r w:rsidR="009300D1">
        <w:rPr>
          <w:rFonts w:ascii="Arial" w:hAnsi="Arial" w:cs="Arial"/>
          <w:szCs w:val="22"/>
        </w:rPr>
        <w:t>, including costing models,</w:t>
      </w:r>
      <w:r w:rsidR="007E4DD8" w:rsidRPr="00FD7CFA">
        <w:rPr>
          <w:rFonts w:ascii="Arial" w:hAnsi="Arial" w:cs="Arial"/>
          <w:szCs w:val="22"/>
        </w:rPr>
        <w:t xml:space="preserve"> in line with the Victorian Government’s Wages Policy and Enterprise Bargaining Framework.</w:t>
      </w:r>
    </w:p>
    <w:p w14:paraId="62B2A83E" w14:textId="5B29DEB2" w:rsidR="00C07A95" w:rsidRPr="00084AB2" w:rsidRDefault="00C07A95" w:rsidP="00084AB2">
      <w:pPr>
        <w:numPr>
          <w:ilvl w:val="0"/>
          <w:numId w:val="43"/>
        </w:numPr>
        <w:spacing w:after="0" w:line="240" w:lineRule="auto"/>
        <w:ind w:left="357" w:hanging="357"/>
        <w:rPr>
          <w:rFonts w:ascii="Arial" w:hAnsi="Arial" w:cs="Arial"/>
          <w:szCs w:val="22"/>
        </w:rPr>
      </w:pPr>
      <w:r w:rsidRPr="00FD7CFA">
        <w:rPr>
          <w:rFonts w:ascii="Arial" w:hAnsi="Arial" w:cs="Arial"/>
          <w:szCs w:val="22"/>
        </w:rPr>
        <w:t>Provide strategic financial</w:t>
      </w:r>
      <w:r w:rsidR="005354F9" w:rsidRPr="00FD7CFA">
        <w:rPr>
          <w:rFonts w:ascii="Arial" w:hAnsi="Arial" w:cs="Arial"/>
          <w:szCs w:val="22"/>
        </w:rPr>
        <w:t xml:space="preserve"> data </w:t>
      </w:r>
      <w:r w:rsidRPr="00FD7CFA">
        <w:rPr>
          <w:rFonts w:ascii="Arial" w:hAnsi="Arial" w:cs="Arial"/>
          <w:szCs w:val="22"/>
        </w:rPr>
        <w:t xml:space="preserve">analysis and advice to support bargaining positions, executive decision-making and workforce planning </w:t>
      </w:r>
      <w:r w:rsidR="009C7ACA" w:rsidRPr="00FD7CFA">
        <w:rPr>
          <w:rFonts w:ascii="Arial" w:hAnsi="Arial" w:cs="Arial"/>
          <w:szCs w:val="22"/>
        </w:rPr>
        <w:t xml:space="preserve">and change </w:t>
      </w:r>
      <w:r w:rsidRPr="00FD7CFA">
        <w:rPr>
          <w:rFonts w:ascii="Arial" w:hAnsi="Arial" w:cs="Arial"/>
          <w:szCs w:val="22"/>
        </w:rPr>
        <w:t>activities.</w:t>
      </w:r>
      <w:r w:rsidR="00084AB2">
        <w:rPr>
          <w:rFonts w:ascii="Arial" w:hAnsi="Arial" w:cs="Arial"/>
          <w:szCs w:val="22"/>
        </w:rPr>
        <w:t xml:space="preserve"> This includes identifying</w:t>
      </w:r>
      <w:r w:rsidR="00084AB2" w:rsidRPr="00FD7CFA">
        <w:rPr>
          <w:rFonts w:ascii="Arial" w:hAnsi="Arial" w:cs="Arial"/>
          <w:szCs w:val="22"/>
        </w:rPr>
        <w:t xml:space="preserve"> and communicat</w:t>
      </w:r>
      <w:r w:rsidR="00084AB2">
        <w:rPr>
          <w:rFonts w:ascii="Arial" w:hAnsi="Arial" w:cs="Arial"/>
          <w:szCs w:val="22"/>
        </w:rPr>
        <w:t>ing</w:t>
      </w:r>
      <w:r w:rsidR="00084AB2" w:rsidRPr="00FD7CFA">
        <w:rPr>
          <w:rFonts w:ascii="Arial" w:hAnsi="Arial" w:cs="Arial"/>
          <w:szCs w:val="22"/>
        </w:rPr>
        <w:t xml:space="preserve"> workforce, industrial relations risks, opportunities and emerging trends.</w:t>
      </w:r>
    </w:p>
    <w:p w14:paraId="7AED4AF8" w14:textId="44524CA5" w:rsidR="00C07A95" w:rsidRPr="00FD7CFA" w:rsidRDefault="00C07A95" w:rsidP="007A1470">
      <w:pPr>
        <w:numPr>
          <w:ilvl w:val="0"/>
          <w:numId w:val="43"/>
        </w:numPr>
        <w:spacing w:after="0" w:line="240" w:lineRule="auto"/>
        <w:ind w:left="357" w:hanging="357"/>
        <w:rPr>
          <w:rFonts w:ascii="Arial" w:hAnsi="Arial" w:cs="Arial"/>
          <w:szCs w:val="22"/>
        </w:rPr>
      </w:pPr>
      <w:r w:rsidRPr="00FD7CFA">
        <w:rPr>
          <w:rFonts w:ascii="Arial" w:hAnsi="Arial" w:cs="Arial"/>
          <w:szCs w:val="22"/>
        </w:rPr>
        <w:t xml:space="preserve">Conduct scenario modelling and financial impact assessments relating to bargaining claims, remuneration proposals and workforce </w:t>
      </w:r>
      <w:r w:rsidR="009C7ACA" w:rsidRPr="00FD7CFA">
        <w:rPr>
          <w:rFonts w:ascii="Arial" w:hAnsi="Arial" w:cs="Arial"/>
          <w:szCs w:val="22"/>
        </w:rPr>
        <w:t xml:space="preserve">change </w:t>
      </w:r>
      <w:r w:rsidRPr="00FD7CFA">
        <w:rPr>
          <w:rFonts w:ascii="Arial" w:hAnsi="Arial" w:cs="Arial"/>
          <w:szCs w:val="22"/>
        </w:rPr>
        <w:t>initiatives.</w:t>
      </w:r>
    </w:p>
    <w:p w14:paraId="00C92063" w14:textId="02E8DEA4" w:rsidR="00F560C3" w:rsidRDefault="00C07A95" w:rsidP="00125B3D">
      <w:pPr>
        <w:numPr>
          <w:ilvl w:val="0"/>
          <w:numId w:val="43"/>
        </w:numPr>
        <w:spacing w:after="0" w:line="240" w:lineRule="auto"/>
        <w:ind w:left="357" w:hanging="357"/>
        <w:rPr>
          <w:rFonts w:ascii="Arial" w:hAnsi="Arial" w:cs="Arial"/>
          <w:szCs w:val="22"/>
        </w:rPr>
      </w:pPr>
      <w:r w:rsidRPr="00FD7CFA">
        <w:rPr>
          <w:rFonts w:ascii="Arial" w:hAnsi="Arial" w:cs="Arial"/>
          <w:szCs w:val="22"/>
        </w:rPr>
        <w:t>Prepare high-quality executive briefings, reports, presentations and decision-support materials.</w:t>
      </w:r>
      <w:r w:rsidR="00190D56" w:rsidRPr="00190D56">
        <w:rPr>
          <w:rFonts w:ascii="Arial" w:hAnsi="Arial" w:cs="Arial"/>
          <w:szCs w:val="22"/>
        </w:rPr>
        <w:t xml:space="preserve"> </w:t>
      </w:r>
      <w:r w:rsidR="00190D56" w:rsidRPr="00FD7CFA">
        <w:rPr>
          <w:rFonts w:ascii="Arial" w:hAnsi="Arial" w:cs="Arial"/>
          <w:szCs w:val="22"/>
        </w:rPr>
        <w:t>Contribute to industrial relations governance frameworks, reporting processes and analytical tools that improve decision-making capability</w:t>
      </w:r>
      <w:r w:rsidR="00805CA9">
        <w:rPr>
          <w:rFonts w:ascii="Arial" w:hAnsi="Arial" w:cs="Arial"/>
          <w:szCs w:val="22"/>
        </w:rPr>
        <w:t>.</w:t>
      </w:r>
    </w:p>
    <w:p w14:paraId="40418760" w14:textId="59828F87" w:rsidR="00C07A95" w:rsidRPr="00125B3D" w:rsidRDefault="00C07A95" w:rsidP="00125B3D">
      <w:pPr>
        <w:numPr>
          <w:ilvl w:val="0"/>
          <w:numId w:val="43"/>
        </w:numPr>
        <w:spacing w:after="0" w:line="240" w:lineRule="auto"/>
        <w:ind w:left="357" w:hanging="357"/>
        <w:rPr>
          <w:rFonts w:ascii="Arial" w:hAnsi="Arial" w:cs="Arial"/>
          <w:szCs w:val="22"/>
        </w:rPr>
      </w:pPr>
      <w:r w:rsidRPr="00125B3D">
        <w:rPr>
          <w:rFonts w:ascii="Arial" w:hAnsi="Arial" w:cs="Arial"/>
          <w:szCs w:val="22"/>
        </w:rPr>
        <w:t>Build productive relationships with internal</w:t>
      </w:r>
      <w:r w:rsidR="00837E16" w:rsidRPr="00125B3D">
        <w:rPr>
          <w:rFonts w:ascii="Arial" w:hAnsi="Arial" w:cs="Arial"/>
          <w:szCs w:val="22"/>
        </w:rPr>
        <w:t xml:space="preserve"> and external</w:t>
      </w:r>
      <w:r w:rsidRPr="00125B3D">
        <w:rPr>
          <w:rFonts w:ascii="Arial" w:hAnsi="Arial" w:cs="Arial"/>
          <w:szCs w:val="22"/>
        </w:rPr>
        <w:t xml:space="preserve"> stakeholders,</w:t>
      </w:r>
      <w:r w:rsidR="00837E16" w:rsidRPr="00125B3D">
        <w:rPr>
          <w:rFonts w:ascii="Arial" w:hAnsi="Arial" w:cs="Arial"/>
          <w:szCs w:val="22"/>
        </w:rPr>
        <w:t xml:space="preserve"> such as</w:t>
      </w:r>
      <w:r w:rsidRPr="00125B3D">
        <w:rPr>
          <w:rFonts w:ascii="Arial" w:hAnsi="Arial" w:cs="Arial"/>
          <w:szCs w:val="22"/>
        </w:rPr>
        <w:t xml:space="preserve"> Industrial Relations Victoria, </w:t>
      </w:r>
      <w:r w:rsidR="00970ECA" w:rsidRPr="00125B3D">
        <w:rPr>
          <w:rFonts w:ascii="Arial" w:hAnsi="Arial" w:cs="Arial"/>
          <w:szCs w:val="22"/>
        </w:rPr>
        <w:t xml:space="preserve">and the Budget </w:t>
      </w:r>
      <w:r w:rsidRPr="00125B3D">
        <w:rPr>
          <w:rFonts w:ascii="Arial" w:hAnsi="Arial" w:cs="Arial"/>
          <w:szCs w:val="22"/>
        </w:rPr>
        <w:t xml:space="preserve">Finance </w:t>
      </w:r>
      <w:r w:rsidR="00970ECA" w:rsidRPr="00125B3D">
        <w:rPr>
          <w:rFonts w:ascii="Arial" w:hAnsi="Arial" w:cs="Arial"/>
          <w:szCs w:val="22"/>
        </w:rPr>
        <w:t>Division of the Department of Treasury and Finance (DTF)</w:t>
      </w:r>
      <w:r w:rsidRPr="00125B3D">
        <w:rPr>
          <w:rFonts w:ascii="Arial" w:hAnsi="Arial" w:cs="Arial"/>
          <w:szCs w:val="22"/>
        </w:rPr>
        <w:t xml:space="preserve"> a</w:t>
      </w:r>
      <w:r w:rsidR="00837E16" w:rsidRPr="00125B3D">
        <w:rPr>
          <w:rFonts w:ascii="Arial" w:hAnsi="Arial" w:cs="Arial"/>
          <w:szCs w:val="22"/>
        </w:rPr>
        <w:t>s well as DEECA’s</w:t>
      </w:r>
      <w:r w:rsidRPr="00125B3D">
        <w:rPr>
          <w:rFonts w:ascii="Arial" w:hAnsi="Arial" w:cs="Arial"/>
          <w:szCs w:val="22"/>
        </w:rPr>
        <w:t xml:space="preserve"> portfolio entities.</w:t>
      </w:r>
    </w:p>
    <w:p w14:paraId="34DB34F8" w14:textId="4F30B212" w:rsidR="000E6FF0" w:rsidRPr="00C05DEF" w:rsidRDefault="007E2031" w:rsidP="00C05DEF">
      <w:pPr>
        <w:numPr>
          <w:ilvl w:val="0"/>
          <w:numId w:val="43"/>
        </w:numPr>
        <w:spacing w:before="60"/>
        <w:rPr>
          <w:rFonts w:ascii="Arial" w:hAnsi="Arial" w:cs="Arial"/>
          <w:szCs w:val="22"/>
        </w:rPr>
      </w:pPr>
      <w:r>
        <w:rPr>
          <w:rFonts w:ascii="Arial" w:hAnsi="Arial"/>
          <w:szCs w:val="22"/>
        </w:rPr>
        <w:t>Support the Principal Advisor, Industrial Relations in b</w:t>
      </w:r>
      <w:r w:rsidR="000E6FF0">
        <w:rPr>
          <w:rFonts w:ascii="Arial" w:hAnsi="Arial"/>
          <w:szCs w:val="22"/>
        </w:rPr>
        <w:t>uilding capability and development within the Workplace Relations and Investigations team as well as sharing information across the team,</w:t>
      </w:r>
      <w:r w:rsidR="000E6FF0" w:rsidRPr="0079149B">
        <w:rPr>
          <w:rFonts w:ascii="Arial" w:hAnsi="Arial"/>
        </w:rPr>
        <w:t xml:space="preserve"> </w:t>
      </w:r>
      <w:r w:rsidR="000E6FF0">
        <w:rPr>
          <w:rFonts w:ascii="Arial" w:hAnsi="Arial"/>
        </w:rPr>
        <w:t>Employee Relations, Safety and Wellbeing</w:t>
      </w:r>
      <w:r w:rsidR="000E6FF0" w:rsidRPr="0079149B">
        <w:rPr>
          <w:rFonts w:ascii="Arial" w:hAnsi="Arial"/>
        </w:rPr>
        <w:t xml:space="preserve"> </w:t>
      </w:r>
      <w:r w:rsidR="000E6FF0">
        <w:rPr>
          <w:rFonts w:ascii="Arial" w:hAnsi="Arial"/>
        </w:rPr>
        <w:t>b</w:t>
      </w:r>
      <w:r w:rsidR="000E6FF0" w:rsidRPr="0079149B">
        <w:rPr>
          <w:rFonts w:ascii="Arial" w:hAnsi="Arial"/>
        </w:rPr>
        <w:t xml:space="preserve">ranch </w:t>
      </w:r>
      <w:r w:rsidR="000E6FF0">
        <w:rPr>
          <w:rFonts w:ascii="Arial" w:hAnsi="Arial"/>
        </w:rPr>
        <w:t>and DEECA, on</w:t>
      </w:r>
      <w:r w:rsidR="000E6FF0" w:rsidRPr="0079149B">
        <w:rPr>
          <w:rFonts w:ascii="Arial" w:hAnsi="Arial"/>
        </w:rPr>
        <w:t xml:space="preserve"> </w:t>
      </w:r>
      <w:r w:rsidR="000E6FF0">
        <w:rPr>
          <w:rFonts w:ascii="Arial" w:hAnsi="Arial"/>
        </w:rPr>
        <w:t xml:space="preserve">industrial relations </w:t>
      </w:r>
      <w:r w:rsidR="000E6FF0" w:rsidRPr="00F34D4C">
        <w:rPr>
          <w:rFonts w:ascii="Arial" w:hAnsi="Arial"/>
          <w:szCs w:val="22"/>
        </w:rPr>
        <w:t>policies, processes and techniques</w:t>
      </w:r>
      <w:r w:rsidR="000E6FF0" w:rsidRPr="0079149B">
        <w:rPr>
          <w:rFonts w:ascii="Arial" w:hAnsi="Arial"/>
        </w:rPr>
        <w:t xml:space="preserve">. Enhance managerial capability and build corporate knowledge across the department through the provision of </w:t>
      </w:r>
      <w:r w:rsidR="000E6FF0">
        <w:rPr>
          <w:rFonts w:ascii="Arial" w:hAnsi="Arial"/>
        </w:rPr>
        <w:t xml:space="preserve">training, </w:t>
      </w:r>
      <w:r w:rsidR="000E6FF0" w:rsidRPr="0079149B">
        <w:rPr>
          <w:rFonts w:ascii="Arial" w:hAnsi="Arial"/>
        </w:rPr>
        <w:t>support and advice to</w:t>
      </w:r>
      <w:r w:rsidR="000E6FF0">
        <w:rPr>
          <w:rFonts w:ascii="Arial" w:hAnsi="Arial"/>
        </w:rPr>
        <w:t xml:space="preserve"> managers and</w:t>
      </w:r>
      <w:r w:rsidR="000E6FF0" w:rsidRPr="0079149B">
        <w:rPr>
          <w:rFonts w:ascii="Arial" w:hAnsi="Arial"/>
        </w:rPr>
        <w:t xml:space="preserve"> employees at all levels.</w:t>
      </w:r>
    </w:p>
    <w:p w14:paraId="53EFA3F2" w14:textId="572FD682" w:rsidR="00DC5F74" w:rsidRPr="00A467E1" w:rsidRDefault="00DC5F74" w:rsidP="00F560C3">
      <w:pPr>
        <w:numPr>
          <w:ilvl w:val="0"/>
          <w:numId w:val="43"/>
        </w:numPr>
        <w:spacing w:after="80" w:line="240" w:lineRule="auto"/>
        <w:rPr>
          <w:rFonts w:ascii="Arial" w:hAnsi="Arial"/>
          <w:szCs w:val="22"/>
        </w:rPr>
      </w:pPr>
      <w:r w:rsidRPr="00F34D4C">
        <w:rPr>
          <w:rFonts w:ascii="Arial" w:hAnsi="Arial"/>
          <w:szCs w:val="22"/>
        </w:rPr>
        <w:t xml:space="preserve">Represent the People and Culture Division and, where appropriate, the Department, at internal and external meetings, committees, working parties and/or industrial tribunals (e.g. Fair Work Commission). </w:t>
      </w:r>
    </w:p>
    <w:p w14:paraId="3115586D" w14:textId="5D932110" w:rsidR="00495B3B" w:rsidRPr="00FD7CFA" w:rsidRDefault="002F4A9E" w:rsidP="007A1470">
      <w:pPr>
        <w:numPr>
          <w:ilvl w:val="0"/>
          <w:numId w:val="43"/>
        </w:numPr>
        <w:spacing w:after="0" w:line="240" w:lineRule="auto"/>
        <w:ind w:left="357" w:hanging="357"/>
        <w:rPr>
          <w:rFonts w:ascii="Arial" w:hAnsi="Arial" w:cs="Arial"/>
          <w:szCs w:val="22"/>
        </w:rPr>
      </w:pPr>
      <w:r w:rsidRPr="00FD7CFA">
        <w:rPr>
          <w:rFonts w:ascii="Arial" w:hAnsi="Arial" w:cs="Arial"/>
          <w:szCs w:val="22"/>
        </w:rPr>
        <w:t xml:space="preserve">To </w:t>
      </w:r>
      <w:r w:rsidR="00495B3B" w:rsidRPr="00FD7CFA">
        <w:rPr>
          <w:rFonts w:ascii="Arial" w:hAnsi="Arial" w:cs="Arial"/>
          <w:szCs w:val="22"/>
        </w:rPr>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E0398A2" w14:textId="71CDEA51" w:rsidR="00D152EC" w:rsidRPr="00FD7CFA" w:rsidRDefault="00D152EC" w:rsidP="007A1470">
      <w:pPr>
        <w:pStyle w:val="ListParagraph"/>
        <w:numPr>
          <w:ilvl w:val="0"/>
          <w:numId w:val="43"/>
        </w:numPr>
        <w:spacing w:after="0" w:line="240" w:lineRule="auto"/>
        <w:ind w:left="357" w:hanging="357"/>
        <w:contextualSpacing w:val="0"/>
        <w:rPr>
          <w:rFonts w:ascii="Arial" w:hAnsi="Arial" w:cs="Arial"/>
          <w:bCs/>
          <w:szCs w:val="22"/>
        </w:rPr>
      </w:pPr>
      <w:r w:rsidRPr="00FD7CFA">
        <w:rPr>
          <w:rFonts w:ascii="Arial" w:hAnsi="Arial" w:cs="Arial"/>
          <w:bCs/>
          <w:szCs w:val="22"/>
        </w:rPr>
        <w:t>Demonstrated experience in</w:t>
      </w:r>
      <w:r w:rsidR="00770210">
        <w:rPr>
          <w:rFonts w:ascii="Arial" w:hAnsi="Arial" w:cs="Arial"/>
          <w:bCs/>
          <w:szCs w:val="22"/>
        </w:rPr>
        <w:t xml:space="preserve"> the provision of</w:t>
      </w:r>
      <w:r w:rsidRPr="00FD7CFA">
        <w:rPr>
          <w:rFonts w:ascii="Arial" w:hAnsi="Arial" w:cs="Arial"/>
          <w:bCs/>
          <w:szCs w:val="22"/>
        </w:rPr>
        <w:t xml:space="preserve"> </w:t>
      </w:r>
      <w:r w:rsidR="00714C17" w:rsidRPr="00FD7CFA">
        <w:rPr>
          <w:rFonts w:ascii="Arial" w:hAnsi="Arial" w:cs="Arial"/>
          <w:bCs/>
          <w:szCs w:val="22"/>
        </w:rPr>
        <w:t>industrial relations</w:t>
      </w:r>
      <w:r w:rsidR="00770210">
        <w:rPr>
          <w:rFonts w:ascii="Arial" w:hAnsi="Arial" w:cs="Arial"/>
          <w:bCs/>
          <w:szCs w:val="22"/>
        </w:rPr>
        <w:t xml:space="preserve"> advice</w:t>
      </w:r>
      <w:r w:rsidR="00714C17" w:rsidRPr="00FD7CFA">
        <w:rPr>
          <w:rFonts w:ascii="Arial" w:hAnsi="Arial" w:cs="Arial"/>
          <w:bCs/>
          <w:szCs w:val="22"/>
        </w:rPr>
        <w:t xml:space="preserve">, </w:t>
      </w:r>
      <w:r w:rsidRPr="00FD7CFA">
        <w:rPr>
          <w:rFonts w:ascii="Arial" w:hAnsi="Arial" w:cs="Arial"/>
          <w:bCs/>
          <w:szCs w:val="22"/>
        </w:rPr>
        <w:t>workforce costing</w:t>
      </w:r>
      <w:r w:rsidR="000C308F" w:rsidRPr="00FD7CFA">
        <w:rPr>
          <w:rFonts w:ascii="Arial" w:hAnsi="Arial" w:cs="Arial"/>
          <w:bCs/>
          <w:szCs w:val="22"/>
        </w:rPr>
        <w:t xml:space="preserve"> </w:t>
      </w:r>
      <w:r w:rsidRPr="00FD7CFA">
        <w:rPr>
          <w:rFonts w:ascii="Arial" w:hAnsi="Arial" w:cs="Arial"/>
          <w:bCs/>
          <w:szCs w:val="22"/>
        </w:rPr>
        <w:t>or strategic financial analysis</w:t>
      </w:r>
      <w:r w:rsidR="00084AB2">
        <w:rPr>
          <w:rFonts w:ascii="Arial" w:hAnsi="Arial" w:cs="Arial"/>
          <w:bCs/>
          <w:szCs w:val="22"/>
        </w:rPr>
        <w:t>,</w:t>
      </w:r>
      <w:r w:rsidR="002C7209" w:rsidRPr="00FD7CFA">
        <w:rPr>
          <w:rFonts w:ascii="Arial" w:hAnsi="Arial" w:cs="Arial"/>
          <w:bCs/>
          <w:szCs w:val="22"/>
        </w:rPr>
        <w:t xml:space="preserve"> is desirable</w:t>
      </w:r>
    </w:p>
    <w:p w14:paraId="70FBFA1E" w14:textId="27793E98" w:rsidR="00714C17" w:rsidRPr="00FD7CFA" w:rsidRDefault="009300D1" w:rsidP="007A1470">
      <w:pPr>
        <w:pStyle w:val="ListParagraph"/>
        <w:numPr>
          <w:ilvl w:val="0"/>
          <w:numId w:val="43"/>
        </w:numPr>
        <w:spacing w:after="0" w:line="240" w:lineRule="auto"/>
        <w:ind w:left="357" w:hanging="357"/>
        <w:contextualSpacing w:val="0"/>
        <w:rPr>
          <w:rFonts w:ascii="Arial" w:hAnsi="Arial" w:cs="Arial"/>
          <w:bCs/>
          <w:szCs w:val="22"/>
        </w:rPr>
      </w:pPr>
      <w:r>
        <w:rPr>
          <w:rFonts w:ascii="Arial" w:hAnsi="Arial" w:cs="Arial"/>
          <w:bCs/>
          <w:szCs w:val="22"/>
        </w:rPr>
        <w:t>Experience working with</w:t>
      </w:r>
      <w:r w:rsidR="00714C17" w:rsidRPr="00FD7CFA">
        <w:rPr>
          <w:rFonts w:ascii="Arial" w:hAnsi="Arial" w:cs="Arial"/>
          <w:bCs/>
          <w:szCs w:val="22"/>
        </w:rPr>
        <w:t xml:space="preserve"> public sector industrial relations frameworks, enterprise agreements and employment legislation</w:t>
      </w:r>
      <w:r w:rsidR="006D4832" w:rsidRPr="00FD7CFA">
        <w:rPr>
          <w:rFonts w:ascii="Arial" w:hAnsi="Arial" w:cs="Arial"/>
          <w:bCs/>
          <w:szCs w:val="22"/>
        </w:rPr>
        <w:t>, including the Victorian Government’s Wages Policy and Enterprise Bargaining Framework</w:t>
      </w:r>
      <w:r w:rsidR="00084AB2">
        <w:rPr>
          <w:rFonts w:ascii="Arial" w:hAnsi="Arial" w:cs="Arial"/>
          <w:bCs/>
          <w:szCs w:val="22"/>
        </w:rPr>
        <w:t>,</w:t>
      </w:r>
      <w:r>
        <w:rPr>
          <w:rFonts w:ascii="Arial" w:hAnsi="Arial" w:cs="Arial"/>
          <w:bCs/>
          <w:szCs w:val="22"/>
        </w:rPr>
        <w:t xml:space="preserve"> is desirable</w:t>
      </w:r>
    </w:p>
    <w:p w14:paraId="17497430" w14:textId="0B4BFD5C" w:rsidR="00D152EC" w:rsidRPr="00FD7CFA" w:rsidRDefault="009300D1" w:rsidP="60227D1D">
      <w:pPr>
        <w:pStyle w:val="ListParagraph"/>
        <w:numPr>
          <w:ilvl w:val="0"/>
          <w:numId w:val="43"/>
        </w:numPr>
        <w:spacing w:after="0" w:line="240" w:lineRule="auto"/>
        <w:ind w:left="357" w:hanging="357"/>
        <w:contextualSpacing w:val="0"/>
        <w:rPr>
          <w:rFonts w:ascii="Arial" w:hAnsi="Arial" w:cs="Arial"/>
        </w:rPr>
      </w:pPr>
      <w:r>
        <w:rPr>
          <w:rFonts w:ascii="Arial" w:hAnsi="Arial" w:cs="Arial"/>
        </w:rPr>
        <w:t>Experience in</w:t>
      </w:r>
      <w:r w:rsidR="235919B9" w:rsidRPr="00FD7CFA">
        <w:rPr>
          <w:rFonts w:ascii="Arial" w:hAnsi="Arial" w:cs="Arial"/>
        </w:rPr>
        <w:t xml:space="preserve"> financial modelling capability (such as Microsoft Excel) including scenario and sensitivity analysis. </w:t>
      </w:r>
      <w:r w:rsidR="00D152EC" w:rsidRPr="00FD7CFA">
        <w:rPr>
          <w:rFonts w:ascii="Arial" w:hAnsi="Arial" w:cs="Arial"/>
        </w:rPr>
        <w:t>Experience preparing executive-level reports, briefings and financial advice.</w:t>
      </w:r>
    </w:p>
    <w:p w14:paraId="4092BFA0" w14:textId="77777777" w:rsidR="00FD0BA3" w:rsidRPr="00FD7CFA" w:rsidRDefault="00FD0BA3" w:rsidP="007A1470">
      <w:pPr>
        <w:pStyle w:val="ListParagraph"/>
        <w:numPr>
          <w:ilvl w:val="0"/>
          <w:numId w:val="43"/>
        </w:numPr>
        <w:spacing w:after="0" w:line="240" w:lineRule="auto"/>
        <w:ind w:left="357" w:hanging="357"/>
        <w:contextualSpacing w:val="0"/>
        <w:rPr>
          <w:rFonts w:ascii="Arial" w:hAnsi="Arial" w:cs="Arial"/>
          <w:bCs/>
          <w:szCs w:val="22"/>
        </w:rPr>
      </w:pPr>
      <w:r w:rsidRPr="00FD7CFA">
        <w:rPr>
          <w:rFonts w:ascii="Arial" w:hAnsi="Arial" w:cs="Arial"/>
          <w:bCs/>
          <w:szCs w:val="22"/>
        </w:rPr>
        <w:t>Experience supporting enterprise bargaining, workforce planning, remuneration analysis or industrial relations initiatives.</w:t>
      </w:r>
    </w:p>
    <w:p w14:paraId="62DD3F46" w14:textId="77777777" w:rsidR="00495B3B" w:rsidRPr="001A6832" w:rsidRDefault="00495B3B" w:rsidP="00495B3B">
      <w:pPr>
        <w:spacing w:before="160" w:after="0"/>
        <w:rPr>
          <w:rFonts w:ascii="Arial" w:hAnsi="Arial" w:cs="Arial"/>
          <w:bCs/>
          <w:color w:val="755CCF" w:themeColor="text2" w:themeTint="80"/>
          <w:sz w:val="28"/>
          <w:szCs w:val="28"/>
        </w:rPr>
      </w:pPr>
      <w:r w:rsidRPr="001A6832">
        <w:rPr>
          <w:rFonts w:ascii="Arial" w:hAnsi="Arial" w:cs="Arial"/>
          <w:bCs/>
          <w:color w:val="755CCF" w:themeColor="text2" w:themeTint="80"/>
          <w:sz w:val="28"/>
          <w:szCs w:val="28"/>
        </w:rPr>
        <w:t>Capabilities</w:t>
      </w:r>
    </w:p>
    <w:p w14:paraId="49E41E89" w14:textId="77777777" w:rsidR="00153D16" w:rsidRDefault="00153D16" w:rsidP="007802EF">
      <w:pPr>
        <w:keepNext/>
        <w:spacing w:before="0" w:after="0" w:line="240" w:lineRule="auto"/>
        <w:rPr>
          <w:rFonts w:ascii="Arial" w:hAnsi="Arial" w:cs="Arial"/>
          <w:b/>
          <w:bCs/>
          <w:lang w:eastAsia="zh-CN"/>
        </w:rPr>
      </w:pPr>
      <w:bookmarkStart w:id="2" w:name="_Hlk102550785"/>
    </w:p>
    <w:p w14:paraId="3DA992D1" w14:textId="7D43716F" w:rsidR="007D1FCA" w:rsidRPr="00C53CF3" w:rsidRDefault="007D1FCA" w:rsidP="007D1FCA">
      <w:pPr>
        <w:numPr>
          <w:ilvl w:val="0"/>
          <w:numId w:val="46"/>
        </w:numPr>
        <w:spacing w:before="60"/>
        <w:rPr>
          <w:rFonts w:ascii="Arial" w:hAnsi="Arial"/>
          <w:bCs/>
          <w:color w:val="000000"/>
          <w:u w:val="single"/>
          <w:lang w:eastAsia="zh-CN"/>
        </w:rPr>
      </w:pPr>
      <w:r w:rsidRPr="00C53CF3">
        <w:rPr>
          <w:rFonts w:ascii="Arial" w:hAnsi="Arial"/>
          <w:b/>
          <w:color w:val="000000"/>
          <w:lang w:eastAsia="zh-CN"/>
        </w:rPr>
        <w:t xml:space="preserve">Political and Organisational Context </w:t>
      </w:r>
      <w:r>
        <w:rPr>
          <w:rFonts w:ascii="Arial" w:hAnsi="Arial"/>
          <w:bCs/>
          <w:color w:val="000000"/>
          <w:lang w:eastAsia="zh-CN"/>
        </w:rPr>
        <w:t>–</w:t>
      </w:r>
      <w:r w:rsidRPr="00C53CF3">
        <w:rPr>
          <w:rFonts w:ascii="Arial" w:hAnsi="Arial"/>
          <w:bCs/>
          <w:color w:val="000000"/>
          <w:lang w:eastAsia="zh-CN"/>
        </w:rPr>
        <w:t xml:space="preserve"> </w:t>
      </w:r>
      <w:r w:rsidR="00D2632E">
        <w:rPr>
          <w:rFonts w:ascii="Arial" w:hAnsi="Arial"/>
          <w:color w:val="000000"/>
          <w:lang w:eastAsia="zh-CN"/>
        </w:rPr>
        <w:t>Uses formal and informal influencing relationships and decision</w:t>
      </w:r>
      <w:r w:rsidR="009300D1">
        <w:rPr>
          <w:rFonts w:ascii="Arial" w:hAnsi="Arial"/>
          <w:color w:val="000000"/>
          <w:lang w:eastAsia="zh-CN"/>
        </w:rPr>
        <w:t>-</w:t>
      </w:r>
      <w:r w:rsidR="00D2632E">
        <w:rPr>
          <w:rFonts w:ascii="Arial" w:hAnsi="Arial"/>
          <w:color w:val="000000"/>
          <w:lang w:eastAsia="zh-CN"/>
        </w:rPr>
        <w:t xml:space="preserve"> making processes; </w:t>
      </w:r>
      <w:r w:rsidR="009E6101">
        <w:rPr>
          <w:rFonts w:ascii="Arial" w:hAnsi="Arial"/>
          <w:color w:val="000000"/>
          <w:lang w:eastAsia="zh-CN"/>
        </w:rPr>
        <w:t xml:space="preserve">Ensure solutions or actions adhere to values, ethics, </w:t>
      </w:r>
      <w:r w:rsidR="003A4FC0">
        <w:rPr>
          <w:rFonts w:ascii="Arial" w:hAnsi="Arial"/>
          <w:color w:val="000000"/>
          <w:lang w:eastAsia="zh-CN"/>
        </w:rPr>
        <w:t xml:space="preserve">responsibilities, legal obligations and </w:t>
      </w:r>
      <w:r w:rsidR="00CB3D13">
        <w:rPr>
          <w:rFonts w:ascii="Arial" w:hAnsi="Arial"/>
          <w:color w:val="000000"/>
          <w:lang w:eastAsia="zh-CN"/>
        </w:rPr>
        <w:t>limits that apply to an organisation</w:t>
      </w:r>
      <w:r w:rsidR="00C6177D">
        <w:rPr>
          <w:rFonts w:ascii="Arial" w:hAnsi="Arial"/>
          <w:color w:val="000000"/>
          <w:lang w:eastAsia="zh-CN"/>
        </w:rPr>
        <w:t>; Considers priorities and interests of various groups and key indi</w:t>
      </w:r>
      <w:r w:rsidR="00611D4E">
        <w:rPr>
          <w:rFonts w:ascii="Arial" w:hAnsi="Arial"/>
          <w:color w:val="000000"/>
          <w:lang w:eastAsia="zh-CN"/>
        </w:rPr>
        <w:t>viduals.</w:t>
      </w:r>
    </w:p>
    <w:p w14:paraId="2D7233BE" w14:textId="77777777" w:rsidR="007D1FCA" w:rsidRPr="00C53CF3" w:rsidRDefault="007D1FCA" w:rsidP="007D1FCA">
      <w:pPr>
        <w:numPr>
          <w:ilvl w:val="0"/>
          <w:numId w:val="46"/>
        </w:numPr>
        <w:spacing w:before="60"/>
        <w:rPr>
          <w:rFonts w:ascii="Arial" w:hAnsi="Arial"/>
          <w:bCs/>
          <w:color w:val="000000"/>
          <w:u w:val="single"/>
          <w:lang w:eastAsia="zh-CN"/>
        </w:rPr>
      </w:pPr>
      <w:r w:rsidRPr="00C53CF3">
        <w:rPr>
          <w:rFonts w:ascii="Arial" w:hAnsi="Arial"/>
          <w:b/>
          <w:color w:val="000000"/>
          <w:lang w:eastAsia="zh-CN"/>
        </w:rPr>
        <w:t>Critical Thinking and Problem Solving</w:t>
      </w:r>
      <w:r w:rsidRPr="00C53CF3">
        <w:rPr>
          <w:rFonts w:ascii="Arial" w:hAnsi="Arial"/>
          <w:bCs/>
          <w:color w:val="000000"/>
          <w:lang w:eastAsia="zh-CN"/>
        </w:rPr>
        <w:t xml:space="preserve"> </w:t>
      </w:r>
      <w:r>
        <w:rPr>
          <w:rFonts w:ascii="Arial" w:hAnsi="Arial"/>
          <w:bCs/>
          <w:color w:val="000000"/>
          <w:lang w:eastAsia="zh-CN"/>
        </w:rPr>
        <w:t>–</w:t>
      </w:r>
      <w:r w:rsidRPr="00C53CF3">
        <w:rPr>
          <w:rFonts w:ascii="Arial" w:hAnsi="Arial"/>
          <w:bCs/>
          <w:color w:val="000000"/>
          <w:lang w:eastAsia="zh-CN"/>
        </w:rPr>
        <w:t xml:space="preserve"> </w:t>
      </w:r>
      <w:r>
        <w:rPr>
          <w:rFonts w:ascii="Arial" w:hAnsi="Arial"/>
          <w:bCs/>
          <w:color w:val="000000"/>
          <w:lang w:eastAsia="zh-CN"/>
        </w:rPr>
        <w:t>Considers a broad range of topics (beyond immediate area of work), works across government and at senior levels to develop and deliver sustainable solutions.</w:t>
      </w:r>
    </w:p>
    <w:p w14:paraId="395F144E" w14:textId="3EF5D585" w:rsidR="00251BA2" w:rsidRPr="00F80FC9" w:rsidRDefault="007D1FCA" w:rsidP="00F80FC9">
      <w:pPr>
        <w:numPr>
          <w:ilvl w:val="0"/>
          <w:numId w:val="46"/>
        </w:numPr>
        <w:spacing w:before="60" w:after="0"/>
        <w:rPr>
          <w:rFonts w:ascii="Arial" w:hAnsi="Arial"/>
          <w:bCs/>
          <w:color w:val="000000"/>
          <w:u w:val="single"/>
          <w:lang w:eastAsia="zh-CN"/>
        </w:rPr>
      </w:pPr>
      <w:r w:rsidRPr="00C53CF3">
        <w:rPr>
          <w:rFonts w:ascii="Arial" w:hAnsi="Arial"/>
          <w:b/>
          <w:color w:val="000000"/>
          <w:lang w:eastAsia="zh-CN"/>
        </w:rPr>
        <w:t xml:space="preserve">Communicate with Impact </w:t>
      </w:r>
      <w:r w:rsidRPr="00C53CF3">
        <w:rPr>
          <w:rFonts w:ascii="Arial" w:hAnsi="Arial"/>
          <w:bCs/>
          <w:color w:val="000000"/>
          <w:lang w:eastAsia="zh-CN"/>
        </w:rPr>
        <w:t xml:space="preserve">- </w:t>
      </w:r>
      <w:r w:rsidRPr="00C53CF3">
        <w:rPr>
          <w:rFonts w:ascii="Arial" w:hAnsi="Arial"/>
          <w:color w:val="000000"/>
          <w:lang w:eastAsia="zh-CN"/>
        </w:rPr>
        <w:t>Makes a positive impression on others and comes across with credibility; Communicates orally in a manner that is clear fluent and holds the listeners’ attention; Able to deal with difficult and sensitive topics and questions.</w:t>
      </w:r>
    </w:p>
    <w:p w14:paraId="501A811C" w14:textId="59D84C57" w:rsidR="007802EF" w:rsidRPr="00251BA2" w:rsidRDefault="007802EF" w:rsidP="00251BA2">
      <w:pPr>
        <w:pStyle w:val="ListParagraph"/>
        <w:keepNext/>
        <w:numPr>
          <w:ilvl w:val="0"/>
          <w:numId w:val="46"/>
        </w:numPr>
        <w:spacing w:before="0" w:after="0" w:line="240" w:lineRule="auto"/>
        <w:rPr>
          <w:rFonts w:ascii="Arial" w:hAnsi="Arial" w:cs="Arial"/>
          <w:lang w:eastAsia="zh-CN"/>
        </w:rPr>
      </w:pPr>
      <w:r w:rsidRPr="001A6832">
        <w:rPr>
          <w:rFonts w:ascii="Arial" w:hAnsi="Arial" w:cs="Arial"/>
          <w:b/>
          <w:bCs/>
          <w:lang w:eastAsia="zh-CN"/>
        </w:rPr>
        <w:t>Stakeholder Management</w:t>
      </w:r>
      <w:r w:rsidRPr="00251BA2">
        <w:rPr>
          <w:rFonts w:ascii="Arial" w:hAnsi="Arial" w:cs="Arial"/>
          <w:lang w:eastAsia="zh-CN"/>
        </w:rPr>
        <w:t xml:space="preserve"> </w:t>
      </w:r>
      <w:r w:rsidR="002607F1">
        <w:rPr>
          <w:rFonts w:ascii="Arial" w:hAnsi="Arial" w:cs="Arial"/>
          <w:lang w:eastAsia="zh-CN"/>
        </w:rPr>
        <w:t>–</w:t>
      </w:r>
      <w:r w:rsidR="00F80FC9">
        <w:rPr>
          <w:rFonts w:ascii="Arial" w:hAnsi="Arial" w:cs="Arial"/>
          <w:lang w:eastAsia="zh-CN"/>
        </w:rPr>
        <w:t xml:space="preserve"> </w:t>
      </w:r>
      <w:r w:rsidR="00AD0FD2">
        <w:rPr>
          <w:rFonts w:ascii="Arial" w:hAnsi="Arial" w:cs="Arial"/>
          <w:lang w:eastAsia="zh-CN"/>
        </w:rPr>
        <w:t xml:space="preserve">Identifies issues in common </w:t>
      </w:r>
      <w:r w:rsidR="002936AB">
        <w:rPr>
          <w:rFonts w:ascii="Arial" w:hAnsi="Arial" w:cs="Arial"/>
          <w:lang w:eastAsia="zh-CN"/>
        </w:rPr>
        <w:t xml:space="preserve">for one or more clients or stakeholders and uses them to build mutually beneficial </w:t>
      </w:r>
      <w:r w:rsidR="00A22FF8">
        <w:rPr>
          <w:rFonts w:ascii="Arial" w:hAnsi="Arial" w:cs="Arial"/>
          <w:lang w:eastAsia="zh-CN"/>
        </w:rPr>
        <w:t xml:space="preserve">partnerships; Identifies and responds to stakeholders </w:t>
      </w:r>
      <w:r w:rsidR="007926E9">
        <w:rPr>
          <w:rFonts w:ascii="Arial" w:hAnsi="Arial" w:cs="Arial"/>
          <w:lang w:eastAsia="zh-CN"/>
        </w:rPr>
        <w:t>underlying needs; Uses understanding of the stakeholder</w:t>
      </w:r>
      <w:r w:rsidR="00DF0772">
        <w:rPr>
          <w:rFonts w:ascii="Arial" w:hAnsi="Arial" w:cs="Arial"/>
          <w:lang w:eastAsia="zh-CN"/>
        </w:rPr>
        <w:t>’s organisational context</w:t>
      </w:r>
      <w:r w:rsidR="008F6381">
        <w:rPr>
          <w:rFonts w:ascii="Arial" w:hAnsi="Arial" w:cs="Arial"/>
          <w:lang w:eastAsia="zh-CN"/>
        </w:rPr>
        <w:t xml:space="preserve"> to ensure outcomes are achieved. </w:t>
      </w:r>
    </w:p>
    <w:p w14:paraId="61CC39B4" w14:textId="77777777" w:rsidR="00495B3B" w:rsidRPr="00153D16" w:rsidRDefault="00495B3B" w:rsidP="00495B3B">
      <w:pPr>
        <w:keepNext/>
        <w:spacing w:before="0" w:after="0" w:line="240" w:lineRule="auto"/>
        <w:rPr>
          <w:rFonts w:ascii="Arial" w:hAnsi="Arial" w:cs="Arial"/>
          <w:bCs/>
          <w:lang w:eastAsia="zh-CN"/>
        </w:rPr>
      </w:pPr>
    </w:p>
    <w:p w14:paraId="72CE8D2C" w14:textId="7F7CCA1E" w:rsidR="00495B3B" w:rsidRPr="00153D16" w:rsidRDefault="00495B3B" w:rsidP="00495B3B">
      <w:pPr>
        <w:keepNext/>
        <w:spacing w:before="0" w:line="240" w:lineRule="auto"/>
        <w:rPr>
          <w:rFonts w:ascii="Arial" w:hAnsi="Arial" w:cs="Arial"/>
          <w:bCs/>
          <w:lang w:eastAsia="zh-CN"/>
        </w:rPr>
      </w:pPr>
    </w:p>
    <w:tbl>
      <w:tblPr>
        <w:tblStyle w:val="TableGrid10"/>
        <w:tblW w:w="0" w:type="auto"/>
        <w:tblLook w:val="04A0" w:firstRow="1" w:lastRow="0" w:firstColumn="1" w:lastColumn="0" w:noHBand="0" w:noVBand="1"/>
      </w:tblPr>
      <w:tblGrid>
        <w:gridCol w:w="3402"/>
        <w:gridCol w:w="6803"/>
      </w:tblGrid>
      <w:tr w:rsidR="00495B3B" w:rsidRPr="00495B3B" w14:paraId="13112EBA" w14:textId="77777777" w:rsidTr="00591CF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E591157" w14:textId="546D930F" w:rsidR="00495B3B" w:rsidRPr="00C329AD" w:rsidRDefault="00495B3B" w:rsidP="00592EBE">
            <w:pPr>
              <w:spacing w:line="240" w:lineRule="auto"/>
              <w:contextualSpacing/>
              <w:outlineLvl w:val="1"/>
              <w:rPr>
                <w:rFonts w:cs="Arial"/>
                <w:color w:val="auto"/>
                <w:sz w:val="20"/>
              </w:rPr>
            </w:pPr>
            <w:r w:rsidRPr="00C329AD">
              <w:rPr>
                <w:rFonts w:cs="Arial"/>
                <w:color w:val="auto"/>
                <w:sz w:val="20"/>
              </w:rPr>
              <w:t>The occupational health and safety    requirements of this position may include, but are not limited to:</w:t>
            </w:r>
          </w:p>
        </w:tc>
        <w:tc>
          <w:tcPr>
            <w:tcW w:w="6803" w:type="dxa"/>
            <w:shd w:val="clear" w:color="auto" w:fill="auto"/>
          </w:tcPr>
          <w:p w14:paraId="4501689B" w14:textId="77777777" w:rsidR="00BB4352" w:rsidRDefault="00BB4352" w:rsidP="00BB4352">
            <w:pPr>
              <w:spacing w:after="240" w:line="240" w:lineRule="auto"/>
              <w:ind w:left="720"/>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p>
          <w:p w14:paraId="7216FB89" w14:textId="77777777" w:rsidR="00495B3B"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C329AD">
              <w:rPr>
                <w:rFonts w:cs="Arial"/>
                <w:color w:val="auto"/>
                <w:sz w:val="20"/>
              </w:rPr>
              <w:t>Sedentary desk work</w:t>
            </w:r>
          </w:p>
          <w:p w14:paraId="5D31889D" w14:textId="61A8F19E" w:rsidR="007F07A7" w:rsidRPr="00C329AD" w:rsidRDefault="007F07A7"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Pr>
                <w:rFonts w:cs="Arial"/>
                <w:color w:val="auto"/>
                <w:sz w:val="20"/>
              </w:rPr>
              <w:t>Some regional travel to DEECA sites or portfolio entit</w:t>
            </w:r>
            <w:r w:rsidR="00E779EE">
              <w:rPr>
                <w:rFonts w:cs="Arial"/>
                <w:color w:val="auto"/>
                <w:sz w:val="20"/>
              </w:rPr>
              <w:t>y</w:t>
            </w:r>
            <w:r w:rsidR="00787196">
              <w:rPr>
                <w:rFonts w:cs="Arial"/>
                <w:color w:val="auto"/>
                <w:sz w:val="20"/>
              </w:rPr>
              <w:t xml:space="preserve"> location</w:t>
            </w:r>
            <w:r w:rsidR="00E779EE">
              <w:rPr>
                <w:rFonts w:cs="Arial"/>
                <w:color w:val="auto"/>
                <w:sz w:val="20"/>
              </w:rPr>
              <w:t>s</w:t>
            </w:r>
          </w:p>
          <w:p w14:paraId="76BCBB17" w14:textId="27AEA21C" w:rsidR="00495B3B" w:rsidRPr="00C329AD" w:rsidRDefault="00495B3B" w:rsidP="0022173B">
            <w:pPr>
              <w:spacing w:after="240" w:line="240" w:lineRule="auto"/>
              <w:ind w:left="0"/>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p>
          <w:p w14:paraId="23FF4545" w14:textId="4A03AA41" w:rsidR="00495B3B" w:rsidRPr="00C329AD" w:rsidRDefault="00495B3B" w:rsidP="0022173B">
            <w:pPr>
              <w:spacing w:after="240" w:line="240" w:lineRule="auto"/>
              <w:ind w:left="0"/>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p>
        </w:tc>
      </w:tr>
      <w:tr w:rsidR="00495B3B" w:rsidRPr="00495B3B" w14:paraId="7CD2DEBC" w14:textId="77777777" w:rsidTr="00591CF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0BC14E9" w:rsidR="00495B3B" w:rsidRPr="00C91ABE" w:rsidRDefault="00495B3B" w:rsidP="00C91AB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16D6D083" w14:textId="78244B42" w:rsidR="00C91ABE" w:rsidRPr="00495B3B" w:rsidRDefault="00495B3B" w:rsidP="00C91ABE">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w:t>
            </w:r>
            <w:r w:rsidR="00C91ABE">
              <w:rPr>
                <w:rFonts w:ascii="Arial" w:hAnsi="Arial" w:cs="Arial"/>
                <w:color w:val="1A1A1A"/>
                <w:sz w:val="20"/>
              </w:rPr>
              <w:t>loyees</w:t>
            </w:r>
            <w:r w:rsidR="00F9463A">
              <w:rPr>
                <w:rFonts w:ascii="Arial" w:hAnsi="Arial" w:cs="Arial"/>
                <w:color w:val="1A1A1A"/>
                <w:sz w:val="20"/>
              </w:rPr>
              <w:t xml:space="preserve">). </w:t>
            </w:r>
          </w:p>
          <w:p w14:paraId="4A0A00F0" w14:textId="5647E93A" w:rsidR="00495B3B" w:rsidRPr="00495B3B" w:rsidRDefault="00495B3B" w:rsidP="00495B3B">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p>
        </w:tc>
      </w:tr>
      <w:bookmarkEnd w:id="2"/>
      <w:tr w:rsidR="00495B3B" w:rsidRPr="00495B3B" w14:paraId="555B356F" w14:textId="77777777" w:rsidTr="00591CF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5F8B8EA0" w:rsidR="00495B3B" w:rsidRPr="00495B3B" w:rsidRDefault="00495B3B" w:rsidP="00495B3B">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714C17">
              <w:rPr>
                <w:rFonts w:ascii="Arial" w:hAnsi="Arial" w:cs="Arial"/>
                <w:color w:val="1A1A1A"/>
                <w:sz w:val="20"/>
              </w:rPr>
              <w:t>.</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591CF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B681" w14:textId="77777777" w:rsidR="00C86645" w:rsidRDefault="00C86645" w:rsidP="00CD157B">
      <w:pPr>
        <w:pStyle w:val="NoSpacing"/>
      </w:pPr>
    </w:p>
    <w:p w14:paraId="1451589E" w14:textId="77777777" w:rsidR="00C86645" w:rsidRDefault="00C86645"/>
  </w:endnote>
  <w:endnote w:type="continuationSeparator" w:id="0">
    <w:p w14:paraId="0B526ED2" w14:textId="77777777" w:rsidR="00C86645" w:rsidRDefault="00C86645" w:rsidP="00CD157B">
      <w:pPr>
        <w:pStyle w:val="NoSpacing"/>
      </w:pPr>
    </w:p>
    <w:p w14:paraId="74722B5A" w14:textId="77777777" w:rsidR="00C86645" w:rsidRDefault="00C86645"/>
  </w:endnote>
  <w:endnote w:type="continuationNotice" w:id="1">
    <w:p w14:paraId="2ECFB5EC" w14:textId="77777777" w:rsidR="00C86645" w:rsidRDefault="00C86645" w:rsidP="00CD157B">
      <w:pPr>
        <w:pStyle w:val="NoSpacing"/>
      </w:pPr>
    </w:p>
    <w:p w14:paraId="7182DE1F" w14:textId="77777777" w:rsidR="00C86645" w:rsidRDefault="00C86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63360"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86F3F" w14:textId="77777777" w:rsidR="00C86645" w:rsidRPr="0056073C" w:rsidRDefault="00C86645" w:rsidP="005D764F">
      <w:pPr>
        <w:pStyle w:val="FootnoteSeparator"/>
      </w:pPr>
    </w:p>
    <w:p w14:paraId="79B0988D" w14:textId="77777777" w:rsidR="00C86645" w:rsidRDefault="00C86645"/>
  </w:footnote>
  <w:footnote w:type="continuationSeparator" w:id="0">
    <w:p w14:paraId="5CBE2B88" w14:textId="77777777" w:rsidR="00C86645" w:rsidRPr="00CA30B7" w:rsidRDefault="00C86645" w:rsidP="006D5A90">
      <w:pPr>
        <w:rPr>
          <w:lang w:val="en-US"/>
        </w:rPr>
      </w:pPr>
      <w:r w:rsidRPr="00CA30B7">
        <w:rPr>
          <w:lang w:val="en-US"/>
        </w:rPr>
        <w:t>_______</w:t>
      </w:r>
    </w:p>
    <w:p w14:paraId="0698E21E" w14:textId="77777777" w:rsidR="00C86645" w:rsidRDefault="00C86645"/>
  </w:footnote>
  <w:footnote w:type="continuationNotice" w:id="1">
    <w:p w14:paraId="27DAD9DC" w14:textId="77777777" w:rsidR="00C86645" w:rsidRDefault="00C86645" w:rsidP="006D5A90"/>
    <w:p w14:paraId="11E49C20" w14:textId="77777777" w:rsidR="00C86645" w:rsidRDefault="00C866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1C89FEC7" w:rsidR="00DE2576" w:rsidRPr="00CD157B" w:rsidRDefault="00DE2576" w:rsidP="00DE2576">
    <w:pPr>
      <w:pStyle w:val="Header"/>
    </w:pPr>
    <w:r w:rsidRPr="00484CC4">
      <w:rPr>
        <w:noProof/>
      </w:rPr>
      <mc:AlternateContent>
        <mc:Choice Requires="wps">
          <w:drawing>
            <wp:anchor distT="0" distB="0" distL="114300" distR="114300" simplePos="0" relativeHeight="251658240"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2C3092" id="Hdr_Element6" o:spid="_x0000_s1026" alt="&quot;&quot;" style="position:absolute;margin-left:512.5pt;margin-top:0;width:83.05pt;height:3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F771DE" id="Hdr_Element1" o:spid="_x0000_s1026" alt="&quot;&quot;" style="position:absolute;margin-left:0;margin-top:0;width:595.3pt;height:35.15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9264"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4C78E3" id="Hdr_Element4" o:spid="_x0000_s1026" alt="&quot;&quot;" style="position:absolute;margin-left:363.9pt;margin-top:0;width:115.65pt;height:35.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0288"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BFD522" id="Hdr_Element5" o:spid="_x0000_s1026" alt="&quot;&quot;" style="position:absolute;margin-left:463.3pt;margin-top:0;width:66.05pt;height:35.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1312"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D4FCC62" id="Hdr_Element2" o:spid="_x0000_s1026" alt="&quot;&quot;" style="position:absolute;margin-left:297.65pt;margin-top:0;width:82.75pt;height:35.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233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0436EA" id="Hdr_Element3" o:spid="_x0000_s1026" alt="&quot;&quot;" style="position:absolute;margin-left:363.8pt;margin-top:0;width:33.15pt;height:3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A41D" w14:textId="77777777" w:rsidR="003C23F0" w:rsidRDefault="003C2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FF41" w14:textId="77777777" w:rsidR="003C23F0" w:rsidRDefault="003C23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209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DDEE22" id="Hdr_Element6" o:spid="_x0000_s1026" alt="&quot;&quot;" style="position:absolute;margin-left:512.5pt;margin-top:0;width:83.0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1072"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F7B5BB" id="Hdr_Element1" o:spid="_x0000_s1026" alt="&quot;&quot;" style="position:absolute;margin-left:0;margin-top:0;width:595.3pt;height:35.1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3120"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1A9BF3" id="Hdr_Element4" o:spid="_x0000_s1026" alt="&quot;&quot;" style="position:absolute;margin-left:363.9pt;margin-top:0;width:115.65pt;height:35.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144"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22024B" id="Hdr_Element5" o:spid="_x0000_s1026" alt="&quot;&quot;" style="position:absolute;margin-left:463.3pt;margin-top:0;width:66.05pt;height:35.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5168"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9508733" id="Hdr_Element2" o:spid="_x0000_s1026" alt="&quot;&quot;" style="position:absolute;margin-left:297.65pt;margin-top:0;width:82.75pt;height:35.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619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A82C7A" id="Hdr_Element3" o:spid="_x0000_s1026" alt="&quot;&quot;" style="position:absolute;margin-left:363.8pt;margin-top:0;width:33.15pt;height:35.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FE4A64"/>
    <w:multiLevelType w:val="hybridMultilevel"/>
    <w:tmpl w:val="D844205E"/>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4024960"/>
    <w:multiLevelType w:val="hybridMultilevel"/>
    <w:tmpl w:val="7BE68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4"/>
  </w:num>
  <w:num w:numId="9" w16cid:durableId="1644658156">
    <w:abstractNumId w:val="24"/>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7"/>
  </w:num>
  <w:num w:numId="44" w16cid:durableId="322781625">
    <w:abstractNumId w:val="32"/>
  </w:num>
  <w:num w:numId="45" w16cid:durableId="738483474">
    <w:abstractNumId w:val="30"/>
  </w:num>
  <w:num w:numId="46" w16cid:durableId="197821575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trackRevision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4D8"/>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B4"/>
    <w:rsid w:val="000139F9"/>
    <w:rsid w:val="00013C91"/>
    <w:rsid w:val="000147D8"/>
    <w:rsid w:val="00014AD2"/>
    <w:rsid w:val="000152AC"/>
    <w:rsid w:val="00015636"/>
    <w:rsid w:val="00015655"/>
    <w:rsid w:val="000160DB"/>
    <w:rsid w:val="0001645A"/>
    <w:rsid w:val="00016927"/>
    <w:rsid w:val="00016D8E"/>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38D"/>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9D3"/>
    <w:rsid w:val="00041B06"/>
    <w:rsid w:val="00041B6C"/>
    <w:rsid w:val="00042903"/>
    <w:rsid w:val="00043F27"/>
    <w:rsid w:val="00043FEB"/>
    <w:rsid w:val="00044607"/>
    <w:rsid w:val="00044A5B"/>
    <w:rsid w:val="0004603D"/>
    <w:rsid w:val="0004675A"/>
    <w:rsid w:val="00046F44"/>
    <w:rsid w:val="000473F4"/>
    <w:rsid w:val="00050713"/>
    <w:rsid w:val="00050F0B"/>
    <w:rsid w:val="00051153"/>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59C"/>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14A"/>
    <w:rsid w:val="000713E3"/>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AB2"/>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4F"/>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08F"/>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856"/>
    <w:rsid w:val="000D2B3D"/>
    <w:rsid w:val="000D319F"/>
    <w:rsid w:val="000D36F9"/>
    <w:rsid w:val="000D3881"/>
    <w:rsid w:val="000D3B60"/>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FF0"/>
    <w:rsid w:val="000E7420"/>
    <w:rsid w:val="000E79F7"/>
    <w:rsid w:val="000E7E4A"/>
    <w:rsid w:val="000E7F29"/>
    <w:rsid w:val="000F0977"/>
    <w:rsid w:val="000F0AB0"/>
    <w:rsid w:val="000F1017"/>
    <w:rsid w:val="000F1954"/>
    <w:rsid w:val="000F1B2C"/>
    <w:rsid w:val="000F1C8F"/>
    <w:rsid w:val="000F1E52"/>
    <w:rsid w:val="000F26D5"/>
    <w:rsid w:val="000F2AE7"/>
    <w:rsid w:val="000F2BEC"/>
    <w:rsid w:val="000F2E9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0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B3D"/>
    <w:rsid w:val="0012652C"/>
    <w:rsid w:val="001267C9"/>
    <w:rsid w:val="001268C6"/>
    <w:rsid w:val="00126943"/>
    <w:rsid w:val="00127276"/>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3D16"/>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D56"/>
    <w:rsid w:val="001910A2"/>
    <w:rsid w:val="00191188"/>
    <w:rsid w:val="001911BB"/>
    <w:rsid w:val="00191308"/>
    <w:rsid w:val="00191A45"/>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4C5B"/>
    <w:rsid w:val="001A59BB"/>
    <w:rsid w:val="001A5A0F"/>
    <w:rsid w:val="001A5B24"/>
    <w:rsid w:val="001A5B3F"/>
    <w:rsid w:val="001A5C62"/>
    <w:rsid w:val="001A63B0"/>
    <w:rsid w:val="001A6832"/>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68D"/>
    <w:rsid w:val="001B387D"/>
    <w:rsid w:val="001B45A7"/>
    <w:rsid w:val="001B4F71"/>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99"/>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0F1"/>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73B"/>
    <w:rsid w:val="00221E74"/>
    <w:rsid w:val="00222825"/>
    <w:rsid w:val="00222F2D"/>
    <w:rsid w:val="0022327F"/>
    <w:rsid w:val="0022339A"/>
    <w:rsid w:val="002239F4"/>
    <w:rsid w:val="00223E2F"/>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5FF"/>
    <w:rsid w:val="00247A71"/>
    <w:rsid w:val="00247B03"/>
    <w:rsid w:val="00247DAF"/>
    <w:rsid w:val="00247FFA"/>
    <w:rsid w:val="002505EC"/>
    <w:rsid w:val="002507F1"/>
    <w:rsid w:val="002508AB"/>
    <w:rsid w:val="00251326"/>
    <w:rsid w:val="00251AD4"/>
    <w:rsid w:val="00251BA2"/>
    <w:rsid w:val="00252C83"/>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7F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3E9E"/>
    <w:rsid w:val="002743CC"/>
    <w:rsid w:val="0027479A"/>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86"/>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3D6"/>
    <w:rsid w:val="00292442"/>
    <w:rsid w:val="00292951"/>
    <w:rsid w:val="002932B2"/>
    <w:rsid w:val="002936AB"/>
    <w:rsid w:val="00294B76"/>
    <w:rsid w:val="00294BD5"/>
    <w:rsid w:val="002953E2"/>
    <w:rsid w:val="002956B8"/>
    <w:rsid w:val="0029579B"/>
    <w:rsid w:val="00295CE4"/>
    <w:rsid w:val="00295F38"/>
    <w:rsid w:val="00295F92"/>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0DCE"/>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209"/>
    <w:rsid w:val="002C76FE"/>
    <w:rsid w:val="002D078E"/>
    <w:rsid w:val="002D09DA"/>
    <w:rsid w:val="002D10C1"/>
    <w:rsid w:val="002D11F9"/>
    <w:rsid w:val="002D191B"/>
    <w:rsid w:val="002D1BB5"/>
    <w:rsid w:val="002D21C9"/>
    <w:rsid w:val="002D2577"/>
    <w:rsid w:val="002D2A80"/>
    <w:rsid w:val="002D2AB4"/>
    <w:rsid w:val="002D2D1D"/>
    <w:rsid w:val="002D38FC"/>
    <w:rsid w:val="002D48D3"/>
    <w:rsid w:val="002D4B23"/>
    <w:rsid w:val="002D6A5A"/>
    <w:rsid w:val="002D7AA5"/>
    <w:rsid w:val="002E03B0"/>
    <w:rsid w:val="002E0ED2"/>
    <w:rsid w:val="002E1116"/>
    <w:rsid w:val="002E1F33"/>
    <w:rsid w:val="002E22BE"/>
    <w:rsid w:val="002E2436"/>
    <w:rsid w:val="002E2905"/>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A9E"/>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997"/>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0DD8"/>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0B45"/>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D45"/>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BE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57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4FC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3F0"/>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9E3"/>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45A"/>
    <w:rsid w:val="00411642"/>
    <w:rsid w:val="00411972"/>
    <w:rsid w:val="00412A85"/>
    <w:rsid w:val="00413AAE"/>
    <w:rsid w:val="00414C7D"/>
    <w:rsid w:val="00414F4F"/>
    <w:rsid w:val="0041511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5F1"/>
    <w:rsid w:val="004439FC"/>
    <w:rsid w:val="00443F49"/>
    <w:rsid w:val="00444235"/>
    <w:rsid w:val="00444286"/>
    <w:rsid w:val="00444B64"/>
    <w:rsid w:val="00444D80"/>
    <w:rsid w:val="00445724"/>
    <w:rsid w:val="00445B0B"/>
    <w:rsid w:val="0044601C"/>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6B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0FBA"/>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765"/>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3BA2"/>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B60"/>
    <w:rsid w:val="004B4CE1"/>
    <w:rsid w:val="004B5154"/>
    <w:rsid w:val="004B5875"/>
    <w:rsid w:val="004B6013"/>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6E3"/>
    <w:rsid w:val="004E6C3A"/>
    <w:rsid w:val="004E6D2C"/>
    <w:rsid w:val="004E6DDB"/>
    <w:rsid w:val="004E6EDB"/>
    <w:rsid w:val="004E7000"/>
    <w:rsid w:val="004E78B5"/>
    <w:rsid w:val="004E7A32"/>
    <w:rsid w:val="004E7A6C"/>
    <w:rsid w:val="004E7FB0"/>
    <w:rsid w:val="004F03F3"/>
    <w:rsid w:val="004F0E0D"/>
    <w:rsid w:val="004F0FB3"/>
    <w:rsid w:val="004F12E7"/>
    <w:rsid w:val="004F166B"/>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C9D"/>
    <w:rsid w:val="00507F8E"/>
    <w:rsid w:val="00510836"/>
    <w:rsid w:val="00510E09"/>
    <w:rsid w:val="00510EB4"/>
    <w:rsid w:val="0051166C"/>
    <w:rsid w:val="00511DD3"/>
    <w:rsid w:val="0051335C"/>
    <w:rsid w:val="00513D22"/>
    <w:rsid w:val="00514C53"/>
    <w:rsid w:val="00514C9D"/>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4F9"/>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0956"/>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CFD"/>
    <w:rsid w:val="00592C65"/>
    <w:rsid w:val="00592EBE"/>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54F"/>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504"/>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DBB"/>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D4E"/>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CB"/>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8CF"/>
    <w:rsid w:val="00664AA6"/>
    <w:rsid w:val="00664B8C"/>
    <w:rsid w:val="00665916"/>
    <w:rsid w:val="00665967"/>
    <w:rsid w:val="00665B44"/>
    <w:rsid w:val="00666207"/>
    <w:rsid w:val="006666E4"/>
    <w:rsid w:val="00666A21"/>
    <w:rsid w:val="00666B9E"/>
    <w:rsid w:val="00666F87"/>
    <w:rsid w:val="00667922"/>
    <w:rsid w:val="00670DB8"/>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832"/>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C17"/>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2D8"/>
    <w:rsid w:val="00722328"/>
    <w:rsid w:val="007245FB"/>
    <w:rsid w:val="0072483E"/>
    <w:rsid w:val="00724CD7"/>
    <w:rsid w:val="00724E16"/>
    <w:rsid w:val="00724E6E"/>
    <w:rsid w:val="007257E3"/>
    <w:rsid w:val="00726003"/>
    <w:rsid w:val="00726E3E"/>
    <w:rsid w:val="007272EE"/>
    <w:rsid w:val="007272F6"/>
    <w:rsid w:val="00727383"/>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188"/>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210"/>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2EF"/>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196"/>
    <w:rsid w:val="00787561"/>
    <w:rsid w:val="00787BEB"/>
    <w:rsid w:val="00787D27"/>
    <w:rsid w:val="00790262"/>
    <w:rsid w:val="007909A5"/>
    <w:rsid w:val="00790AC4"/>
    <w:rsid w:val="00791833"/>
    <w:rsid w:val="00791C97"/>
    <w:rsid w:val="00791E38"/>
    <w:rsid w:val="0079208F"/>
    <w:rsid w:val="007926E9"/>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470"/>
    <w:rsid w:val="007A1C6A"/>
    <w:rsid w:val="007A2523"/>
    <w:rsid w:val="007A2922"/>
    <w:rsid w:val="007A42F5"/>
    <w:rsid w:val="007A5309"/>
    <w:rsid w:val="007A5338"/>
    <w:rsid w:val="007A559C"/>
    <w:rsid w:val="007A55C4"/>
    <w:rsid w:val="007A56AC"/>
    <w:rsid w:val="007A6721"/>
    <w:rsid w:val="007A69E1"/>
    <w:rsid w:val="007A6F5D"/>
    <w:rsid w:val="007A74BE"/>
    <w:rsid w:val="007B01ED"/>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C97"/>
    <w:rsid w:val="007C7D6F"/>
    <w:rsid w:val="007D051A"/>
    <w:rsid w:val="007D0DEF"/>
    <w:rsid w:val="007D109C"/>
    <w:rsid w:val="007D1FCA"/>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031"/>
    <w:rsid w:val="007E2946"/>
    <w:rsid w:val="007E2AD0"/>
    <w:rsid w:val="007E2B5C"/>
    <w:rsid w:val="007E320F"/>
    <w:rsid w:val="007E33AE"/>
    <w:rsid w:val="007E375A"/>
    <w:rsid w:val="007E3D4B"/>
    <w:rsid w:val="007E3F57"/>
    <w:rsid w:val="007E40EE"/>
    <w:rsid w:val="007E4AF8"/>
    <w:rsid w:val="007E4DD8"/>
    <w:rsid w:val="007E5126"/>
    <w:rsid w:val="007E5339"/>
    <w:rsid w:val="007E5872"/>
    <w:rsid w:val="007E5889"/>
    <w:rsid w:val="007E5B4E"/>
    <w:rsid w:val="007E694C"/>
    <w:rsid w:val="007E6AE1"/>
    <w:rsid w:val="007E7171"/>
    <w:rsid w:val="007E78A6"/>
    <w:rsid w:val="007F07A7"/>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15"/>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CA9"/>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16"/>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491"/>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315"/>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BAC"/>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D92"/>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0B2"/>
    <w:rsid w:val="008F15A1"/>
    <w:rsid w:val="008F1DDA"/>
    <w:rsid w:val="008F26B4"/>
    <w:rsid w:val="008F2B26"/>
    <w:rsid w:val="008F2C95"/>
    <w:rsid w:val="008F2E1D"/>
    <w:rsid w:val="008F2EF1"/>
    <w:rsid w:val="008F3169"/>
    <w:rsid w:val="008F350F"/>
    <w:rsid w:val="008F37F3"/>
    <w:rsid w:val="008F3D67"/>
    <w:rsid w:val="008F50C1"/>
    <w:rsid w:val="008F52D8"/>
    <w:rsid w:val="008F58EA"/>
    <w:rsid w:val="008F6075"/>
    <w:rsid w:val="008F6381"/>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0D1"/>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27E"/>
    <w:rsid w:val="009435EC"/>
    <w:rsid w:val="00943D1A"/>
    <w:rsid w:val="00943D76"/>
    <w:rsid w:val="0094401A"/>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B1F"/>
    <w:rsid w:val="00961EB2"/>
    <w:rsid w:val="009620C5"/>
    <w:rsid w:val="00962A5A"/>
    <w:rsid w:val="0096446E"/>
    <w:rsid w:val="00964840"/>
    <w:rsid w:val="00964BBF"/>
    <w:rsid w:val="009650F3"/>
    <w:rsid w:val="00965136"/>
    <w:rsid w:val="0096530D"/>
    <w:rsid w:val="00965DE7"/>
    <w:rsid w:val="00965F68"/>
    <w:rsid w:val="009664E6"/>
    <w:rsid w:val="00966AF3"/>
    <w:rsid w:val="00966BF0"/>
    <w:rsid w:val="0096705F"/>
    <w:rsid w:val="00967367"/>
    <w:rsid w:val="00967408"/>
    <w:rsid w:val="0096790D"/>
    <w:rsid w:val="00967D7E"/>
    <w:rsid w:val="00967F08"/>
    <w:rsid w:val="00970009"/>
    <w:rsid w:val="0097012E"/>
    <w:rsid w:val="0097013B"/>
    <w:rsid w:val="0097027A"/>
    <w:rsid w:val="00970331"/>
    <w:rsid w:val="0097097C"/>
    <w:rsid w:val="00970ECA"/>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963"/>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868"/>
    <w:rsid w:val="009C6B5A"/>
    <w:rsid w:val="009C6D22"/>
    <w:rsid w:val="009C76BC"/>
    <w:rsid w:val="009C7877"/>
    <w:rsid w:val="009C795A"/>
    <w:rsid w:val="009C79FA"/>
    <w:rsid w:val="009C7AC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101"/>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DAA"/>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357"/>
    <w:rsid w:val="00A20824"/>
    <w:rsid w:val="00A20A17"/>
    <w:rsid w:val="00A20D7A"/>
    <w:rsid w:val="00A215CB"/>
    <w:rsid w:val="00A21D35"/>
    <w:rsid w:val="00A2226B"/>
    <w:rsid w:val="00A22750"/>
    <w:rsid w:val="00A228C8"/>
    <w:rsid w:val="00A22B60"/>
    <w:rsid w:val="00A22E78"/>
    <w:rsid w:val="00A22FF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7E1"/>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016"/>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7AF"/>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5E85"/>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FD2"/>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379"/>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A8D"/>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653"/>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896"/>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198"/>
    <w:rsid w:val="00B81329"/>
    <w:rsid w:val="00B81A75"/>
    <w:rsid w:val="00B82331"/>
    <w:rsid w:val="00B8335E"/>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352"/>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8B9"/>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60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DEF"/>
    <w:rsid w:val="00C05FA2"/>
    <w:rsid w:val="00C0612E"/>
    <w:rsid w:val="00C06464"/>
    <w:rsid w:val="00C067F3"/>
    <w:rsid w:val="00C06B22"/>
    <w:rsid w:val="00C06B3A"/>
    <w:rsid w:val="00C06BE8"/>
    <w:rsid w:val="00C06D90"/>
    <w:rsid w:val="00C070F6"/>
    <w:rsid w:val="00C07796"/>
    <w:rsid w:val="00C07A95"/>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79B"/>
    <w:rsid w:val="00C24B0B"/>
    <w:rsid w:val="00C24F9C"/>
    <w:rsid w:val="00C25EC4"/>
    <w:rsid w:val="00C261D3"/>
    <w:rsid w:val="00C2623D"/>
    <w:rsid w:val="00C263F1"/>
    <w:rsid w:val="00C26F31"/>
    <w:rsid w:val="00C27679"/>
    <w:rsid w:val="00C27BE7"/>
    <w:rsid w:val="00C3034D"/>
    <w:rsid w:val="00C31760"/>
    <w:rsid w:val="00C31BCF"/>
    <w:rsid w:val="00C322C5"/>
    <w:rsid w:val="00C32652"/>
    <w:rsid w:val="00C32994"/>
    <w:rsid w:val="00C329AD"/>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671"/>
    <w:rsid w:val="00C6177D"/>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C02"/>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645"/>
    <w:rsid w:val="00C86B61"/>
    <w:rsid w:val="00C871F9"/>
    <w:rsid w:val="00C87581"/>
    <w:rsid w:val="00C8777C"/>
    <w:rsid w:val="00C87F39"/>
    <w:rsid w:val="00C900A1"/>
    <w:rsid w:val="00C90167"/>
    <w:rsid w:val="00C9067B"/>
    <w:rsid w:val="00C90987"/>
    <w:rsid w:val="00C916E2"/>
    <w:rsid w:val="00C91A42"/>
    <w:rsid w:val="00C91ABE"/>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D13"/>
    <w:rsid w:val="00CB3E73"/>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2E84"/>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2EC"/>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32E"/>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53B"/>
    <w:rsid w:val="00D3669C"/>
    <w:rsid w:val="00D402CC"/>
    <w:rsid w:val="00D407E4"/>
    <w:rsid w:val="00D409EB"/>
    <w:rsid w:val="00D40A74"/>
    <w:rsid w:val="00D40CC2"/>
    <w:rsid w:val="00D40D70"/>
    <w:rsid w:val="00D40EAF"/>
    <w:rsid w:val="00D41724"/>
    <w:rsid w:val="00D4177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0DDA"/>
    <w:rsid w:val="00D8111B"/>
    <w:rsid w:val="00D811CF"/>
    <w:rsid w:val="00D813D4"/>
    <w:rsid w:val="00D81F03"/>
    <w:rsid w:val="00D82F2A"/>
    <w:rsid w:val="00D83545"/>
    <w:rsid w:val="00D83736"/>
    <w:rsid w:val="00D83761"/>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401"/>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53"/>
    <w:rsid w:val="00DA0665"/>
    <w:rsid w:val="00DA0696"/>
    <w:rsid w:val="00DA0AC9"/>
    <w:rsid w:val="00DA0C39"/>
    <w:rsid w:val="00DA12CE"/>
    <w:rsid w:val="00DA1884"/>
    <w:rsid w:val="00DA1968"/>
    <w:rsid w:val="00DA1980"/>
    <w:rsid w:val="00DA2736"/>
    <w:rsid w:val="00DA3248"/>
    <w:rsid w:val="00DA342D"/>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5F74"/>
    <w:rsid w:val="00DC6736"/>
    <w:rsid w:val="00DC6B63"/>
    <w:rsid w:val="00DC6C95"/>
    <w:rsid w:val="00DC7A6C"/>
    <w:rsid w:val="00DD044B"/>
    <w:rsid w:val="00DD05D1"/>
    <w:rsid w:val="00DD107B"/>
    <w:rsid w:val="00DD19F5"/>
    <w:rsid w:val="00DD1DBD"/>
    <w:rsid w:val="00DD2C2C"/>
    <w:rsid w:val="00DD2C71"/>
    <w:rsid w:val="00DD3B94"/>
    <w:rsid w:val="00DD3DC2"/>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772"/>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CC5"/>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DA5"/>
    <w:rsid w:val="00E03FE1"/>
    <w:rsid w:val="00E04BF5"/>
    <w:rsid w:val="00E05291"/>
    <w:rsid w:val="00E05305"/>
    <w:rsid w:val="00E0568A"/>
    <w:rsid w:val="00E0581D"/>
    <w:rsid w:val="00E05826"/>
    <w:rsid w:val="00E05CB2"/>
    <w:rsid w:val="00E06262"/>
    <w:rsid w:val="00E06A21"/>
    <w:rsid w:val="00E06A34"/>
    <w:rsid w:val="00E06BFB"/>
    <w:rsid w:val="00E06F07"/>
    <w:rsid w:val="00E06FE9"/>
    <w:rsid w:val="00E075BC"/>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A63"/>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9EE"/>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FA9"/>
    <w:rsid w:val="00EA408D"/>
    <w:rsid w:val="00EA4777"/>
    <w:rsid w:val="00EA5284"/>
    <w:rsid w:val="00EA5972"/>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1C4"/>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4EB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680E"/>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6FC8"/>
    <w:rsid w:val="00F17078"/>
    <w:rsid w:val="00F17081"/>
    <w:rsid w:val="00F17568"/>
    <w:rsid w:val="00F175AC"/>
    <w:rsid w:val="00F20D23"/>
    <w:rsid w:val="00F212BC"/>
    <w:rsid w:val="00F21701"/>
    <w:rsid w:val="00F220F0"/>
    <w:rsid w:val="00F22FAF"/>
    <w:rsid w:val="00F2342D"/>
    <w:rsid w:val="00F239E2"/>
    <w:rsid w:val="00F243E5"/>
    <w:rsid w:val="00F244FA"/>
    <w:rsid w:val="00F24E66"/>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3AAD"/>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34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0C3"/>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FC9"/>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63A"/>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37"/>
    <w:rsid w:val="00FA3335"/>
    <w:rsid w:val="00FA373F"/>
    <w:rsid w:val="00FA38C1"/>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A3"/>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D7CFA"/>
    <w:rsid w:val="00FE0107"/>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FFA"/>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3D7244A"/>
    <w:rsid w:val="06E5E448"/>
    <w:rsid w:val="147FF1AC"/>
    <w:rsid w:val="1A5FE88F"/>
    <w:rsid w:val="235919B9"/>
    <w:rsid w:val="2E7AFBA9"/>
    <w:rsid w:val="3D83BAC4"/>
    <w:rsid w:val="3E1C0559"/>
    <w:rsid w:val="45D19C8F"/>
    <w:rsid w:val="50E2D856"/>
    <w:rsid w:val="60227D1D"/>
    <w:rsid w:val="62C00A56"/>
    <w:rsid w:val="6F510F5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88FFAB4-FE3F-4619-A06D-A0D99DE4B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4F166B"/>
    <w:pPr>
      <w:keepNext/>
      <w:spacing w:before="480" w:line="240" w:lineRule="auto"/>
      <w:ind w:right="-2"/>
    </w:pPr>
    <w:rPr>
      <w:rFonts w:ascii="Tahoma" w:hAnsi="Tahoma" w:cs="Arial"/>
      <w:color w:val="57A84C"/>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12536</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Kate L Lawler (DEECA)</cp:lastModifiedBy>
  <cp:revision>4</cp:revision>
  <cp:lastPrinted>2022-06-17T19:14:00Z</cp:lastPrinted>
  <dcterms:created xsi:type="dcterms:W3CDTF">2026-09-23T00:36:00Z</dcterms:created>
  <dcterms:modified xsi:type="dcterms:W3CDTF">2026-09-23T02:32:00Z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