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2298F" w14:textId="77777777" w:rsidR="000829FA" w:rsidRPr="00862057" w:rsidRDefault="005662F3" w:rsidP="001806EE">
      <w:pPr>
        <w:pStyle w:val="Heading1"/>
        <w:framePr w:wrap="around"/>
      </w:pPr>
      <w:sdt>
        <w:sdtPr>
          <w:alias w:val="Document Title"/>
          <w:tag w:val=""/>
          <w:id w:val="-432211567"/>
          <w:placeholder>
            <w:docPart w:val="7C35E396A26E4B9F9B298CFCDDEC09F5"/>
          </w:placeholder>
          <w:dataBinding w:prefixMappings="xmlns:ns0='http://purl.org/dc/elements/1.1/' xmlns:ns1='http://schemas.openxmlformats.org/package/2006/metadata/core-properties' " w:xpath="/ns1:coreProperties[1]/ns0:title[1]" w:storeItemID="{6C3C8BC8-F283-45AE-878A-BAB7291924A1}"/>
          <w:text/>
        </w:sdtPr>
        <w:sdtEndPr/>
        <w:sdtContent>
          <w:r w:rsidR="000829FA">
            <w:t>Department of Energy, Environment and Climate Action</w:t>
          </w:r>
        </w:sdtContent>
      </w:sdt>
    </w:p>
    <w:sdt>
      <w:sdtPr>
        <w:alias w:val="Subtitle"/>
        <w:tag w:val=""/>
        <w:id w:val="328029620"/>
        <w:placeholder>
          <w:docPart w:val="F3D54138064942E296674FA56876B331"/>
        </w:placeholder>
        <w:dataBinding w:prefixMappings="xmlns:ns0='http://purl.org/dc/elements/1.1/' xmlns:ns1='http://schemas.openxmlformats.org/package/2006/metadata/core-properties' " w:xpath="/ns1:coreProperties[1]/ns0:subject[1]" w:storeItemID="{6C3C8BC8-F283-45AE-878A-BAB7291924A1}"/>
        <w:text/>
      </w:sdtPr>
      <w:sdtEndPr/>
      <w:sdtContent>
        <w:p w14:paraId="66911123" w14:textId="77777777" w:rsidR="000829FA" w:rsidRDefault="000829FA" w:rsidP="001806EE">
          <w:pPr>
            <w:pStyle w:val="Subtitle"/>
            <w:framePr w:wrap="around"/>
          </w:pPr>
          <w:r>
            <w:t>Position Description</w:t>
          </w:r>
        </w:p>
      </w:sdtContent>
    </w:sdt>
    <w:p w14:paraId="664B62C6" w14:textId="77777777" w:rsidR="000829FA" w:rsidRPr="004C1F02" w:rsidRDefault="000829FA" w:rsidP="004C1F02">
      <w:pPr>
        <w:pStyle w:val="xVicLogo"/>
        <w:framePr w:wrap="around"/>
      </w:pPr>
      <w:r w:rsidRPr="004C1F02">
        <w:rPr>
          <w:noProof/>
        </w:rPr>
        <w:drawing>
          <wp:inline distT="0" distB="0" distL="0" distR="0" wp14:anchorId="5985A5B0" wp14:editId="77323065">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080" cy="444948"/>
                    </a:xfrm>
                    <a:prstGeom prst="rect">
                      <a:avLst/>
                    </a:prstGeom>
                  </pic:spPr>
                </pic:pic>
              </a:graphicData>
            </a:graphic>
          </wp:inline>
        </w:drawing>
      </w:r>
    </w:p>
    <w:p w14:paraId="751937D1" w14:textId="77777777" w:rsidR="000829FA" w:rsidRDefault="000829FA" w:rsidP="00FE7FB1">
      <w:pPr>
        <w:pStyle w:val="BodyText"/>
      </w:pPr>
      <w:r>
        <w:rPr>
          <w:noProof/>
        </w:rPr>
        <w:drawing>
          <wp:anchor distT="0" distB="0" distL="114300" distR="114300" simplePos="0" relativeHeight="251658240" behindDoc="0" locked="1" layoutInCell="1" allowOverlap="1" wp14:anchorId="5B777C44" wp14:editId="11E713FF">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68F6E890" wp14:editId="60C82CF7">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Pr="00427560">
        <w:rPr>
          <w:noProof/>
        </w:rPr>
        <mc:AlternateContent>
          <mc:Choice Requires="wps">
            <w:drawing>
              <wp:anchor distT="0" distB="0" distL="114300" distR="114300" simplePos="0" relativeHeight="251658241" behindDoc="1" locked="1" layoutInCell="1" allowOverlap="1" wp14:anchorId="61BB9D6B" wp14:editId="759308A1">
                <wp:simplePos x="0" y="0"/>
                <wp:positionH relativeFrom="page">
                  <wp:posOffset>0</wp:posOffset>
                </wp:positionH>
                <wp:positionV relativeFrom="page">
                  <wp:posOffset>0</wp:posOffset>
                </wp:positionV>
                <wp:extent cx="6836400" cy="2228400"/>
                <wp:effectExtent l="0" t="0" r="3175" b="63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0F41160" id="Navy" o:spid="_x0000_s1026" alt="&quot;&quot;"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Pr>
          <w:noProof/>
        </w:rPr>
        <w:drawing>
          <wp:anchor distT="0" distB="0" distL="114300" distR="114300" simplePos="0" relativeHeight="251658249" behindDoc="0" locked="1" layoutInCell="1" allowOverlap="1" wp14:anchorId="24BF04DF" wp14:editId="1B492975">
            <wp:simplePos x="0" y="0"/>
            <wp:positionH relativeFrom="page">
              <wp:posOffset>6935470</wp:posOffset>
            </wp:positionH>
            <wp:positionV relativeFrom="page">
              <wp:posOffset>892810</wp:posOffset>
            </wp:positionV>
            <wp:extent cx="630000" cy="1335600"/>
            <wp:effectExtent l="0" t="0" r="0" b="0"/>
            <wp:wrapNone/>
            <wp:docPr id="23" name="Cover_Triangle_Environment"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0" behindDoc="0" locked="1" layoutInCell="1" allowOverlap="1" wp14:anchorId="3244F46C" wp14:editId="1D81E55F">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2" behindDoc="0" locked="1" layoutInCell="1" allowOverlap="1" wp14:anchorId="315EB662" wp14:editId="49FD8270">
            <wp:simplePos x="0" y="0"/>
            <wp:positionH relativeFrom="page">
              <wp:posOffset>6932930</wp:posOffset>
            </wp:positionH>
            <wp:positionV relativeFrom="page">
              <wp:posOffset>896620</wp:posOffset>
            </wp:positionV>
            <wp:extent cx="630000" cy="1335600"/>
            <wp:effectExtent l="0" t="0" r="0" b="0"/>
            <wp:wrapNone/>
            <wp:docPr id="18" name="Cover_Triangle_W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3" behindDoc="0" locked="1" layoutInCell="1" allowOverlap="1" wp14:anchorId="045D69A8" wp14:editId="0EAB0FDA">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8" behindDoc="0" locked="1" layoutInCell="1" allowOverlap="1" wp14:anchorId="538BCC0D" wp14:editId="25871356">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7" behindDoc="1" locked="1" layoutInCell="1" allowOverlap="1" wp14:anchorId="251B231F" wp14:editId="1D1F34C1">
            <wp:simplePos x="0" y="0"/>
            <wp:positionH relativeFrom="page">
              <wp:posOffset>6932930</wp:posOffset>
            </wp:positionH>
            <wp:positionV relativeFrom="page">
              <wp:posOffset>894080</wp:posOffset>
            </wp:positionV>
            <wp:extent cx="630000" cy="1335600"/>
            <wp:effectExtent l="0" t="0" r="0" b="0"/>
            <wp:wrapNone/>
            <wp:docPr id="21"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Pr="00267DD0">
        <w:rPr>
          <w:noProof/>
        </w:rPr>
        <mc:AlternateContent>
          <mc:Choice Requires="wps">
            <w:drawing>
              <wp:anchor distT="0" distB="0" distL="114300" distR="114300" simplePos="0" relativeHeight="251658244" behindDoc="0" locked="1" layoutInCell="1" allowOverlap="1" wp14:anchorId="51379772" wp14:editId="5CB9C741">
                <wp:simplePos x="0" y="0"/>
                <wp:positionH relativeFrom="page">
                  <wp:posOffset>5255288</wp:posOffset>
                </wp:positionH>
                <wp:positionV relativeFrom="page">
                  <wp:posOffset>1336431</wp:posOffset>
                </wp:positionV>
                <wp:extent cx="1256400" cy="892800"/>
                <wp:effectExtent l="0" t="0" r="1270" b="3175"/>
                <wp:wrapNone/>
                <wp:docPr id="7" name="Ribbon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A742607" id="RibbonElement2" o:spid="_x0000_s1026" alt="&quot;&quot;"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Pr="00267DD0">
        <w:rPr>
          <w:noProof/>
        </w:rPr>
        <mc:AlternateContent>
          <mc:Choice Requires="wps">
            <w:drawing>
              <wp:anchor distT="0" distB="0" distL="114300" distR="114300" simplePos="0" relativeHeight="251658245" behindDoc="0" locked="1" layoutInCell="1" allowOverlap="1" wp14:anchorId="5E1DF675" wp14:editId="3E84CB48">
                <wp:simplePos x="0" y="0"/>
                <wp:positionH relativeFrom="page">
                  <wp:posOffset>4833257</wp:posOffset>
                </wp:positionH>
                <wp:positionV relativeFrom="page">
                  <wp:posOffset>1778558</wp:posOffset>
                </wp:positionV>
                <wp:extent cx="1047600" cy="450000"/>
                <wp:effectExtent l="0" t="0" r="635" b="7620"/>
                <wp:wrapNone/>
                <wp:docPr id="8" name="Ribbon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BD5EB8" id="RibbonElement3" o:spid="_x0000_s1026" alt="&quot;&quot;"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Pr="00267DD0">
        <w:rPr>
          <w:noProof/>
        </w:rPr>
        <mc:AlternateContent>
          <mc:Choice Requires="wps">
            <w:drawing>
              <wp:anchor distT="0" distB="0" distL="114300" distR="114300" simplePos="0" relativeHeight="251658246" behindDoc="0" locked="1" layoutInCell="1" allowOverlap="1" wp14:anchorId="07776EC3" wp14:editId="0BE0EE02">
                <wp:simplePos x="0" y="0"/>
                <wp:positionH relativeFrom="page">
                  <wp:posOffset>5667270</wp:posOffset>
                </wp:positionH>
                <wp:positionV relativeFrom="page">
                  <wp:posOffset>1336431</wp:posOffset>
                </wp:positionV>
                <wp:extent cx="1054800" cy="892800"/>
                <wp:effectExtent l="0" t="0" r="0" b="3175"/>
                <wp:wrapNone/>
                <wp:docPr id="9" name="RibbonElement4Gr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5D8A4A4" id="RibbonElement4Grp" o:spid="_x0000_s1026" alt="&quot;&quot;"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Pr="00267DD0">
        <w:rPr>
          <w:noProof/>
        </w:rPr>
        <mc:AlternateContent>
          <mc:Choice Requires="wps">
            <w:drawing>
              <wp:anchor distT="0" distB="0" distL="114300" distR="114300" simplePos="0" relativeHeight="251658243" behindDoc="0" locked="1" layoutInCell="1" allowOverlap="1" wp14:anchorId="4F177AEC" wp14:editId="52D3926A">
                <wp:simplePos x="0" y="0"/>
                <wp:positionH relativeFrom="page">
                  <wp:posOffset>5888334</wp:posOffset>
                </wp:positionH>
                <wp:positionV relativeFrom="page">
                  <wp:posOffset>0</wp:posOffset>
                </wp:positionV>
                <wp:extent cx="1677600" cy="1782000"/>
                <wp:effectExtent l="0" t="0" r="0" b="8890"/>
                <wp:wrapNone/>
                <wp:docPr id="6" name="Ribbon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25A97D6" id="RibbonElement1" o:spid="_x0000_s1026" alt="&quot;&quot;"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Pr="004C1F02">
        <w:rPr>
          <w:noProof/>
        </w:rPr>
        <mc:AlternateContent>
          <mc:Choice Requires="wpc">
            <w:drawing>
              <wp:anchor distT="0" distB="0" distL="114300" distR="114300" simplePos="0" relativeHeight="251658242" behindDoc="0" locked="1" layoutInCell="1" allowOverlap="1" wp14:anchorId="19A4CED1" wp14:editId="629EE763">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7584C1CB" w14:textId="77777777" w:rsidR="000829FA" w:rsidRPr="00484CC4" w:rsidRDefault="000829FA" w:rsidP="00254F12">
                              <w:pPr>
                                <w:pStyle w:val="xWebCoverPage"/>
                              </w:pPr>
                              <w:hyperlink r:id="rId25"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19A4CED1" id="Cover_Website"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7584C1CB" w14:textId="77777777" w:rsidR="000829FA" w:rsidRPr="00484CC4" w:rsidRDefault="000829FA" w:rsidP="00254F12">
                        <w:pPr>
                          <w:pStyle w:val="xWebCoverPage"/>
                        </w:pPr>
                        <w:hyperlink r:id="rId26" w:history="1">
                          <w:r w:rsidRPr="00484CC4">
                            <w:t>deeca.vic.gov.au</w:t>
                          </w:r>
                        </w:hyperlink>
                      </w:p>
                    </w:txbxContent>
                  </v:textbox>
                </v:shape>
                <w10:wrap anchorx="page" anchory="page"/>
                <w10:anchorlock/>
              </v:group>
            </w:pict>
          </mc:Fallback>
        </mc:AlternateContent>
      </w:r>
    </w:p>
    <w:p w14:paraId="637F50B9" w14:textId="77777777" w:rsidR="000829FA" w:rsidRDefault="000829FA" w:rsidP="004C1F02">
      <w:pPr>
        <w:sectPr w:rsidR="000829FA" w:rsidSect="000829FA">
          <w:headerReference w:type="even" r:id="rId27"/>
          <w:footerReference w:type="even" r:id="rId28"/>
          <w:footerReference w:type="default" r:id="rId29"/>
          <w:footerReference w:type="first" r:id="rId30"/>
          <w:pgSz w:w="11907" w:h="16839" w:code="9"/>
          <w:pgMar w:top="737" w:right="851" w:bottom="1701" w:left="851" w:header="284" w:footer="284" w:gutter="0"/>
          <w:pgNumType w:start="1"/>
          <w:cols w:space="454"/>
          <w:noEndnote/>
          <w:titlePg/>
          <w:docGrid w:linePitch="360"/>
        </w:sectPr>
      </w:pPr>
    </w:p>
    <w:p w14:paraId="35865FBC" w14:textId="77777777" w:rsidR="000829FA" w:rsidRPr="00862057" w:rsidRDefault="005662F3" w:rsidP="001806EE">
      <w:pPr>
        <w:pStyle w:val="Heading1"/>
        <w:framePr w:wrap="around"/>
      </w:pPr>
      <w:sdt>
        <w:sdtPr>
          <w:alias w:val="Document Title"/>
          <w:tag w:val=""/>
          <w:id w:val="1520346569"/>
          <w:placeholder>
            <w:docPart w:val="45E015DE746E4D7EA194C49977A0975B"/>
          </w:placeholder>
          <w:dataBinding w:prefixMappings="xmlns:ns0='http://purl.org/dc/elements/1.1/' xmlns:ns1='http://schemas.openxmlformats.org/package/2006/metadata/core-properties' " w:xpath="/ns1:coreProperties[1]/ns0:title[1]" w:storeItemID="{6C3C8BC8-F283-45AE-878A-BAB7291924A1}"/>
          <w:text/>
        </w:sdtPr>
        <w:sdtEndPr/>
        <w:sdtContent>
          <w:r w:rsidR="000829FA">
            <w:t>Department of Energy, Environment and Climate Action</w:t>
          </w:r>
        </w:sdtContent>
      </w:sdt>
    </w:p>
    <w:sdt>
      <w:sdtPr>
        <w:alias w:val="Subtitle"/>
        <w:tag w:val=""/>
        <w:id w:val="2068681197"/>
        <w:placeholder>
          <w:docPart w:val="7A8CFBB7F16B471791433147E1706592"/>
        </w:placeholder>
        <w:dataBinding w:prefixMappings="xmlns:ns0='http://purl.org/dc/elements/1.1/' xmlns:ns1='http://schemas.openxmlformats.org/package/2006/metadata/core-properties' " w:xpath="/ns1:coreProperties[1]/ns0:subject[1]" w:storeItemID="{6C3C8BC8-F283-45AE-878A-BAB7291924A1}"/>
        <w:text/>
      </w:sdtPr>
      <w:sdtEndPr/>
      <w:sdtContent>
        <w:p w14:paraId="7F138E74" w14:textId="77777777" w:rsidR="000829FA" w:rsidRDefault="000829FA" w:rsidP="001806EE">
          <w:pPr>
            <w:pStyle w:val="Subtitle"/>
            <w:framePr w:wrap="around"/>
          </w:pPr>
          <w:r>
            <w:t>Position Description</w:t>
          </w:r>
        </w:p>
      </w:sdtContent>
    </w:sdt>
    <w:p w14:paraId="2C4CEC35" w14:textId="77777777" w:rsidR="000829FA" w:rsidRPr="004C1F02" w:rsidRDefault="000829FA" w:rsidP="004C1F02">
      <w:pPr>
        <w:pStyle w:val="xVicLogo"/>
        <w:framePr w:wrap="around"/>
      </w:pPr>
      <w:r w:rsidRPr="004C1F02">
        <w:rPr>
          <w:noProof/>
        </w:rPr>
        <w:drawing>
          <wp:inline distT="0" distB="0" distL="0" distR="0" wp14:anchorId="051FBB67" wp14:editId="2D650A41">
            <wp:extent cx="1738080" cy="444948"/>
            <wp:effectExtent l="0" t="0" r="0" b="0"/>
            <wp:docPr id="59"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080" cy="444948"/>
                    </a:xfrm>
                    <a:prstGeom prst="rect">
                      <a:avLst/>
                    </a:prstGeom>
                  </pic:spPr>
                </pic:pic>
              </a:graphicData>
            </a:graphic>
          </wp:inline>
        </w:drawing>
      </w:r>
    </w:p>
    <w:p w14:paraId="7E367E5C" w14:textId="77777777" w:rsidR="000829FA" w:rsidRPr="008C06B8" w:rsidRDefault="000829FA"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0829FA" w:rsidRPr="00495B3B" w14:paraId="14213278" w14:textId="77777777" w:rsidTr="130E4042">
        <w:trPr>
          <w:trHeight w:val="399"/>
        </w:trPr>
        <w:tc>
          <w:tcPr>
            <w:tcW w:w="2580" w:type="dxa"/>
            <w:tcBorders>
              <w:top w:val="nil"/>
              <w:bottom w:val="nil"/>
              <w:right w:val="nil"/>
            </w:tcBorders>
            <w:vAlign w:val="center"/>
          </w:tcPr>
          <w:p w14:paraId="0B9A7CF8" w14:textId="77777777" w:rsidR="000829FA" w:rsidRPr="00495B3B" w:rsidRDefault="000829FA"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0B8FF26" w14:textId="0F44D349" w:rsidR="000829FA" w:rsidRPr="00495B3B" w:rsidRDefault="00DF016D" w:rsidP="00495B3B">
            <w:pPr>
              <w:spacing w:before="0" w:after="0"/>
              <w:ind w:left="57" w:right="-450"/>
              <w:rPr>
                <w:rFonts w:ascii="Arial" w:hAnsi="Arial" w:cs="Arial"/>
                <w:color w:val="363534"/>
                <w:szCs w:val="22"/>
              </w:rPr>
            </w:pPr>
            <w:r>
              <w:t>Senior Manager, Groundwater Assessment and Modelling</w:t>
            </w:r>
          </w:p>
        </w:tc>
      </w:tr>
      <w:tr w:rsidR="000829FA" w:rsidRPr="00495B3B" w14:paraId="7D770729" w14:textId="77777777" w:rsidTr="130E4042">
        <w:trPr>
          <w:trHeight w:val="399"/>
        </w:trPr>
        <w:tc>
          <w:tcPr>
            <w:tcW w:w="2580" w:type="dxa"/>
            <w:tcBorders>
              <w:top w:val="nil"/>
              <w:bottom w:val="nil"/>
              <w:right w:val="nil"/>
            </w:tcBorders>
            <w:vAlign w:val="center"/>
          </w:tcPr>
          <w:p w14:paraId="5899DB04" w14:textId="77777777" w:rsidR="000829FA" w:rsidRPr="00495B3B" w:rsidRDefault="000829FA"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17415DA" w14:textId="2F67D63A" w:rsidR="000829FA" w:rsidRPr="00495B3B" w:rsidRDefault="00CF18BF" w:rsidP="00495B3B">
            <w:pPr>
              <w:spacing w:before="0" w:after="0"/>
              <w:ind w:left="57" w:right="-450"/>
              <w:rPr>
                <w:rFonts w:ascii="Arial" w:hAnsi="Arial" w:cs="Arial"/>
                <w:color w:val="363534"/>
                <w:szCs w:val="22"/>
              </w:rPr>
            </w:pPr>
            <w:r>
              <w:t>50927736</w:t>
            </w:r>
          </w:p>
        </w:tc>
      </w:tr>
      <w:tr w:rsidR="000829FA" w:rsidRPr="00495B3B" w14:paraId="55D7ADFA" w14:textId="77777777" w:rsidTr="130E4042">
        <w:trPr>
          <w:trHeight w:val="399"/>
        </w:trPr>
        <w:tc>
          <w:tcPr>
            <w:tcW w:w="2580" w:type="dxa"/>
            <w:tcBorders>
              <w:top w:val="nil"/>
              <w:bottom w:val="nil"/>
              <w:right w:val="nil"/>
            </w:tcBorders>
            <w:vAlign w:val="center"/>
          </w:tcPr>
          <w:p w14:paraId="5A5AAE39" w14:textId="77777777" w:rsidR="000829FA" w:rsidRPr="00495B3B" w:rsidRDefault="000829FA"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3DAA423" w14:textId="3DF3E34E" w:rsidR="000829FA" w:rsidRPr="00495B3B" w:rsidRDefault="000829FA" w:rsidP="00495B3B">
            <w:pPr>
              <w:spacing w:before="0" w:after="0"/>
              <w:ind w:left="57" w:right="-450"/>
              <w:rPr>
                <w:rFonts w:ascii="Arial" w:hAnsi="Arial" w:cs="Arial"/>
                <w:color w:val="363534"/>
                <w:szCs w:val="22"/>
              </w:rPr>
            </w:pPr>
            <w:r w:rsidRPr="00B71B45">
              <w:rPr>
                <w:rFonts w:ascii="Arial" w:hAnsi="Arial" w:cs="Arial"/>
                <w:noProof/>
                <w:color w:val="363534"/>
                <w:szCs w:val="22"/>
              </w:rPr>
              <w:t xml:space="preserve">VPS </w:t>
            </w:r>
            <w:r w:rsidR="00CF18BF">
              <w:rPr>
                <w:rFonts w:ascii="Arial" w:hAnsi="Arial" w:cs="Arial"/>
                <w:noProof/>
                <w:color w:val="363534"/>
                <w:szCs w:val="22"/>
              </w:rPr>
              <w:t xml:space="preserve">Grade </w:t>
            </w:r>
            <w:r w:rsidRPr="00B71B45">
              <w:rPr>
                <w:rFonts w:ascii="Arial" w:hAnsi="Arial" w:cs="Arial"/>
                <w:noProof/>
                <w:color w:val="363534"/>
                <w:szCs w:val="22"/>
              </w:rPr>
              <w:t>6</w:t>
            </w:r>
          </w:p>
        </w:tc>
      </w:tr>
      <w:tr w:rsidR="000829FA" w:rsidRPr="00495B3B" w14:paraId="21E67E3A" w14:textId="77777777" w:rsidTr="130E4042">
        <w:trPr>
          <w:trHeight w:val="399"/>
        </w:trPr>
        <w:tc>
          <w:tcPr>
            <w:tcW w:w="2580" w:type="dxa"/>
            <w:tcBorders>
              <w:top w:val="nil"/>
              <w:bottom w:val="nil"/>
              <w:right w:val="nil"/>
            </w:tcBorders>
            <w:vAlign w:val="center"/>
          </w:tcPr>
          <w:p w14:paraId="4E3A32CD" w14:textId="77777777" w:rsidR="000829FA" w:rsidRPr="00495B3B" w:rsidRDefault="000829FA"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9BBBA4A" w14:textId="22A74546" w:rsidR="000829FA" w:rsidRPr="00495B3B" w:rsidRDefault="00FE6C63" w:rsidP="00495B3B">
            <w:pPr>
              <w:spacing w:before="0" w:after="0"/>
              <w:ind w:left="57" w:right="-450"/>
              <w:rPr>
                <w:rFonts w:ascii="Arial" w:hAnsi="Arial" w:cs="Arial"/>
                <w:color w:val="363534"/>
                <w:szCs w:val="22"/>
              </w:rPr>
            </w:pPr>
            <w:r w:rsidRPr="00E04158">
              <w:rPr>
                <w:rFonts w:ascii="Arial" w:hAnsi="Arial" w:cs="Arial"/>
                <w:noProof/>
                <w:color w:val="363534"/>
                <w:szCs w:val="22"/>
              </w:rPr>
              <w:t>$</w:t>
            </w:r>
            <w:r w:rsidR="00043543" w:rsidRPr="00E04158">
              <w:rPr>
                <w:rFonts w:ascii="Arial" w:hAnsi="Arial" w:cs="Arial"/>
                <w:noProof/>
                <w:color w:val="363534"/>
                <w:szCs w:val="22"/>
              </w:rPr>
              <w:t>1</w:t>
            </w:r>
            <w:r w:rsidR="0071732B" w:rsidRPr="00E04158">
              <w:rPr>
                <w:rFonts w:ascii="Arial" w:hAnsi="Arial" w:cs="Arial"/>
                <w:noProof/>
                <w:color w:val="363534"/>
                <w:szCs w:val="22"/>
              </w:rPr>
              <w:t>42</w:t>
            </w:r>
            <w:r w:rsidR="00043543" w:rsidRPr="00E04158">
              <w:rPr>
                <w:rFonts w:ascii="Arial" w:hAnsi="Arial" w:cs="Arial"/>
                <w:noProof/>
                <w:color w:val="363534"/>
                <w:szCs w:val="22"/>
              </w:rPr>
              <w:t>,</w:t>
            </w:r>
            <w:r w:rsidR="0071732B" w:rsidRPr="00E04158">
              <w:rPr>
                <w:rFonts w:ascii="Arial" w:hAnsi="Arial" w:cs="Arial"/>
                <w:noProof/>
                <w:color w:val="363534"/>
                <w:szCs w:val="22"/>
              </w:rPr>
              <w:t>790</w:t>
            </w:r>
            <w:r w:rsidR="00043543" w:rsidRPr="00E04158">
              <w:rPr>
                <w:rFonts w:ascii="Arial" w:hAnsi="Arial" w:cs="Arial"/>
                <w:noProof/>
                <w:color w:val="363534"/>
                <w:szCs w:val="22"/>
              </w:rPr>
              <w:t xml:space="preserve"> </w:t>
            </w:r>
            <w:r w:rsidRPr="00E04158">
              <w:rPr>
                <w:rFonts w:ascii="Arial" w:hAnsi="Arial" w:cs="Arial"/>
                <w:noProof/>
                <w:color w:val="363534"/>
                <w:szCs w:val="22"/>
              </w:rPr>
              <w:t xml:space="preserve">- </w:t>
            </w:r>
            <w:r w:rsidR="00043543" w:rsidRPr="00E04158">
              <w:rPr>
                <w:rFonts w:ascii="Arial" w:hAnsi="Arial" w:cs="Arial"/>
                <w:noProof/>
                <w:color w:val="363534"/>
                <w:szCs w:val="22"/>
              </w:rPr>
              <w:t>$</w:t>
            </w:r>
            <w:r w:rsidR="00924858" w:rsidRPr="00E04158">
              <w:rPr>
                <w:rFonts w:ascii="Arial" w:hAnsi="Arial" w:cs="Arial"/>
                <w:noProof/>
                <w:color w:val="363534"/>
                <w:szCs w:val="22"/>
              </w:rPr>
              <w:t>1</w:t>
            </w:r>
            <w:r w:rsidR="000E653C" w:rsidRPr="00E04158">
              <w:rPr>
                <w:rFonts w:ascii="Arial" w:hAnsi="Arial" w:cs="Arial"/>
                <w:noProof/>
                <w:color w:val="363534"/>
                <w:szCs w:val="22"/>
              </w:rPr>
              <w:t>66</w:t>
            </w:r>
            <w:r w:rsidR="00CC0304" w:rsidRPr="00E04158">
              <w:rPr>
                <w:rFonts w:ascii="Arial" w:hAnsi="Arial" w:cs="Arial"/>
                <w:noProof/>
                <w:color w:val="363534"/>
                <w:szCs w:val="22"/>
              </w:rPr>
              <w:t>,938</w:t>
            </w:r>
          </w:p>
        </w:tc>
      </w:tr>
      <w:tr w:rsidR="000829FA" w:rsidRPr="00495B3B" w14:paraId="3A66850C" w14:textId="77777777" w:rsidTr="130E4042">
        <w:trPr>
          <w:trHeight w:val="399"/>
        </w:trPr>
        <w:tc>
          <w:tcPr>
            <w:tcW w:w="2580" w:type="dxa"/>
            <w:tcBorders>
              <w:top w:val="nil"/>
              <w:bottom w:val="nil"/>
              <w:right w:val="nil"/>
            </w:tcBorders>
            <w:vAlign w:val="center"/>
          </w:tcPr>
          <w:p w14:paraId="22854CA4" w14:textId="77777777" w:rsidR="000829FA" w:rsidRPr="00495B3B" w:rsidRDefault="000829FA"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ED9F3AF" w14:textId="0C86AC27" w:rsidR="00F71EA7" w:rsidRPr="00495B3B" w:rsidRDefault="00306A2F" w:rsidP="00EC2ECE">
            <w:pPr>
              <w:tabs>
                <w:tab w:val="left" w:pos="3529"/>
              </w:tabs>
              <w:spacing w:before="0" w:after="0"/>
              <w:ind w:left="57" w:right="-450"/>
              <w:rPr>
                <w:rFonts w:ascii="Arial" w:hAnsi="Arial" w:cs="Arial"/>
                <w:noProof/>
                <w:color w:val="363534"/>
                <w:szCs w:val="22"/>
              </w:rPr>
            </w:pPr>
            <w:r>
              <w:rPr>
                <w:rFonts w:ascii="Arial" w:hAnsi="Arial" w:cs="Arial"/>
                <w:noProof/>
                <w:color w:val="363534"/>
                <w:szCs w:val="22"/>
              </w:rPr>
              <w:t xml:space="preserve">Fixed </w:t>
            </w:r>
            <w:r w:rsidRPr="00CA4C73">
              <w:rPr>
                <w:rFonts w:ascii="Arial" w:hAnsi="Arial" w:cs="Arial"/>
                <w:noProof/>
                <w:color w:val="363534"/>
                <w:szCs w:val="22"/>
              </w:rPr>
              <w:t>Term</w:t>
            </w:r>
            <w:r w:rsidR="009F114E" w:rsidRPr="00CA4C73">
              <w:rPr>
                <w:rFonts w:ascii="Arial" w:hAnsi="Arial" w:cs="Arial"/>
                <w:noProof/>
                <w:color w:val="363534"/>
                <w:szCs w:val="22"/>
              </w:rPr>
              <w:t xml:space="preserve"> until </w:t>
            </w:r>
            <w:r w:rsidR="00CA4C73" w:rsidRPr="00CA4C73">
              <w:rPr>
                <w:rFonts w:ascii="Arial" w:hAnsi="Arial" w:cs="Arial"/>
                <w:noProof/>
                <w:color w:val="363534"/>
                <w:szCs w:val="22"/>
              </w:rPr>
              <w:t>22</w:t>
            </w:r>
            <w:r w:rsidR="009F114E" w:rsidRPr="00CA4C73">
              <w:rPr>
                <w:rFonts w:ascii="Arial" w:hAnsi="Arial" w:cs="Arial"/>
                <w:noProof/>
                <w:color w:val="363534"/>
                <w:szCs w:val="22"/>
              </w:rPr>
              <w:t xml:space="preserve"> </w:t>
            </w:r>
            <w:r w:rsidR="00CA4C73" w:rsidRPr="00CA4C73">
              <w:rPr>
                <w:rFonts w:ascii="Arial" w:hAnsi="Arial" w:cs="Arial"/>
                <w:noProof/>
                <w:color w:val="363534"/>
                <w:szCs w:val="22"/>
              </w:rPr>
              <w:t>February</w:t>
            </w:r>
            <w:r w:rsidR="009F114E" w:rsidRPr="00CA4C73">
              <w:rPr>
                <w:rFonts w:ascii="Arial" w:hAnsi="Arial" w:cs="Arial"/>
                <w:noProof/>
                <w:color w:val="363534"/>
                <w:szCs w:val="22"/>
              </w:rPr>
              <w:t xml:space="preserve"> 202</w:t>
            </w:r>
            <w:r w:rsidR="00CA4C73" w:rsidRPr="00CA4C73">
              <w:rPr>
                <w:rFonts w:ascii="Arial" w:hAnsi="Arial" w:cs="Arial"/>
                <w:noProof/>
                <w:color w:val="363534"/>
                <w:szCs w:val="22"/>
              </w:rPr>
              <w:t>8</w:t>
            </w:r>
          </w:p>
        </w:tc>
      </w:tr>
      <w:tr w:rsidR="000829FA" w:rsidRPr="00495B3B" w14:paraId="42CC130B" w14:textId="77777777" w:rsidTr="130E4042">
        <w:trPr>
          <w:trHeight w:val="399"/>
        </w:trPr>
        <w:tc>
          <w:tcPr>
            <w:tcW w:w="2580" w:type="dxa"/>
            <w:tcBorders>
              <w:top w:val="nil"/>
              <w:bottom w:val="nil"/>
              <w:right w:val="nil"/>
            </w:tcBorders>
            <w:vAlign w:val="center"/>
          </w:tcPr>
          <w:p w14:paraId="0A0AFC99" w14:textId="77777777" w:rsidR="000829FA" w:rsidRPr="00495B3B" w:rsidRDefault="000829FA"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28927E3" w14:textId="55BFEB9B" w:rsidR="000829FA" w:rsidRPr="00495B3B" w:rsidRDefault="000829FA" w:rsidP="00495B3B">
            <w:pPr>
              <w:spacing w:before="0" w:after="0"/>
              <w:ind w:left="57" w:right="-450"/>
              <w:rPr>
                <w:rFonts w:ascii="Arial" w:hAnsi="Arial" w:cs="Arial"/>
                <w:color w:val="363534"/>
                <w:szCs w:val="22"/>
              </w:rPr>
            </w:pPr>
            <w:r>
              <w:rPr>
                <w:rFonts w:ascii="Arial" w:hAnsi="Arial" w:cs="Arial"/>
                <w:color w:val="363534"/>
                <w:szCs w:val="22"/>
              </w:rPr>
              <w:t>Water and Catchments</w:t>
            </w:r>
          </w:p>
        </w:tc>
      </w:tr>
      <w:tr w:rsidR="000829FA" w:rsidRPr="00495B3B" w14:paraId="0B79147D" w14:textId="77777777" w:rsidTr="130E4042">
        <w:trPr>
          <w:trHeight w:val="399"/>
        </w:trPr>
        <w:tc>
          <w:tcPr>
            <w:tcW w:w="2580" w:type="dxa"/>
            <w:tcBorders>
              <w:top w:val="nil"/>
              <w:bottom w:val="nil"/>
              <w:right w:val="nil"/>
            </w:tcBorders>
            <w:vAlign w:val="center"/>
          </w:tcPr>
          <w:p w14:paraId="2A037632" w14:textId="77777777" w:rsidR="000829FA" w:rsidRPr="00495B3B" w:rsidRDefault="000829FA"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1DA36E7" w14:textId="310DF869" w:rsidR="000829FA" w:rsidRPr="00495B3B" w:rsidRDefault="000829FA" w:rsidP="00495B3B">
            <w:pPr>
              <w:spacing w:before="0" w:after="0"/>
              <w:ind w:left="57" w:right="-450"/>
              <w:rPr>
                <w:rFonts w:ascii="Arial" w:hAnsi="Arial" w:cs="Arial"/>
                <w:color w:val="363534"/>
                <w:szCs w:val="22"/>
              </w:rPr>
            </w:pPr>
            <w:r>
              <w:rPr>
                <w:rFonts w:ascii="Arial" w:hAnsi="Arial" w:cs="Arial"/>
                <w:color w:val="363534"/>
                <w:szCs w:val="22"/>
              </w:rPr>
              <w:t xml:space="preserve">Water Resource Strategy, </w:t>
            </w:r>
            <w:r w:rsidRPr="00B71B45">
              <w:rPr>
                <w:rFonts w:ascii="Arial" w:hAnsi="Arial" w:cs="Arial"/>
                <w:noProof/>
                <w:color w:val="363534"/>
                <w:szCs w:val="22"/>
              </w:rPr>
              <w:t>Water Entitlements, Licen</w:t>
            </w:r>
            <w:r w:rsidR="00CA4C73">
              <w:rPr>
                <w:rFonts w:ascii="Arial" w:hAnsi="Arial" w:cs="Arial"/>
                <w:noProof/>
                <w:color w:val="363534"/>
                <w:szCs w:val="22"/>
              </w:rPr>
              <w:t>s</w:t>
            </w:r>
            <w:r w:rsidRPr="00B71B45">
              <w:rPr>
                <w:rFonts w:ascii="Arial" w:hAnsi="Arial" w:cs="Arial"/>
                <w:noProof/>
                <w:color w:val="363534"/>
                <w:szCs w:val="22"/>
              </w:rPr>
              <w:t xml:space="preserve">ing &amp; </w:t>
            </w:r>
            <w:r w:rsidR="009A7FD3">
              <w:rPr>
                <w:rFonts w:ascii="Arial" w:hAnsi="Arial" w:cs="Arial"/>
                <w:noProof/>
                <w:color w:val="363534"/>
                <w:szCs w:val="22"/>
              </w:rPr>
              <w:t>Groundwater</w:t>
            </w:r>
          </w:p>
        </w:tc>
      </w:tr>
      <w:tr w:rsidR="000829FA" w:rsidRPr="00495B3B" w14:paraId="0E81D2E3" w14:textId="77777777" w:rsidTr="130E4042">
        <w:trPr>
          <w:trHeight w:val="399"/>
        </w:trPr>
        <w:tc>
          <w:tcPr>
            <w:tcW w:w="2580" w:type="dxa"/>
            <w:tcBorders>
              <w:top w:val="nil"/>
              <w:bottom w:val="nil"/>
              <w:right w:val="nil"/>
            </w:tcBorders>
            <w:vAlign w:val="center"/>
          </w:tcPr>
          <w:p w14:paraId="3F13A759" w14:textId="77777777" w:rsidR="000829FA" w:rsidRPr="00495B3B" w:rsidRDefault="000829FA"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0727C9D" w14:textId="2ACA2C2F" w:rsidR="003304E2" w:rsidRDefault="00B2009F" w:rsidP="6D7CCC54">
            <w:pPr>
              <w:spacing w:before="0" w:after="0"/>
              <w:ind w:left="57" w:right="-450"/>
              <w:rPr>
                <w:rFonts w:ascii="Arial" w:hAnsi="Arial" w:cs="Arial"/>
                <w:color w:val="363534"/>
              </w:rPr>
            </w:pPr>
            <w:r w:rsidRPr="00B2009F">
              <w:rPr>
                <w:rFonts w:ascii="Arial" w:hAnsi="Arial" w:cs="Arial"/>
                <w:color w:val="363534"/>
              </w:rPr>
              <w:t>8 Nicholson Street</w:t>
            </w:r>
            <w:r>
              <w:rPr>
                <w:rFonts w:ascii="Arial" w:hAnsi="Arial" w:cs="Arial"/>
                <w:color w:val="363534"/>
              </w:rPr>
              <w:t>,</w:t>
            </w:r>
            <w:r w:rsidRPr="00B2009F">
              <w:rPr>
                <w:rFonts w:ascii="Arial" w:hAnsi="Arial" w:cs="Arial"/>
                <w:color w:val="363534"/>
              </w:rPr>
              <w:t xml:space="preserve"> </w:t>
            </w:r>
            <w:r w:rsidR="003304E2">
              <w:rPr>
                <w:rFonts w:ascii="Arial" w:hAnsi="Arial" w:cs="Arial"/>
                <w:color w:val="363534"/>
              </w:rPr>
              <w:t>East Melbourne</w:t>
            </w:r>
          </w:p>
          <w:p w14:paraId="775EE4F0" w14:textId="0CCAF054" w:rsidR="000829FA" w:rsidRPr="00495B3B" w:rsidRDefault="000829FA" w:rsidP="6D7CCC54">
            <w:pPr>
              <w:spacing w:before="0" w:after="0"/>
              <w:ind w:left="57" w:right="-450"/>
              <w:rPr>
                <w:rFonts w:ascii="Arial" w:hAnsi="Arial" w:cs="Arial"/>
                <w:color w:val="363534"/>
              </w:rPr>
            </w:pPr>
            <w:r w:rsidRPr="6D7CCC54">
              <w:rPr>
                <w:rFonts w:ascii="Arial" w:hAnsi="Arial" w:cs="Arial"/>
                <w:color w:val="363534"/>
              </w:rPr>
              <w:t xml:space="preserve">Hybrid work arrangement available: </w:t>
            </w:r>
            <w:r w:rsidRPr="6D7CCC54">
              <w:rPr>
                <w:rFonts w:ascii="Arial" w:hAnsi="Arial" w:cs="Arial"/>
                <w:color w:val="363534"/>
              </w:rPr>
              <w:fldChar w:fldCharType="begin">
                <w:ffData>
                  <w:name w:val=""/>
                  <w:enabled/>
                  <w:calcOnExit w:val="0"/>
                  <w:checkBox>
                    <w:size w:val="26"/>
                    <w:default w:val="1"/>
                  </w:checkBox>
                </w:ffData>
              </w:fldChar>
            </w:r>
            <w:r w:rsidRPr="6D7CCC54">
              <w:rPr>
                <w:rFonts w:ascii="Arial" w:hAnsi="Arial" w:cs="Arial"/>
                <w:color w:val="363534"/>
              </w:rPr>
              <w:instrText xml:space="preserve"> FORMCHECKBOX </w:instrText>
            </w:r>
            <w:r w:rsidRPr="6D7CCC54">
              <w:rPr>
                <w:rFonts w:ascii="Arial" w:hAnsi="Arial" w:cs="Arial"/>
                <w:color w:val="363534"/>
              </w:rPr>
            </w:r>
            <w:r w:rsidRPr="6D7CCC54">
              <w:rPr>
                <w:rFonts w:ascii="Arial" w:hAnsi="Arial" w:cs="Arial"/>
                <w:color w:val="363534"/>
              </w:rPr>
              <w:fldChar w:fldCharType="separate"/>
            </w:r>
            <w:r w:rsidRPr="6D7CCC54">
              <w:rPr>
                <w:rFonts w:ascii="Arial" w:hAnsi="Arial" w:cs="Arial"/>
                <w:color w:val="363534"/>
              </w:rPr>
              <w:fldChar w:fldCharType="end"/>
            </w:r>
            <w:r w:rsidRPr="6D7CCC54">
              <w:rPr>
                <w:rFonts w:ascii="Arial" w:hAnsi="Arial" w:cs="Arial"/>
                <w:color w:val="363534"/>
              </w:rPr>
              <w:t>Yes</w:t>
            </w:r>
            <w:r w:rsidRPr="00495B3B">
              <w:rPr>
                <w:rFonts w:ascii="Arial" w:hAnsi="Arial" w:cs="Arial"/>
                <w:color w:val="363534"/>
                <w:szCs w:val="22"/>
              </w:rPr>
              <w:tab/>
            </w:r>
            <w:r w:rsidRPr="6D7CCC54">
              <w:rPr>
                <w:rFonts w:ascii="Arial" w:hAnsi="Arial" w:cs="Arial"/>
                <w:color w:val="363534"/>
              </w:rPr>
              <w:fldChar w:fldCharType="begin">
                <w:ffData>
                  <w:name w:val=""/>
                  <w:enabled/>
                  <w:calcOnExit w:val="0"/>
                  <w:checkBox>
                    <w:size w:val="26"/>
                    <w:default w:val="0"/>
                    <w:checked w:val="0"/>
                  </w:checkBox>
                </w:ffData>
              </w:fldChar>
            </w:r>
            <w:r w:rsidRPr="6D7CCC54">
              <w:rPr>
                <w:rFonts w:ascii="Arial" w:hAnsi="Arial" w:cs="Arial"/>
                <w:color w:val="363534"/>
              </w:rPr>
              <w:instrText xml:space="preserve"> FORMCHECKBOX </w:instrText>
            </w:r>
            <w:r w:rsidRPr="6D7CCC54">
              <w:rPr>
                <w:rFonts w:ascii="Arial" w:hAnsi="Arial" w:cs="Arial"/>
                <w:color w:val="363534"/>
              </w:rPr>
            </w:r>
            <w:r w:rsidRPr="6D7CCC54">
              <w:rPr>
                <w:rFonts w:ascii="Arial" w:hAnsi="Arial" w:cs="Arial"/>
                <w:color w:val="363534"/>
              </w:rPr>
              <w:fldChar w:fldCharType="separate"/>
            </w:r>
            <w:r w:rsidRPr="6D7CCC54">
              <w:rPr>
                <w:rFonts w:ascii="Arial" w:hAnsi="Arial" w:cs="Arial"/>
                <w:color w:val="363534"/>
              </w:rPr>
              <w:fldChar w:fldCharType="end"/>
            </w:r>
            <w:r w:rsidRPr="6D7CCC54">
              <w:rPr>
                <w:rFonts w:ascii="Arial" w:hAnsi="Arial" w:cs="Arial"/>
                <w:color w:val="363534"/>
              </w:rPr>
              <w:t xml:space="preserve">                </w:t>
            </w:r>
          </w:p>
        </w:tc>
      </w:tr>
      <w:tr w:rsidR="000829FA" w:rsidRPr="00495B3B" w14:paraId="111E12B9" w14:textId="77777777" w:rsidTr="130E4042">
        <w:trPr>
          <w:trHeight w:val="399"/>
        </w:trPr>
        <w:tc>
          <w:tcPr>
            <w:tcW w:w="2580" w:type="dxa"/>
            <w:tcBorders>
              <w:top w:val="nil"/>
              <w:bottom w:val="nil"/>
              <w:right w:val="nil"/>
            </w:tcBorders>
            <w:vAlign w:val="center"/>
          </w:tcPr>
          <w:p w14:paraId="25840025" w14:textId="77777777" w:rsidR="000829FA" w:rsidRPr="00495B3B" w:rsidRDefault="000829FA"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4064F53" w14:textId="75511B25" w:rsidR="000829FA" w:rsidRPr="00495B3B" w:rsidRDefault="00FE6C63"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Director</w:t>
            </w:r>
            <w:r w:rsidR="00DB7678">
              <w:rPr>
                <w:rFonts w:ascii="Arial" w:hAnsi="Arial" w:cs="Arial"/>
                <w:color w:val="363534"/>
                <w:szCs w:val="22"/>
              </w:rPr>
              <w:t>, Water Entitlements, Licen</w:t>
            </w:r>
            <w:r w:rsidR="00003114">
              <w:rPr>
                <w:rFonts w:ascii="Arial" w:hAnsi="Arial" w:cs="Arial"/>
                <w:color w:val="363534"/>
                <w:szCs w:val="22"/>
              </w:rPr>
              <w:t>s</w:t>
            </w:r>
            <w:r w:rsidR="00DB7678">
              <w:rPr>
                <w:rFonts w:ascii="Arial" w:hAnsi="Arial" w:cs="Arial"/>
                <w:color w:val="363534"/>
                <w:szCs w:val="22"/>
              </w:rPr>
              <w:t xml:space="preserve">ing &amp; </w:t>
            </w:r>
            <w:r w:rsidR="008D6C27">
              <w:rPr>
                <w:rFonts w:ascii="Arial" w:hAnsi="Arial" w:cs="Arial"/>
                <w:color w:val="363534"/>
                <w:szCs w:val="22"/>
              </w:rPr>
              <w:t>Groundwater</w:t>
            </w:r>
          </w:p>
        </w:tc>
      </w:tr>
      <w:tr w:rsidR="000829FA" w:rsidRPr="00495B3B" w14:paraId="4336775D" w14:textId="77777777" w:rsidTr="130E4042">
        <w:trPr>
          <w:trHeight w:val="399"/>
        </w:trPr>
        <w:tc>
          <w:tcPr>
            <w:tcW w:w="2580" w:type="dxa"/>
            <w:tcBorders>
              <w:top w:val="nil"/>
              <w:bottom w:val="nil"/>
              <w:right w:val="nil"/>
            </w:tcBorders>
            <w:vAlign w:val="center"/>
          </w:tcPr>
          <w:p w14:paraId="49C10871" w14:textId="77777777" w:rsidR="000829FA" w:rsidRPr="00495B3B" w:rsidRDefault="000829FA"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D6DAA99" w14:textId="21E9557B" w:rsidR="000829FA" w:rsidRPr="00495B3B" w:rsidRDefault="00DB7678" w:rsidP="1F0AA614">
            <w:pPr>
              <w:tabs>
                <w:tab w:val="left" w:pos="469"/>
                <w:tab w:val="left" w:pos="1189"/>
              </w:tabs>
              <w:spacing w:before="0" w:after="0"/>
              <w:ind w:left="57" w:right="-450"/>
              <w:rPr>
                <w:rFonts w:ascii="Arial" w:hAnsi="Arial" w:cs="Arial"/>
                <w:color w:val="363534"/>
              </w:rPr>
            </w:pPr>
            <w:r w:rsidRPr="1F0AA614">
              <w:rPr>
                <w:rFonts w:ascii="Arial" w:hAnsi="Arial" w:cs="Arial"/>
                <w:color w:val="363534"/>
              </w:rPr>
              <w:fldChar w:fldCharType="begin">
                <w:ffData>
                  <w:name w:val=""/>
                  <w:enabled/>
                  <w:calcOnExit w:val="0"/>
                  <w:checkBox>
                    <w:size w:val="26"/>
                    <w:default w:val="1"/>
                  </w:checkBox>
                </w:ffData>
              </w:fldChar>
            </w:r>
            <w:r w:rsidRPr="1F0AA614">
              <w:rPr>
                <w:rFonts w:ascii="Arial" w:hAnsi="Arial" w:cs="Arial"/>
                <w:color w:val="363534"/>
              </w:rPr>
              <w:instrText xml:space="preserve"> FORMCHECKBOX </w:instrText>
            </w:r>
            <w:r w:rsidRPr="1F0AA614">
              <w:rPr>
                <w:rFonts w:ascii="Arial" w:hAnsi="Arial" w:cs="Arial"/>
                <w:color w:val="363534"/>
              </w:rPr>
            </w:r>
            <w:r w:rsidRPr="1F0AA614">
              <w:rPr>
                <w:rFonts w:ascii="Arial" w:hAnsi="Arial" w:cs="Arial"/>
                <w:color w:val="363534"/>
              </w:rPr>
              <w:fldChar w:fldCharType="separate"/>
            </w:r>
            <w:r w:rsidRPr="1F0AA614">
              <w:rPr>
                <w:rFonts w:ascii="Arial" w:hAnsi="Arial" w:cs="Arial"/>
                <w:color w:val="363534"/>
              </w:rPr>
              <w:fldChar w:fldCharType="end"/>
            </w:r>
            <w:r w:rsidR="000829FA" w:rsidRPr="00495B3B">
              <w:rPr>
                <w:rFonts w:ascii="Arial" w:hAnsi="Arial" w:cs="Arial"/>
                <w:color w:val="363534"/>
                <w:szCs w:val="22"/>
              </w:rPr>
              <w:tab/>
            </w:r>
            <w:r w:rsidR="43EB2F71" w:rsidRPr="1F0AA614">
              <w:rPr>
                <w:rFonts w:ascii="Arial" w:hAnsi="Arial" w:cs="Arial"/>
                <w:color w:val="363534"/>
              </w:rPr>
              <w:t>Yes</w:t>
            </w:r>
            <w:r w:rsidR="000829FA" w:rsidRPr="00495B3B">
              <w:rPr>
                <w:rFonts w:ascii="Arial" w:hAnsi="Arial" w:cs="Arial"/>
                <w:color w:val="363534"/>
                <w:szCs w:val="22"/>
              </w:rPr>
              <w:tab/>
            </w:r>
            <w:r w:rsidR="000829FA" w:rsidRPr="1F0AA614">
              <w:rPr>
                <w:rFonts w:ascii="Arial" w:hAnsi="Arial" w:cs="Arial"/>
                <w:color w:val="363534"/>
              </w:rPr>
              <w:fldChar w:fldCharType="begin">
                <w:ffData>
                  <w:name w:val=""/>
                  <w:enabled/>
                  <w:calcOnExit w:val="0"/>
                  <w:checkBox>
                    <w:size w:val="26"/>
                    <w:default w:val="0"/>
                    <w:checked w:val="0"/>
                  </w:checkBox>
                </w:ffData>
              </w:fldChar>
            </w:r>
            <w:r w:rsidR="000829FA" w:rsidRPr="1F0AA614">
              <w:rPr>
                <w:rFonts w:ascii="Arial" w:hAnsi="Arial" w:cs="Arial"/>
                <w:color w:val="363534"/>
              </w:rPr>
              <w:instrText xml:space="preserve"> FORMCHECKBOX </w:instrText>
            </w:r>
            <w:r w:rsidR="000829FA" w:rsidRPr="1F0AA614">
              <w:rPr>
                <w:rFonts w:ascii="Arial" w:hAnsi="Arial" w:cs="Arial"/>
                <w:color w:val="363534"/>
              </w:rPr>
            </w:r>
            <w:r w:rsidR="000829FA" w:rsidRPr="1F0AA614">
              <w:rPr>
                <w:rFonts w:ascii="Arial" w:hAnsi="Arial" w:cs="Arial"/>
                <w:color w:val="363534"/>
              </w:rPr>
              <w:fldChar w:fldCharType="separate"/>
            </w:r>
            <w:r w:rsidR="000829FA" w:rsidRPr="1F0AA614">
              <w:rPr>
                <w:rFonts w:ascii="Arial" w:hAnsi="Arial" w:cs="Arial"/>
                <w:color w:val="363534"/>
              </w:rPr>
              <w:fldChar w:fldCharType="end"/>
            </w:r>
            <w:r w:rsidR="43EB2F71" w:rsidRPr="1F0AA614">
              <w:rPr>
                <w:rFonts w:ascii="Arial" w:hAnsi="Arial" w:cs="Arial"/>
                <w:color w:val="363534"/>
              </w:rPr>
              <w:t xml:space="preserve">                 </w:t>
            </w:r>
            <w:r w:rsidR="171AD230" w:rsidRPr="6D7CCC54">
              <w:rPr>
                <w:rFonts w:ascii="Arial" w:hAnsi="Arial" w:cs="Arial"/>
                <w:color w:val="363534"/>
              </w:rPr>
              <w:t xml:space="preserve">How Many: </w:t>
            </w:r>
            <w:r w:rsidR="003304E2">
              <w:rPr>
                <w:rFonts w:ascii="Arial" w:hAnsi="Arial" w:cs="Arial"/>
                <w:color w:val="363534"/>
              </w:rPr>
              <w:t>3</w:t>
            </w:r>
            <w:r w:rsidR="00611FD4">
              <w:rPr>
                <w:rFonts w:ascii="Arial" w:hAnsi="Arial" w:cs="Arial"/>
                <w:color w:val="363534"/>
              </w:rPr>
              <w:t xml:space="preserve"> (shared)</w:t>
            </w:r>
          </w:p>
        </w:tc>
      </w:tr>
      <w:tr w:rsidR="000829FA" w:rsidRPr="00495B3B" w14:paraId="7AC6C9D7" w14:textId="77777777" w:rsidTr="130E4042">
        <w:trPr>
          <w:trHeight w:val="399"/>
        </w:trPr>
        <w:tc>
          <w:tcPr>
            <w:tcW w:w="2580" w:type="dxa"/>
            <w:tcBorders>
              <w:top w:val="nil"/>
              <w:bottom w:val="nil"/>
              <w:right w:val="nil"/>
            </w:tcBorders>
            <w:vAlign w:val="center"/>
          </w:tcPr>
          <w:p w14:paraId="1B8E0514" w14:textId="77777777" w:rsidR="000829FA" w:rsidRPr="00495B3B" w:rsidRDefault="000829FA"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2657F06" w14:textId="1EFDDFFD" w:rsidR="000829FA" w:rsidRPr="00495B3B" w:rsidRDefault="00C14474" w:rsidP="00495B3B">
            <w:pPr>
              <w:spacing w:before="0" w:after="0"/>
              <w:ind w:left="57" w:right="-450"/>
              <w:rPr>
                <w:rFonts w:ascii="Arial" w:hAnsi="Arial" w:cs="Arial"/>
                <w:color w:val="363534"/>
                <w:szCs w:val="22"/>
              </w:rPr>
            </w:pPr>
            <w:r>
              <w:rPr>
                <w:rFonts w:ascii="Arial" w:hAnsi="Arial" w:cs="Arial"/>
                <w:color w:val="363534"/>
                <w:szCs w:val="22"/>
              </w:rPr>
              <w:t xml:space="preserve">Beth Ashworth, </w:t>
            </w:r>
            <w:r w:rsidR="00DB7678">
              <w:rPr>
                <w:rFonts w:ascii="Arial" w:hAnsi="Arial" w:cs="Arial"/>
                <w:color w:val="363534"/>
                <w:szCs w:val="22"/>
              </w:rPr>
              <w:t>Director, Water Entitlements, Licen</w:t>
            </w:r>
            <w:r w:rsidR="00003114">
              <w:rPr>
                <w:rFonts w:ascii="Arial" w:hAnsi="Arial" w:cs="Arial"/>
                <w:color w:val="363534"/>
                <w:szCs w:val="22"/>
              </w:rPr>
              <w:t>s</w:t>
            </w:r>
            <w:r w:rsidR="00DB7678">
              <w:rPr>
                <w:rFonts w:ascii="Arial" w:hAnsi="Arial" w:cs="Arial"/>
                <w:color w:val="363534"/>
                <w:szCs w:val="22"/>
              </w:rPr>
              <w:t xml:space="preserve">ing &amp; </w:t>
            </w:r>
            <w:r w:rsidR="008D6C27">
              <w:rPr>
                <w:rFonts w:ascii="Arial" w:hAnsi="Arial" w:cs="Arial"/>
                <w:color w:val="363534"/>
                <w:szCs w:val="22"/>
              </w:rPr>
              <w:t>Groundwater</w:t>
            </w:r>
            <w:r w:rsidR="00EC2ECE">
              <w:rPr>
                <w:rFonts w:ascii="Arial" w:hAnsi="Arial" w:cs="Arial"/>
                <w:color w:val="363534"/>
                <w:szCs w:val="22"/>
              </w:rPr>
              <w:br/>
            </w:r>
            <w:hyperlink r:id="rId31" w:history="1">
              <w:r w:rsidR="00EC2ECE" w:rsidRPr="00BF6C5C">
                <w:rPr>
                  <w:rStyle w:val="Hyperlink"/>
                  <w:rFonts w:ascii="Arial" w:hAnsi="Arial" w:cs="Arial"/>
                  <w:szCs w:val="22"/>
                </w:rPr>
                <w:t>beth.ashworth@deeca.vic.gov.au</w:t>
              </w:r>
            </w:hyperlink>
            <w:r w:rsidR="00EC2ECE">
              <w:rPr>
                <w:rFonts w:ascii="Arial" w:hAnsi="Arial" w:cs="Arial"/>
                <w:color w:val="363534"/>
                <w:szCs w:val="22"/>
              </w:rPr>
              <w:t xml:space="preserve"> / </w:t>
            </w:r>
            <w:r w:rsidR="00EC2ECE" w:rsidRPr="00EC2ECE">
              <w:rPr>
                <w:rFonts w:ascii="Arial" w:hAnsi="Arial" w:cs="Arial"/>
                <w:color w:val="363534"/>
                <w:szCs w:val="22"/>
              </w:rPr>
              <w:t>0409793462</w:t>
            </w:r>
          </w:p>
        </w:tc>
      </w:tr>
    </w:tbl>
    <w:p w14:paraId="373A33F1" w14:textId="3C682CA4" w:rsidR="000829FA" w:rsidRPr="00495B3B" w:rsidRDefault="000829FA" w:rsidP="00495B3B">
      <w:pPr>
        <w:keepNext/>
        <w:spacing w:before="0" w:after="0" w:line="240" w:lineRule="auto"/>
        <w:rPr>
          <w:rFonts w:ascii="Arial" w:hAnsi="Arial" w:cs="Arial"/>
          <w:color w:val="57A84C"/>
          <w:sz w:val="22"/>
          <w:szCs w:val="22"/>
        </w:rPr>
      </w:pPr>
    </w:p>
    <w:p w14:paraId="22670E50" w14:textId="77777777" w:rsidR="000829FA" w:rsidRPr="00495B3B" w:rsidRDefault="000829FA"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1C7D534A" w14:textId="77777777" w:rsidR="008C6FA0" w:rsidRPr="008C6FA0" w:rsidRDefault="008C6FA0" w:rsidP="008C6FA0">
      <w:pPr>
        <w:pStyle w:val="BodyText"/>
        <w:rPr>
          <w:noProof/>
          <w:lang w:val="en-US" w:eastAsia="zh-CN"/>
        </w:rPr>
      </w:pPr>
      <w:r w:rsidRPr="008C6FA0">
        <w:rPr>
          <w:noProof/>
          <w:lang w:val="en-US" w:eastAsia="zh-CN"/>
        </w:rPr>
        <w:t>The Senior Manager, Groundwater Assessment and Modelling leads the team responsible for providing the evidence, analysis and advice needed for informed, practical and defensible groundwater-management decisions in Victoria. The position integrates hydrogeology, groundwater assessment and modelling with policy, regulation, governance and implementation; leads significant programs and investment; provides authoritative advice to executives and the Minister; and builds collaborative relationships across DEECA, rural water corporations, interstate and national agencies, industry and technical partners.</w:t>
      </w:r>
    </w:p>
    <w:p w14:paraId="15370C44" w14:textId="6AC46D76" w:rsidR="00D30503" w:rsidRDefault="00D30503">
      <w:pPr>
        <w:rPr>
          <w:rFonts w:ascii="Arial" w:hAnsi="Arial" w:cs="Arial"/>
          <w:bCs/>
          <w:color w:val="442D97"/>
          <w:sz w:val="28"/>
          <w:szCs w:val="28"/>
          <w:lang w:eastAsia="zh-CN"/>
        </w:rPr>
      </w:pPr>
    </w:p>
    <w:p w14:paraId="78A4A6CE" w14:textId="2E01C6DE" w:rsidR="000829FA" w:rsidRPr="00B23225" w:rsidRDefault="000829FA" w:rsidP="00B23225">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FA02039" w14:textId="77777777" w:rsidR="000829FA" w:rsidRDefault="000829FA" w:rsidP="00E8155B">
      <w:pPr>
        <w:spacing w:before="160" w:after="0" w:line="360" w:lineRule="auto"/>
        <w:rPr>
          <w:rFonts w:ascii="Arial" w:hAnsi="Arial"/>
          <w:i/>
          <w:color w:val="000000"/>
          <w:szCs w:val="22"/>
        </w:rPr>
      </w:pPr>
      <w:r w:rsidRPr="001B1027">
        <w:rPr>
          <w:rFonts w:ascii="Arial" w:hAnsi="Arial"/>
          <w:i/>
          <w:color w:val="000000"/>
          <w:szCs w:val="22"/>
        </w:rPr>
        <w:t>The Group</w:t>
      </w:r>
    </w:p>
    <w:p w14:paraId="385AA23E" w14:textId="3F66CF05" w:rsidR="00D30503" w:rsidRDefault="00055257" w:rsidP="00E8155B">
      <w:pPr>
        <w:spacing w:before="0"/>
        <w:rPr>
          <w:rFonts w:eastAsiaTheme="minorEastAsia"/>
          <w:color w:val="383737" w:themeColor="text1" w:themeTint="E6"/>
        </w:rPr>
      </w:pPr>
      <w:r w:rsidRPr="00055257">
        <w:rPr>
          <w:rFonts w:eastAsiaTheme="minorEastAsia"/>
          <w:color w:val="383737" w:themeColor="text1" w:themeTint="E6"/>
          <w:lang w:val="en-US"/>
        </w:rPr>
        <w:t>Water and Catchments Group is responsible for effectively managing Victoria’s water resources to meet future urban, rural and environmental needs. It works in partnership with water corporations, catchment management authorities, Traditional Owners, agencies, Ministers, stakeholders and communities to balance the economic, environmental, cultural and social values of water and support secure supplies, healthy waterways and aquifers, and resilient communities</w:t>
      </w:r>
      <w:r>
        <w:rPr>
          <w:rFonts w:eastAsiaTheme="minorEastAsia"/>
          <w:color w:val="383737" w:themeColor="text1" w:themeTint="E6"/>
        </w:rPr>
        <w:t>.</w:t>
      </w:r>
    </w:p>
    <w:p w14:paraId="4F45906C" w14:textId="77777777" w:rsidR="000829FA" w:rsidRDefault="000829FA" w:rsidP="007D6D1B">
      <w:pPr>
        <w:spacing w:before="160" w:after="0" w:line="360" w:lineRule="auto"/>
        <w:rPr>
          <w:rFonts w:ascii="Arial" w:hAnsi="Arial"/>
          <w:i/>
          <w:color w:val="000000"/>
          <w:szCs w:val="22"/>
        </w:rPr>
      </w:pPr>
      <w:r w:rsidRPr="001B1027">
        <w:rPr>
          <w:rFonts w:ascii="Arial" w:hAnsi="Arial"/>
          <w:i/>
          <w:color w:val="000000"/>
          <w:szCs w:val="22"/>
        </w:rPr>
        <w:t>The Division</w:t>
      </w:r>
    </w:p>
    <w:p w14:paraId="3AC25A1F" w14:textId="77777777" w:rsidR="000829FA" w:rsidRDefault="000829FA" w:rsidP="00A076C6">
      <w:pPr>
        <w:spacing w:before="0" w:line="240" w:lineRule="auto"/>
        <w:rPr>
          <w:rFonts w:cs="Arial"/>
          <w:color w:val="232222" w:themeColor="text1"/>
        </w:rPr>
      </w:pPr>
      <w:r w:rsidRPr="00B71B45">
        <w:rPr>
          <w:rFonts w:cs="Arial"/>
          <w:noProof/>
          <w:color w:val="232222" w:themeColor="text1"/>
        </w:rPr>
        <w:t xml:space="preserve">The Water Resource Strategy Division works with communities, Traditional Owners, and the water sector in knowing and sharing Victoria’s water resources. Our role is to maintain and reform policy, rules and frameworks to </w:t>
      </w:r>
      <w:r w:rsidRPr="00B71B45">
        <w:rPr>
          <w:rFonts w:cs="Arial"/>
          <w:noProof/>
          <w:color w:val="232222" w:themeColor="text1"/>
        </w:rPr>
        <w:lastRenderedPageBreak/>
        <w:t>share water for all values and uses- towns &amp; cities, regional communities, industry, irrigated agriculture,  environment, Traditional Owner, and social values. We maintain integrity of the water management framework including water entitlements, Victorian Water Register, markets and compliance frameworks.​We monitor all water across the state and assess changes and risks including the impact of climate change . We facilitate consideration of use of and access to water for Traditional Owners, clean energy transition and to support mine rehabilitation​. We make available water data and best information and provide water accounting, management, trade and reporting services for Government and communities.</w:t>
      </w:r>
    </w:p>
    <w:p w14:paraId="4D083DC3" w14:textId="77777777" w:rsidR="000829FA" w:rsidRDefault="000829FA" w:rsidP="00E8155B">
      <w:pPr>
        <w:spacing w:before="0" w:after="0" w:line="360" w:lineRule="auto"/>
        <w:rPr>
          <w:rFonts w:ascii="Arial" w:hAnsi="Arial"/>
          <w:i/>
          <w:color w:val="000000"/>
          <w:szCs w:val="22"/>
        </w:rPr>
      </w:pPr>
      <w:r w:rsidRPr="00F1630F">
        <w:rPr>
          <w:rFonts w:ascii="Arial" w:hAnsi="Arial"/>
          <w:i/>
          <w:color w:val="000000"/>
          <w:szCs w:val="22"/>
        </w:rPr>
        <w:t>The Branch</w:t>
      </w:r>
    </w:p>
    <w:p w14:paraId="20B51012" w14:textId="77777777" w:rsidR="00A408F1" w:rsidRPr="000C3A60" w:rsidRDefault="00A408F1" w:rsidP="00E8155B">
      <w:pPr>
        <w:tabs>
          <w:tab w:val="left" w:pos="10178"/>
        </w:tabs>
        <w:spacing w:before="0" w:after="0"/>
        <w:ind w:right="114"/>
        <w:rPr>
          <w:rFonts w:ascii="Arial" w:hAnsi="Arial"/>
          <w:noProof/>
          <w:color w:val="000000"/>
          <w:lang w:eastAsia="zh-CN"/>
        </w:rPr>
      </w:pPr>
      <w:r>
        <w:rPr>
          <w:rFonts w:ascii="Arial" w:hAnsi="Arial"/>
          <w:noProof/>
          <w:color w:val="000000"/>
          <w:lang w:eastAsia="zh-CN"/>
        </w:rPr>
        <w:t xml:space="preserve">The </w:t>
      </w:r>
      <w:r w:rsidRPr="000C3A60">
        <w:rPr>
          <w:rFonts w:ascii="Arial" w:hAnsi="Arial"/>
          <w:noProof/>
          <w:color w:val="000000"/>
          <w:lang w:eastAsia="zh-CN"/>
        </w:rPr>
        <w:t>Water Entitlements, Licensing and Groundwater (WELG) Branch provides strategic and technical analysis and oversees Victoria’s entitlement framework, including driving reforms in bulk entitlements and licensing policy to ensure the states’ surface and groundwater resources are managed sustainably and to address emerging challenges and demands and deliver on Traditional Owner access to water. The branch consists of four teams:</w:t>
      </w:r>
    </w:p>
    <w:p w14:paraId="5D36484C" w14:textId="77777777" w:rsidR="00A408F1" w:rsidRPr="000C3A60" w:rsidRDefault="00A408F1" w:rsidP="00A408F1">
      <w:pPr>
        <w:numPr>
          <w:ilvl w:val="0"/>
          <w:numId w:val="29"/>
        </w:numPr>
        <w:tabs>
          <w:tab w:val="left" w:pos="10178"/>
        </w:tabs>
        <w:ind w:right="114"/>
        <w:rPr>
          <w:rFonts w:ascii="Arial" w:hAnsi="Arial"/>
          <w:noProof/>
          <w:color w:val="000000"/>
          <w:lang w:eastAsia="zh-CN"/>
        </w:rPr>
      </w:pPr>
      <w:r w:rsidRPr="000C3A60">
        <w:rPr>
          <w:rFonts w:ascii="Arial" w:hAnsi="Arial"/>
          <w:noProof/>
          <w:color w:val="000000"/>
          <w:lang w:eastAsia="zh-CN"/>
        </w:rPr>
        <w:t>Bulk Entitlements &amp; Systems</w:t>
      </w:r>
    </w:p>
    <w:p w14:paraId="06806993" w14:textId="77777777" w:rsidR="00A408F1" w:rsidRPr="000C3A60" w:rsidRDefault="00A408F1" w:rsidP="00A408F1">
      <w:pPr>
        <w:numPr>
          <w:ilvl w:val="0"/>
          <w:numId w:val="29"/>
        </w:numPr>
        <w:tabs>
          <w:tab w:val="left" w:pos="10178"/>
        </w:tabs>
        <w:ind w:right="114"/>
        <w:rPr>
          <w:rFonts w:ascii="Arial" w:hAnsi="Arial"/>
          <w:noProof/>
          <w:color w:val="000000"/>
          <w:lang w:eastAsia="zh-CN"/>
        </w:rPr>
      </w:pPr>
      <w:r w:rsidRPr="000C3A60">
        <w:rPr>
          <w:rFonts w:ascii="Arial" w:hAnsi="Arial"/>
          <w:noProof/>
          <w:color w:val="000000"/>
          <w:lang w:eastAsia="zh-CN"/>
        </w:rPr>
        <w:t>Entitlement Framework Reform</w:t>
      </w:r>
    </w:p>
    <w:p w14:paraId="075ED757" w14:textId="77777777" w:rsidR="00A408F1" w:rsidRPr="000C3A60" w:rsidRDefault="00A408F1" w:rsidP="00A408F1">
      <w:pPr>
        <w:numPr>
          <w:ilvl w:val="0"/>
          <w:numId w:val="29"/>
        </w:numPr>
        <w:tabs>
          <w:tab w:val="left" w:pos="10178"/>
        </w:tabs>
        <w:ind w:right="114"/>
        <w:rPr>
          <w:rFonts w:ascii="Arial" w:hAnsi="Arial"/>
          <w:noProof/>
          <w:color w:val="000000"/>
          <w:lang w:eastAsia="zh-CN"/>
        </w:rPr>
      </w:pPr>
      <w:r w:rsidRPr="000C3A60">
        <w:rPr>
          <w:rFonts w:ascii="Arial" w:hAnsi="Arial"/>
          <w:noProof/>
          <w:color w:val="000000"/>
          <w:lang w:eastAsia="zh-CN"/>
        </w:rPr>
        <w:t>Groundwater Assessment &amp; Modelling</w:t>
      </w:r>
    </w:p>
    <w:p w14:paraId="5C77DB27" w14:textId="77777777" w:rsidR="00A408F1" w:rsidRDefault="00A408F1" w:rsidP="00A408F1">
      <w:pPr>
        <w:numPr>
          <w:ilvl w:val="0"/>
          <w:numId w:val="29"/>
        </w:numPr>
        <w:tabs>
          <w:tab w:val="left" w:pos="10178"/>
        </w:tabs>
        <w:ind w:right="114"/>
        <w:rPr>
          <w:rFonts w:ascii="Arial" w:hAnsi="Arial"/>
          <w:noProof/>
          <w:color w:val="000000"/>
          <w:lang w:eastAsia="zh-CN"/>
        </w:rPr>
      </w:pPr>
      <w:r w:rsidRPr="000C3A60">
        <w:rPr>
          <w:rFonts w:ascii="Arial" w:hAnsi="Arial"/>
          <w:noProof/>
          <w:color w:val="000000"/>
          <w:lang w:eastAsia="zh-CN"/>
        </w:rPr>
        <w:t>Water Licensing Policy</w:t>
      </w:r>
      <w:r>
        <w:rPr>
          <w:rFonts w:ascii="Arial" w:hAnsi="Arial"/>
          <w:noProof/>
          <w:color w:val="000000"/>
          <w:lang w:eastAsia="zh-CN"/>
        </w:rPr>
        <w:t>.</w:t>
      </w:r>
    </w:p>
    <w:p w14:paraId="385D0A76" w14:textId="77777777" w:rsidR="007F1CDF" w:rsidRPr="007F1CDF" w:rsidRDefault="007F1CDF" w:rsidP="007F1CDF">
      <w:pPr>
        <w:pStyle w:val="ListParagraph"/>
        <w:keepNext/>
        <w:spacing w:before="0" w:line="240" w:lineRule="auto"/>
        <w:ind w:left="1080"/>
        <w:rPr>
          <w:rFonts w:ascii="Arial" w:hAnsi="Arial"/>
          <w:iCs/>
          <w:color w:val="000000"/>
          <w:szCs w:val="22"/>
        </w:rPr>
      </w:pPr>
    </w:p>
    <w:p w14:paraId="1703095A" w14:textId="77777777" w:rsidR="000829FA" w:rsidRPr="00495B3B" w:rsidRDefault="000829FA"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0D722E2" w14:textId="77777777" w:rsidR="00B93560" w:rsidRDefault="00CA08D9" w:rsidP="00B93560">
      <w:pPr>
        <w:pStyle w:val="ListParagraph"/>
        <w:numPr>
          <w:ilvl w:val="0"/>
          <w:numId w:val="30"/>
        </w:numPr>
        <w:spacing w:before="0" w:after="0" w:line="240" w:lineRule="auto"/>
        <w:rPr>
          <w:rFonts w:ascii="Arial" w:hAnsi="Arial" w:cs="Arial"/>
          <w:lang w:val="en-US" w:eastAsia="zh-CN"/>
        </w:rPr>
      </w:pPr>
      <w:r w:rsidRPr="00B93560">
        <w:rPr>
          <w:rFonts w:ascii="Arial" w:hAnsi="Arial" w:cs="Arial"/>
          <w:b/>
          <w:lang w:val="en-US" w:eastAsia="zh-CN"/>
        </w:rPr>
        <w:t xml:space="preserve">Strategic leadership: </w:t>
      </w:r>
      <w:r w:rsidRPr="00B93560">
        <w:rPr>
          <w:rFonts w:ascii="Arial" w:hAnsi="Arial" w:cs="Arial"/>
          <w:lang w:val="en-US" w:eastAsia="zh-CN"/>
        </w:rPr>
        <w:t>Set direction for Victoria’s groundwater assessment, modelling, monitoring and management priorities and ensure the team’s work is aligned with government, divisional and branch outcomes.</w:t>
      </w:r>
    </w:p>
    <w:p w14:paraId="07C38AFE" w14:textId="77777777" w:rsidR="00E8155B" w:rsidRDefault="00E8155B" w:rsidP="00E8155B">
      <w:pPr>
        <w:pStyle w:val="ListParagraph"/>
        <w:spacing w:before="0" w:after="0" w:line="240" w:lineRule="auto"/>
        <w:ind w:left="360"/>
        <w:rPr>
          <w:rFonts w:ascii="Arial" w:hAnsi="Arial" w:cs="Arial"/>
          <w:lang w:val="en-US" w:eastAsia="zh-CN"/>
        </w:rPr>
      </w:pPr>
    </w:p>
    <w:p w14:paraId="691A5DD7" w14:textId="77777777" w:rsidR="00B93560" w:rsidRDefault="00CA08D9" w:rsidP="00B93560">
      <w:pPr>
        <w:pStyle w:val="ListParagraph"/>
        <w:numPr>
          <w:ilvl w:val="0"/>
          <w:numId w:val="30"/>
        </w:numPr>
        <w:spacing w:before="0" w:after="0" w:line="240" w:lineRule="auto"/>
        <w:rPr>
          <w:rFonts w:ascii="Arial" w:hAnsi="Arial" w:cs="Arial"/>
          <w:lang w:val="en-US" w:eastAsia="zh-CN"/>
        </w:rPr>
      </w:pPr>
      <w:r w:rsidRPr="00B93560">
        <w:rPr>
          <w:rFonts w:ascii="Arial" w:hAnsi="Arial" w:cs="Arial"/>
          <w:b/>
          <w:lang w:val="en-US" w:eastAsia="zh-CN"/>
        </w:rPr>
        <w:t xml:space="preserve">Program and project delivery: </w:t>
      </w:r>
      <w:r w:rsidRPr="00B93560">
        <w:rPr>
          <w:rFonts w:ascii="Arial" w:hAnsi="Arial" w:cs="Arial"/>
          <w:lang w:val="en-US" w:eastAsia="zh-CN"/>
        </w:rPr>
        <w:t>Lead significant groundwater programs and procurements, establishing clear outcomes, governance, scope, resources and assurance so work is delivered to agreed time, cost and quality expectations.</w:t>
      </w:r>
    </w:p>
    <w:p w14:paraId="7379AB73" w14:textId="77777777" w:rsidR="00E8155B" w:rsidRPr="00E8155B" w:rsidRDefault="00E8155B" w:rsidP="00E8155B">
      <w:pPr>
        <w:pStyle w:val="ListParagraph"/>
        <w:spacing w:before="0" w:after="0" w:line="240" w:lineRule="auto"/>
        <w:ind w:left="360"/>
        <w:rPr>
          <w:rFonts w:ascii="Arial" w:hAnsi="Arial" w:cs="Arial"/>
          <w:lang w:val="en-US" w:eastAsia="zh-CN"/>
        </w:rPr>
      </w:pPr>
    </w:p>
    <w:p w14:paraId="50AB51DD" w14:textId="73B7F688" w:rsidR="00B93560" w:rsidRDefault="00CA08D9" w:rsidP="00B93560">
      <w:pPr>
        <w:pStyle w:val="ListParagraph"/>
        <w:numPr>
          <w:ilvl w:val="0"/>
          <w:numId w:val="30"/>
        </w:numPr>
        <w:spacing w:before="0" w:after="0" w:line="240" w:lineRule="auto"/>
        <w:rPr>
          <w:rFonts w:ascii="Arial" w:hAnsi="Arial" w:cs="Arial"/>
          <w:lang w:val="en-US" w:eastAsia="zh-CN"/>
        </w:rPr>
      </w:pPr>
      <w:r w:rsidRPr="00B93560">
        <w:rPr>
          <w:rFonts w:ascii="Arial" w:hAnsi="Arial" w:cs="Arial"/>
          <w:b/>
          <w:lang w:val="en-US" w:eastAsia="zh-CN"/>
        </w:rPr>
        <w:t xml:space="preserve">Authoritative advice: </w:t>
      </w:r>
      <w:r w:rsidRPr="00B93560">
        <w:rPr>
          <w:rFonts w:ascii="Arial" w:hAnsi="Arial" w:cs="Arial"/>
          <w:lang w:val="en-US" w:eastAsia="zh-CN"/>
        </w:rPr>
        <w:t>Provide timely, clear and evidence-based advice to executives, the Minister and senior stakeholders on complex groundwater science, policy, regulatory and management issues, including uncertainty, risk and implementation implications.</w:t>
      </w:r>
    </w:p>
    <w:p w14:paraId="044EA597" w14:textId="77777777" w:rsidR="00E8155B" w:rsidRPr="00E8155B" w:rsidRDefault="00E8155B" w:rsidP="00E8155B">
      <w:pPr>
        <w:pStyle w:val="ListParagraph"/>
        <w:spacing w:before="0" w:after="0" w:line="240" w:lineRule="auto"/>
        <w:ind w:left="360"/>
        <w:rPr>
          <w:rFonts w:ascii="Arial" w:hAnsi="Arial" w:cs="Arial"/>
          <w:lang w:val="en-US" w:eastAsia="zh-CN"/>
        </w:rPr>
      </w:pPr>
    </w:p>
    <w:p w14:paraId="04C75A11" w14:textId="1DB35849" w:rsidR="00B93560" w:rsidRDefault="00CA08D9" w:rsidP="00B93560">
      <w:pPr>
        <w:pStyle w:val="ListParagraph"/>
        <w:numPr>
          <w:ilvl w:val="0"/>
          <w:numId w:val="30"/>
        </w:numPr>
        <w:spacing w:before="0" w:after="0" w:line="240" w:lineRule="auto"/>
        <w:rPr>
          <w:rFonts w:ascii="Arial" w:hAnsi="Arial" w:cs="Arial"/>
          <w:lang w:val="en-US" w:eastAsia="zh-CN"/>
        </w:rPr>
      </w:pPr>
      <w:r w:rsidRPr="00B93560">
        <w:rPr>
          <w:rFonts w:ascii="Arial" w:hAnsi="Arial" w:cs="Arial"/>
          <w:b/>
          <w:lang w:val="en-US" w:eastAsia="zh-CN"/>
        </w:rPr>
        <w:t xml:space="preserve">Policy and technical integration: </w:t>
      </w:r>
      <w:r w:rsidRPr="00B93560">
        <w:rPr>
          <w:rFonts w:ascii="Arial" w:hAnsi="Arial" w:cs="Arial"/>
          <w:lang w:val="en-US" w:eastAsia="zh-CN"/>
        </w:rPr>
        <w:t>Ensure groundwater science, modelling and monitoring are designed around management decisions and translated into practical policy, licensing, planning and operational advice.</w:t>
      </w:r>
    </w:p>
    <w:p w14:paraId="422E3D18" w14:textId="77777777" w:rsidR="00E8155B" w:rsidRPr="00E8155B" w:rsidRDefault="00E8155B" w:rsidP="00E8155B">
      <w:pPr>
        <w:pStyle w:val="ListParagraph"/>
        <w:spacing w:before="0" w:after="0" w:line="240" w:lineRule="auto"/>
        <w:ind w:left="360"/>
        <w:rPr>
          <w:rFonts w:ascii="Arial" w:hAnsi="Arial" w:cs="Arial"/>
          <w:lang w:val="en-US" w:eastAsia="zh-CN"/>
        </w:rPr>
      </w:pPr>
    </w:p>
    <w:p w14:paraId="264D754E" w14:textId="583346C1" w:rsidR="00B93560" w:rsidRDefault="00CA08D9" w:rsidP="00B93560">
      <w:pPr>
        <w:pStyle w:val="ListParagraph"/>
        <w:numPr>
          <w:ilvl w:val="0"/>
          <w:numId w:val="30"/>
        </w:numPr>
        <w:spacing w:before="0" w:after="0" w:line="240" w:lineRule="auto"/>
        <w:rPr>
          <w:rFonts w:ascii="Arial" w:hAnsi="Arial" w:cs="Arial"/>
          <w:lang w:val="en-US" w:eastAsia="zh-CN"/>
        </w:rPr>
      </w:pPr>
      <w:r w:rsidRPr="00B93560">
        <w:rPr>
          <w:rFonts w:ascii="Arial" w:hAnsi="Arial" w:cs="Arial"/>
          <w:b/>
          <w:lang w:val="en-US" w:eastAsia="zh-CN"/>
        </w:rPr>
        <w:t xml:space="preserve">Governance and risk: </w:t>
      </w:r>
      <w:r w:rsidRPr="00B93560">
        <w:rPr>
          <w:rFonts w:ascii="Arial" w:hAnsi="Arial" w:cs="Arial"/>
          <w:lang w:val="en-US" w:eastAsia="zh-CN"/>
        </w:rPr>
        <w:t>Oversee budgets, contracts, information, technical quality, independent peer review and program risks, and maintain effective governance for major groundwater initiatives and statutory or advisory responsibilities.</w:t>
      </w:r>
    </w:p>
    <w:p w14:paraId="7D10F21C" w14:textId="77777777" w:rsidR="00E8155B" w:rsidRPr="00E8155B" w:rsidRDefault="00E8155B" w:rsidP="00E8155B">
      <w:pPr>
        <w:pStyle w:val="ListParagraph"/>
        <w:spacing w:before="0" w:after="0" w:line="240" w:lineRule="auto"/>
        <w:ind w:left="360"/>
        <w:rPr>
          <w:rFonts w:ascii="Arial" w:hAnsi="Arial" w:cs="Arial"/>
          <w:lang w:val="en-US" w:eastAsia="zh-CN"/>
        </w:rPr>
      </w:pPr>
    </w:p>
    <w:p w14:paraId="071870A9" w14:textId="02EA998A" w:rsidR="007D6D1B" w:rsidRDefault="00CA08D9" w:rsidP="007D6D1B">
      <w:pPr>
        <w:pStyle w:val="ListParagraph"/>
        <w:numPr>
          <w:ilvl w:val="0"/>
          <w:numId w:val="30"/>
        </w:numPr>
        <w:spacing w:before="0" w:after="0" w:line="240" w:lineRule="auto"/>
        <w:rPr>
          <w:rFonts w:ascii="Arial" w:hAnsi="Arial" w:cs="Arial"/>
          <w:lang w:val="en-US" w:eastAsia="zh-CN"/>
        </w:rPr>
      </w:pPr>
      <w:r w:rsidRPr="00B93560">
        <w:rPr>
          <w:rFonts w:ascii="Arial" w:hAnsi="Arial" w:cs="Arial"/>
          <w:b/>
          <w:lang w:val="en-US" w:eastAsia="zh-CN"/>
        </w:rPr>
        <w:t xml:space="preserve">Stakeholder leadership: </w:t>
      </w:r>
      <w:r w:rsidRPr="00B93560">
        <w:rPr>
          <w:rFonts w:ascii="Arial" w:hAnsi="Arial" w:cs="Arial"/>
          <w:lang w:val="en-US" w:eastAsia="zh-CN"/>
        </w:rPr>
        <w:t>Build trusted relationships and represent DEECA with rural water corporations, Traditional Owners, other jurisdictions, national bodies, consultants, industry organisations and internal partners to support coordinated and durable outcomes.</w:t>
      </w:r>
    </w:p>
    <w:p w14:paraId="401A9EFF" w14:textId="77777777" w:rsidR="00E8155B" w:rsidRPr="00E8155B" w:rsidRDefault="00E8155B" w:rsidP="00E8155B">
      <w:pPr>
        <w:pStyle w:val="ListParagraph"/>
        <w:spacing w:before="0" w:after="0" w:line="240" w:lineRule="auto"/>
        <w:ind w:left="360"/>
        <w:rPr>
          <w:rFonts w:ascii="Arial" w:hAnsi="Arial" w:cs="Arial"/>
          <w:lang w:val="en-US" w:eastAsia="zh-CN"/>
        </w:rPr>
      </w:pPr>
    </w:p>
    <w:p w14:paraId="53FE3BA1" w14:textId="0E25181C" w:rsidR="007D6D1B" w:rsidRDefault="00CA08D9" w:rsidP="007D6D1B">
      <w:pPr>
        <w:pStyle w:val="ListParagraph"/>
        <w:numPr>
          <w:ilvl w:val="0"/>
          <w:numId w:val="30"/>
        </w:numPr>
        <w:spacing w:before="0" w:after="0" w:line="240" w:lineRule="auto"/>
        <w:rPr>
          <w:rFonts w:ascii="Arial" w:hAnsi="Arial" w:cs="Arial"/>
          <w:lang w:val="en-US" w:eastAsia="zh-CN"/>
        </w:rPr>
      </w:pPr>
      <w:r w:rsidRPr="007D6D1B">
        <w:rPr>
          <w:rFonts w:ascii="Arial" w:hAnsi="Arial" w:cs="Arial"/>
          <w:b/>
          <w:lang w:val="en-US" w:eastAsia="zh-CN"/>
        </w:rPr>
        <w:t xml:space="preserve">People leadership: </w:t>
      </w:r>
      <w:r w:rsidRPr="007D6D1B">
        <w:rPr>
          <w:rFonts w:ascii="Arial" w:hAnsi="Arial" w:cs="Arial"/>
          <w:lang w:val="en-US" w:eastAsia="zh-CN"/>
        </w:rPr>
        <w:t>Lead, develop and support a capable, inclusive and high-performing multidisciplinary team, with clear priorities, sustainable workloads, succession planning and a strong culture of safety, learning and accountability.</w:t>
      </w:r>
    </w:p>
    <w:p w14:paraId="6EEB543D" w14:textId="77777777" w:rsidR="00E8155B" w:rsidRPr="00E8155B" w:rsidRDefault="00E8155B" w:rsidP="00E8155B">
      <w:pPr>
        <w:pStyle w:val="ListParagraph"/>
        <w:spacing w:before="0" w:after="0" w:line="240" w:lineRule="auto"/>
        <w:ind w:left="360"/>
        <w:rPr>
          <w:rFonts w:ascii="Arial" w:hAnsi="Arial" w:cs="Arial"/>
          <w:lang w:val="en-US" w:eastAsia="zh-CN"/>
        </w:rPr>
      </w:pPr>
    </w:p>
    <w:p w14:paraId="57FC3F29" w14:textId="585278A6" w:rsidR="00CA08D9" w:rsidRPr="007D6D1B" w:rsidRDefault="00CA08D9" w:rsidP="007D6D1B">
      <w:pPr>
        <w:pStyle w:val="ListParagraph"/>
        <w:numPr>
          <w:ilvl w:val="0"/>
          <w:numId w:val="30"/>
        </w:numPr>
        <w:spacing w:before="0" w:after="0" w:line="240" w:lineRule="auto"/>
        <w:rPr>
          <w:rFonts w:ascii="Arial" w:hAnsi="Arial" w:cs="Arial"/>
          <w:lang w:val="en-US" w:eastAsia="zh-CN"/>
        </w:rPr>
      </w:pPr>
      <w:r w:rsidRPr="007D6D1B">
        <w:rPr>
          <w:rFonts w:ascii="Arial" w:hAnsi="Arial" w:cs="Arial"/>
          <w:b/>
          <w:lang w:val="en-US" w:eastAsia="zh-CN"/>
        </w:rPr>
        <w:t xml:space="preserve">Cultural safety and inclusion: </w:t>
      </w:r>
      <w:r w:rsidRPr="007D6D1B">
        <w:rPr>
          <w:rFonts w:ascii="Arial" w:hAnsi="Arial" w:cs="Arial"/>
          <w:lang w:val="en-US" w:eastAsia="zh-CN"/>
        </w:rPr>
        <w:t>Practice cultural safety by creating environments, relationships and systems free from racism and discrimination so people feel safe, valued and able to participate.</w:t>
      </w:r>
    </w:p>
    <w:p w14:paraId="179DC3D3" w14:textId="77777777" w:rsidR="000829FA" w:rsidRPr="00495B3B" w:rsidRDefault="000829FA" w:rsidP="00495B3B">
      <w:pPr>
        <w:spacing w:before="0" w:after="0" w:line="240" w:lineRule="auto"/>
        <w:ind w:left="360"/>
        <w:rPr>
          <w:rFonts w:ascii="Arial" w:hAnsi="Arial" w:cs="Arial"/>
          <w:lang w:eastAsia="zh-CN"/>
        </w:rPr>
      </w:pPr>
    </w:p>
    <w:p w14:paraId="19B56659" w14:textId="77777777" w:rsidR="00D30503" w:rsidRDefault="00D30503">
      <w:pPr>
        <w:rPr>
          <w:rFonts w:ascii="Arial" w:hAnsi="Arial" w:cs="Arial"/>
          <w:bCs/>
          <w:color w:val="442D97"/>
          <w:sz w:val="28"/>
          <w:szCs w:val="28"/>
          <w:lang w:eastAsia="zh-CN"/>
        </w:rPr>
      </w:pPr>
      <w:r>
        <w:rPr>
          <w:rFonts w:ascii="Arial" w:hAnsi="Arial" w:cs="Arial"/>
          <w:bCs/>
          <w:color w:val="442D97"/>
          <w:sz w:val="28"/>
          <w:szCs w:val="28"/>
          <w:lang w:eastAsia="zh-CN"/>
        </w:rPr>
        <w:br w:type="page"/>
      </w:r>
    </w:p>
    <w:p w14:paraId="1A6E36EB" w14:textId="7BDE4977" w:rsidR="000829FA" w:rsidRPr="00495B3B" w:rsidRDefault="000829FA"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Key Selection Criteria</w:t>
      </w:r>
    </w:p>
    <w:p w14:paraId="113D90DE" w14:textId="09BC5CA0" w:rsidR="000829FA" w:rsidRPr="00D1202F" w:rsidRDefault="00D1202F" w:rsidP="00495B3B">
      <w:pPr>
        <w:spacing w:before="0" w:after="0"/>
        <w:rPr>
          <w:rFonts w:ascii="Arial" w:hAnsi="Arial" w:cs="Arial"/>
          <w:color w:val="363534"/>
          <w:szCs w:val="22"/>
          <w:lang w:val="en-US"/>
        </w:rPr>
      </w:pPr>
      <w:r w:rsidRPr="00D1202F">
        <w:rPr>
          <w:rFonts w:ascii="Arial" w:hAnsi="Arial" w:cs="Arial"/>
          <w:color w:val="363534"/>
          <w:szCs w:val="22"/>
          <w:lang w:val="en-US"/>
        </w:rPr>
        <w:t>The key selection criteria below outline the specialist expertise and capabilities required for the position.</w:t>
      </w:r>
    </w:p>
    <w:p w14:paraId="01EB50AC" w14:textId="77777777" w:rsidR="000829FA" w:rsidRDefault="000829FA" w:rsidP="00495B3B">
      <w:pPr>
        <w:spacing w:before="0" w:after="0"/>
        <w:rPr>
          <w:rFonts w:ascii="Arial" w:hAnsi="Arial" w:cs="Arial"/>
          <w:color w:val="363534"/>
          <w:szCs w:val="22"/>
        </w:rPr>
      </w:pPr>
    </w:p>
    <w:p w14:paraId="652079C3" w14:textId="77777777" w:rsidR="0079149C" w:rsidRPr="00B93560" w:rsidRDefault="0079149C" w:rsidP="0079149C">
      <w:pPr>
        <w:spacing w:before="160" w:after="0"/>
        <w:rPr>
          <w:rFonts w:ascii="Arial" w:hAnsi="Arial" w:cs="Arial"/>
          <w:b/>
          <w:color w:val="363534"/>
          <w:szCs w:val="22"/>
          <w:lang w:val="en-US"/>
        </w:rPr>
      </w:pPr>
      <w:r w:rsidRPr="00B93560">
        <w:rPr>
          <w:rFonts w:ascii="Arial" w:hAnsi="Arial" w:cs="Arial"/>
          <w:b/>
          <w:color w:val="363534"/>
          <w:szCs w:val="22"/>
          <w:lang w:val="en-US"/>
        </w:rPr>
        <w:t>Specialist/Technical Expertise/Qualifications</w:t>
      </w:r>
    </w:p>
    <w:p w14:paraId="29EC1E29" w14:textId="77777777" w:rsidR="0079149C" w:rsidRPr="00B93560" w:rsidRDefault="0079149C" w:rsidP="0079149C">
      <w:pPr>
        <w:spacing w:before="160" w:after="0"/>
        <w:rPr>
          <w:rFonts w:ascii="Arial" w:hAnsi="Arial" w:cs="Arial"/>
          <w:bCs/>
          <w:color w:val="363534"/>
          <w:szCs w:val="22"/>
          <w:lang w:val="en-US"/>
        </w:rPr>
      </w:pPr>
      <w:r w:rsidRPr="00B93560">
        <w:rPr>
          <w:rFonts w:ascii="Arial" w:hAnsi="Arial" w:cs="Arial"/>
          <w:bCs/>
          <w:color w:val="363534"/>
          <w:szCs w:val="22"/>
          <w:lang w:val="en-US"/>
        </w:rPr>
        <w:t>• A relevant tertiary qualification in hydrogeology, geology, earth science, environmental science, engineering, water resources or a related discipline is highly desirable.</w:t>
      </w:r>
    </w:p>
    <w:p w14:paraId="624DC915" w14:textId="77777777" w:rsidR="0079149C" w:rsidRPr="00B93560" w:rsidRDefault="0079149C" w:rsidP="0079149C">
      <w:pPr>
        <w:spacing w:before="160" w:after="0"/>
        <w:rPr>
          <w:rFonts w:ascii="Arial" w:hAnsi="Arial" w:cs="Arial"/>
          <w:bCs/>
          <w:color w:val="363534"/>
          <w:szCs w:val="22"/>
          <w:lang w:val="en-US"/>
        </w:rPr>
      </w:pPr>
      <w:r w:rsidRPr="00B93560">
        <w:rPr>
          <w:rFonts w:ascii="Arial" w:hAnsi="Arial" w:cs="Arial"/>
          <w:bCs/>
          <w:color w:val="363534"/>
          <w:szCs w:val="22"/>
          <w:lang w:val="en-US"/>
        </w:rPr>
        <w:t>• Demonstrated senior-level knowledge of hydrogeology, groundwater assessment, monitoring and/or modelling, and the application of evidence to groundwater resource management.</w:t>
      </w:r>
    </w:p>
    <w:p w14:paraId="5D2821B0" w14:textId="77777777" w:rsidR="0079149C" w:rsidRPr="00B93560" w:rsidRDefault="0079149C" w:rsidP="0079149C">
      <w:pPr>
        <w:spacing w:before="160" w:after="0"/>
        <w:rPr>
          <w:rFonts w:ascii="Arial" w:hAnsi="Arial" w:cs="Arial"/>
          <w:bCs/>
          <w:color w:val="363534"/>
          <w:szCs w:val="22"/>
          <w:lang w:val="en-US"/>
        </w:rPr>
      </w:pPr>
      <w:r w:rsidRPr="00B93560">
        <w:rPr>
          <w:rFonts w:ascii="Arial" w:hAnsi="Arial" w:cs="Arial"/>
          <w:bCs/>
          <w:color w:val="363534"/>
          <w:szCs w:val="22"/>
          <w:lang w:val="en-US"/>
        </w:rPr>
        <w:t>• Demonstrated experience leading a complex portfolio of technical, policy and project work in a government, regulatory or similarly complex environment, including management of budgets, consultants and technical assurance.</w:t>
      </w:r>
    </w:p>
    <w:p w14:paraId="67A14ED4" w14:textId="77777777" w:rsidR="0079149C" w:rsidRPr="00B93560" w:rsidRDefault="0079149C" w:rsidP="0079149C">
      <w:pPr>
        <w:spacing w:before="160" w:after="0"/>
        <w:rPr>
          <w:rFonts w:ascii="Arial" w:hAnsi="Arial" w:cs="Arial"/>
          <w:bCs/>
          <w:color w:val="363534"/>
          <w:szCs w:val="22"/>
          <w:lang w:val="en-US"/>
        </w:rPr>
      </w:pPr>
      <w:r w:rsidRPr="00B93560">
        <w:rPr>
          <w:rFonts w:ascii="Arial" w:hAnsi="Arial" w:cs="Arial"/>
          <w:bCs/>
          <w:color w:val="363534"/>
          <w:szCs w:val="22"/>
          <w:lang w:val="en-US"/>
        </w:rPr>
        <w:t>• Sound understanding of Victoria’s water-resource management, entitlement and licensing frameworks, or demonstrated ability to rapidly apply comparable statutory and policy frameworks.</w:t>
      </w:r>
    </w:p>
    <w:p w14:paraId="3259F874" w14:textId="77777777" w:rsidR="0079149C" w:rsidRPr="00B93560" w:rsidRDefault="0079149C" w:rsidP="0079149C">
      <w:pPr>
        <w:spacing w:before="160" w:after="0"/>
        <w:rPr>
          <w:rFonts w:ascii="Arial" w:hAnsi="Arial" w:cs="Arial"/>
          <w:b/>
          <w:color w:val="363534"/>
          <w:szCs w:val="22"/>
          <w:lang w:val="en-US"/>
        </w:rPr>
      </w:pPr>
      <w:r w:rsidRPr="00B93560">
        <w:rPr>
          <w:rFonts w:ascii="Arial" w:hAnsi="Arial" w:cs="Arial"/>
          <w:b/>
          <w:color w:val="363534"/>
          <w:szCs w:val="22"/>
          <w:lang w:val="en-US"/>
        </w:rPr>
        <w:t>Capabilities</w:t>
      </w:r>
    </w:p>
    <w:p w14:paraId="409D4106" w14:textId="77777777" w:rsidR="0079149C" w:rsidRPr="00B93560" w:rsidRDefault="0079149C" w:rsidP="0079149C">
      <w:pPr>
        <w:spacing w:before="160" w:after="0"/>
        <w:rPr>
          <w:rFonts w:ascii="Arial" w:hAnsi="Arial" w:cs="Arial"/>
          <w:bCs/>
          <w:color w:val="363534"/>
          <w:szCs w:val="22"/>
          <w:lang w:val="en-US"/>
        </w:rPr>
      </w:pPr>
      <w:r w:rsidRPr="00B93560">
        <w:rPr>
          <w:rFonts w:ascii="Arial" w:hAnsi="Arial" w:cs="Arial"/>
          <w:bCs/>
          <w:color w:val="363534"/>
          <w:szCs w:val="22"/>
          <w:lang w:val="en-US"/>
        </w:rPr>
        <w:t>• Strategic leadership: Sets a clear direction in a complex environment, connects evidence and risk to organisational priorities, and adapts plans as circumstances and government priorities change.</w:t>
      </w:r>
    </w:p>
    <w:p w14:paraId="6BD45693" w14:textId="77777777" w:rsidR="0079149C" w:rsidRPr="00B93560" w:rsidRDefault="0079149C" w:rsidP="0079149C">
      <w:pPr>
        <w:spacing w:before="160" w:after="0"/>
        <w:rPr>
          <w:rFonts w:ascii="Arial" w:hAnsi="Arial" w:cs="Arial"/>
          <w:bCs/>
          <w:color w:val="363534"/>
          <w:szCs w:val="22"/>
          <w:lang w:val="en-US"/>
        </w:rPr>
      </w:pPr>
      <w:r w:rsidRPr="00B93560">
        <w:rPr>
          <w:rFonts w:ascii="Arial" w:hAnsi="Arial" w:cs="Arial"/>
          <w:bCs/>
          <w:color w:val="363534"/>
          <w:szCs w:val="22"/>
          <w:lang w:val="en-US"/>
        </w:rPr>
        <w:t>• People leadership: Builds team capability, creates role clarity and accountability, supports wellbeing and sustainable performance, and models inclusive leadership and public sector values.</w:t>
      </w:r>
    </w:p>
    <w:p w14:paraId="4C0A259C" w14:textId="77777777" w:rsidR="0079149C" w:rsidRPr="00B93560" w:rsidRDefault="0079149C" w:rsidP="0079149C">
      <w:pPr>
        <w:spacing w:before="160" w:after="0"/>
        <w:rPr>
          <w:rFonts w:ascii="Arial" w:hAnsi="Arial" w:cs="Arial"/>
          <w:bCs/>
          <w:color w:val="363534"/>
          <w:szCs w:val="22"/>
          <w:lang w:val="en-US"/>
        </w:rPr>
      </w:pPr>
      <w:r w:rsidRPr="00B93560">
        <w:rPr>
          <w:rFonts w:ascii="Arial" w:hAnsi="Arial" w:cs="Arial"/>
          <w:bCs/>
          <w:color w:val="363534"/>
          <w:szCs w:val="22"/>
          <w:lang w:val="en-US"/>
        </w:rPr>
        <w:t>• Stakeholder management: Builds trust across organisations, understands different interests and operating contexts, negotiates constructively and develops practical, shared outcomes.</w:t>
      </w:r>
    </w:p>
    <w:p w14:paraId="3C51B434" w14:textId="77777777" w:rsidR="0079149C" w:rsidRPr="00B93560" w:rsidRDefault="0079149C" w:rsidP="0079149C">
      <w:pPr>
        <w:spacing w:before="160" w:after="0"/>
        <w:rPr>
          <w:rFonts w:ascii="Arial" w:hAnsi="Arial" w:cs="Arial"/>
          <w:bCs/>
          <w:color w:val="363534"/>
          <w:szCs w:val="22"/>
          <w:lang w:val="en-US"/>
        </w:rPr>
      </w:pPr>
      <w:r w:rsidRPr="00B93560">
        <w:rPr>
          <w:rFonts w:ascii="Arial" w:hAnsi="Arial" w:cs="Arial"/>
          <w:bCs/>
          <w:color w:val="363534"/>
          <w:szCs w:val="22"/>
          <w:lang w:val="en-US"/>
        </w:rPr>
        <w:t>• Influence and communicate with impact: Translates complex technical and policy issues into concise, persuasive advice for Ministers, executives, technical specialists, communities and delivery partners.</w:t>
      </w:r>
    </w:p>
    <w:p w14:paraId="00A6EA15" w14:textId="77777777" w:rsidR="000829FA" w:rsidRPr="00495B3B" w:rsidRDefault="000829FA" w:rsidP="00495B3B">
      <w:pPr>
        <w:keepNext/>
        <w:spacing w:before="0" w:after="0" w:line="240" w:lineRule="auto"/>
        <w:rPr>
          <w:rFonts w:ascii="Arial" w:hAnsi="Arial" w:cs="Arial"/>
          <w:bCs/>
          <w:color w:val="442D97"/>
          <w:sz w:val="28"/>
          <w:szCs w:val="28"/>
          <w:lang w:eastAsia="zh-CN"/>
        </w:rPr>
      </w:pPr>
    </w:p>
    <w:p w14:paraId="1E6ED6B0" w14:textId="77777777" w:rsidR="000829FA" w:rsidRPr="00495B3B" w:rsidRDefault="000829FA"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0829FA" w:rsidRPr="00495B3B" w14:paraId="23E85B51" w14:textId="77777777" w:rsidTr="130E404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1D2ED41D" w14:textId="77777777" w:rsidR="000829FA" w:rsidRPr="00495B3B" w:rsidRDefault="000829FA"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628D6A2D" w14:textId="65B08A3D" w:rsidR="00C64709" w:rsidRDefault="43EB2F71" w:rsidP="00E8155B">
            <w:pPr>
              <w:ind w:left="0"/>
              <w:jc w:val="both"/>
              <w:cnfStyle w:val="100000000000" w:firstRow="1" w:lastRow="0" w:firstColumn="0" w:lastColumn="0" w:oddVBand="0" w:evenVBand="0" w:oddHBand="0" w:evenHBand="0" w:firstRowFirstColumn="0" w:firstRowLastColumn="0" w:lastRowFirstColumn="0" w:lastRowLastColumn="0"/>
              <w:rPr>
                <w:rFonts w:cs="Arial"/>
                <w:color w:val="1A1A1A"/>
                <w:sz w:val="20"/>
              </w:rPr>
            </w:pPr>
            <w:r w:rsidRPr="130E4042">
              <w:rPr>
                <w:rFonts w:cs="Arial"/>
                <w:color w:val="1A1A1A"/>
                <w:sz w:val="20"/>
              </w:rPr>
              <w:t>$</w:t>
            </w:r>
            <w:r w:rsidR="004434E1">
              <w:rPr>
                <w:rFonts w:cs="Arial"/>
                <w:color w:val="1A1A1A"/>
                <w:sz w:val="20"/>
              </w:rPr>
              <w:t>5</w:t>
            </w:r>
            <w:r w:rsidR="7EDF81EC" w:rsidRPr="130E4042">
              <w:rPr>
                <w:rFonts w:cs="Arial"/>
                <w:color w:val="1A1A1A"/>
                <w:sz w:val="20"/>
              </w:rPr>
              <w:t>0,000</w:t>
            </w:r>
            <w:r w:rsidRPr="130E4042">
              <w:rPr>
                <w:rFonts w:cs="Arial"/>
                <w:color w:val="1A1A1A"/>
                <w:sz w:val="20"/>
              </w:rPr>
              <w:t xml:space="preserve"> </w:t>
            </w:r>
          </w:p>
          <w:p w14:paraId="288C2807" w14:textId="556E7E7C" w:rsidR="000829FA" w:rsidRPr="00747E15" w:rsidRDefault="00C64709" w:rsidP="00E8155B">
            <w:pPr>
              <w:ind w:left="0"/>
              <w:jc w:val="both"/>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D</w:t>
            </w:r>
            <w:r w:rsidR="43EB2F71" w:rsidRPr="130E4042">
              <w:rPr>
                <w:rFonts w:cs="Arial"/>
                <w:color w:val="1A1A1A"/>
                <w:sz w:val="20"/>
              </w:rPr>
              <w:t>eclaration of Private Interests will be required for positions with financial delegations of &gt;$20,000</w:t>
            </w:r>
          </w:p>
        </w:tc>
      </w:tr>
      <w:tr w:rsidR="000829FA" w:rsidRPr="00495B3B" w14:paraId="64DB338F" w14:textId="77777777" w:rsidTr="130E404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403E830" w14:textId="77777777" w:rsidR="000829FA" w:rsidRPr="00495B3B" w:rsidRDefault="000829FA"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44EF4CA5" w14:textId="77777777" w:rsidR="000829FA" w:rsidRPr="00495B3B" w:rsidRDefault="000829FA" w:rsidP="00495B3B">
            <w:pPr>
              <w:rPr>
                <w:rFonts w:ascii="Arial" w:hAnsi="Arial" w:cs="Arial"/>
                <w:color w:val="1A1A1A"/>
                <w:sz w:val="20"/>
              </w:rPr>
            </w:pPr>
          </w:p>
        </w:tc>
        <w:tc>
          <w:tcPr>
            <w:tcW w:w="6803" w:type="dxa"/>
            <w:shd w:val="clear" w:color="auto" w:fill="auto"/>
          </w:tcPr>
          <w:p w14:paraId="2B5C37E9" w14:textId="394D2AF1" w:rsidR="000829FA" w:rsidRPr="00747E15" w:rsidRDefault="00271E8F" w:rsidP="00271E8F">
            <w:pPr>
              <w:spacing w:after="240" w:line="240" w:lineRule="auto"/>
              <w:ind w:lef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71E8F">
              <w:rPr>
                <w:rFonts w:ascii="Arial" w:hAnsi="Arial" w:cs="Arial"/>
                <w:sz w:val="20"/>
                <w:lang w:val="en-US"/>
              </w:rPr>
              <w:t>Sedentary desk work; driving; occasional field visits and travel; emergency response work where required and following appropriate training and fit-for-work assessment.</w:t>
            </w:r>
          </w:p>
          <w:p w14:paraId="3B8B2A1B" w14:textId="16F49D29" w:rsidR="000829FA" w:rsidRPr="00747E15" w:rsidRDefault="000829FA" w:rsidP="24FC7F50">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0829FA" w:rsidRPr="00495B3B" w14:paraId="48E30ECC" w14:textId="77777777" w:rsidTr="130E40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855E86A" w14:textId="77777777" w:rsidR="000829FA" w:rsidRPr="00495B3B" w:rsidRDefault="000829FA"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22C200D4" w14:textId="77777777" w:rsidR="000829FA" w:rsidRPr="00495B3B" w:rsidRDefault="000829FA" w:rsidP="00495B3B">
            <w:pPr>
              <w:rPr>
                <w:rFonts w:ascii="Arial" w:hAnsi="Arial" w:cs="Arial"/>
                <w:color w:val="1A1A1A"/>
                <w:sz w:val="20"/>
              </w:rPr>
            </w:pPr>
          </w:p>
          <w:p w14:paraId="07A68216" w14:textId="77777777" w:rsidR="000829FA" w:rsidRPr="00495B3B" w:rsidRDefault="000829FA"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19D93AE5" w14:textId="77777777" w:rsidR="000829FA" w:rsidRPr="00495B3B" w:rsidRDefault="000829FA"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3DB51FCF" w14:textId="77777777" w:rsidR="000829FA" w:rsidRDefault="000829FA" w:rsidP="00A373C5">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68922003" w14:textId="77777777" w:rsidR="000829FA" w:rsidRPr="00495B3B" w:rsidRDefault="000829FA" w:rsidP="00A373C5">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 will be required that will involve evening or weekend work including occasional overnight travel.</w:t>
            </w:r>
          </w:p>
        </w:tc>
      </w:tr>
      <w:tr w:rsidR="000829FA" w:rsidRPr="00495B3B" w14:paraId="3AC6D14E" w14:textId="77777777" w:rsidTr="130E404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9BB7DAD" w14:textId="77777777" w:rsidR="000829FA" w:rsidRPr="00495B3B" w:rsidRDefault="000829FA" w:rsidP="00495B3B">
            <w:pPr>
              <w:spacing w:before="120" w:after="120"/>
              <w:rPr>
                <w:rFonts w:ascii="Arial" w:hAnsi="Arial"/>
                <w:color w:val="1A1A1A"/>
                <w:sz w:val="20"/>
              </w:rPr>
            </w:pPr>
            <w:r w:rsidRPr="00495B3B">
              <w:rPr>
                <w:rFonts w:ascii="Arial" w:hAnsi="Arial"/>
                <w:color w:val="1A1A1A"/>
                <w:sz w:val="20"/>
              </w:rPr>
              <w:t xml:space="preserve">  Employment terms and conditions</w:t>
            </w:r>
          </w:p>
          <w:p w14:paraId="38D14052" w14:textId="77777777" w:rsidR="000829FA" w:rsidRPr="00495B3B" w:rsidRDefault="000829FA" w:rsidP="00495B3B">
            <w:pPr>
              <w:spacing w:before="120" w:after="120"/>
              <w:rPr>
                <w:rFonts w:ascii="Arial" w:hAnsi="Arial"/>
                <w:color w:val="1A1A1A"/>
                <w:sz w:val="20"/>
              </w:rPr>
            </w:pPr>
          </w:p>
        </w:tc>
        <w:tc>
          <w:tcPr>
            <w:tcW w:w="6803" w:type="dxa"/>
            <w:shd w:val="clear" w:color="auto" w:fill="auto"/>
          </w:tcPr>
          <w:p w14:paraId="4E9D67E6" w14:textId="73FE310E" w:rsidR="000829FA" w:rsidRPr="00495B3B" w:rsidRDefault="000829FA"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043543">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07A7C1CB" w14:textId="77777777" w:rsidR="000829FA" w:rsidRPr="00495B3B" w:rsidRDefault="000829FA"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49C2370D" w14:textId="550BA37E" w:rsidR="000829FA" w:rsidRPr="00495B3B" w:rsidRDefault="000829FA"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 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0829FA" w:rsidRPr="00495B3B" w14:paraId="30685BD9" w14:textId="77777777" w:rsidTr="130E40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858602B" w14:textId="77777777" w:rsidR="000829FA" w:rsidRPr="00495B3B" w:rsidRDefault="000829FA"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716E52B8" w14:textId="77777777" w:rsidR="000829FA" w:rsidRPr="00495B3B" w:rsidRDefault="000829FA"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612E8344" w14:textId="77777777" w:rsidR="00924858" w:rsidRPr="00495B3B" w:rsidRDefault="00924858" w:rsidP="00924858">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506EBB8B" w14:textId="77777777" w:rsidR="00924858" w:rsidRPr="00454423" w:rsidRDefault="00924858" w:rsidP="00924858">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431D964B" w14:textId="77777777" w:rsidR="00924858" w:rsidRPr="005763CD" w:rsidRDefault="00924858" w:rsidP="00924858">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11B8A12" w14:textId="77777777" w:rsidR="00924858" w:rsidRPr="005763CD" w:rsidRDefault="00924858" w:rsidP="00924858">
      <w:pPr>
        <w:spacing w:before="0" w:after="0"/>
        <w:rPr>
          <w:rFonts w:ascii="Arial" w:hAnsi="Arial" w:cs="Arial"/>
        </w:rPr>
      </w:pPr>
    </w:p>
    <w:p w14:paraId="788CB1AC" w14:textId="77777777" w:rsidR="00924858" w:rsidRPr="005763CD" w:rsidRDefault="00924858" w:rsidP="00924858">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2" w:history="1">
        <w:r w:rsidRPr="00220147">
          <w:rPr>
            <w:rStyle w:val="Hyperlink"/>
            <w:rFonts w:ascii="Arial" w:hAnsi="Arial" w:cs="Arial"/>
            <w:lang w:eastAsia="en-US"/>
          </w:rPr>
          <w:t>www.deeca.vic.gov.au</w:t>
        </w:r>
      </w:hyperlink>
    </w:p>
    <w:p w14:paraId="48890B38" w14:textId="77777777" w:rsidR="00924858" w:rsidRPr="00495B3B" w:rsidRDefault="00924858" w:rsidP="00924858">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C80475F" w14:textId="77777777" w:rsidR="00924858" w:rsidRPr="002775A7" w:rsidRDefault="00924858" w:rsidP="00924858">
      <w:pPr>
        <w:spacing w:before="0" w:after="0" w:line="240" w:lineRule="auto"/>
        <w:jc w:val="both"/>
        <w:rPr>
          <w:rFonts w:ascii="Arial" w:hAnsi="Arial" w:cs="Arial"/>
        </w:rPr>
      </w:pPr>
      <w:r w:rsidRPr="00AC1638">
        <w:rPr>
          <w:rFonts w:ascii="Arial" w:hAnsi="Arial" w:cs="Arial"/>
        </w:rPr>
        <w:t xml:space="preserve">Our values align with the core </w:t>
      </w:r>
      <w:hyperlink r:id="rId3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A298AE8" w14:textId="1BF78A4A" w:rsidR="00924858" w:rsidRPr="00AC1638" w:rsidRDefault="00924858" w:rsidP="00924858">
      <w:pPr>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66C2C12B" w14:textId="77777777" w:rsidR="00924858" w:rsidRPr="00AC1638" w:rsidRDefault="00924858" w:rsidP="00924858">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5879751F" w14:textId="77777777" w:rsidR="00924858" w:rsidRPr="00495B3B" w:rsidRDefault="00924858" w:rsidP="0092485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468F12AF" w14:textId="77777777" w:rsidR="00924858" w:rsidRDefault="00924858" w:rsidP="00924858">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79CC970B" w14:textId="77777777" w:rsidR="00924858" w:rsidRPr="00495B3B" w:rsidRDefault="00924858" w:rsidP="00924858">
      <w:pPr>
        <w:spacing w:line="240" w:lineRule="auto"/>
        <w:contextualSpacing/>
        <w:outlineLvl w:val="1"/>
        <w:rPr>
          <w:rFonts w:ascii="Arial" w:hAnsi="Arial" w:cs="Arial"/>
          <w:color w:val="363534"/>
        </w:rPr>
      </w:pPr>
    </w:p>
    <w:p w14:paraId="38CB682C" w14:textId="77777777" w:rsidR="00924858" w:rsidRPr="00495B3B" w:rsidRDefault="00924858" w:rsidP="0092485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6E683E77" w14:textId="77777777" w:rsidR="00924858" w:rsidRPr="00495B3B" w:rsidRDefault="00924858" w:rsidP="00924858">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30315D4F" w14:textId="77777777" w:rsidR="00924858" w:rsidRPr="00495B3B" w:rsidRDefault="00924858" w:rsidP="00924858">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70D55FC3" w14:textId="77777777" w:rsidR="00924858" w:rsidRPr="00495B3B" w:rsidRDefault="00924858" w:rsidP="00924858">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4C7A14B" w14:textId="77777777" w:rsidR="00924858" w:rsidRPr="00495B3B" w:rsidRDefault="00924858" w:rsidP="00924858">
      <w:pPr>
        <w:rPr>
          <w:rFonts w:ascii="Arial" w:hAnsi="Arial" w:cs="Arial"/>
          <w:b/>
          <w:bCs/>
          <w:color w:val="363534"/>
        </w:rPr>
      </w:pPr>
      <w:r w:rsidRPr="00495B3B">
        <w:rPr>
          <w:rFonts w:ascii="Arial" w:hAnsi="Arial" w:cs="Arial"/>
          <w:b/>
          <w:bCs/>
          <w:color w:val="363534"/>
        </w:rPr>
        <w:t>Aboriginal Cultural Safety</w:t>
      </w:r>
    </w:p>
    <w:p w14:paraId="398391FD" w14:textId="77777777" w:rsidR="00924858" w:rsidRPr="00495B3B" w:rsidRDefault="00924858" w:rsidP="00924858">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Pr="726134F3">
          <w:rPr>
            <w:rStyle w:val="Hyperlink"/>
            <w:rFonts w:ascii="Arial" w:hAnsi="Arial" w:cs="Arial"/>
          </w:rPr>
          <w:t>aboriginal.employment@deeca.vic.gov.au</w:t>
        </w:r>
      </w:hyperlink>
      <w:r>
        <w:t>.</w:t>
      </w:r>
    </w:p>
    <w:p w14:paraId="0784654A" w14:textId="77777777" w:rsidR="00924858" w:rsidRPr="00495B3B" w:rsidRDefault="00924858" w:rsidP="00924858">
      <w:pPr>
        <w:rPr>
          <w:rFonts w:ascii="Arial" w:hAnsi="Arial" w:cs="Arial"/>
          <w:b/>
          <w:color w:val="363534"/>
          <w:szCs w:val="22"/>
        </w:rPr>
      </w:pPr>
      <w:r w:rsidRPr="00495B3B">
        <w:rPr>
          <w:rFonts w:ascii="Arial" w:hAnsi="Arial" w:cs="Arial"/>
          <w:b/>
          <w:color w:val="363534"/>
          <w:szCs w:val="22"/>
        </w:rPr>
        <w:t>Balancing your Life / Hybrid Working</w:t>
      </w:r>
    </w:p>
    <w:p w14:paraId="7D2E7B35" w14:textId="77777777" w:rsidR="00924858" w:rsidRPr="00495B3B" w:rsidRDefault="00924858" w:rsidP="00924858">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7B398A59" w14:textId="77777777" w:rsidR="00924858" w:rsidRPr="00495B3B" w:rsidRDefault="00924858" w:rsidP="00924858">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Pr="00220147">
          <w:rPr>
            <w:rStyle w:val="Hyperlink"/>
            <w:rFonts w:ascii="Arial" w:eastAsia="Microsoft JhengHei" w:hAnsi="Arial" w:cs="Arial"/>
            <w:sz w:val="22"/>
            <w:szCs w:val="24"/>
            <w:lang w:eastAsia="en-US"/>
          </w:rPr>
          <w:t>customer.service@deeca.vic.gov.au</w:t>
        </w:r>
      </w:hyperlink>
    </w:p>
    <w:p w14:paraId="5C739771" w14:textId="57958834" w:rsidR="000829FA" w:rsidRPr="003816B5" w:rsidRDefault="000829FA" w:rsidP="003816B5">
      <w:pPr>
        <w:rPr>
          <w:rFonts w:ascii="Arial" w:eastAsia="Microsoft JhengHei" w:hAnsi="Arial" w:cs="Arial"/>
          <w:sz w:val="22"/>
          <w:szCs w:val="24"/>
          <w:u w:val="single"/>
          <w:lang w:eastAsia="en-US"/>
        </w:rPr>
      </w:pPr>
    </w:p>
    <w:sectPr w:rsidR="000829FA" w:rsidRPr="003816B5" w:rsidSect="000829FA">
      <w:headerReference w:type="default" r:id="rId3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2ECEC" w14:textId="77777777" w:rsidR="005662F3" w:rsidRDefault="005662F3" w:rsidP="00CD157B">
      <w:pPr>
        <w:pStyle w:val="NoSpacing"/>
      </w:pPr>
    </w:p>
    <w:p w14:paraId="2277D681" w14:textId="77777777" w:rsidR="005662F3" w:rsidRDefault="005662F3"/>
  </w:endnote>
  <w:endnote w:type="continuationSeparator" w:id="0">
    <w:p w14:paraId="6BCAD4B6" w14:textId="77777777" w:rsidR="005662F3" w:rsidRDefault="005662F3" w:rsidP="00CD157B">
      <w:pPr>
        <w:pStyle w:val="NoSpacing"/>
      </w:pPr>
    </w:p>
    <w:p w14:paraId="5F4F46CC" w14:textId="77777777" w:rsidR="005662F3" w:rsidRDefault="005662F3"/>
  </w:endnote>
  <w:endnote w:type="continuationNotice" w:id="1">
    <w:p w14:paraId="03350066" w14:textId="77777777" w:rsidR="005662F3" w:rsidRDefault="005662F3" w:rsidP="00CD157B">
      <w:pPr>
        <w:pStyle w:val="NoSpacing"/>
      </w:pPr>
    </w:p>
    <w:p w14:paraId="235D05D3" w14:textId="77777777" w:rsidR="005662F3" w:rsidRDefault="005662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0829FA" w14:paraId="6C8B3679" w14:textId="77777777" w:rsidTr="00505430">
      <w:trPr>
        <w:trHeight w:val="397"/>
      </w:trPr>
      <w:tc>
        <w:tcPr>
          <w:tcW w:w="340" w:type="dxa"/>
        </w:tcPr>
        <w:p w14:paraId="30455C3C" w14:textId="77777777" w:rsidR="000829FA" w:rsidRPr="00D55628" w:rsidRDefault="000829FA" w:rsidP="00A60698">
          <w:pPr>
            <w:pStyle w:val="FooterEvenPageNumber"/>
            <w:framePr w:wrap="auto" w:vAnchor="margin" w:hAnchor="text" w:yAlign="inline"/>
          </w:pPr>
          <w:r>
            <w:rPr>
              <w:noProof/>
            </w:rPr>
            <mc:AlternateContent>
              <mc:Choice Requires="wps">
                <w:drawing>
                  <wp:anchor distT="0" distB="0" distL="114300" distR="114300" simplePos="0" relativeHeight="251658259" behindDoc="0" locked="0" layoutInCell="0" allowOverlap="1" wp14:anchorId="263E9B85" wp14:editId="4AE0F9A2">
                    <wp:simplePos x="0" y="0"/>
                    <wp:positionH relativeFrom="page">
                      <wp:posOffset>0</wp:posOffset>
                    </wp:positionH>
                    <wp:positionV relativeFrom="page">
                      <wp:posOffset>10229215</wp:posOffset>
                    </wp:positionV>
                    <wp:extent cx="7560945" cy="273050"/>
                    <wp:effectExtent l="0" t="0" r="0" b="12700"/>
                    <wp:wrapNone/>
                    <wp:docPr id="41" name="MSIPCMc2a54d0d852a471d8845b004"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25F5CC" w14:textId="77777777" w:rsidR="000829FA" w:rsidRPr="00020405" w:rsidRDefault="000829FA"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63E9B85" id="_x0000_t202" coordsize="21600,21600" o:spt="202" path="m,l,21600r21600,l21600,xe">
                    <v:stroke joinstyle="miter"/>
                    <v:path gradientshapeok="t" o:connecttype="rect"/>
                  </v:shapetype>
                  <v:shape id="MSIPCMc2a54d0d852a471d8845b004"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4E25F5CC" w14:textId="77777777" w:rsidR="000829FA" w:rsidRPr="00020405" w:rsidRDefault="000829FA"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Pr="00D55628">
            <w:fldChar w:fldCharType="begin"/>
          </w:r>
          <w:r w:rsidRPr="00D55628">
            <w:instrText xml:space="preserve"> PAGE   \* MERGEFORMAT </w:instrText>
          </w:r>
          <w:r w:rsidRPr="00D55628">
            <w:fldChar w:fldCharType="separate"/>
          </w:r>
          <w:r>
            <w:t>4</w:t>
          </w:r>
          <w:r w:rsidRPr="00D55628">
            <w:fldChar w:fldCharType="end"/>
          </w:r>
        </w:p>
      </w:tc>
      <w:tc>
        <w:tcPr>
          <w:tcW w:w="9071" w:type="dxa"/>
        </w:tcPr>
        <w:p w14:paraId="6FF030C0" w14:textId="0AF74347" w:rsidR="000829FA" w:rsidRPr="00810C40" w:rsidRDefault="006A64C2" w:rsidP="00495B3B">
          <w:pPr>
            <w:pStyle w:val="FooterEven"/>
            <w:jc w:val="right"/>
          </w:pPr>
          <w:r>
            <w:t>January 2025</w:t>
          </w:r>
        </w:p>
      </w:tc>
    </w:tr>
  </w:tbl>
  <w:p w14:paraId="33B5C28F" w14:textId="77777777" w:rsidR="000829FA" w:rsidRDefault="000829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8931"/>
      <w:gridCol w:w="425"/>
      <w:gridCol w:w="991"/>
    </w:tblGrid>
    <w:tr w:rsidR="000829FA" w14:paraId="4E042B56" w14:textId="77777777" w:rsidTr="00495B3B">
      <w:trPr>
        <w:trHeight w:val="397"/>
      </w:trPr>
      <w:tc>
        <w:tcPr>
          <w:tcW w:w="8931" w:type="dxa"/>
        </w:tcPr>
        <w:p w14:paraId="12CDCE71" w14:textId="77777777" w:rsidR="000829FA" w:rsidRPr="00CB1FB7" w:rsidRDefault="000829FA" w:rsidP="00495B3B">
          <w:pPr>
            <w:pStyle w:val="FooterOdd"/>
            <w:jc w:val="left"/>
            <w:rPr>
              <w:b/>
            </w:rPr>
          </w:pPr>
          <w:r>
            <w:rPr>
              <w:b/>
              <w:noProof/>
            </w:rPr>
            <mc:AlternateContent>
              <mc:Choice Requires="wps">
                <w:drawing>
                  <wp:anchor distT="0" distB="0" distL="114300" distR="114300" simplePos="0" relativeHeight="251658260" behindDoc="0" locked="0" layoutInCell="0" allowOverlap="1" wp14:anchorId="33D59E29" wp14:editId="25214A5C">
                    <wp:simplePos x="0" y="0"/>
                    <wp:positionH relativeFrom="page">
                      <wp:posOffset>0</wp:posOffset>
                    </wp:positionH>
                    <wp:positionV relativeFrom="page">
                      <wp:posOffset>10229215</wp:posOffset>
                    </wp:positionV>
                    <wp:extent cx="7560945" cy="273050"/>
                    <wp:effectExtent l="0" t="0" r="0" b="12700"/>
                    <wp:wrapNone/>
                    <wp:docPr id="3" name="MSIPCM2c8143beac8a2d1c09b27fa6"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F4B30A" w14:textId="77777777" w:rsidR="000829FA" w:rsidRPr="00020405" w:rsidRDefault="000829FA"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3D59E29" id="_x0000_t202" coordsize="21600,21600" o:spt="202" path="m,l,21600r21600,l21600,xe">
                    <v:stroke joinstyle="miter"/>
                    <v:path gradientshapeok="t" o:connecttype="rect"/>
                  </v:shapetype>
                  <v:shape id="MSIPCM2c8143beac8a2d1c09b27fa6" o:spid="_x0000_s1030" type="#_x0000_t202" alt="{&quot;HashCode&quot;:1862493762,&quot;Height&quot;:841.0,&quot;Width&quot;:595.0,&quot;Placement&quot;:&quot;Footer&quot;,&quot;Index&quot;:&quot;Primary&quot;,&quot;Section&quot;:1,&quot;Top&quot;:0.0,&quot;Left&quot;:0.0}" style="position:absolute;margin-left:0;margin-top:805.45pt;width:595.35pt;height:21.5pt;z-index:2516582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18F4B30A" w14:textId="77777777" w:rsidR="000829FA" w:rsidRPr="00020405" w:rsidRDefault="000829FA"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Pr>
              <w:b/>
            </w:rPr>
            <w:t>3</w:t>
          </w:r>
        </w:p>
      </w:tc>
      <w:tc>
        <w:tcPr>
          <w:tcW w:w="425" w:type="dxa"/>
        </w:tcPr>
        <w:p w14:paraId="7C7574C7" w14:textId="77777777" w:rsidR="000829FA" w:rsidRDefault="000829FA" w:rsidP="00495B3B">
          <w:pPr>
            <w:pStyle w:val="FooterOddPageNumber"/>
            <w:ind w:left="-9070" w:firstLine="9070"/>
            <w:jc w:val="left"/>
          </w:pPr>
        </w:p>
      </w:tc>
      <w:tc>
        <w:tcPr>
          <w:tcW w:w="991" w:type="dxa"/>
        </w:tcPr>
        <w:p w14:paraId="410DEB2E" w14:textId="77777777" w:rsidR="000829FA" w:rsidRPr="00D55628" w:rsidRDefault="000829FA" w:rsidP="00495B3B">
          <w:pPr>
            <w:pStyle w:val="FooterOddPageNumber"/>
            <w:ind w:left="-9070" w:firstLine="9070"/>
            <w:jc w:val="left"/>
          </w:pPr>
          <w:r>
            <w:t>May 2024</w:t>
          </w:r>
        </w:p>
      </w:tc>
    </w:tr>
  </w:tbl>
  <w:p w14:paraId="10FF641A" w14:textId="77777777" w:rsidR="000829FA" w:rsidRDefault="000829FA"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89CA9" w14:textId="77777777" w:rsidR="000829FA" w:rsidRDefault="000829FA">
    <w:pPr>
      <w:pStyle w:val="Footer"/>
    </w:pPr>
    <w:r>
      <w:rPr>
        <w:noProof/>
      </w:rPr>
      <mc:AlternateContent>
        <mc:Choice Requires="wps">
          <w:drawing>
            <wp:anchor distT="0" distB="0" distL="114300" distR="114300" simplePos="0" relativeHeight="251658258" behindDoc="0" locked="0" layoutInCell="0" allowOverlap="1" wp14:anchorId="092E7F7F" wp14:editId="57DDD6F8">
              <wp:simplePos x="0" y="0"/>
              <wp:positionH relativeFrom="page">
                <wp:posOffset>0</wp:posOffset>
              </wp:positionH>
              <wp:positionV relativeFrom="page">
                <wp:posOffset>10229215</wp:posOffset>
              </wp:positionV>
              <wp:extent cx="7560945" cy="273050"/>
              <wp:effectExtent l="0" t="0" r="0" b="12700"/>
              <wp:wrapNone/>
              <wp:docPr id="40" name="MSIPCM181144f894ceca36ecbf703c"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891C0D" w14:textId="77777777" w:rsidR="000829FA" w:rsidRPr="00020405" w:rsidRDefault="000829FA"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92E7F7F" id="_x0000_t202" coordsize="21600,21600" o:spt="202" path="m,l,21600r21600,l21600,xe">
              <v:stroke joinstyle="miter"/>
              <v:path gradientshapeok="t" o:connecttype="rect"/>
            </v:shapetype>
            <v:shape id="MSIPCM181144f894ceca36ecbf703c" o:spid="_x0000_s1031" type="#_x0000_t202" alt="{&quot;HashCode&quot;:1862493762,&quot;Height&quot;:841.0,&quot;Width&quot;:595.0,&quot;Placement&quot;:&quot;Footer&quot;,&quot;Index&quot;:&quot;FirstPage&quot;,&quot;Section&quot;:1,&quot;Top&quot;:0.0,&quot;Left&quot;:0.0}" style="position:absolute;margin-left:0;margin-top:805.45pt;width:595.35pt;height:21.5pt;z-index:25165825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57891C0D" w14:textId="77777777" w:rsidR="000829FA" w:rsidRPr="00020405" w:rsidRDefault="000829FA"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EBD06" w14:textId="77777777" w:rsidR="005662F3" w:rsidRPr="0056073C" w:rsidRDefault="005662F3" w:rsidP="005D764F">
      <w:pPr>
        <w:pStyle w:val="FootnoteSeparator"/>
      </w:pPr>
    </w:p>
    <w:p w14:paraId="46066E6A" w14:textId="77777777" w:rsidR="005662F3" w:rsidRDefault="005662F3"/>
  </w:footnote>
  <w:footnote w:type="continuationSeparator" w:id="0">
    <w:p w14:paraId="03EE7AEE" w14:textId="77777777" w:rsidR="005662F3" w:rsidRPr="00CA30B7" w:rsidRDefault="005662F3" w:rsidP="006D5A90">
      <w:pPr>
        <w:rPr>
          <w:lang w:val="en-US"/>
        </w:rPr>
      </w:pPr>
      <w:r w:rsidRPr="00CA30B7">
        <w:rPr>
          <w:lang w:val="en-US"/>
        </w:rPr>
        <w:t>_______</w:t>
      </w:r>
    </w:p>
    <w:p w14:paraId="6EEEBF5F" w14:textId="77777777" w:rsidR="005662F3" w:rsidRDefault="005662F3"/>
  </w:footnote>
  <w:footnote w:type="continuationNotice" w:id="1">
    <w:p w14:paraId="57DA15C9" w14:textId="77777777" w:rsidR="005662F3" w:rsidRDefault="005662F3" w:rsidP="006D5A90"/>
    <w:p w14:paraId="6482B50E" w14:textId="77777777" w:rsidR="005662F3" w:rsidRDefault="005662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7F121" w14:textId="77777777" w:rsidR="000829FA" w:rsidRPr="00CD157B" w:rsidRDefault="000829FA" w:rsidP="00DE2576">
    <w:pPr>
      <w:pStyle w:val="Header"/>
    </w:pPr>
    <w:r w:rsidRPr="00484CC4">
      <w:rPr>
        <w:noProof/>
      </w:rPr>
      <mc:AlternateContent>
        <mc:Choice Requires="wps">
          <w:drawing>
            <wp:anchor distT="0" distB="0" distL="114300" distR="114300" simplePos="0" relativeHeight="251658253" behindDoc="0" locked="1" layoutInCell="1" allowOverlap="1" wp14:anchorId="3DC7FC9C" wp14:editId="3C32C670">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DD92284" id="Hdr_Element6" o:spid="_x0000_s1026" alt="&quot;&quot;" style="position:absolute;margin-left:512.5pt;margin-top:0;width:83.05pt;height:35.15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2" behindDoc="0" locked="0" layoutInCell="1" allowOverlap="1" wp14:anchorId="02F38165" wp14:editId="52B7B6D6">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4308A6C" id="Hdr_Element1" o:spid="_x0000_s1026" alt="&quot;&quot;" style="position:absolute;margin-left:0;margin-top:0;width:595.3pt;height:35.15pt;z-index:25165825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54" behindDoc="0" locked="1" layoutInCell="1" allowOverlap="1" wp14:anchorId="6CEE23F5" wp14:editId="06E65449">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03E3F29" id="Hdr_Element4" o:spid="_x0000_s1026" alt="&quot;&quot;" style="position:absolute;margin-left:363.9pt;margin-top:0;width:115.65pt;height:35.15pt;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5" behindDoc="0" locked="1" layoutInCell="1" allowOverlap="1" wp14:anchorId="4D3C25BF" wp14:editId="1780F731">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B8EEB81" id="Hdr_Element5" o:spid="_x0000_s1026" alt="&quot;&quot;" style="position:absolute;margin-left:463.3pt;margin-top:0;width:66.05pt;height:35.15pt;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6" behindDoc="0" locked="1" layoutInCell="1" allowOverlap="1" wp14:anchorId="4997CE5E" wp14:editId="5FD4D57F">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7350362" id="Hdr_Element2" o:spid="_x0000_s1026" alt="&quot;&quot;" style="position:absolute;margin-left:297.65pt;margin-top:0;width:82.75pt;height:35.15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7" behindDoc="0" locked="1" layoutInCell="1" allowOverlap="1" wp14:anchorId="030F51D1" wp14:editId="7DC268E2">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32185D6" id="Hdr_Element3" o:spid="_x0000_s1026" alt="&quot;&quot;" style="position:absolute;margin-left:363.8pt;margin-top:0;width:33.15pt;height:35.1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141A38B0" w14:textId="77777777" w:rsidR="000829FA" w:rsidRPr="00DE2576" w:rsidRDefault="000829FA"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61BFB"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76DA31A8" wp14:editId="2BB00181">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C3E8770"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1A3674ED" wp14:editId="36307161">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17DEEAF"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7B7A6270" wp14:editId="211F587A">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7A7185A"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A92087A" wp14:editId="5F5C0716">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1EAA754"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888BDDE" wp14:editId="60E8D68C">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752D3AC"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5F7B9E16" wp14:editId="246C9B0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77FB500"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2F6F"/>
    <w:multiLevelType w:val="hybridMultilevel"/>
    <w:tmpl w:val="17C0A008"/>
    <w:lvl w:ilvl="0" w:tplc="FE06DBAA">
      <w:start w:val="1"/>
      <w:numFmt w:val="bullet"/>
      <w:lvlText w:val=""/>
      <w:lvlJc w:val="left"/>
      <w:pPr>
        <w:ind w:left="720" w:hanging="360"/>
      </w:pPr>
      <w:rPr>
        <w:rFonts w:ascii="Symbol" w:hAnsi="Symbol" w:hint="default"/>
      </w:rPr>
    </w:lvl>
    <w:lvl w:ilvl="1" w:tplc="B5B8CEFE">
      <w:start w:val="1"/>
      <w:numFmt w:val="bullet"/>
      <w:lvlText w:val="o"/>
      <w:lvlJc w:val="left"/>
      <w:pPr>
        <w:ind w:left="1440" w:hanging="360"/>
      </w:pPr>
      <w:rPr>
        <w:rFonts w:ascii="Courier New" w:hAnsi="Courier New" w:hint="default"/>
      </w:rPr>
    </w:lvl>
    <w:lvl w:ilvl="2" w:tplc="6A6661E4">
      <w:start w:val="1"/>
      <w:numFmt w:val="bullet"/>
      <w:lvlText w:val=""/>
      <w:lvlJc w:val="left"/>
      <w:pPr>
        <w:ind w:left="2160" w:hanging="360"/>
      </w:pPr>
      <w:rPr>
        <w:rFonts w:ascii="Wingdings" w:hAnsi="Wingdings" w:hint="default"/>
      </w:rPr>
    </w:lvl>
    <w:lvl w:ilvl="3" w:tplc="0164BD90">
      <w:start w:val="1"/>
      <w:numFmt w:val="bullet"/>
      <w:lvlText w:val=""/>
      <w:lvlJc w:val="left"/>
      <w:pPr>
        <w:ind w:left="2880" w:hanging="360"/>
      </w:pPr>
      <w:rPr>
        <w:rFonts w:ascii="Symbol" w:hAnsi="Symbol" w:hint="default"/>
      </w:rPr>
    </w:lvl>
    <w:lvl w:ilvl="4" w:tplc="C43E0494">
      <w:start w:val="1"/>
      <w:numFmt w:val="bullet"/>
      <w:lvlText w:val="o"/>
      <w:lvlJc w:val="left"/>
      <w:pPr>
        <w:ind w:left="3600" w:hanging="360"/>
      </w:pPr>
      <w:rPr>
        <w:rFonts w:ascii="Courier New" w:hAnsi="Courier New" w:hint="default"/>
      </w:rPr>
    </w:lvl>
    <w:lvl w:ilvl="5" w:tplc="04DCD316">
      <w:start w:val="1"/>
      <w:numFmt w:val="bullet"/>
      <w:lvlText w:val=""/>
      <w:lvlJc w:val="left"/>
      <w:pPr>
        <w:ind w:left="4320" w:hanging="360"/>
      </w:pPr>
      <w:rPr>
        <w:rFonts w:ascii="Wingdings" w:hAnsi="Wingdings" w:hint="default"/>
      </w:rPr>
    </w:lvl>
    <w:lvl w:ilvl="6" w:tplc="9C529DCE">
      <w:start w:val="1"/>
      <w:numFmt w:val="bullet"/>
      <w:lvlText w:val=""/>
      <w:lvlJc w:val="left"/>
      <w:pPr>
        <w:ind w:left="5040" w:hanging="360"/>
      </w:pPr>
      <w:rPr>
        <w:rFonts w:ascii="Symbol" w:hAnsi="Symbol" w:hint="default"/>
      </w:rPr>
    </w:lvl>
    <w:lvl w:ilvl="7" w:tplc="941EE980">
      <w:start w:val="1"/>
      <w:numFmt w:val="bullet"/>
      <w:lvlText w:val="o"/>
      <w:lvlJc w:val="left"/>
      <w:pPr>
        <w:ind w:left="5760" w:hanging="360"/>
      </w:pPr>
      <w:rPr>
        <w:rFonts w:ascii="Courier New" w:hAnsi="Courier New" w:hint="default"/>
      </w:rPr>
    </w:lvl>
    <w:lvl w:ilvl="8" w:tplc="95AC7438">
      <w:start w:val="1"/>
      <w:numFmt w:val="bullet"/>
      <w:lvlText w:val=""/>
      <w:lvlJc w:val="left"/>
      <w:pPr>
        <w:ind w:left="6480" w:hanging="360"/>
      </w:pPr>
      <w:rPr>
        <w:rFonts w:ascii="Wingdings" w:hAnsi="Wingdings" w:hint="default"/>
      </w:rPr>
    </w:lvl>
  </w:abstractNum>
  <w:abstractNum w:abstractNumId="1" w15:restartNumberingAfterBreak="0">
    <w:nsid w:val="0276DD39"/>
    <w:multiLevelType w:val="hybridMultilevel"/>
    <w:tmpl w:val="47D2BB28"/>
    <w:lvl w:ilvl="0" w:tplc="9A16AF20">
      <w:numFmt w:val="bullet"/>
      <w:lvlText w:val=""/>
      <w:lvlJc w:val="left"/>
      <w:pPr>
        <w:ind w:left="360" w:hanging="360"/>
      </w:pPr>
      <w:rPr>
        <w:rFonts w:ascii="Symbol" w:hAnsi="Symbol" w:hint="default"/>
      </w:rPr>
    </w:lvl>
    <w:lvl w:ilvl="1" w:tplc="10EC730E">
      <w:start w:val="1"/>
      <w:numFmt w:val="bullet"/>
      <w:lvlText w:val="o"/>
      <w:lvlJc w:val="left"/>
      <w:pPr>
        <w:ind w:left="1440" w:hanging="360"/>
      </w:pPr>
      <w:rPr>
        <w:rFonts w:ascii="Courier New" w:hAnsi="Courier New" w:hint="default"/>
      </w:rPr>
    </w:lvl>
    <w:lvl w:ilvl="2" w:tplc="4F90BD56">
      <w:start w:val="1"/>
      <w:numFmt w:val="bullet"/>
      <w:lvlText w:val=""/>
      <w:lvlJc w:val="left"/>
      <w:pPr>
        <w:ind w:left="2160" w:hanging="360"/>
      </w:pPr>
      <w:rPr>
        <w:rFonts w:ascii="Wingdings" w:hAnsi="Wingdings" w:hint="default"/>
      </w:rPr>
    </w:lvl>
    <w:lvl w:ilvl="3" w:tplc="02CEFA96">
      <w:start w:val="1"/>
      <w:numFmt w:val="bullet"/>
      <w:lvlText w:val=""/>
      <w:lvlJc w:val="left"/>
      <w:pPr>
        <w:ind w:left="2880" w:hanging="360"/>
      </w:pPr>
      <w:rPr>
        <w:rFonts w:ascii="Symbol" w:hAnsi="Symbol" w:hint="default"/>
      </w:rPr>
    </w:lvl>
    <w:lvl w:ilvl="4" w:tplc="FAECB418">
      <w:start w:val="1"/>
      <w:numFmt w:val="bullet"/>
      <w:lvlText w:val="o"/>
      <w:lvlJc w:val="left"/>
      <w:pPr>
        <w:ind w:left="3600" w:hanging="360"/>
      </w:pPr>
      <w:rPr>
        <w:rFonts w:ascii="Courier New" w:hAnsi="Courier New" w:hint="default"/>
      </w:rPr>
    </w:lvl>
    <w:lvl w:ilvl="5" w:tplc="7EF6416E">
      <w:start w:val="1"/>
      <w:numFmt w:val="bullet"/>
      <w:lvlText w:val=""/>
      <w:lvlJc w:val="left"/>
      <w:pPr>
        <w:ind w:left="4320" w:hanging="360"/>
      </w:pPr>
      <w:rPr>
        <w:rFonts w:ascii="Wingdings" w:hAnsi="Wingdings" w:hint="default"/>
      </w:rPr>
    </w:lvl>
    <w:lvl w:ilvl="6" w:tplc="99C47612">
      <w:start w:val="1"/>
      <w:numFmt w:val="bullet"/>
      <w:lvlText w:val=""/>
      <w:lvlJc w:val="left"/>
      <w:pPr>
        <w:ind w:left="5040" w:hanging="360"/>
      </w:pPr>
      <w:rPr>
        <w:rFonts w:ascii="Symbol" w:hAnsi="Symbol" w:hint="default"/>
      </w:rPr>
    </w:lvl>
    <w:lvl w:ilvl="7" w:tplc="0ED8F074">
      <w:start w:val="1"/>
      <w:numFmt w:val="bullet"/>
      <w:lvlText w:val="o"/>
      <w:lvlJc w:val="left"/>
      <w:pPr>
        <w:ind w:left="5760" w:hanging="360"/>
      </w:pPr>
      <w:rPr>
        <w:rFonts w:ascii="Courier New" w:hAnsi="Courier New" w:hint="default"/>
      </w:rPr>
    </w:lvl>
    <w:lvl w:ilvl="8" w:tplc="1FDA7028">
      <w:start w:val="1"/>
      <w:numFmt w:val="bullet"/>
      <w:lvlText w:val=""/>
      <w:lvlJc w:val="left"/>
      <w:pPr>
        <w:ind w:left="6480" w:hanging="360"/>
      </w:pPr>
      <w:rPr>
        <w:rFonts w:ascii="Wingdings" w:hAnsi="Wingdings" w:hint="default"/>
      </w:rPr>
    </w:lvl>
  </w:abstractNum>
  <w:abstractNum w:abstractNumId="2" w15:restartNumberingAfterBreak="1">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1">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7F24181"/>
    <w:multiLevelType w:val="hybridMultilevel"/>
    <w:tmpl w:val="3F003C66"/>
    <w:lvl w:ilvl="0" w:tplc="7E561BEC">
      <w:numFmt w:val="bullet"/>
      <w:lvlText w:val=""/>
      <w:lvlJc w:val="left"/>
      <w:pPr>
        <w:ind w:left="360" w:hanging="360"/>
      </w:pPr>
      <w:rPr>
        <w:rFonts w:ascii="Symbol" w:hAnsi="Symbol" w:hint="default"/>
      </w:rPr>
    </w:lvl>
    <w:lvl w:ilvl="1" w:tplc="9CBC604E">
      <w:start w:val="1"/>
      <w:numFmt w:val="bullet"/>
      <w:lvlText w:val="o"/>
      <w:lvlJc w:val="left"/>
      <w:pPr>
        <w:ind w:left="1440" w:hanging="360"/>
      </w:pPr>
      <w:rPr>
        <w:rFonts w:ascii="Courier New" w:hAnsi="Courier New" w:hint="default"/>
      </w:rPr>
    </w:lvl>
    <w:lvl w:ilvl="2" w:tplc="F9C20A2C">
      <w:start w:val="1"/>
      <w:numFmt w:val="bullet"/>
      <w:lvlText w:val=""/>
      <w:lvlJc w:val="left"/>
      <w:pPr>
        <w:ind w:left="2160" w:hanging="360"/>
      </w:pPr>
      <w:rPr>
        <w:rFonts w:ascii="Wingdings" w:hAnsi="Wingdings" w:hint="default"/>
      </w:rPr>
    </w:lvl>
    <w:lvl w:ilvl="3" w:tplc="AF7E0366">
      <w:start w:val="1"/>
      <w:numFmt w:val="bullet"/>
      <w:lvlText w:val=""/>
      <w:lvlJc w:val="left"/>
      <w:pPr>
        <w:ind w:left="2880" w:hanging="360"/>
      </w:pPr>
      <w:rPr>
        <w:rFonts w:ascii="Symbol" w:hAnsi="Symbol" w:hint="default"/>
      </w:rPr>
    </w:lvl>
    <w:lvl w:ilvl="4" w:tplc="DE867F3C">
      <w:start w:val="1"/>
      <w:numFmt w:val="bullet"/>
      <w:lvlText w:val="o"/>
      <w:lvlJc w:val="left"/>
      <w:pPr>
        <w:ind w:left="3600" w:hanging="360"/>
      </w:pPr>
      <w:rPr>
        <w:rFonts w:ascii="Courier New" w:hAnsi="Courier New" w:hint="default"/>
      </w:rPr>
    </w:lvl>
    <w:lvl w:ilvl="5" w:tplc="917A9B8C">
      <w:start w:val="1"/>
      <w:numFmt w:val="bullet"/>
      <w:lvlText w:val=""/>
      <w:lvlJc w:val="left"/>
      <w:pPr>
        <w:ind w:left="4320" w:hanging="360"/>
      </w:pPr>
      <w:rPr>
        <w:rFonts w:ascii="Wingdings" w:hAnsi="Wingdings" w:hint="default"/>
      </w:rPr>
    </w:lvl>
    <w:lvl w:ilvl="6" w:tplc="D2A0E51E">
      <w:start w:val="1"/>
      <w:numFmt w:val="bullet"/>
      <w:lvlText w:val=""/>
      <w:lvlJc w:val="left"/>
      <w:pPr>
        <w:ind w:left="5040" w:hanging="360"/>
      </w:pPr>
      <w:rPr>
        <w:rFonts w:ascii="Symbol" w:hAnsi="Symbol" w:hint="default"/>
      </w:rPr>
    </w:lvl>
    <w:lvl w:ilvl="7" w:tplc="688E6ABE">
      <w:start w:val="1"/>
      <w:numFmt w:val="bullet"/>
      <w:lvlText w:val="o"/>
      <w:lvlJc w:val="left"/>
      <w:pPr>
        <w:ind w:left="5760" w:hanging="360"/>
      </w:pPr>
      <w:rPr>
        <w:rFonts w:ascii="Courier New" w:hAnsi="Courier New" w:hint="default"/>
      </w:rPr>
    </w:lvl>
    <w:lvl w:ilvl="8" w:tplc="64AA2EA4">
      <w:start w:val="1"/>
      <w:numFmt w:val="bullet"/>
      <w:lvlText w:val=""/>
      <w:lvlJc w:val="left"/>
      <w:pPr>
        <w:ind w:left="6480" w:hanging="360"/>
      </w:pPr>
      <w:rPr>
        <w:rFonts w:ascii="Wingdings" w:hAnsi="Wingdings" w:hint="default"/>
      </w:rPr>
    </w:lvl>
  </w:abstractNum>
  <w:abstractNum w:abstractNumId="5" w15:restartNumberingAfterBreak="0">
    <w:nsid w:val="0A477EE5"/>
    <w:multiLevelType w:val="hybridMultilevel"/>
    <w:tmpl w:val="E0943F2A"/>
    <w:lvl w:ilvl="0" w:tplc="8BE674CA">
      <w:numFmt w:val="bullet"/>
      <w:lvlText w:val=""/>
      <w:lvlJc w:val="left"/>
      <w:pPr>
        <w:ind w:left="360" w:hanging="360"/>
      </w:pPr>
      <w:rPr>
        <w:rFonts w:ascii="Symbol" w:hAnsi="Symbol" w:hint="default"/>
      </w:rPr>
    </w:lvl>
    <w:lvl w:ilvl="1" w:tplc="D752DD66">
      <w:start w:val="1"/>
      <w:numFmt w:val="bullet"/>
      <w:lvlText w:val="o"/>
      <w:lvlJc w:val="left"/>
      <w:pPr>
        <w:ind w:left="1440" w:hanging="360"/>
      </w:pPr>
      <w:rPr>
        <w:rFonts w:ascii="Courier New" w:hAnsi="Courier New" w:hint="default"/>
      </w:rPr>
    </w:lvl>
    <w:lvl w:ilvl="2" w:tplc="228A68EC">
      <w:start w:val="1"/>
      <w:numFmt w:val="bullet"/>
      <w:lvlText w:val=""/>
      <w:lvlJc w:val="left"/>
      <w:pPr>
        <w:ind w:left="2160" w:hanging="360"/>
      </w:pPr>
      <w:rPr>
        <w:rFonts w:ascii="Wingdings" w:hAnsi="Wingdings" w:hint="default"/>
      </w:rPr>
    </w:lvl>
    <w:lvl w:ilvl="3" w:tplc="B13828F0">
      <w:start w:val="1"/>
      <w:numFmt w:val="bullet"/>
      <w:lvlText w:val=""/>
      <w:lvlJc w:val="left"/>
      <w:pPr>
        <w:ind w:left="2880" w:hanging="360"/>
      </w:pPr>
      <w:rPr>
        <w:rFonts w:ascii="Symbol" w:hAnsi="Symbol" w:hint="default"/>
      </w:rPr>
    </w:lvl>
    <w:lvl w:ilvl="4" w:tplc="D108D9F4">
      <w:start w:val="1"/>
      <w:numFmt w:val="bullet"/>
      <w:lvlText w:val="o"/>
      <w:lvlJc w:val="left"/>
      <w:pPr>
        <w:ind w:left="3600" w:hanging="360"/>
      </w:pPr>
      <w:rPr>
        <w:rFonts w:ascii="Courier New" w:hAnsi="Courier New" w:hint="default"/>
      </w:rPr>
    </w:lvl>
    <w:lvl w:ilvl="5" w:tplc="E93E74FC">
      <w:start w:val="1"/>
      <w:numFmt w:val="bullet"/>
      <w:lvlText w:val=""/>
      <w:lvlJc w:val="left"/>
      <w:pPr>
        <w:ind w:left="4320" w:hanging="360"/>
      </w:pPr>
      <w:rPr>
        <w:rFonts w:ascii="Wingdings" w:hAnsi="Wingdings" w:hint="default"/>
      </w:rPr>
    </w:lvl>
    <w:lvl w:ilvl="6" w:tplc="70783548">
      <w:start w:val="1"/>
      <w:numFmt w:val="bullet"/>
      <w:lvlText w:val=""/>
      <w:lvlJc w:val="left"/>
      <w:pPr>
        <w:ind w:left="5040" w:hanging="360"/>
      </w:pPr>
      <w:rPr>
        <w:rFonts w:ascii="Symbol" w:hAnsi="Symbol" w:hint="default"/>
      </w:rPr>
    </w:lvl>
    <w:lvl w:ilvl="7" w:tplc="8A9CEBB2">
      <w:start w:val="1"/>
      <w:numFmt w:val="bullet"/>
      <w:lvlText w:val="o"/>
      <w:lvlJc w:val="left"/>
      <w:pPr>
        <w:ind w:left="5760" w:hanging="360"/>
      </w:pPr>
      <w:rPr>
        <w:rFonts w:ascii="Courier New" w:hAnsi="Courier New" w:hint="default"/>
      </w:rPr>
    </w:lvl>
    <w:lvl w:ilvl="8" w:tplc="A91E7056">
      <w:start w:val="1"/>
      <w:numFmt w:val="bullet"/>
      <w:lvlText w:val=""/>
      <w:lvlJc w:val="left"/>
      <w:pPr>
        <w:ind w:left="6480" w:hanging="360"/>
      </w:pPr>
      <w:rPr>
        <w:rFonts w:ascii="Wingdings" w:hAnsi="Wingdings" w:hint="default"/>
      </w:rPr>
    </w:lvl>
  </w:abstractNum>
  <w:abstractNum w:abstractNumId="6" w15:restartNumberingAfterBreak="1">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1">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B44F0"/>
    <w:multiLevelType w:val="multilevel"/>
    <w:tmpl w:val="D6C03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1">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1">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97A8E5D"/>
    <w:multiLevelType w:val="hybridMultilevel"/>
    <w:tmpl w:val="F3BC190C"/>
    <w:lvl w:ilvl="0" w:tplc="37D2CAD8">
      <w:start w:val="1"/>
      <w:numFmt w:val="bullet"/>
      <w:lvlText w:val=""/>
      <w:lvlJc w:val="left"/>
      <w:pPr>
        <w:ind w:left="360" w:hanging="360"/>
      </w:pPr>
      <w:rPr>
        <w:rFonts w:ascii="Symbol" w:hAnsi="Symbol" w:hint="default"/>
      </w:rPr>
    </w:lvl>
    <w:lvl w:ilvl="1" w:tplc="462C87AA">
      <w:start w:val="1"/>
      <w:numFmt w:val="bullet"/>
      <w:lvlText w:val="o"/>
      <w:lvlJc w:val="left"/>
      <w:pPr>
        <w:ind w:left="1080" w:hanging="360"/>
      </w:pPr>
      <w:rPr>
        <w:rFonts w:ascii="Courier New" w:hAnsi="Courier New" w:hint="default"/>
      </w:rPr>
    </w:lvl>
    <w:lvl w:ilvl="2" w:tplc="F41C8C7A">
      <w:start w:val="1"/>
      <w:numFmt w:val="bullet"/>
      <w:lvlText w:val=""/>
      <w:lvlJc w:val="left"/>
      <w:pPr>
        <w:ind w:left="1800" w:hanging="360"/>
      </w:pPr>
      <w:rPr>
        <w:rFonts w:ascii="Wingdings" w:hAnsi="Wingdings" w:hint="default"/>
      </w:rPr>
    </w:lvl>
    <w:lvl w:ilvl="3" w:tplc="C4AECB20">
      <w:start w:val="1"/>
      <w:numFmt w:val="bullet"/>
      <w:lvlText w:val=""/>
      <w:lvlJc w:val="left"/>
      <w:pPr>
        <w:ind w:left="2520" w:hanging="360"/>
      </w:pPr>
      <w:rPr>
        <w:rFonts w:ascii="Symbol" w:hAnsi="Symbol" w:hint="default"/>
      </w:rPr>
    </w:lvl>
    <w:lvl w:ilvl="4" w:tplc="151E9D0A">
      <w:start w:val="1"/>
      <w:numFmt w:val="bullet"/>
      <w:lvlText w:val="o"/>
      <w:lvlJc w:val="left"/>
      <w:pPr>
        <w:ind w:left="3240" w:hanging="360"/>
      </w:pPr>
      <w:rPr>
        <w:rFonts w:ascii="Courier New" w:hAnsi="Courier New" w:hint="default"/>
      </w:rPr>
    </w:lvl>
    <w:lvl w:ilvl="5" w:tplc="105010C4">
      <w:start w:val="1"/>
      <w:numFmt w:val="bullet"/>
      <w:lvlText w:val=""/>
      <w:lvlJc w:val="left"/>
      <w:pPr>
        <w:ind w:left="3960" w:hanging="360"/>
      </w:pPr>
      <w:rPr>
        <w:rFonts w:ascii="Wingdings" w:hAnsi="Wingdings" w:hint="default"/>
      </w:rPr>
    </w:lvl>
    <w:lvl w:ilvl="6" w:tplc="88E0A0FE">
      <w:start w:val="1"/>
      <w:numFmt w:val="bullet"/>
      <w:lvlText w:val=""/>
      <w:lvlJc w:val="left"/>
      <w:pPr>
        <w:ind w:left="4680" w:hanging="360"/>
      </w:pPr>
      <w:rPr>
        <w:rFonts w:ascii="Symbol" w:hAnsi="Symbol" w:hint="default"/>
      </w:rPr>
    </w:lvl>
    <w:lvl w:ilvl="7" w:tplc="CE226CB4">
      <w:start w:val="1"/>
      <w:numFmt w:val="bullet"/>
      <w:lvlText w:val="o"/>
      <w:lvlJc w:val="left"/>
      <w:pPr>
        <w:ind w:left="5400" w:hanging="360"/>
      </w:pPr>
      <w:rPr>
        <w:rFonts w:ascii="Courier New" w:hAnsi="Courier New" w:hint="default"/>
      </w:rPr>
    </w:lvl>
    <w:lvl w:ilvl="8" w:tplc="95345EF8">
      <w:start w:val="1"/>
      <w:numFmt w:val="bullet"/>
      <w:lvlText w:val=""/>
      <w:lvlJc w:val="left"/>
      <w:pPr>
        <w:ind w:left="6120" w:hanging="360"/>
      </w:pPr>
      <w:rPr>
        <w:rFonts w:ascii="Wingdings" w:hAnsi="Wingdings" w:hint="default"/>
      </w:rPr>
    </w:lvl>
  </w:abstractNum>
  <w:abstractNum w:abstractNumId="12" w15:restartNumberingAfterBreak="1">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1">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1F4BD8EB"/>
    <w:multiLevelType w:val="hybridMultilevel"/>
    <w:tmpl w:val="1ECAB20C"/>
    <w:lvl w:ilvl="0" w:tplc="0F54902C">
      <w:start w:val="1"/>
      <w:numFmt w:val="bullet"/>
      <w:lvlText w:val=""/>
      <w:lvlJc w:val="left"/>
      <w:pPr>
        <w:ind w:left="720" w:hanging="360"/>
      </w:pPr>
      <w:rPr>
        <w:rFonts w:ascii="Symbol" w:hAnsi="Symbol" w:hint="default"/>
      </w:rPr>
    </w:lvl>
    <w:lvl w:ilvl="1" w:tplc="4A947F58">
      <w:start w:val="1"/>
      <w:numFmt w:val="bullet"/>
      <w:lvlText w:val="o"/>
      <w:lvlJc w:val="left"/>
      <w:pPr>
        <w:ind w:left="1440" w:hanging="360"/>
      </w:pPr>
      <w:rPr>
        <w:rFonts w:ascii="Courier New" w:hAnsi="Courier New" w:hint="default"/>
      </w:rPr>
    </w:lvl>
    <w:lvl w:ilvl="2" w:tplc="C4A2373C">
      <w:start w:val="1"/>
      <w:numFmt w:val="bullet"/>
      <w:lvlText w:val=""/>
      <w:lvlJc w:val="left"/>
      <w:pPr>
        <w:ind w:left="2160" w:hanging="360"/>
      </w:pPr>
      <w:rPr>
        <w:rFonts w:ascii="Wingdings" w:hAnsi="Wingdings" w:hint="default"/>
      </w:rPr>
    </w:lvl>
    <w:lvl w:ilvl="3" w:tplc="4A0AE220">
      <w:start w:val="1"/>
      <w:numFmt w:val="bullet"/>
      <w:lvlText w:val=""/>
      <w:lvlJc w:val="left"/>
      <w:pPr>
        <w:ind w:left="2880" w:hanging="360"/>
      </w:pPr>
      <w:rPr>
        <w:rFonts w:ascii="Symbol" w:hAnsi="Symbol" w:hint="default"/>
      </w:rPr>
    </w:lvl>
    <w:lvl w:ilvl="4" w:tplc="81E21882">
      <w:start w:val="1"/>
      <w:numFmt w:val="bullet"/>
      <w:lvlText w:val="o"/>
      <w:lvlJc w:val="left"/>
      <w:pPr>
        <w:ind w:left="3600" w:hanging="360"/>
      </w:pPr>
      <w:rPr>
        <w:rFonts w:ascii="Courier New" w:hAnsi="Courier New" w:hint="default"/>
      </w:rPr>
    </w:lvl>
    <w:lvl w:ilvl="5" w:tplc="AB9E6D12">
      <w:start w:val="1"/>
      <w:numFmt w:val="bullet"/>
      <w:lvlText w:val=""/>
      <w:lvlJc w:val="left"/>
      <w:pPr>
        <w:ind w:left="4320" w:hanging="360"/>
      </w:pPr>
      <w:rPr>
        <w:rFonts w:ascii="Wingdings" w:hAnsi="Wingdings" w:hint="default"/>
      </w:rPr>
    </w:lvl>
    <w:lvl w:ilvl="6" w:tplc="A98CDBFE">
      <w:start w:val="1"/>
      <w:numFmt w:val="bullet"/>
      <w:lvlText w:val=""/>
      <w:lvlJc w:val="left"/>
      <w:pPr>
        <w:ind w:left="5040" w:hanging="360"/>
      </w:pPr>
      <w:rPr>
        <w:rFonts w:ascii="Symbol" w:hAnsi="Symbol" w:hint="default"/>
      </w:rPr>
    </w:lvl>
    <w:lvl w:ilvl="7" w:tplc="5DCCDBC4">
      <w:start w:val="1"/>
      <w:numFmt w:val="bullet"/>
      <w:lvlText w:val="o"/>
      <w:lvlJc w:val="left"/>
      <w:pPr>
        <w:ind w:left="5760" w:hanging="360"/>
      </w:pPr>
      <w:rPr>
        <w:rFonts w:ascii="Courier New" w:hAnsi="Courier New" w:hint="default"/>
      </w:rPr>
    </w:lvl>
    <w:lvl w:ilvl="8" w:tplc="95E02C58">
      <w:start w:val="1"/>
      <w:numFmt w:val="bullet"/>
      <w:lvlText w:val=""/>
      <w:lvlJc w:val="left"/>
      <w:pPr>
        <w:ind w:left="6480" w:hanging="360"/>
      </w:pPr>
      <w:rPr>
        <w:rFonts w:ascii="Wingdings" w:hAnsi="Wingdings" w:hint="default"/>
      </w:rPr>
    </w:lvl>
  </w:abstractNum>
  <w:abstractNum w:abstractNumId="15" w15:restartNumberingAfterBreak="0">
    <w:nsid w:val="265BC913"/>
    <w:multiLevelType w:val="hybridMultilevel"/>
    <w:tmpl w:val="82EE7C10"/>
    <w:lvl w:ilvl="0" w:tplc="E9C613C8">
      <w:start w:val="1"/>
      <w:numFmt w:val="bullet"/>
      <w:lvlText w:val=""/>
      <w:lvlJc w:val="left"/>
      <w:pPr>
        <w:ind w:left="720" w:hanging="360"/>
      </w:pPr>
      <w:rPr>
        <w:rFonts w:ascii="Symbol" w:hAnsi="Symbol" w:hint="default"/>
      </w:rPr>
    </w:lvl>
    <w:lvl w:ilvl="1" w:tplc="406AA510">
      <w:start w:val="1"/>
      <w:numFmt w:val="bullet"/>
      <w:lvlText w:val="o"/>
      <w:lvlJc w:val="left"/>
      <w:pPr>
        <w:ind w:left="1440" w:hanging="360"/>
      </w:pPr>
      <w:rPr>
        <w:rFonts w:ascii="Courier New" w:hAnsi="Courier New" w:hint="default"/>
      </w:rPr>
    </w:lvl>
    <w:lvl w:ilvl="2" w:tplc="D67255BC">
      <w:start w:val="1"/>
      <w:numFmt w:val="bullet"/>
      <w:lvlText w:val=""/>
      <w:lvlJc w:val="left"/>
      <w:pPr>
        <w:ind w:left="2160" w:hanging="360"/>
      </w:pPr>
      <w:rPr>
        <w:rFonts w:ascii="Wingdings" w:hAnsi="Wingdings" w:hint="default"/>
      </w:rPr>
    </w:lvl>
    <w:lvl w:ilvl="3" w:tplc="6FEAF454">
      <w:start w:val="1"/>
      <w:numFmt w:val="bullet"/>
      <w:lvlText w:val=""/>
      <w:lvlJc w:val="left"/>
      <w:pPr>
        <w:ind w:left="2880" w:hanging="360"/>
      </w:pPr>
      <w:rPr>
        <w:rFonts w:ascii="Symbol" w:hAnsi="Symbol" w:hint="default"/>
      </w:rPr>
    </w:lvl>
    <w:lvl w:ilvl="4" w:tplc="D9181E14">
      <w:start w:val="1"/>
      <w:numFmt w:val="bullet"/>
      <w:lvlText w:val="o"/>
      <w:lvlJc w:val="left"/>
      <w:pPr>
        <w:ind w:left="3600" w:hanging="360"/>
      </w:pPr>
      <w:rPr>
        <w:rFonts w:ascii="Courier New" w:hAnsi="Courier New" w:hint="default"/>
      </w:rPr>
    </w:lvl>
    <w:lvl w:ilvl="5" w:tplc="3854537C">
      <w:start w:val="1"/>
      <w:numFmt w:val="bullet"/>
      <w:lvlText w:val=""/>
      <w:lvlJc w:val="left"/>
      <w:pPr>
        <w:ind w:left="4320" w:hanging="360"/>
      </w:pPr>
      <w:rPr>
        <w:rFonts w:ascii="Wingdings" w:hAnsi="Wingdings" w:hint="default"/>
      </w:rPr>
    </w:lvl>
    <w:lvl w:ilvl="6" w:tplc="1BE0ADBC">
      <w:start w:val="1"/>
      <w:numFmt w:val="bullet"/>
      <w:lvlText w:val=""/>
      <w:lvlJc w:val="left"/>
      <w:pPr>
        <w:ind w:left="5040" w:hanging="360"/>
      </w:pPr>
      <w:rPr>
        <w:rFonts w:ascii="Symbol" w:hAnsi="Symbol" w:hint="default"/>
      </w:rPr>
    </w:lvl>
    <w:lvl w:ilvl="7" w:tplc="B232C040">
      <w:start w:val="1"/>
      <w:numFmt w:val="bullet"/>
      <w:lvlText w:val="o"/>
      <w:lvlJc w:val="left"/>
      <w:pPr>
        <w:ind w:left="5760" w:hanging="360"/>
      </w:pPr>
      <w:rPr>
        <w:rFonts w:ascii="Courier New" w:hAnsi="Courier New" w:hint="default"/>
      </w:rPr>
    </w:lvl>
    <w:lvl w:ilvl="8" w:tplc="0DC234AC">
      <w:start w:val="1"/>
      <w:numFmt w:val="bullet"/>
      <w:lvlText w:val=""/>
      <w:lvlJc w:val="left"/>
      <w:pPr>
        <w:ind w:left="6480" w:hanging="360"/>
      </w:pPr>
      <w:rPr>
        <w:rFonts w:ascii="Wingdings" w:hAnsi="Wingdings" w:hint="default"/>
      </w:rPr>
    </w:lvl>
  </w:abstractNum>
  <w:abstractNum w:abstractNumId="16" w15:restartNumberingAfterBreak="1">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7" w15:restartNumberingAfterBreak="0">
    <w:nsid w:val="27C97613"/>
    <w:multiLevelType w:val="hybridMultilevel"/>
    <w:tmpl w:val="35C41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1">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9" w15:restartNumberingAfterBreak="1">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1">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1">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1">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1">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1">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1">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1">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1">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C470550"/>
    <w:multiLevelType w:val="hybridMultilevel"/>
    <w:tmpl w:val="332ED38A"/>
    <w:lvl w:ilvl="0" w:tplc="FA8EA7C8">
      <w:start w:val="1"/>
      <w:numFmt w:val="upperRoman"/>
      <w:lvlText w:val="%1."/>
      <w:lvlJc w:val="right"/>
      <w:pPr>
        <w:ind w:left="720" w:hanging="360"/>
      </w:pPr>
      <w:rPr>
        <w:rFonts w:ascii="Arial" w:hAnsi="Arial" w:hint="default"/>
      </w:rPr>
    </w:lvl>
    <w:lvl w:ilvl="1" w:tplc="50949006">
      <w:start w:val="1"/>
      <w:numFmt w:val="lowerLetter"/>
      <w:lvlText w:val="%2."/>
      <w:lvlJc w:val="left"/>
      <w:pPr>
        <w:ind w:left="1440" w:hanging="360"/>
      </w:pPr>
    </w:lvl>
    <w:lvl w:ilvl="2" w:tplc="97C02552">
      <w:start w:val="1"/>
      <w:numFmt w:val="lowerRoman"/>
      <w:lvlText w:val="%3."/>
      <w:lvlJc w:val="right"/>
      <w:pPr>
        <w:ind w:left="2160" w:hanging="180"/>
      </w:pPr>
    </w:lvl>
    <w:lvl w:ilvl="3" w:tplc="10528084">
      <w:start w:val="1"/>
      <w:numFmt w:val="decimal"/>
      <w:lvlText w:val="%4."/>
      <w:lvlJc w:val="left"/>
      <w:pPr>
        <w:ind w:left="2880" w:hanging="360"/>
      </w:pPr>
    </w:lvl>
    <w:lvl w:ilvl="4" w:tplc="AB4C2236">
      <w:start w:val="1"/>
      <w:numFmt w:val="lowerLetter"/>
      <w:lvlText w:val="%5."/>
      <w:lvlJc w:val="left"/>
      <w:pPr>
        <w:ind w:left="3600" w:hanging="360"/>
      </w:pPr>
    </w:lvl>
    <w:lvl w:ilvl="5" w:tplc="CE2026FA">
      <w:start w:val="1"/>
      <w:numFmt w:val="lowerRoman"/>
      <w:lvlText w:val="%6."/>
      <w:lvlJc w:val="right"/>
      <w:pPr>
        <w:ind w:left="4320" w:hanging="180"/>
      </w:pPr>
    </w:lvl>
    <w:lvl w:ilvl="6" w:tplc="CE505EBC">
      <w:start w:val="1"/>
      <w:numFmt w:val="decimal"/>
      <w:lvlText w:val="%7."/>
      <w:lvlJc w:val="left"/>
      <w:pPr>
        <w:ind w:left="5040" w:hanging="360"/>
      </w:pPr>
    </w:lvl>
    <w:lvl w:ilvl="7" w:tplc="A826255E">
      <w:start w:val="1"/>
      <w:numFmt w:val="lowerLetter"/>
      <w:lvlText w:val="%8."/>
      <w:lvlJc w:val="left"/>
      <w:pPr>
        <w:ind w:left="5760" w:hanging="360"/>
      </w:pPr>
    </w:lvl>
    <w:lvl w:ilvl="8" w:tplc="F41C93E2">
      <w:start w:val="1"/>
      <w:numFmt w:val="lowerRoman"/>
      <w:lvlText w:val="%9."/>
      <w:lvlJc w:val="right"/>
      <w:pPr>
        <w:ind w:left="6480" w:hanging="180"/>
      </w:pPr>
    </w:lvl>
  </w:abstractNum>
  <w:abstractNum w:abstractNumId="29" w15:restartNumberingAfterBreak="1">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1">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1">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1">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1">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132AFD"/>
    <w:multiLevelType w:val="hybridMultilevel"/>
    <w:tmpl w:val="6DD4D6AE"/>
    <w:lvl w:ilvl="0" w:tplc="146E3834">
      <w:numFmt w:val="bullet"/>
      <w:lvlText w:val="•"/>
      <w:lvlJc w:val="left"/>
      <w:pPr>
        <w:ind w:left="1080" w:hanging="72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1">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1">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12D6F69"/>
    <w:multiLevelType w:val="hybridMultilevel"/>
    <w:tmpl w:val="C5FCD4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1">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1">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1">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1">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3290EC"/>
    <w:multiLevelType w:val="hybridMultilevel"/>
    <w:tmpl w:val="B43CE21C"/>
    <w:lvl w:ilvl="0" w:tplc="E21CE06E">
      <w:start w:val="1"/>
      <w:numFmt w:val="bullet"/>
      <w:lvlText w:val=""/>
      <w:lvlJc w:val="left"/>
      <w:pPr>
        <w:ind w:left="720" w:hanging="360"/>
      </w:pPr>
      <w:rPr>
        <w:rFonts w:ascii="Symbol" w:hAnsi="Symbol" w:hint="default"/>
      </w:rPr>
    </w:lvl>
    <w:lvl w:ilvl="1" w:tplc="788884DA">
      <w:start w:val="1"/>
      <w:numFmt w:val="bullet"/>
      <w:lvlText w:val="o"/>
      <w:lvlJc w:val="left"/>
      <w:pPr>
        <w:ind w:left="1440" w:hanging="360"/>
      </w:pPr>
      <w:rPr>
        <w:rFonts w:ascii="Courier New" w:hAnsi="Courier New" w:hint="default"/>
      </w:rPr>
    </w:lvl>
    <w:lvl w:ilvl="2" w:tplc="FE9E95B2">
      <w:start w:val="1"/>
      <w:numFmt w:val="bullet"/>
      <w:lvlText w:val=""/>
      <w:lvlJc w:val="left"/>
      <w:pPr>
        <w:ind w:left="2160" w:hanging="360"/>
      </w:pPr>
      <w:rPr>
        <w:rFonts w:ascii="Wingdings" w:hAnsi="Wingdings" w:hint="default"/>
      </w:rPr>
    </w:lvl>
    <w:lvl w:ilvl="3" w:tplc="77F69696">
      <w:start w:val="1"/>
      <w:numFmt w:val="bullet"/>
      <w:lvlText w:val=""/>
      <w:lvlJc w:val="left"/>
      <w:pPr>
        <w:ind w:left="2880" w:hanging="360"/>
      </w:pPr>
      <w:rPr>
        <w:rFonts w:ascii="Symbol" w:hAnsi="Symbol" w:hint="default"/>
      </w:rPr>
    </w:lvl>
    <w:lvl w:ilvl="4" w:tplc="7C3EB8FC">
      <w:start w:val="1"/>
      <w:numFmt w:val="bullet"/>
      <w:lvlText w:val="o"/>
      <w:lvlJc w:val="left"/>
      <w:pPr>
        <w:ind w:left="3600" w:hanging="360"/>
      </w:pPr>
      <w:rPr>
        <w:rFonts w:ascii="Courier New" w:hAnsi="Courier New" w:hint="default"/>
      </w:rPr>
    </w:lvl>
    <w:lvl w:ilvl="5" w:tplc="40B025B6">
      <w:start w:val="1"/>
      <w:numFmt w:val="bullet"/>
      <w:lvlText w:val=""/>
      <w:lvlJc w:val="left"/>
      <w:pPr>
        <w:ind w:left="4320" w:hanging="360"/>
      </w:pPr>
      <w:rPr>
        <w:rFonts w:ascii="Wingdings" w:hAnsi="Wingdings" w:hint="default"/>
      </w:rPr>
    </w:lvl>
    <w:lvl w:ilvl="6" w:tplc="1382DF62">
      <w:start w:val="1"/>
      <w:numFmt w:val="bullet"/>
      <w:lvlText w:val=""/>
      <w:lvlJc w:val="left"/>
      <w:pPr>
        <w:ind w:left="5040" w:hanging="360"/>
      </w:pPr>
      <w:rPr>
        <w:rFonts w:ascii="Symbol" w:hAnsi="Symbol" w:hint="default"/>
      </w:rPr>
    </w:lvl>
    <w:lvl w:ilvl="7" w:tplc="2E9ED216">
      <w:start w:val="1"/>
      <w:numFmt w:val="bullet"/>
      <w:lvlText w:val="o"/>
      <w:lvlJc w:val="left"/>
      <w:pPr>
        <w:ind w:left="5760" w:hanging="360"/>
      </w:pPr>
      <w:rPr>
        <w:rFonts w:ascii="Courier New" w:hAnsi="Courier New" w:hint="default"/>
      </w:rPr>
    </w:lvl>
    <w:lvl w:ilvl="8" w:tplc="24F06620">
      <w:start w:val="1"/>
      <w:numFmt w:val="bullet"/>
      <w:lvlText w:val=""/>
      <w:lvlJc w:val="left"/>
      <w:pPr>
        <w:ind w:left="6480" w:hanging="360"/>
      </w:pPr>
      <w:rPr>
        <w:rFonts w:ascii="Wingdings" w:hAnsi="Wingdings" w:hint="default"/>
      </w:rPr>
    </w:lvl>
  </w:abstractNum>
  <w:abstractNum w:abstractNumId="43" w15:restartNumberingAfterBreak="1">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1">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1">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1">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1">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1">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1">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68100B6D"/>
    <w:multiLevelType w:val="hybridMultilevel"/>
    <w:tmpl w:val="296A49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1">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2" w15:restartNumberingAfterBreak="1">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1">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1">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1">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874390432">
    <w:abstractNumId w:val="11"/>
  </w:num>
  <w:num w:numId="2" w16cid:durableId="449321764">
    <w:abstractNumId w:val="4"/>
  </w:num>
  <w:num w:numId="3" w16cid:durableId="503860033">
    <w:abstractNumId w:val="28"/>
  </w:num>
  <w:num w:numId="4" w16cid:durableId="1560825664">
    <w:abstractNumId w:val="0"/>
  </w:num>
  <w:num w:numId="5" w16cid:durableId="876359312">
    <w:abstractNumId w:val="15"/>
  </w:num>
  <w:num w:numId="6" w16cid:durableId="1561480756">
    <w:abstractNumId w:val="42"/>
  </w:num>
  <w:num w:numId="7" w16cid:durableId="1310860596">
    <w:abstractNumId w:val="14"/>
  </w:num>
  <w:num w:numId="8" w16cid:durableId="1173185999">
    <w:abstractNumId w:val="5"/>
  </w:num>
  <w:num w:numId="9" w16cid:durableId="382291584">
    <w:abstractNumId w:val="1"/>
  </w:num>
  <w:num w:numId="10" w16cid:durableId="1128745877">
    <w:abstractNumId w:val="16"/>
  </w:num>
  <w:num w:numId="11" w16cid:durableId="170411264">
    <w:abstractNumId w:val="46"/>
  </w:num>
  <w:num w:numId="12" w16cid:durableId="985085104">
    <w:abstractNumId w:val="13"/>
  </w:num>
  <w:num w:numId="13" w16cid:durableId="1872112631">
    <w:abstractNumId w:val="18"/>
  </w:num>
  <w:num w:numId="14" w16cid:durableId="336812815">
    <w:abstractNumId w:val="30"/>
  </w:num>
  <w:num w:numId="15" w16cid:durableId="155153463">
    <w:abstractNumId w:val="2"/>
  </w:num>
  <w:num w:numId="16" w16cid:durableId="1428236886">
    <w:abstractNumId w:val="33"/>
  </w:num>
  <w:num w:numId="17" w16cid:durableId="103154041">
    <w:abstractNumId w:val="36"/>
  </w:num>
  <w:num w:numId="18" w16cid:durableId="1308436166">
    <w:abstractNumId w:val="32"/>
  </w:num>
  <w:num w:numId="19" w16cid:durableId="1335643199">
    <w:abstractNumId w:val="44"/>
  </w:num>
  <w:num w:numId="20" w16cid:durableId="1160577431">
    <w:abstractNumId w:val="35"/>
  </w:num>
  <w:num w:numId="21" w16cid:durableId="1673139647">
    <w:abstractNumId w:val="22"/>
  </w:num>
  <w:num w:numId="22" w16cid:durableId="1742215375">
    <w:abstractNumId w:val="54"/>
  </w:num>
  <w:num w:numId="23" w16cid:durableId="664823544">
    <w:abstractNumId w:val="51"/>
  </w:num>
  <w:num w:numId="24" w16cid:durableId="979774751">
    <w:abstractNumId w:val="19"/>
  </w:num>
  <w:num w:numId="25" w16cid:durableId="322781625">
    <w:abstractNumId w:val="31"/>
  </w:num>
  <w:num w:numId="26" w16cid:durableId="1200822042">
    <w:abstractNumId w:val="50"/>
  </w:num>
  <w:num w:numId="27" w16cid:durableId="177231501">
    <w:abstractNumId w:val="17"/>
  </w:num>
  <w:num w:numId="28" w16cid:durableId="745108607">
    <w:abstractNumId w:val="34"/>
  </w:num>
  <w:num w:numId="29" w16cid:durableId="1947884512">
    <w:abstractNumId w:val="8"/>
  </w:num>
  <w:num w:numId="30" w16cid:durableId="116413857">
    <w:abstractNumId w:val="3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1EDE"/>
    <w:rsid w:val="00002691"/>
    <w:rsid w:val="00003114"/>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20E"/>
    <w:rsid w:val="0003160B"/>
    <w:rsid w:val="0003300C"/>
    <w:rsid w:val="000332EC"/>
    <w:rsid w:val="000337A3"/>
    <w:rsid w:val="00034121"/>
    <w:rsid w:val="000343D3"/>
    <w:rsid w:val="000346D1"/>
    <w:rsid w:val="00034E7A"/>
    <w:rsid w:val="0003565D"/>
    <w:rsid w:val="00036064"/>
    <w:rsid w:val="000360F2"/>
    <w:rsid w:val="00036D45"/>
    <w:rsid w:val="0003726A"/>
    <w:rsid w:val="00037321"/>
    <w:rsid w:val="000374E9"/>
    <w:rsid w:val="00037830"/>
    <w:rsid w:val="00037F96"/>
    <w:rsid w:val="0004037C"/>
    <w:rsid w:val="000408B7"/>
    <w:rsid w:val="00040E63"/>
    <w:rsid w:val="00040EB4"/>
    <w:rsid w:val="000411A2"/>
    <w:rsid w:val="00041613"/>
    <w:rsid w:val="00041B06"/>
    <w:rsid w:val="00042903"/>
    <w:rsid w:val="00043543"/>
    <w:rsid w:val="00043F27"/>
    <w:rsid w:val="00043FEB"/>
    <w:rsid w:val="00044607"/>
    <w:rsid w:val="00044A5B"/>
    <w:rsid w:val="0004603D"/>
    <w:rsid w:val="0004675A"/>
    <w:rsid w:val="00046B5D"/>
    <w:rsid w:val="00046F44"/>
    <w:rsid w:val="000473F4"/>
    <w:rsid w:val="00050713"/>
    <w:rsid w:val="00050F0B"/>
    <w:rsid w:val="00051BFC"/>
    <w:rsid w:val="00051D5C"/>
    <w:rsid w:val="00052454"/>
    <w:rsid w:val="0005252A"/>
    <w:rsid w:val="000528CB"/>
    <w:rsid w:val="000531C8"/>
    <w:rsid w:val="000538E0"/>
    <w:rsid w:val="00053C58"/>
    <w:rsid w:val="00053CC3"/>
    <w:rsid w:val="00054A64"/>
    <w:rsid w:val="00055257"/>
    <w:rsid w:val="0005566D"/>
    <w:rsid w:val="0005578D"/>
    <w:rsid w:val="00055A62"/>
    <w:rsid w:val="00056024"/>
    <w:rsid w:val="0005614C"/>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9FA"/>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AD1"/>
    <w:rsid w:val="000B5AFB"/>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3E40"/>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53C"/>
    <w:rsid w:val="000E6BBE"/>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5EA8"/>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675AF"/>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4E8A"/>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D2"/>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6DC"/>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B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37DB1"/>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0BC"/>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1E8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0F0"/>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413"/>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511"/>
    <w:rsid w:val="002D48D3"/>
    <w:rsid w:val="002D4B23"/>
    <w:rsid w:val="002D7AA5"/>
    <w:rsid w:val="002E03B0"/>
    <w:rsid w:val="002E0ED2"/>
    <w:rsid w:val="002E1054"/>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3895"/>
    <w:rsid w:val="0030427C"/>
    <w:rsid w:val="003042D4"/>
    <w:rsid w:val="00304AC1"/>
    <w:rsid w:val="003055C4"/>
    <w:rsid w:val="00305B2B"/>
    <w:rsid w:val="003060A8"/>
    <w:rsid w:val="00306252"/>
    <w:rsid w:val="00306727"/>
    <w:rsid w:val="00306A2F"/>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CE8"/>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4E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37D02"/>
    <w:rsid w:val="003408F0"/>
    <w:rsid w:val="00340F88"/>
    <w:rsid w:val="0034114D"/>
    <w:rsid w:val="003411FE"/>
    <w:rsid w:val="00341D4C"/>
    <w:rsid w:val="00341F59"/>
    <w:rsid w:val="0034207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AD8"/>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1EEC"/>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20D"/>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6B5"/>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722"/>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1DB"/>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949"/>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A"/>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E45"/>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1E80"/>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292"/>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4C8"/>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4E1"/>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1AB2"/>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D26"/>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463"/>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B4E"/>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E2A"/>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BEB"/>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0E4"/>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2F3"/>
    <w:rsid w:val="005664B7"/>
    <w:rsid w:val="00566D07"/>
    <w:rsid w:val="00566D20"/>
    <w:rsid w:val="00566E04"/>
    <w:rsid w:val="005674AD"/>
    <w:rsid w:val="00567685"/>
    <w:rsid w:val="0057019D"/>
    <w:rsid w:val="0057036C"/>
    <w:rsid w:val="0057262E"/>
    <w:rsid w:val="00572853"/>
    <w:rsid w:val="00572D49"/>
    <w:rsid w:val="00573E71"/>
    <w:rsid w:val="005743C2"/>
    <w:rsid w:val="00574B82"/>
    <w:rsid w:val="00574EF0"/>
    <w:rsid w:val="0057545A"/>
    <w:rsid w:val="00575526"/>
    <w:rsid w:val="0057571F"/>
    <w:rsid w:val="005758B4"/>
    <w:rsid w:val="00575DAA"/>
    <w:rsid w:val="0057639F"/>
    <w:rsid w:val="00576577"/>
    <w:rsid w:val="005775E8"/>
    <w:rsid w:val="0057774E"/>
    <w:rsid w:val="00577A46"/>
    <w:rsid w:val="005808C1"/>
    <w:rsid w:val="00580D1B"/>
    <w:rsid w:val="005812C3"/>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9AF"/>
    <w:rsid w:val="00591BB6"/>
    <w:rsid w:val="00591BC1"/>
    <w:rsid w:val="00592C65"/>
    <w:rsid w:val="00593334"/>
    <w:rsid w:val="0059378B"/>
    <w:rsid w:val="00593EF8"/>
    <w:rsid w:val="00594B88"/>
    <w:rsid w:val="0059548C"/>
    <w:rsid w:val="005956F6"/>
    <w:rsid w:val="0059591D"/>
    <w:rsid w:val="00595A22"/>
    <w:rsid w:val="00595AFB"/>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532"/>
    <w:rsid w:val="005C565E"/>
    <w:rsid w:val="005C5889"/>
    <w:rsid w:val="005C5950"/>
    <w:rsid w:val="005C5E94"/>
    <w:rsid w:val="005C5F79"/>
    <w:rsid w:val="005C62F6"/>
    <w:rsid w:val="005C7C99"/>
    <w:rsid w:val="005D010C"/>
    <w:rsid w:val="005D0130"/>
    <w:rsid w:val="005D0BE9"/>
    <w:rsid w:val="005D0C4E"/>
    <w:rsid w:val="005D1AC1"/>
    <w:rsid w:val="005D21B8"/>
    <w:rsid w:val="005D256F"/>
    <w:rsid w:val="005D2752"/>
    <w:rsid w:val="005D2A6E"/>
    <w:rsid w:val="005D2F7E"/>
    <w:rsid w:val="005D304E"/>
    <w:rsid w:val="005D3344"/>
    <w:rsid w:val="005D3479"/>
    <w:rsid w:val="005D3BC3"/>
    <w:rsid w:val="005D3BD5"/>
    <w:rsid w:val="005D4710"/>
    <w:rsid w:val="005D5F39"/>
    <w:rsid w:val="005D6242"/>
    <w:rsid w:val="005D65AD"/>
    <w:rsid w:val="005D6763"/>
    <w:rsid w:val="005D72DA"/>
    <w:rsid w:val="005D73FF"/>
    <w:rsid w:val="005D764F"/>
    <w:rsid w:val="005D7F05"/>
    <w:rsid w:val="005E0EAB"/>
    <w:rsid w:val="005E0F39"/>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0F1"/>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289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1FD4"/>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213"/>
    <w:rsid w:val="00623492"/>
    <w:rsid w:val="00623786"/>
    <w:rsid w:val="00624360"/>
    <w:rsid w:val="0062488E"/>
    <w:rsid w:val="00624CE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A10"/>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55A"/>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67F5D"/>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04D"/>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4F0"/>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4C2"/>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20"/>
    <w:rsid w:val="006C384B"/>
    <w:rsid w:val="006C3AF1"/>
    <w:rsid w:val="006C3BC5"/>
    <w:rsid w:val="006C44D4"/>
    <w:rsid w:val="006C4E89"/>
    <w:rsid w:val="006C520D"/>
    <w:rsid w:val="006C5FC0"/>
    <w:rsid w:val="006C60BE"/>
    <w:rsid w:val="006C67B9"/>
    <w:rsid w:val="006C6A9B"/>
    <w:rsid w:val="006C6F24"/>
    <w:rsid w:val="006C7559"/>
    <w:rsid w:val="006C778A"/>
    <w:rsid w:val="006C7867"/>
    <w:rsid w:val="006C7D04"/>
    <w:rsid w:val="006C7F3C"/>
    <w:rsid w:val="006D08FE"/>
    <w:rsid w:val="006D0C0F"/>
    <w:rsid w:val="006D1319"/>
    <w:rsid w:val="006D147C"/>
    <w:rsid w:val="006D1D76"/>
    <w:rsid w:val="006D1D98"/>
    <w:rsid w:val="006D1FB4"/>
    <w:rsid w:val="006D2896"/>
    <w:rsid w:val="006D2C01"/>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4B29"/>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32B"/>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2C1F"/>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47E15"/>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0F7"/>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49C"/>
    <w:rsid w:val="00791833"/>
    <w:rsid w:val="00791A66"/>
    <w:rsid w:val="00791C97"/>
    <w:rsid w:val="00791E38"/>
    <w:rsid w:val="0079208F"/>
    <w:rsid w:val="007928DD"/>
    <w:rsid w:val="00792A60"/>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3CFA"/>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B7CF8"/>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6D1B"/>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1CDF"/>
    <w:rsid w:val="007F2A15"/>
    <w:rsid w:val="007F2AD9"/>
    <w:rsid w:val="007F30EA"/>
    <w:rsid w:val="007F3358"/>
    <w:rsid w:val="007F360E"/>
    <w:rsid w:val="007F3BE7"/>
    <w:rsid w:val="007F3D5B"/>
    <w:rsid w:val="007F4196"/>
    <w:rsid w:val="007F473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731"/>
    <w:rsid w:val="00814BDD"/>
    <w:rsid w:val="0081508A"/>
    <w:rsid w:val="008150CD"/>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528"/>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51"/>
    <w:rsid w:val="00881B71"/>
    <w:rsid w:val="00881D78"/>
    <w:rsid w:val="008821DA"/>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506"/>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02"/>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6FA0"/>
    <w:rsid w:val="008C74A2"/>
    <w:rsid w:val="008C7A0D"/>
    <w:rsid w:val="008D047A"/>
    <w:rsid w:val="008D080C"/>
    <w:rsid w:val="008D0B5B"/>
    <w:rsid w:val="008D0BDD"/>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27"/>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93C"/>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858"/>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6B7"/>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490"/>
    <w:rsid w:val="009507FC"/>
    <w:rsid w:val="00951D00"/>
    <w:rsid w:val="00952061"/>
    <w:rsid w:val="0095276B"/>
    <w:rsid w:val="00952E11"/>
    <w:rsid w:val="00953333"/>
    <w:rsid w:val="00953555"/>
    <w:rsid w:val="0095361C"/>
    <w:rsid w:val="00953A35"/>
    <w:rsid w:val="00953FEF"/>
    <w:rsid w:val="009549A8"/>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072"/>
    <w:rsid w:val="0099539D"/>
    <w:rsid w:val="009953CD"/>
    <w:rsid w:val="009960A1"/>
    <w:rsid w:val="009966AB"/>
    <w:rsid w:val="009978B7"/>
    <w:rsid w:val="009979D5"/>
    <w:rsid w:val="009A083C"/>
    <w:rsid w:val="009A0C75"/>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197"/>
    <w:rsid w:val="009A670D"/>
    <w:rsid w:val="009A6F0F"/>
    <w:rsid w:val="009A752A"/>
    <w:rsid w:val="009A757C"/>
    <w:rsid w:val="009A76A0"/>
    <w:rsid w:val="009A7701"/>
    <w:rsid w:val="009A780F"/>
    <w:rsid w:val="009A78D4"/>
    <w:rsid w:val="009A7E24"/>
    <w:rsid w:val="009A7FD3"/>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14E"/>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0F78"/>
    <w:rsid w:val="00A010A7"/>
    <w:rsid w:val="00A016AF"/>
    <w:rsid w:val="00A029F4"/>
    <w:rsid w:val="00A037E2"/>
    <w:rsid w:val="00A059B5"/>
    <w:rsid w:val="00A05B0B"/>
    <w:rsid w:val="00A06056"/>
    <w:rsid w:val="00A0688C"/>
    <w:rsid w:val="00A076C6"/>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06F"/>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3C5"/>
    <w:rsid w:val="00A3753E"/>
    <w:rsid w:val="00A37AE0"/>
    <w:rsid w:val="00A408F1"/>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9DF"/>
    <w:rsid w:val="00A51A13"/>
    <w:rsid w:val="00A51DA8"/>
    <w:rsid w:val="00A51E51"/>
    <w:rsid w:val="00A51ECF"/>
    <w:rsid w:val="00A52913"/>
    <w:rsid w:val="00A53210"/>
    <w:rsid w:val="00A536AF"/>
    <w:rsid w:val="00A547B3"/>
    <w:rsid w:val="00A54DE0"/>
    <w:rsid w:val="00A55AF8"/>
    <w:rsid w:val="00A564FC"/>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0061"/>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0D21"/>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AF6"/>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430"/>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2FD0"/>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09F"/>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225"/>
    <w:rsid w:val="00B23AED"/>
    <w:rsid w:val="00B23C36"/>
    <w:rsid w:val="00B2433C"/>
    <w:rsid w:val="00B246D4"/>
    <w:rsid w:val="00B263B3"/>
    <w:rsid w:val="00B26540"/>
    <w:rsid w:val="00B269AD"/>
    <w:rsid w:val="00B26D2C"/>
    <w:rsid w:val="00B26F9C"/>
    <w:rsid w:val="00B27393"/>
    <w:rsid w:val="00B27C39"/>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B78"/>
    <w:rsid w:val="00B43D8E"/>
    <w:rsid w:val="00B43FF7"/>
    <w:rsid w:val="00B4458D"/>
    <w:rsid w:val="00B44EB6"/>
    <w:rsid w:val="00B45695"/>
    <w:rsid w:val="00B45BB7"/>
    <w:rsid w:val="00B4601B"/>
    <w:rsid w:val="00B468DF"/>
    <w:rsid w:val="00B46913"/>
    <w:rsid w:val="00B46943"/>
    <w:rsid w:val="00B47309"/>
    <w:rsid w:val="00B47812"/>
    <w:rsid w:val="00B50B42"/>
    <w:rsid w:val="00B50E2F"/>
    <w:rsid w:val="00B517EA"/>
    <w:rsid w:val="00B51E7B"/>
    <w:rsid w:val="00B5220B"/>
    <w:rsid w:val="00B527AB"/>
    <w:rsid w:val="00B52A44"/>
    <w:rsid w:val="00B52A59"/>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2C47"/>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560"/>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823"/>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28A9"/>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7A2"/>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474"/>
    <w:rsid w:val="00C14CC8"/>
    <w:rsid w:val="00C15406"/>
    <w:rsid w:val="00C15C6A"/>
    <w:rsid w:val="00C15ECF"/>
    <w:rsid w:val="00C162DB"/>
    <w:rsid w:val="00C16487"/>
    <w:rsid w:val="00C16AAC"/>
    <w:rsid w:val="00C16FC9"/>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417"/>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5E34"/>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3D1"/>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3F52"/>
    <w:rsid w:val="00C64709"/>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8CE"/>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8D9"/>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4C73"/>
    <w:rsid w:val="00CA558D"/>
    <w:rsid w:val="00CA6782"/>
    <w:rsid w:val="00CA735B"/>
    <w:rsid w:val="00CA74E0"/>
    <w:rsid w:val="00CA7B39"/>
    <w:rsid w:val="00CB0362"/>
    <w:rsid w:val="00CB053B"/>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304"/>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57BB"/>
    <w:rsid w:val="00CD5C68"/>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18BF"/>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2F"/>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51C"/>
    <w:rsid w:val="00D23787"/>
    <w:rsid w:val="00D2427A"/>
    <w:rsid w:val="00D251FD"/>
    <w:rsid w:val="00D25287"/>
    <w:rsid w:val="00D2618B"/>
    <w:rsid w:val="00D2641C"/>
    <w:rsid w:val="00D26E53"/>
    <w:rsid w:val="00D271E5"/>
    <w:rsid w:val="00D272B2"/>
    <w:rsid w:val="00D27319"/>
    <w:rsid w:val="00D30018"/>
    <w:rsid w:val="00D30268"/>
    <w:rsid w:val="00D30503"/>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260"/>
    <w:rsid w:val="00D41724"/>
    <w:rsid w:val="00D42208"/>
    <w:rsid w:val="00D42BBE"/>
    <w:rsid w:val="00D437EF"/>
    <w:rsid w:val="00D43D10"/>
    <w:rsid w:val="00D45815"/>
    <w:rsid w:val="00D45E0D"/>
    <w:rsid w:val="00D45FE2"/>
    <w:rsid w:val="00D46335"/>
    <w:rsid w:val="00D4671B"/>
    <w:rsid w:val="00D4710B"/>
    <w:rsid w:val="00D47E5F"/>
    <w:rsid w:val="00D50585"/>
    <w:rsid w:val="00D514A9"/>
    <w:rsid w:val="00D517A7"/>
    <w:rsid w:val="00D5184A"/>
    <w:rsid w:val="00D51C77"/>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64"/>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3C7F"/>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26A"/>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298"/>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5462"/>
    <w:rsid w:val="00DB63E7"/>
    <w:rsid w:val="00DB675D"/>
    <w:rsid w:val="00DB7678"/>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16D"/>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158"/>
    <w:rsid w:val="00E04BF5"/>
    <w:rsid w:val="00E04DCC"/>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075B"/>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4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2F18"/>
    <w:rsid w:val="00E53ADF"/>
    <w:rsid w:val="00E53BCD"/>
    <w:rsid w:val="00E5409A"/>
    <w:rsid w:val="00E54D85"/>
    <w:rsid w:val="00E54F74"/>
    <w:rsid w:val="00E56B40"/>
    <w:rsid w:val="00E56CE6"/>
    <w:rsid w:val="00E5717B"/>
    <w:rsid w:val="00E571CA"/>
    <w:rsid w:val="00E578E2"/>
    <w:rsid w:val="00E5799B"/>
    <w:rsid w:val="00E60556"/>
    <w:rsid w:val="00E605C9"/>
    <w:rsid w:val="00E60F93"/>
    <w:rsid w:val="00E61AEC"/>
    <w:rsid w:val="00E61BCF"/>
    <w:rsid w:val="00E62624"/>
    <w:rsid w:val="00E62733"/>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155B"/>
    <w:rsid w:val="00E82548"/>
    <w:rsid w:val="00E8280C"/>
    <w:rsid w:val="00E82A2A"/>
    <w:rsid w:val="00E83330"/>
    <w:rsid w:val="00E8338B"/>
    <w:rsid w:val="00E8384D"/>
    <w:rsid w:val="00E84093"/>
    <w:rsid w:val="00E84C2A"/>
    <w:rsid w:val="00E84E1C"/>
    <w:rsid w:val="00E85926"/>
    <w:rsid w:val="00E85C51"/>
    <w:rsid w:val="00E8627F"/>
    <w:rsid w:val="00E86502"/>
    <w:rsid w:val="00E870C7"/>
    <w:rsid w:val="00E879DA"/>
    <w:rsid w:val="00E87AC4"/>
    <w:rsid w:val="00E909D6"/>
    <w:rsid w:val="00E90CF4"/>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CB5"/>
    <w:rsid w:val="00EB1F8D"/>
    <w:rsid w:val="00EB2037"/>
    <w:rsid w:val="00EB2519"/>
    <w:rsid w:val="00EB2B4C"/>
    <w:rsid w:val="00EB2C1D"/>
    <w:rsid w:val="00EB33AE"/>
    <w:rsid w:val="00EB3885"/>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1A6A"/>
    <w:rsid w:val="00EC245D"/>
    <w:rsid w:val="00EC288D"/>
    <w:rsid w:val="00EC2893"/>
    <w:rsid w:val="00EC2B7F"/>
    <w:rsid w:val="00EC2ECE"/>
    <w:rsid w:val="00EC32EA"/>
    <w:rsid w:val="00EC36FE"/>
    <w:rsid w:val="00EC3CF8"/>
    <w:rsid w:val="00EC3D62"/>
    <w:rsid w:val="00EC439D"/>
    <w:rsid w:val="00EC46FB"/>
    <w:rsid w:val="00EC488D"/>
    <w:rsid w:val="00EC49A0"/>
    <w:rsid w:val="00EC591E"/>
    <w:rsid w:val="00EC594C"/>
    <w:rsid w:val="00EC5DC7"/>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7BE"/>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738"/>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4CB6"/>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4A49"/>
    <w:rsid w:val="00F555C1"/>
    <w:rsid w:val="00F555F1"/>
    <w:rsid w:val="00F565B0"/>
    <w:rsid w:val="00F57D76"/>
    <w:rsid w:val="00F600CB"/>
    <w:rsid w:val="00F602AC"/>
    <w:rsid w:val="00F603AA"/>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80E"/>
    <w:rsid w:val="00F71AB3"/>
    <w:rsid w:val="00F71C51"/>
    <w:rsid w:val="00F71EA7"/>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040"/>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E66"/>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C7"/>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489"/>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6C63"/>
    <w:rsid w:val="00FE7768"/>
    <w:rsid w:val="00FE7E7E"/>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86929CD"/>
    <w:rsid w:val="09207257"/>
    <w:rsid w:val="09B92F91"/>
    <w:rsid w:val="0ACE2625"/>
    <w:rsid w:val="0DC6F58A"/>
    <w:rsid w:val="10651176"/>
    <w:rsid w:val="10A59DFB"/>
    <w:rsid w:val="130E4042"/>
    <w:rsid w:val="1379F4F1"/>
    <w:rsid w:val="15CCB407"/>
    <w:rsid w:val="15D60A67"/>
    <w:rsid w:val="171AD230"/>
    <w:rsid w:val="1968EDAF"/>
    <w:rsid w:val="1A6DB049"/>
    <w:rsid w:val="1BC8D31F"/>
    <w:rsid w:val="1C9915C9"/>
    <w:rsid w:val="1E41CDEA"/>
    <w:rsid w:val="1F0AA614"/>
    <w:rsid w:val="1F4ED74A"/>
    <w:rsid w:val="21F43229"/>
    <w:rsid w:val="2297F5F2"/>
    <w:rsid w:val="24FC7F50"/>
    <w:rsid w:val="274B6886"/>
    <w:rsid w:val="28C385FD"/>
    <w:rsid w:val="2D91D103"/>
    <w:rsid w:val="30943B00"/>
    <w:rsid w:val="31069DE6"/>
    <w:rsid w:val="32797BEB"/>
    <w:rsid w:val="3794B89C"/>
    <w:rsid w:val="3C72CAB0"/>
    <w:rsid w:val="3DF77457"/>
    <w:rsid w:val="40202268"/>
    <w:rsid w:val="41375F14"/>
    <w:rsid w:val="41E9477D"/>
    <w:rsid w:val="43EB2F71"/>
    <w:rsid w:val="44F76D10"/>
    <w:rsid w:val="49AB21F4"/>
    <w:rsid w:val="4B5FC023"/>
    <w:rsid w:val="4C6C93D4"/>
    <w:rsid w:val="4C7168E2"/>
    <w:rsid w:val="4DEC9652"/>
    <w:rsid w:val="4E830146"/>
    <w:rsid w:val="4FB23E4C"/>
    <w:rsid w:val="506CF75C"/>
    <w:rsid w:val="5370DCE3"/>
    <w:rsid w:val="5375DAA0"/>
    <w:rsid w:val="54A9F4FE"/>
    <w:rsid w:val="54B883E5"/>
    <w:rsid w:val="54BD967A"/>
    <w:rsid w:val="58E7EE3E"/>
    <w:rsid w:val="5AF1A9D2"/>
    <w:rsid w:val="5CF262B1"/>
    <w:rsid w:val="5D0B6D9F"/>
    <w:rsid w:val="5D7673DB"/>
    <w:rsid w:val="60056AFE"/>
    <w:rsid w:val="63924666"/>
    <w:rsid w:val="641086A4"/>
    <w:rsid w:val="653EBCF9"/>
    <w:rsid w:val="66328646"/>
    <w:rsid w:val="66C63FD8"/>
    <w:rsid w:val="6BD07F11"/>
    <w:rsid w:val="6D7CCC54"/>
    <w:rsid w:val="6E7CEB49"/>
    <w:rsid w:val="70238D45"/>
    <w:rsid w:val="70CF325F"/>
    <w:rsid w:val="7323F792"/>
    <w:rsid w:val="751774C4"/>
    <w:rsid w:val="75B5C7F1"/>
    <w:rsid w:val="7EDF81EC"/>
    <w:rsid w:val="7EEDD77D"/>
    <w:rsid w:val="7FA8285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F8FBE72"/>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11"/>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0"/>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12"/>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16"/>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7"/>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15"/>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13"/>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14"/>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7"/>
      </w:numPr>
    </w:pPr>
  </w:style>
  <w:style w:type="paragraph" w:customStyle="1" w:styleId="Source">
    <w:name w:val="Source"/>
    <w:basedOn w:val="Normal"/>
    <w:next w:val="BodyText"/>
    <w:qFormat/>
    <w:rsid w:val="00853A46"/>
    <w:pPr>
      <w:numPr>
        <w:numId w:val="18"/>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7"/>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20"/>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9"/>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21"/>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22"/>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23"/>
      </w:numPr>
      <w:tabs>
        <w:tab w:val="left" w:pos="1134"/>
      </w:tabs>
      <w:spacing w:before="120" w:after="120"/>
    </w:pPr>
    <w:rPr>
      <w:rFonts w:cs="Arial"/>
    </w:rPr>
  </w:style>
  <w:style w:type="paragraph" w:customStyle="1" w:styleId="QuoteBullet2">
    <w:name w:val="Quote Bullet 2"/>
    <w:basedOn w:val="Quote"/>
    <w:qFormat/>
    <w:rsid w:val="00AC1C83"/>
    <w:pPr>
      <w:numPr>
        <w:ilvl w:val="1"/>
        <w:numId w:val="23"/>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24"/>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24"/>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24"/>
      </w:numPr>
      <w:tabs>
        <w:tab w:val="clear" w:pos="1219"/>
      </w:tabs>
      <w:ind w:left="1020" w:right="142" w:hanging="340"/>
    </w:pPr>
    <w:rPr>
      <w:rFonts w:cs="Arial"/>
      <w:color w:val="363534"/>
    </w:rPr>
  </w:style>
  <w:style w:type="paragraph" w:customStyle="1" w:styleId="DTPLIintrotext">
    <w:name w:val="DTPLI intro text"/>
    <w:basedOn w:val="Normal"/>
    <w:next w:val="DTPLIbodycopy"/>
    <w:qFormat/>
    <w:rsid w:val="00A373C5"/>
    <w:pPr>
      <w:spacing w:before="240" w:after="240" w:line="240" w:lineRule="auto"/>
      <w:ind w:right="-2"/>
    </w:pPr>
    <w:rPr>
      <w:rFonts w:ascii="Tahoma" w:hAnsi="Tahoma" w:cs="Arial"/>
      <w:b/>
      <w:color w:val="797166"/>
      <w:sz w:val="24"/>
    </w:rPr>
  </w:style>
  <w:style w:type="paragraph" w:customStyle="1" w:styleId="DTPLIbodycopy">
    <w:name w:val="DTPLI body copy"/>
    <w:basedOn w:val="Normal"/>
    <w:qFormat/>
    <w:rsid w:val="00A373C5"/>
    <w:pPr>
      <w:spacing w:before="0" w:line="240" w:lineRule="auto"/>
      <w:ind w:right="-2"/>
    </w:pPr>
    <w:rPr>
      <w:rFonts w:ascii="Tahoma" w:hAnsi="Tahoma" w:cs="Arial"/>
      <w:sz w:val="18"/>
    </w:rPr>
  </w:style>
  <w:style w:type="paragraph" w:customStyle="1" w:styleId="DTPLIheadinggreen">
    <w:name w:val="DTPLI heading green"/>
    <w:basedOn w:val="Normal"/>
    <w:next w:val="DTPLIintrotext"/>
    <w:qFormat/>
    <w:rsid w:val="00A373C5"/>
    <w:pPr>
      <w:keepNext/>
      <w:spacing w:before="480" w:line="240" w:lineRule="auto"/>
      <w:ind w:right="-2"/>
    </w:pPr>
    <w:rPr>
      <w:rFonts w:ascii="Tahoma" w:hAnsi="Tahoma" w:cs="Arial"/>
      <w:color w:val="57A84C"/>
      <w:sz w:val="30"/>
    </w:rPr>
  </w:style>
  <w:style w:type="character" w:styleId="Mention">
    <w:name w:val="Mention"/>
    <w:basedOn w:val="DefaultParagraphFont"/>
    <w:uiPriority w:val="99"/>
    <w:unhideWhenUsed/>
    <w:rsid w:val="0057552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hyperlink" Target="file:///C:/Users/fionadurante/Downloads/deeca.vic.gov.au" TargetMode="External"/><Relationship Id="rId39" Type="http://schemas.openxmlformats.org/officeDocument/2006/relationships/theme" Target="theme/theme1.xml"/><Relationship Id="rId21" Type="http://schemas.openxmlformats.org/officeDocument/2006/relationships/image" Target="media/image8.png"/><Relationship Id="rId34" Type="http://schemas.openxmlformats.org/officeDocument/2006/relationships/hyperlink" Target="mailto:aboriginal.employment@deeca.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svg"/><Relationship Id="rId25" Type="http://schemas.openxmlformats.org/officeDocument/2006/relationships/hyperlink" Target="file:///C:/Users/fionadurante/Downloads/deeca.vic.gov.au" TargetMode="External"/><Relationship Id="rId33" Type="http://schemas.openxmlformats.org/officeDocument/2006/relationships/hyperlink" Target="https://careers.vic.gov.au/victorian-public-sector/public-sector-values-integrity"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hyperlink" Target="http://www.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10.png"/><Relationship Id="rId28" Type="http://schemas.openxmlformats.org/officeDocument/2006/relationships/footer" Target="footer1.xml"/><Relationship Id="rId36"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hyperlink" Target="mailto:beth.ashworth@deeca.vic.gov.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header" Target="header1.xml"/><Relationship Id="rId30" Type="http://schemas.openxmlformats.org/officeDocument/2006/relationships/footer" Target="footer3.xml"/><Relationship Id="rId35" Type="http://schemas.openxmlformats.org/officeDocument/2006/relationships/hyperlink" Target="mailto:customer.service@deeca.vic.gov.au" TargetMode="External"/><Relationship Id="rId8" Type="http://schemas.openxmlformats.org/officeDocument/2006/relationships/numbering" Target="numbering.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35E396A26E4B9F9B298CFCDDEC09F5"/>
        <w:category>
          <w:name w:val="General"/>
          <w:gallery w:val="placeholder"/>
        </w:category>
        <w:types>
          <w:type w:val="bbPlcHdr"/>
        </w:types>
        <w:behaviors>
          <w:behavior w:val="content"/>
        </w:behaviors>
        <w:guid w:val="{88D5F83A-7015-4106-A75B-762E54174465}"/>
      </w:docPartPr>
      <w:docPartBody>
        <w:p w:rsidR="007700F7" w:rsidRDefault="007700F7" w:rsidP="007700F7">
          <w:pPr>
            <w:pStyle w:val="7C35E396A26E4B9F9B298CFCDDEC09F5"/>
          </w:pPr>
          <w:r w:rsidRPr="000C4F86">
            <w:rPr>
              <w:rStyle w:val="PlaceholderText"/>
            </w:rPr>
            <w:t>[Title]</w:t>
          </w:r>
        </w:p>
      </w:docPartBody>
    </w:docPart>
    <w:docPart>
      <w:docPartPr>
        <w:name w:val="F3D54138064942E296674FA56876B331"/>
        <w:category>
          <w:name w:val="General"/>
          <w:gallery w:val="placeholder"/>
        </w:category>
        <w:types>
          <w:type w:val="bbPlcHdr"/>
        </w:types>
        <w:behaviors>
          <w:behavior w:val="content"/>
        </w:behaviors>
        <w:guid w:val="{147264D1-0C0B-444E-9C99-771DA855EAE6}"/>
      </w:docPartPr>
      <w:docPartBody>
        <w:p w:rsidR="007700F7" w:rsidRDefault="007700F7" w:rsidP="007700F7">
          <w:pPr>
            <w:pStyle w:val="F3D54138064942E296674FA56876B331"/>
          </w:pPr>
          <w:r>
            <w:rPr>
              <w:color w:val="156082" w:themeColor="accent1"/>
              <w:sz w:val="28"/>
              <w:szCs w:val="28"/>
            </w:rPr>
            <w:t>[Document subtitle]</w:t>
          </w:r>
        </w:p>
      </w:docPartBody>
    </w:docPart>
    <w:docPart>
      <w:docPartPr>
        <w:name w:val="45E015DE746E4D7EA194C49977A0975B"/>
        <w:category>
          <w:name w:val="General"/>
          <w:gallery w:val="placeholder"/>
        </w:category>
        <w:types>
          <w:type w:val="bbPlcHdr"/>
        </w:types>
        <w:behaviors>
          <w:behavior w:val="content"/>
        </w:behaviors>
        <w:guid w:val="{709E5A84-6E7C-4372-B603-E92F1FB38CF8}"/>
      </w:docPartPr>
      <w:docPartBody>
        <w:p w:rsidR="007700F7" w:rsidRDefault="007700F7" w:rsidP="007700F7">
          <w:pPr>
            <w:pStyle w:val="45E015DE746E4D7EA194C49977A0975B"/>
          </w:pPr>
          <w:r w:rsidRPr="000C4F86">
            <w:rPr>
              <w:rStyle w:val="PlaceholderText"/>
            </w:rPr>
            <w:t>[Title]</w:t>
          </w:r>
        </w:p>
      </w:docPartBody>
    </w:docPart>
    <w:docPart>
      <w:docPartPr>
        <w:name w:val="7A8CFBB7F16B471791433147E1706592"/>
        <w:category>
          <w:name w:val="General"/>
          <w:gallery w:val="placeholder"/>
        </w:category>
        <w:types>
          <w:type w:val="bbPlcHdr"/>
        </w:types>
        <w:behaviors>
          <w:behavior w:val="content"/>
        </w:behaviors>
        <w:guid w:val="{82AAFCFE-4EBA-4519-A385-2BE3E8761FCB}"/>
      </w:docPartPr>
      <w:docPartBody>
        <w:p w:rsidR="007700F7" w:rsidRDefault="007700F7" w:rsidP="007700F7">
          <w:pPr>
            <w:pStyle w:val="7A8CFBB7F16B471791433147E17065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0F7"/>
    <w:rsid w:val="00092779"/>
    <w:rsid w:val="000B5AFB"/>
    <w:rsid w:val="00163914"/>
    <w:rsid w:val="00233DBF"/>
    <w:rsid w:val="0037630B"/>
    <w:rsid w:val="003B2949"/>
    <w:rsid w:val="004C4D70"/>
    <w:rsid w:val="004E1343"/>
    <w:rsid w:val="00511B4E"/>
    <w:rsid w:val="007700F7"/>
    <w:rsid w:val="007F4736"/>
    <w:rsid w:val="00B27C39"/>
    <w:rsid w:val="00BB6624"/>
    <w:rsid w:val="00C027A2"/>
    <w:rsid w:val="00D2351C"/>
    <w:rsid w:val="00D43C24"/>
    <w:rsid w:val="00D9426B"/>
    <w:rsid w:val="00E32E4E"/>
    <w:rsid w:val="00E90CF4"/>
    <w:rsid w:val="00F343FE"/>
    <w:rsid w:val="00F54A49"/>
    <w:rsid w:val="00FF12A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700F7"/>
    <w:rPr>
      <w:color w:val="auto"/>
      <w:bdr w:val="none" w:sz="0" w:space="0" w:color="auto"/>
      <w:shd w:val="clear" w:color="auto" w:fill="FFFF00"/>
    </w:rPr>
  </w:style>
  <w:style w:type="paragraph" w:customStyle="1" w:styleId="7C35E396A26E4B9F9B298CFCDDEC09F5">
    <w:name w:val="7C35E396A26E4B9F9B298CFCDDEC09F5"/>
    <w:rsid w:val="007700F7"/>
  </w:style>
  <w:style w:type="paragraph" w:customStyle="1" w:styleId="F3D54138064942E296674FA56876B331">
    <w:name w:val="F3D54138064942E296674FA56876B331"/>
    <w:rsid w:val="007700F7"/>
  </w:style>
  <w:style w:type="paragraph" w:customStyle="1" w:styleId="45E015DE746E4D7EA194C49977A0975B">
    <w:name w:val="45E015DE746E4D7EA194C49977A0975B"/>
    <w:rsid w:val="007700F7"/>
  </w:style>
  <w:style w:type="paragraph" w:customStyle="1" w:styleId="7A8CFBB7F16B471791433147E1706592">
    <w:name w:val="7A8CFBB7F16B471791433147E1706592"/>
    <w:rsid w:val="007700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5D11AD2038FC0B4DBEC19AAD3EABBEA9" ma:contentTypeVersion="16" ma:contentTypeDescription="For use with ECM V2 HR Administration libraries. Documents relating to the hiring, on boarding, secondment, higher duties etc. of staff and contractors. &#10;!Note: Performance Management is in EPP " ma:contentTypeScope="" ma:versionID="8bf005040cb71799090287c0478626d1">
  <xsd:schema xmlns:xsd="http://www.w3.org/2001/XMLSchema" xmlns:xs="http://www.w3.org/2001/XMLSchema" xmlns:p="http://schemas.microsoft.com/office/2006/metadata/properties" xmlns:ns2="9fd47c19-1c4a-4d7d-b342-c10cef269344" xmlns:ns3="a5f32de4-e402-4188-b034-e71ca7d22e54" xmlns:ns4="2e9e3e77-a646-43d1-bdaf-6b3e882f85d2" xmlns:ns5="153f2783-1c70-4464-955e-85040a58200f" targetNamespace="http://schemas.microsoft.com/office/2006/metadata/properties" ma:root="true" ma:fieldsID="ff25e3e93454fc3789956a87734cad7a" ns2:_="" ns3:_="" ns4:_="" ns5:_="">
    <xsd:import namespace="9fd47c19-1c4a-4d7d-b342-c10cef269344"/>
    <xsd:import namespace="a5f32de4-e402-4188-b034-e71ca7d22e54"/>
    <xsd:import namespace="2e9e3e77-a646-43d1-bdaf-6b3e882f85d2"/>
    <xsd:import namespace="153f2783-1c70-4464-955e-85040a58200f"/>
    <xsd:element name="properties">
      <xsd:complexType>
        <xsd:sequence>
          <xsd:element name="documentManagement">
            <xsd:complexType>
              <xsd:all>
                <xsd:element ref="ns3:Financial_x0020_Year" minOccurs="0"/>
                <xsd:element ref="ns2:TaxCatchAll" minOccurs="0"/>
                <xsd:element ref="ns3:_dlc_DocId" minOccurs="0"/>
                <xsd:element ref="ns3:_dlc_DocIdUrl" minOccurs="0"/>
                <xsd:element ref="ns3:_dlc_DocIdPersistId" minOccurs="0"/>
                <xsd:element ref="ns2:pd01c257034b4e86b1f58279a3bd54c6" minOccurs="0"/>
                <xsd:element ref="ns2:TaxCatchAllLabel" minOccurs="0"/>
                <xsd:element ref="ns2:fb3179c379644f499d7166d0c985669b" minOccurs="0"/>
                <xsd:element ref="ns2:b9b43b809ea4445880dbf70bb9849525" minOccurs="0"/>
                <xsd:element ref="ns2:g91c59fb10974fa1a03160ad8386f0f4" minOccurs="0"/>
                <xsd:element ref="ns2:pb0badcc4c144703855597c78047301a" minOccurs="0"/>
                <xsd:element ref="ns4:MediaServiceMetadata" minOccurs="0"/>
                <xsd:element ref="ns4:MediaServiceFastMetadata" minOccurs="0"/>
                <xsd:element ref="ns4:MediaServiceSearchProperties" minOccurs="0"/>
                <xsd:element ref="ns4:MediaServiceObjectDetectorVersions" minOccurs="0"/>
                <xsd:element ref="ns5:SharedWithUsers" minOccurs="0"/>
                <xsd:element ref="ns5:SharedWithDetails" minOccurs="0"/>
                <xsd:element ref="ns4:Category" minOccurs="0"/>
                <xsd:element ref="ns4:New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528fa3e-5606-49c6-8f4d-79f929253b4b}" ma:internalName="TaxCatchAll" ma:showField="CatchAllData" ma:web="153f2783-1c70-4464-955e-85040a58200f">
      <xsd:complexType>
        <xsd:complexContent>
          <xsd:extension base="dms:MultiChoiceLookup">
            <xsd:sequence>
              <xsd:element name="Value" type="dms:Lookup" maxOccurs="unbounded" minOccurs="0" nillable="true"/>
            </xsd:sequence>
          </xsd:extension>
        </xsd:complexContent>
      </xsd:complexType>
    </xsd:element>
    <xsd:element name="pd01c257034b4e86b1f58279a3bd54c6" ma:index="18"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Label" ma:index="19" nillable="true" ma:displayName="Taxonomy Catch All Column1" ma:hidden="true" ma:list="{2528fa3e-5606-49c6-8f4d-79f929253b4b}" ma:internalName="TaxCatchAllLabel" ma:readOnly="true" ma:showField="CatchAllDataLabel" ma:web="153f2783-1c70-4464-955e-85040a58200f">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20"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21" nillable="true" ma:taxonomy="true" ma:internalName="b9b43b809ea4445880dbf70bb9849525" ma:taxonomyFieldName="Department_x0020_Document_x0020_Type" ma:displayName="Department Document Type" ma:readOnly="false"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pb0badcc4c144703855597c78047301a" ma:index="23" ma:taxonomy="true" ma:internalName="pb0badcc4c144703855597c78047301a" ma:taxonomyFieldName="Records_x0020_Class_x0020_HR_x0020_Admin" ma:displayName="Classification" ma:readOnly="false"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ma:readOnly="false">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e9e3e77-a646-43d1-bdaf-6b3e882f85d2"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Category" ma:index="30" nillable="true" ma:displayName="Category" ma:format="Dropdown" ma:internalName="Category">
      <xsd:simpleType>
        <xsd:restriction base="dms:Choice">
          <xsd:enumeration value="SIRS"/>
          <xsd:enumeration value="CWCT"/>
          <xsd:enumeration value="WRS"/>
          <xsd:enumeration value="PSP"/>
          <xsd:enumeration value="ODS"/>
          <xsd:enumeration value="NEW PROPOSED"/>
          <xsd:enumeration value="MINOR CHANGES"/>
        </xsd:restriction>
      </xsd:simpleType>
    </xsd:element>
    <xsd:element name="NewCategory" ma:index="31" nillable="true" ma:displayName="New Category" ma:format="Dropdown" ma:internalName="NewCategory">
      <xsd:simpleType>
        <xsd:restriction base="dms:Choice">
          <xsd:enumeration value="WSR"/>
          <xsd:enumeration value="ODS"/>
          <xsd:enumeration value="WRS"/>
          <xsd:enumeration value="WCE"/>
          <xsd:enumeration value="SSGP"/>
        </xsd:restriction>
      </xsd:simpleType>
    </xsd:element>
  </xsd:schema>
  <xsd:schema xmlns:xsd="http://www.w3.org/2001/XMLSchema" xmlns:xs="http://www.w3.org/2001/XMLSchema" xmlns:dms="http://schemas.microsoft.com/office/2006/documentManagement/types" xmlns:pc="http://schemas.microsoft.com/office/infopath/2007/PartnerControls" targetNamespace="153f2783-1c70-4464-955e-85040a58200f"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haredContentType xmlns="Microsoft.SharePoint.Taxonomy.ContentTypeSync" SourceId="797aeec6-0273-40f2-ab3e-beee73212332" ContentTypeId="0x0101009298E819CE1EBB4F8D2096B3E0F0C291"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345</Value>
      <Value>3</Value>
      <Value>121</Value>
      <Value>2</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DOCID136-1469586789-931</_dlc_DocId>
    <_dlc_DocIdUrl xmlns="a5f32de4-e402-4188-b034-e71ca7d22e54">
      <Url>https://delwpvicgovau.sharepoint.com/sites/ecm_136/_layouts/15/DocIdRedir.aspx?ID=DOCID136-1469586789-931</Url>
      <Description>DOCID136-1469586789-931</Description>
    </_dlc_DocIdUrl>
    <SharedWithUsers xmlns="153f2783-1c70-4464-955e-85040a58200f">
      <UserInfo>
        <DisplayName>Laurie Barker (DEECA)</DisplayName>
        <AccountId>1470</AccountId>
        <AccountType/>
      </UserInfo>
    </SharedWithUsers>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Financial_x0020_Year xmlns="a5f32de4-e402-4188-b034-e71ca7d22e54" xsi:nil="true"/>
    <Category xmlns="2e9e3e77-a646-43d1-bdaf-6b3e882f85d2">WRS</Category>
    <NewCategory xmlns="2e9e3e77-a646-43d1-bdaf-6b3e882f85d2">WRS</NewCategory>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0EEC6C-8CE4-4C34-88D9-B51C33735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47c19-1c4a-4d7d-b342-c10cef269344"/>
    <ds:schemaRef ds:uri="a5f32de4-e402-4188-b034-e71ca7d22e54"/>
    <ds:schemaRef ds:uri="2e9e3e77-a646-43d1-bdaf-6b3e882f85d2"/>
    <ds:schemaRef ds:uri="153f2783-1c70-4464-955e-85040a5820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359C3FF5-BA5A-4C4A-B8C8-35FE726E9834}">
  <ds:schemaRefs>
    <ds:schemaRef ds:uri="Microsoft.SharePoint.Taxonomy.ContentTypeSync"/>
  </ds:schemaRefs>
</ds:datastoreItem>
</file>

<file path=customXml/itemProps5.xml><?xml version="1.0" encoding="utf-8"?>
<ds:datastoreItem xmlns:ds="http://schemas.openxmlformats.org/officeDocument/2006/customXml" ds:itemID="{25252F43-3077-4375-8DF6-27AABE0389C4}">
  <ds:schemaRefs>
    <ds:schemaRef ds:uri="http://schemas.microsoft.com/sharepoint/events"/>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153f2783-1c70-4464-955e-85040a58200f"/>
    <ds:schemaRef ds:uri="2e9e3e77-a646-43d1-bdaf-6b3e882f85d2"/>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1926</Words>
  <Characters>10980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Department of Energy, Environment and Climate Action</vt:lpstr>
    </vt:vector>
  </TitlesOfParts>
  <Company/>
  <LinksUpToDate>false</LinksUpToDate>
  <CharactersWithSpaces>12881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Energy, Environment and Climate Action</dc:title>
  <dc:subject>Position Description</dc:subject>
  <dc:creator>Fiona</dc:creator>
  <cp:keywords/>
  <dc:description/>
  <cp:lastModifiedBy>Patrick Warke (DEECA)</cp:lastModifiedBy>
  <cp:revision>3</cp:revision>
  <cp:lastPrinted>2024-04-22T02:54:00Z</cp:lastPrinted>
  <dcterms:created xsi:type="dcterms:W3CDTF">2026-10-06T22:09:00Z</dcterms:created>
  <dcterms:modified xsi:type="dcterms:W3CDTF">2026-10-06T22:24:00Z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0x0101009298E819CE1EBB4F8D2096B3E0F0C2910F005D11AD2038FC0B4DBEC19AAD3EABBEA9</vt:lpwstr>
  </property>
  <property fmtid="{D5CDD505-2E9C-101B-9397-08002B2CF9AE}" pid="5" name="MediaServiceImageTags">
    <vt:lpwstr/>
  </property>
  <property fmtid="{D5CDD505-2E9C-101B-9397-08002B2CF9AE}" pid="6" name="_dlc_DocIdItemGuid">
    <vt:lpwstr>24877800-90c5-43ac-a8fc-133f6e91c2c6</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121;#Template|ad5654aa-69da-4dc8-81ae-e984a44f2180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2023-06-27T10:35:23Z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931c3684-2ca5-4166-b0cf-0636d7430be2</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Records Class Project">
    <vt:lpwstr>293</vt:lpwstr>
  </property>
  <property fmtid="{D5CDD505-2E9C-101B-9397-08002B2CF9AE}" pid="25" name="_docset_NoMedatataSyncRequired">
    <vt:lpwstr>True</vt:lpwstr>
  </property>
  <property fmtid="{D5CDD505-2E9C-101B-9397-08002B2CF9AE}" pid="26" name="Records Class HR Admin">
    <vt:lpwstr>345;#Position Description|9b605b16-5ff4-4142-9815-57489365a519</vt:lpwstr>
  </property>
</Properties>
</file>