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2D6981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916F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C32BB0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B8F080B" w:rsidR="00495B3B" w:rsidRPr="003915D9" w:rsidRDefault="00330A88" w:rsidP="02779542">
            <w:pPr>
              <w:spacing w:before="0" w:after="0"/>
              <w:ind w:left="57" w:right="-450"/>
              <w:rPr>
                <w:rFonts w:ascii="Arial" w:hAnsi="Arial" w:cs="Arial"/>
              </w:rPr>
            </w:pPr>
            <w:r w:rsidRPr="02779542">
              <w:rPr>
                <w:rFonts w:ascii="Arial" w:hAnsi="Arial" w:cs="Arial"/>
              </w:rPr>
              <w:t xml:space="preserve">Regional </w:t>
            </w:r>
            <w:r w:rsidR="00905872" w:rsidRPr="02779542">
              <w:rPr>
                <w:rFonts w:ascii="Arial" w:hAnsi="Arial" w:cs="Arial"/>
              </w:rPr>
              <w:t>Manager</w:t>
            </w:r>
            <w:r w:rsidR="003915D9" w:rsidRPr="02779542">
              <w:rPr>
                <w:rFonts w:ascii="Arial" w:hAnsi="Arial" w:cs="Arial"/>
              </w:rPr>
              <w:t xml:space="preserve">, </w:t>
            </w:r>
            <w:r w:rsidR="06160C81" w:rsidRPr="02779542">
              <w:rPr>
                <w:rFonts w:ascii="Arial" w:hAnsi="Arial" w:cs="Arial"/>
              </w:rPr>
              <w:t>North</w:t>
            </w:r>
          </w:p>
        </w:tc>
      </w:tr>
      <w:tr w:rsidR="00495B3B" w:rsidRPr="00495B3B" w14:paraId="5F8F815C" w14:textId="77777777" w:rsidTr="2C32BB0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592062C" w:rsidR="00495B3B" w:rsidRPr="004163D5" w:rsidRDefault="00AC0FCE" w:rsidP="00495B3B">
            <w:pPr>
              <w:spacing w:before="0" w:after="0"/>
              <w:ind w:left="57" w:right="-450"/>
              <w:rPr>
                <w:rFonts w:ascii="Arial" w:hAnsi="Arial" w:cs="Arial"/>
                <w:szCs w:val="22"/>
              </w:rPr>
            </w:pPr>
            <w:r w:rsidRPr="00AC0FCE">
              <w:rPr>
                <w:rFonts w:ascii="Arial" w:hAnsi="Arial" w:cs="Arial"/>
                <w:szCs w:val="22"/>
              </w:rPr>
              <w:t>50970451</w:t>
            </w:r>
          </w:p>
        </w:tc>
      </w:tr>
      <w:tr w:rsidR="00495B3B" w:rsidRPr="00495B3B" w14:paraId="6052E497" w14:textId="77777777" w:rsidTr="2C32BB0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2C32BB00">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2C32BB00">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2C32BB00">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2C32BB00">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E957D47" w:rsidR="00905872" w:rsidRPr="005A2CC7" w:rsidRDefault="00330A88" w:rsidP="00905872">
            <w:pPr>
              <w:spacing w:before="0" w:after="0"/>
              <w:ind w:left="57" w:right="-450"/>
              <w:rPr>
                <w:rFonts w:ascii="Arial" w:hAnsi="Arial" w:cs="Arial"/>
                <w:iCs/>
                <w:szCs w:val="22"/>
              </w:rPr>
            </w:pPr>
            <w:r>
              <w:rPr>
                <w:rFonts w:ascii="Arial" w:hAnsi="Arial" w:cs="Arial"/>
                <w:iCs/>
                <w:szCs w:val="22"/>
              </w:rPr>
              <w:t>Regulatory Operations</w:t>
            </w:r>
          </w:p>
        </w:tc>
      </w:tr>
      <w:tr w:rsidR="00905872" w:rsidRPr="00495B3B" w14:paraId="37A0D7CE" w14:textId="77777777" w:rsidTr="2C32BB00">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253EDBA" w:rsidR="00905872" w:rsidRPr="00BB76A7" w:rsidRDefault="00FB1DA1" w:rsidP="2C32BB00">
            <w:pPr>
              <w:spacing w:before="0" w:after="0"/>
              <w:ind w:left="57" w:right="-450"/>
              <w:rPr>
                <w:rFonts w:ascii="Arial" w:hAnsi="Arial" w:cs="Arial"/>
              </w:rPr>
            </w:pPr>
            <w:r w:rsidRPr="2C32BB00">
              <w:rPr>
                <w:rFonts w:ascii="Arial" w:hAnsi="Arial" w:cs="Arial"/>
                <w:lang w:eastAsia="zh-CN"/>
              </w:rPr>
              <w:t>Bendigo</w:t>
            </w:r>
          </w:p>
          <w:p w14:paraId="3B7CA3B3" w14:textId="0EB49368" w:rsidR="00905872" w:rsidRPr="0014186E" w:rsidRDefault="00905872" w:rsidP="02779542">
            <w:pPr>
              <w:spacing w:before="0" w:after="0"/>
              <w:ind w:left="57" w:right="-450"/>
              <w:rPr>
                <w:rFonts w:ascii="Arial" w:hAnsi="Arial" w:cs="Arial"/>
              </w:rPr>
            </w:pPr>
            <w:r w:rsidRPr="02779542">
              <w:rPr>
                <w:rFonts w:ascii="Arial" w:hAnsi="Arial" w:cs="Arial"/>
              </w:rPr>
              <w:t xml:space="preserve">Hybrid work arrangement available: </w:t>
            </w:r>
            <w:r w:rsidR="008C2C4F" w:rsidRPr="02779542">
              <w:rPr>
                <w:rFonts w:ascii="Arial" w:hAnsi="Arial" w:cs="Arial"/>
              </w:rPr>
              <w:fldChar w:fldCharType="begin">
                <w:ffData>
                  <w:name w:val=""/>
                  <w:enabled/>
                  <w:calcOnExit w:val="0"/>
                  <w:checkBox>
                    <w:size w:val="26"/>
                    <w:default w:val="1"/>
                  </w:checkBox>
                </w:ffData>
              </w:fldChar>
            </w:r>
            <w:r w:rsidR="008C2C4F" w:rsidRPr="02779542">
              <w:rPr>
                <w:rFonts w:ascii="Arial" w:hAnsi="Arial" w:cs="Arial"/>
              </w:rPr>
              <w:instrText xml:space="preserve"> FORMCHECKBOX </w:instrText>
            </w:r>
            <w:r w:rsidR="008C2C4F" w:rsidRPr="02779542">
              <w:rPr>
                <w:rFonts w:ascii="Arial" w:hAnsi="Arial" w:cs="Arial"/>
              </w:rPr>
            </w:r>
            <w:r w:rsidR="008C2C4F" w:rsidRPr="02779542">
              <w:rPr>
                <w:rFonts w:ascii="Arial" w:hAnsi="Arial" w:cs="Arial"/>
              </w:rPr>
              <w:fldChar w:fldCharType="separate"/>
            </w:r>
            <w:r w:rsidR="008C2C4F" w:rsidRPr="02779542">
              <w:rPr>
                <w:rFonts w:ascii="Arial" w:hAnsi="Arial" w:cs="Arial"/>
              </w:rPr>
              <w:fldChar w:fldCharType="end"/>
            </w:r>
            <w:r w:rsidRPr="02779542">
              <w:rPr>
                <w:rFonts w:ascii="Arial" w:hAnsi="Arial" w:cs="Arial"/>
              </w:rPr>
              <w:t>Yes</w:t>
            </w:r>
            <w:r w:rsidRPr="0014186E">
              <w:rPr>
                <w:rFonts w:ascii="Arial" w:hAnsi="Arial" w:cs="Arial"/>
                <w:szCs w:val="22"/>
              </w:rPr>
              <w:tab/>
            </w:r>
            <w:r w:rsidRPr="02779542">
              <w:rPr>
                <w:rFonts w:ascii="Arial" w:hAnsi="Arial" w:cs="Arial"/>
              </w:rPr>
              <w:fldChar w:fldCharType="begin">
                <w:ffData>
                  <w:name w:val=""/>
                  <w:enabled/>
                  <w:calcOnExit w:val="0"/>
                  <w:checkBox>
                    <w:size w:val="26"/>
                    <w:default w:val="0"/>
                    <w:checked w:val="0"/>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Pr="02779542">
              <w:rPr>
                <w:rFonts w:ascii="Arial" w:hAnsi="Arial" w:cs="Arial"/>
              </w:rPr>
              <w:t xml:space="preserve">             </w:t>
            </w:r>
          </w:p>
        </w:tc>
      </w:tr>
      <w:tr w:rsidR="00905872" w:rsidRPr="00495B3B" w14:paraId="4352AE4A" w14:textId="77777777" w:rsidTr="2C32BB00">
        <w:trPr>
          <w:trHeight w:val="399"/>
        </w:trPr>
        <w:tc>
          <w:tcPr>
            <w:tcW w:w="2580" w:type="dxa"/>
            <w:tcBorders>
              <w:top w:val="nil"/>
              <w:bottom w:val="nil"/>
              <w:right w:val="nil"/>
            </w:tcBorders>
            <w:vAlign w:val="center"/>
          </w:tcPr>
          <w:p w14:paraId="3083C225" w14:textId="77777777" w:rsidR="00905872" w:rsidRPr="00AE6877" w:rsidRDefault="00905872" w:rsidP="00905872">
            <w:pPr>
              <w:spacing w:before="0" w:after="0"/>
              <w:ind w:right="-450"/>
              <w:rPr>
                <w:rFonts w:ascii="Arial" w:hAnsi="Arial" w:cs="Arial"/>
                <w:b/>
                <w:bCs/>
                <w:color w:val="363534"/>
                <w:spacing w:val="-3"/>
                <w:szCs w:val="22"/>
              </w:rPr>
            </w:pPr>
            <w:r w:rsidRPr="00AE6877">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6BAC6A0" w:rsidR="00905872" w:rsidRPr="00D15447" w:rsidRDefault="151B91ED" w:rsidP="02779542">
            <w:pPr>
              <w:tabs>
                <w:tab w:val="left" w:pos="469"/>
                <w:tab w:val="left" w:pos="1189"/>
              </w:tabs>
              <w:spacing w:before="0" w:after="0"/>
              <w:ind w:left="57" w:right="-450"/>
              <w:rPr>
                <w:rFonts w:ascii="Arial" w:hAnsi="Arial" w:cs="Arial"/>
                <w:i/>
                <w:iCs/>
              </w:rPr>
            </w:pPr>
            <w:r w:rsidRPr="00D15447">
              <w:rPr>
                <w:rFonts w:ascii="Arial" w:hAnsi="Arial" w:cs="Arial"/>
              </w:rPr>
              <w:t>Renee Palmer, Chief Inspector</w:t>
            </w:r>
            <w:r w:rsidR="00905872" w:rsidRPr="00AE6877">
              <w:tab/>
            </w:r>
            <w:r w:rsidR="00905872" w:rsidRPr="00AE6877">
              <w:tab/>
            </w:r>
          </w:p>
        </w:tc>
      </w:tr>
      <w:tr w:rsidR="00905872" w:rsidRPr="00495B3B" w14:paraId="35F6D00F" w14:textId="77777777" w:rsidTr="2C32BB00">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7481D47" w:rsidR="00905872" w:rsidRPr="0014186E" w:rsidRDefault="00E573BE" w:rsidP="2C32BB00">
            <w:pPr>
              <w:tabs>
                <w:tab w:val="left" w:pos="469"/>
                <w:tab w:val="left" w:pos="1189"/>
              </w:tabs>
              <w:spacing w:before="0" w:after="0"/>
              <w:ind w:left="57" w:right="-450"/>
              <w:rPr>
                <w:rFonts w:cstheme="minorBidi"/>
                <w:lang w:eastAsia="zh-CN"/>
              </w:rPr>
            </w:pPr>
            <w:r w:rsidRPr="02779542">
              <w:rPr>
                <w:rFonts w:ascii="Arial" w:hAnsi="Arial" w:cs="Arial"/>
              </w:rPr>
              <w:fldChar w:fldCharType="begin">
                <w:ffData>
                  <w:name w:val=""/>
                  <w:enabled/>
                  <w:calcOnExit w:val="0"/>
                  <w:checkBox>
                    <w:size w:val="26"/>
                    <w:default w:val="1"/>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00905872" w:rsidRPr="0014186E">
              <w:rPr>
                <w:rFonts w:ascii="Arial" w:hAnsi="Arial" w:cs="Arial"/>
                <w:szCs w:val="22"/>
              </w:rPr>
              <w:tab/>
            </w:r>
            <w:r w:rsidR="00905872" w:rsidRPr="02779542">
              <w:rPr>
                <w:rFonts w:ascii="Arial" w:hAnsi="Arial" w:cs="Arial"/>
              </w:rPr>
              <w:t>Yes</w:t>
            </w:r>
            <w:r w:rsidR="00905872" w:rsidRPr="0014186E">
              <w:rPr>
                <w:rFonts w:ascii="Arial" w:hAnsi="Arial" w:cs="Arial"/>
                <w:szCs w:val="22"/>
              </w:rPr>
              <w:tab/>
            </w:r>
            <w:r w:rsidR="00905872" w:rsidRPr="02779542">
              <w:rPr>
                <w:rFonts w:ascii="Arial" w:hAnsi="Arial" w:cs="Arial"/>
              </w:rPr>
              <w:fldChar w:fldCharType="begin">
                <w:ffData>
                  <w:name w:val=""/>
                  <w:enabled/>
                  <w:calcOnExit w:val="0"/>
                  <w:checkBox>
                    <w:size w:val="26"/>
                    <w:default w:val="0"/>
                    <w:checked w:val="0"/>
                  </w:checkBox>
                </w:ffData>
              </w:fldChar>
            </w:r>
            <w:r w:rsidR="00905872" w:rsidRPr="02779542">
              <w:rPr>
                <w:rFonts w:ascii="Arial" w:hAnsi="Arial" w:cs="Arial"/>
              </w:rPr>
              <w:instrText xml:space="preserve"> FORMCHECKBOX </w:instrText>
            </w:r>
            <w:r w:rsidR="00905872" w:rsidRPr="02779542">
              <w:rPr>
                <w:rFonts w:ascii="Arial" w:hAnsi="Arial" w:cs="Arial"/>
              </w:rPr>
            </w:r>
            <w:r w:rsidR="00905872" w:rsidRPr="02779542">
              <w:rPr>
                <w:rFonts w:ascii="Arial" w:hAnsi="Arial" w:cs="Arial"/>
              </w:rPr>
              <w:fldChar w:fldCharType="separate"/>
            </w:r>
            <w:r w:rsidR="00905872" w:rsidRPr="02779542">
              <w:rPr>
                <w:rFonts w:ascii="Arial" w:hAnsi="Arial" w:cs="Arial"/>
              </w:rPr>
              <w:fldChar w:fldCharType="end"/>
            </w:r>
            <w:r w:rsidR="00905872" w:rsidRPr="02779542">
              <w:rPr>
                <w:rFonts w:ascii="Arial" w:hAnsi="Arial" w:cs="Arial"/>
              </w:rPr>
              <w:t xml:space="preserve">  No                </w:t>
            </w:r>
            <w:r w:rsidR="002C0193">
              <w:rPr>
                <w:rFonts w:ascii="Arial" w:hAnsi="Arial" w:cs="Arial"/>
              </w:rPr>
              <w:t xml:space="preserve">If yes, how many? </w:t>
            </w:r>
            <w:r w:rsidR="791FAC3A" w:rsidRPr="02779542">
              <w:rPr>
                <w:rFonts w:ascii="Arial" w:hAnsi="Arial" w:cs="Arial"/>
              </w:rPr>
              <w:t>6</w:t>
            </w:r>
          </w:p>
        </w:tc>
      </w:tr>
      <w:tr w:rsidR="00905872" w:rsidRPr="00495B3B" w14:paraId="70C7CF88" w14:textId="77777777" w:rsidTr="2C32BB00">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9A4EF" w:rsidR="00905872" w:rsidRPr="008C2C4F" w:rsidRDefault="474214F2" w:rsidP="02779542">
            <w:pPr>
              <w:spacing w:before="0" w:after="0"/>
              <w:ind w:left="57" w:right="-450"/>
            </w:pPr>
            <w:r w:rsidRPr="2C32BB00">
              <w:rPr>
                <w:rFonts w:ascii="Arial" w:hAnsi="Arial" w:cs="Arial"/>
              </w:rPr>
              <w:t>Renee Palmer, Chief Inspector</w:t>
            </w:r>
            <w:r w:rsidR="00CE6521" w:rsidRPr="2C32BB00">
              <w:rPr>
                <w:rFonts w:ascii="Arial" w:hAnsi="Arial" w:cs="Arial"/>
              </w:rPr>
              <w:t>:</w:t>
            </w:r>
            <w:r w:rsidR="00AE6877" w:rsidRPr="2C32BB00">
              <w:rPr>
                <w:rFonts w:ascii="Arial" w:hAnsi="Arial" w:cs="Arial"/>
              </w:rPr>
              <w:t xml:space="preserve"> </w:t>
            </w:r>
            <w:r w:rsidRPr="2C32BB00">
              <w:rPr>
                <w:rFonts w:ascii="Arial" w:hAnsi="Arial" w:cs="Arial"/>
              </w:rPr>
              <w:t>0439 362 596 or renee.palmer@deeca.vic.gov.au</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44637AA" w14:textId="4FAA0574" w:rsidR="001940DA" w:rsidRDefault="007F78E1" w:rsidP="21F0F916">
      <w:pPr>
        <w:keepNext/>
        <w:spacing w:before="0" w:after="0" w:line="240" w:lineRule="auto"/>
        <w:jc w:val="both"/>
        <w:rPr>
          <w:rFonts w:cstheme="minorBidi"/>
          <w:lang w:eastAsia="zh-CN"/>
        </w:rPr>
      </w:pPr>
      <w:r w:rsidRPr="21F0F916">
        <w:rPr>
          <w:rFonts w:cstheme="minorBidi"/>
          <w:lang w:eastAsia="zh-CN"/>
        </w:rPr>
        <w:t xml:space="preserve">The </w:t>
      </w:r>
      <w:r w:rsidR="5C335410" w:rsidRPr="21F0F916">
        <w:rPr>
          <w:rFonts w:cstheme="minorBidi"/>
          <w:lang w:eastAsia="zh-CN"/>
        </w:rPr>
        <w:t xml:space="preserve">Regional </w:t>
      </w:r>
      <w:r w:rsidRPr="21F0F916">
        <w:rPr>
          <w:rFonts w:cstheme="minorBidi"/>
          <w:lang w:eastAsia="zh-CN"/>
        </w:rPr>
        <w:t>Manager</w:t>
      </w:r>
      <w:r w:rsidR="00643E5A" w:rsidRPr="21F0F916">
        <w:rPr>
          <w:rFonts w:cstheme="minorBidi"/>
          <w:lang w:eastAsia="zh-CN"/>
        </w:rPr>
        <w:t>,</w:t>
      </w:r>
      <w:r w:rsidR="67AE6361" w:rsidRPr="21F0F916">
        <w:rPr>
          <w:rFonts w:cstheme="minorBidi"/>
          <w:lang w:eastAsia="zh-CN"/>
        </w:rPr>
        <w:t xml:space="preserve"> North</w:t>
      </w:r>
      <w:r w:rsidR="00643E5A" w:rsidRPr="21F0F916">
        <w:rPr>
          <w:rFonts w:cstheme="minorBidi"/>
          <w:lang w:eastAsia="zh-CN"/>
        </w:rPr>
        <w:t xml:space="preserve"> </w:t>
      </w:r>
      <w:r w:rsidRPr="21F0F916">
        <w:rPr>
          <w:rFonts w:cstheme="minorBidi"/>
          <w:lang w:eastAsia="zh-CN"/>
        </w:rPr>
        <w:t>lead</w:t>
      </w:r>
      <w:r w:rsidR="00B206FA" w:rsidRPr="21F0F916">
        <w:rPr>
          <w:rFonts w:cstheme="minorBidi"/>
          <w:lang w:eastAsia="zh-CN"/>
        </w:rPr>
        <w:t>s</w:t>
      </w:r>
      <w:r w:rsidRPr="21F0F916">
        <w:rPr>
          <w:rFonts w:cstheme="minorBidi"/>
          <w:lang w:eastAsia="zh-CN"/>
        </w:rPr>
        <w:t xml:space="preserve"> </w:t>
      </w:r>
      <w:r w:rsidR="3C06F9B9" w:rsidRPr="21F0F916">
        <w:rPr>
          <w:rFonts w:cstheme="minorBidi"/>
          <w:lang w:eastAsia="zh-CN"/>
        </w:rPr>
        <w:t xml:space="preserve">the </w:t>
      </w:r>
      <w:r w:rsidR="006D0421" w:rsidRPr="21F0F916">
        <w:rPr>
          <w:rFonts w:cstheme="minorBidi"/>
          <w:lang w:eastAsia="zh-CN"/>
        </w:rPr>
        <w:t>regulatory compliance activities for</w:t>
      </w:r>
      <w:r w:rsidR="3C06F9B9" w:rsidRPr="21F0F916">
        <w:rPr>
          <w:rFonts w:cstheme="minorBidi"/>
          <w:lang w:eastAsia="zh-CN"/>
        </w:rPr>
        <w:t xml:space="preserve"> earth resources </w:t>
      </w:r>
      <w:r w:rsidR="006D0421" w:rsidRPr="21F0F916">
        <w:rPr>
          <w:rFonts w:cstheme="minorBidi"/>
          <w:lang w:eastAsia="zh-CN"/>
        </w:rPr>
        <w:t xml:space="preserve">operations </w:t>
      </w:r>
      <w:r w:rsidR="00F947BE" w:rsidRPr="21F0F916">
        <w:rPr>
          <w:rFonts w:cstheme="minorBidi"/>
          <w:lang w:eastAsia="zh-CN"/>
        </w:rPr>
        <w:t xml:space="preserve">across </w:t>
      </w:r>
      <w:r w:rsidR="3A821A0A" w:rsidRPr="21F0F916">
        <w:rPr>
          <w:rFonts w:cstheme="minorBidi"/>
          <w:lang w:eastAsia="zh-CN"/>
        </w:rPr>
        <w:t>N</w:t>
      </w:r>
      <w:r w:rsidR="00F947BE" w:rsidRPr="21F0F916">
        <w:rPr>
          <w:rFonts w:cstheme="minorBidi"/>
          <w:lang w:eastAsia="zh-CN"/>
        </w:rPr>
        <w:t>orthern Victoria</w:t>
      </w:r>
      <w:r w:rsidR="00E76141" w:rsidRPr="21F0F916">
        <w:rPr>
          <w:rFonts w:cstheme="minorBidi"/>
          <w:lang w:eastAsia="zh-CN"/>
        </w:rPr>
        <w:t>,</w:t>
      </w:r>
      <w:r w:rsidR="3C06F9B9" w:rsidRPr="21F0F916">
        <w:rPr>
          <w:rFonts w:cstheme="minorBidi"/>
          <w:lang w:eastAsia="zh-CN"/>
        </w:rPr>
        <w:t xml:space="preserve"> including large</w:t>
      </w:r>
      <w:r w:rsidR="00F947BE" w:rsidRPr="21F0F916">
        <w:rPr>
          <w:rFonts w:cstheme="minorBidi"/>
          <w:lang w:eastAsia="zh-CN"/>
        </w:rPr>
        <w:t>-</w:t>
      </w:r>
      <w:r w:rsidR="3C06F9B9" w:rsidRPr="21F0F916">
        <w:rPr>
          <w:rFonts w:cstheme="minorBidi"/>
          <w:lang w:eastAsia="zh-CN"/>
        </w:rPr>
        <w:t>scale mines, quarries and petroleum operations</w:t>
      </w:r>
      <w:r w:rsidRPr="21F0F916">
        <w:rPr>
          <w:rFonts w:cstheme="minorBidi"/>
          <w:lang w:eastAsia="zh-CN"/>
        </w:rPr>
        <w:t xml:space="preserve">. The </w:t>
      </w:r>
      <w:r w:rsidR="2A72040C" w:rsidRPr="21F0F916">
        <w:rPr>
          <w:rFonts w:cstheme="minorBidi"/>
          <w:lang w:eastAsia="zh-CN"/>
        </w:rPr>
        <w:t>Regional Manager</w:t>
      </w:r>
      <w:r w:rsidR="00F947BE" w:rsidRPr="21F0F916">
        <w:rPr>
          <w:rFonts w:cstheme="minorBidi"/>
          <w:lang w:eastAsia="zh-CN"/>
        </w:rPr>
        <w:t xml:space="preserve"> </w:t>
      </w:r>
      <w:r w:rsidR="650DCE54" w:rsidRPr="21F0F916">
        <w:rPr>
          <w:rFonts w:cstheme="minorBidi"/>
          <w:lang w:eastAsia="zh-CN"/>
        </w:rPr>
        <w:t xml:space="preserve">provides </w:t>
      </w:r>
      <w:r w:rsidR="004C40B3" w:rsidRPr="21F0F916">
        <w:rPr>
          <w:rFonts w:cstheme="minorBidi"/>
          <w:lang w:eastAsia="zh-CN"/>
        </w:rPr>
        <w:t xml:space="preserve">direction </w:t>
      </w:r>
      <w:r w:rsidR="00F947BE" w:rsidRPr="21F0F916">
        <w:rPr>
          <w:rFonts w:cstheme="minorBidi"/>
          <w:lang w:eastAsia="zh-CN"/>
        </w:rPr>
        <w:t>to a regional team</w:t>
      </w:r>
      <w:r w:rsidR="004F6D5C" w:rsidRPr="21F0F916">
        <w:rPr>
          <w:rFonts w:cstheme="minorBidi"/>
          <w:lang w:eastAsia="zh-CN"/>
        </w:rPr>
        <w:t xml:space="preserve"> and </w:t>
      </w:r>
      <w:r w:rsidR="49B6AB2D" w:rsidRPr="21F0F916">
        <w:rPr>
          <w:rFonts w:cstheme="minorBidi"/>
          <w:lang w:eastAsia="zh-CN"/>
        </w:rPr>
        <w:t xml:space="preserve">supports development and </w:t>
      </w:r>
      <w:r w:rsidR="004F6D5C" w:rsidRPr="21F0F916">
        <w:rPr>
          <w:rFonts w:cstheme="minorBidi"/>
          <w:lang w:eastAsia="zh-CN"/>
        </w:rPr>
        <w:t>implements</w:t>
      </w:r>
      <w:r w:rsidR="00F947BE" w:rsidRPr="21F0F916">
        <w:rPr>
          <w:rFonts w:cstheme="minorBidi"/>
          <w:lang w:eastAsia="zh-CN"/>
        </w:rPr>
        <w:t xml:space="preserve"> </w:t>
      </w:r>
      <w:r w:rsidR="6D7E8F66" w:rsidRPr="21F0F916">
        <w:rPr>
          <w:rFonts w:cstheme="minorBidi"/>
          <w:lang w:eastAsia="zh-CN"/>
        </w:rPr>
        <w:t>planning, reporting and training</w:t>
      </w:r>
      <w:r w:rsidRPr="21F0F916">
        <w:rPr>
          <w:rFonts w:cstheme="minorBidi"/>
          <w:lang w:eastAsia="zh-CN"/>
        </w:rPr>
        <w:t xml:space="preserve"> </w:t>
      </w:r>
      <w:r w:rsidR="004C40B3" w:rsidRPr="21F0F916">
        <w:rPr>
          <w:rFonts w:cstheme="minorBidi"/>
          <w:lang w:eastAsia="zh-CN"/>
        </w:rPr>
        <w:t>frameworks</w:t>
      </w:r>
      <w:r w:rsidR="004F6D5C" w:rsidRPr="21F0F916">
        <w:rPr>
          <w:rFonts w:cstheme="minorBidi"/>
          <w:lang w:eastAsia="zh-CN"/>
        </w:rPr>
        <w:t xml:space="preserve"> to </w:t>
      </w:r>
      <w:r w:rsidR="45D14C97" w:rsidRPr="21F0F916">
        <w:rPr>
          <w:rFonts w:cstheme="minorBidi"/>
          <w:lang w:eastAsia="zh-CN"/>
        </w:rPr>
        <w:t>drive</w:t>
      </w:r>
      <w:r w:rsidR="004F6D5C" w:rsidRPr="21F0F916">
        <w:rPr>
          <w:rFonts w:cstheme="minorBidi"/>
          <w:lang w:eastAsia="zh-CN"/>
        </w:rPr>
        <w:t xml:space="preserve"> </w:t>
      </w:r>
      <w:r w:rsidR="004C40B3" w:rsidRPr="21F0F916">
        <w:rPr>
          <w:rFonts w:cstheme="minorBidi"/>
          <w:lang w:eastAsia="zh-CN"/>
        </w:rPr>
        <w:t>consistent</w:t>
      </w:r>
      <w:r w:rsidR="00965E43" w:rsidRPr="21F0F916">
        <w:rPr>
          <w:rFonts w:cstheme="minorBidi"/>
          <w:lang w:eastAsia="zh-CN"/>
        </w:rPr>
        <w:t>,</w:t>
      </w:r>
      <w:r w:rsidR="00A67A15" w:rsidRPr="21F0F916">
        <w:rPr>
          <w:rFonts w:cstheme="minorBidi"/>
          <w:lang w:eastAsia="zh-CN"/>
        </w:rPr>
        <w:t xml:space="preserve"> risk-based regulatory </w:t>
      </w:r>
      <w:r w:rsidR="00965E43" w:rsidRPr="21F0F916">
        <w:rPr>
          <w:rFonts w:cstheme="minorBidi"/>
          <w:lang w:eastAsia="zh-CN"/>
        </w:rPr>
        <w:t xml:space="preserve">outcomes </w:t>
      </w:r>
      <w:r w:rsidR="009E5C17" w:rsidRPr="21F0F916">
        <w:rPr>
          <w:rFonts w:cstheme="minorBidi"/>
          <w:lang w:eastAsia="zh-CN"/>
        </w:rPr>
        <w:t>in line with legislative and operational requirements</w:t>
      </w:r>
      <w:r w:rsidR="00965E43" w:rsidRPr="21F0F916">
        <w:rPr>
          <w:rFonts w:cstheme="minorBidi"/>
          <w:lang w:eastAsia="zh-CN"/>
        </w:rPr>
        <w:t xml:space="preserve">. </w:t>
      </w:r>
    </w:p>
    <w:p w14:paraId="568CDE7A" w14:textId="77777777" w:rsidR="001940DA" w:rsidRDefault="001940DA" w:rsidP="2C32BB00">
      <w:pPr>
        <w:keepNext/>
        <w:spacing w:before="0" w:after="0" w:line="240" w:lineRule="auto"/>
        <w:jc w:val="both"/>
        <w:rPr>
          <w:rFonts w:cstheme="minorBidi"/>
          <w:lang w:eastAsia="zh-CN"/>
        </w:rPr>
      </w:pPr>
    </w:p>
    <w:p w14:paraId="7A8A4A19" w14:textId="4135E40B" w:rsidR="007F78E1" w:rsidRPr="004604AB" w:rsidRDefault="001940DA" w:rsidP="2C32BB00">
      <w:pPr>
        <w:keepNext/>
        <w:spacing w:before="0" w:after="0" w:line="240" w:lineRule="auto"/>
        <w:jc w:val="both"/>
        <w:rPr>
          <w:rFonts w:cstheme="minorBidi"/>
          <w:lang w:eastAsia="zh-CN"/>
        </w:rPr>
      </w:pPr>
      <w:r w:rsidRPr="2C32BB00">
        <w:rPr>
          <w:rFonts w:cstheme="minorBidi"/>
          <w:lang w:eastAsia="zh-CN"/>
        </w:rPr>
        <w:t xml:space="preserve">Support the implementation and </w:t>
      </w:r>
      <w:r w:rsidR="00DA6C3C" w:rsidRPr="2C32BB00">
        <w:rPr>
          <w:rFonts w:cstheme="minorBidi"/>
          <w:lang w:eastAsia="zh-CN"/>
        </w:rPr>
        <w:t xml:space="preserve">continuous improvement of regulatory </w:t>
      </w:r>
      <w:r w:rsidRPr="2C32BB00">
        <w:rPr>
          <w:rFonts w:cstheme="minorBidi"/>
          <w:lang w:eastAsia="zh-CN"/>
        </w:rPr>
        <w:t xml:space="preserve">systems and </w:t>
      </w:r>
      <w:r w:rsidR="00DA6C3C" w:rsidRPr="2C32BB00">
        <w:rPr>
          <w:rFonts w:cstheme="minorBidi"/>
          <w:lang w:eastAsia="zh-CN"/>
        </w:rPr>
        <w:t>practice</w:t>
      </w:r>
      <w:r w:rsidRPr="2C32BB00">
        <w:rPr>
          <w:rFonts w:cstheme="minorBidi"/>
          <w:lang w:eastAsia="zh-CN"/>
        </w:rPr>
        <w:t>s, and provide timely, evidence-based advice to senior executives to inform decision-making</w:t>
      </w:r>
      <w:r w:rsidR="007F78E1" w:rsidRPr="2C32BB00">
        <w:rPr>
          <w:rFonts w:cstheme="minorBidi"/>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19CADE72" w:rsidR="00013D77" w:rsidRPr="00FB47F0"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Working across government to enable investment, while supporting industry with expert advice and clear approvals processes.</w:t>
      </w:r>
    </w:p>
    <w:p w14:paraId="0AF75D07" w14:textId="77777777" w:rsidR="00FB47F0" w:rsidRDefault="00FB47F0" w:rsidP="00FB47F0">
      <w:pPr>
        <w:spacing w:before="0" w:after="0" w:line="240" w:lineRule="auto"/>
        <w:jc w:val="both"/>
        <w:rPr>
          <w:rFonts w:ascii="Arial" w:hAnsi="Arial" w:cs="Arial"/>
        </w:rPr>
      </w:pPr>
    </w:p>
    <w:p w14:paraId="453877D7" w14:textId="421DC40F" w:rsidR="00FB47F0" w:rsidRPr="00FB47F0" w:rsidRDefault="00FB47F0" w:rsidP="00FB47F0">
      <w:pPr>
        <w:spacing w:before="0" w:after="0" w:line="240" w:lineRule="auto"/>
        <w:jc w:val="both"/>
        <w:rPr>
          <w:rFonts w:ascii="Arial" w:hAnsi="Arial" w:cs="Arial"/>
        </w:rPr>
      </w:pPr>
      <w:r w:rsidRPr="00FB47F0">
        <w:rPr>
          <w:rFonts w:ascii="Arial" w:hAnsi="Arial" w:cs="Arial"/>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2779542">
        <w:rPr>
          <w:rFonts w:ascii="Arial" w:hAnsi="Arial" w:cs="Arial"/>
          <w:color w:val="442D97" w:themeColor="accent4" w:themeTint="BF"/>
          <w:sz w:val="28"/>
          <w:szCs w:val="28"/>
          <w:lang w:eastAsia="zh-CN"/>
        </w:rPr>
        <w:t>Accountabilities</w:t>
      </w:r>
    </w:p>
    <w:p w14:paraId="5DCE6ED6" w14:textId="0F151E1D" w:rsidR="004C4A57" w:rsidRPr="00BA07FE" w:rsidRDefault="005F1F99" w:rsidP="00E95776">
      <w:pPr>
        <w:pStyle w:val="ListParagraph"/>
        <w:numPr>
          <w:ilvl w:val="0"/>
          <w:numId w:val="25"/>
        </w:numPr>
        <w:spacing w:before="60" w:after="60" w:line="240" w:lineRule="auto"/>
        <w:ind w:left="567" w:hanging="567"/>
        <w:contextualSpacing w:val="0"/>
        <w:jc w:val="both"/>
        <w:rPr>
          <w:rFonts w:cstheme="minorBidi"/>
          <w:color w:val="000000"/>
          <w:lang w:eastAsia="zh-CN"/>
        </w:rPr>
      </w:pPr>
      <w:r w:rsidRPr="00BA07FE">
        <w:rPr>
          <w:rFonts w:cstheme="minorBidi"/>
          <w:color w:val="000000"/>
          <w:lang w:eastAsia="zh-CN"/>
        </w:rPr>
        <w:t>L</w:t>
      </w:r>
      <w:r w:rsidR="4048E23B" w:rsidRPr="00BA07FE">
        <w:rPr>
          <w:rFonts w:cstheme="minorBidi"/>
          <w:color w:val="000000"/>
          <w:lang w:eastAsia="zh-CN"/>
        </w:rPr>
        <w:t>ead region</w:t>
      </w:r>
      <w:r w:rsidR="00216715" w:rsidRPr="00BA07FE">
        <w:rPr>
          <w:rFonts w:cstheme="minorBidi"/>
          <w:color w:val="000000"/>
          <w:lang w:eastAsia="zh-CN"/>
        </w:rPr>
        <w:t>al</w:t>
      </w:r>
      <w:r w:rsidR="4048E23B" w:rsidRPr="00BA07FE">
        <w:rPr>
          <w:rFonts w:cstheme="minorBidi"/>
          <w:color w:val="000000"/>
          <w:lang w:eastAsia="zh-CN"/>
        </w:rPr>
        <w:t xml:space="preserve"> compliance </w:t>
      </w:r>
      <w:r w:rsidR="00CA7033" w:rsidRPr="00BA07FE">
        <w:rPr>
          <w:rFonts w:cstheme="minorBidi"/>
          <w:color w:val="000000"/>
          <w:lang w:eastAsia="zh-CN"/>
        </w:rPr>
        <w:t>operations</w:t>
      </w:r>
      <w:r w:rsidR="4048E23B" w:rsidRPr="00BA07FE">
        <w:rPr>
          <w:rFonts w:cstheme="minorBidi"/>
          <w:color w:val="000000"/>
          <w:lang w:eastAsia="zh-CN"/>
        </w:rPr>
        <w:t xml:space="preserve">, delivering an </w:t>
      </w:r>
      <w:r w:rsidR="5A0BB2B9" w:rsidRPr="00BA07FE">
        <w:rPr>
          <w:rFonts w:cstheme="minorBidi"/>
          <w:color w:val="000000"/>
          <w:lang w:eastAsia="zh-CN"/>
        </w:rPr>
        <w:t>intelligence</w:t>
      </w:r>
      <w:r w:rsidR="00D606D4" w:rsidRPr="00BA07FE">
        <w:rPr>
          <w:rFonts w:cstheme="minorBidi"/>
          <w:color w:val="000000"/>
          <w:lang w:eastAsia="zh-CN"/>
        </w:rPr>
        <w:t>-</w:t>
      </w:r>
      <w:r w:rsidR="5A0BB2B9" w:rsidRPr="00BA07FE">
        <w:rPr>
          <w:rFonts w:cstheme="minorBidi"/>
          <w:color w:val="000000"/>
          <w:lang w:eastAsia="zh-CN"/>
        </w:rPr>
        <w:t xml:space="preserve">led, </w:t>
      </w:r>
      <w:r w:rsidR="124312EA" w:rsidRPr="00BA07FE">
        <w:rPr>
          <w:rFonts w:cstheme="minorBidi"/>
          <w:color w:val="000000"/>
          <w:lang w:eastAsia="zh-CN"/>
        </w:rPr>
        <w:t>risk-based</w:t>
      </w:r>
      <w:r w:rsidR="5A0BB2B9" w:rsidRPr="00BA07FE">
        <w:rPr>
          <w:rFonts w:cstheme="minorBidi"/>
          <w:color w:val="000000"/>
          <w:lang w:eastAsia="zh-CN"/>
        </w:rPr>
        <w:t xml:space="preserve"> </w:t>
      </w:r>
      <w:r w:rsidR="4048E23B" w:rsidRPr="00BA07FE">
        <w:rPr>
          <w:rFonts w:cstheme="minorBidi"/>
          <w:color w:val="000000"/>
          <w:lang w:eastAsia="zh-CN"/>
        </w:rPr>
        <w:t>audit</w:t>
      </w:r>
      <w:r w:rsidR="00F82791" w:rsidRPr="00BA07FE">
        <w:rPr>
          <w:rFonts w:cstheme="minorBidi"/>
          <w:color w:val="000000"/>
          <w:lang w:eastAsia="zh-CN"/>
        </w:rPr>
        <w:t xml:space="preserve"> and</w:t>
      </w:r>
      <w:r w:rsidR="4048E23B" w:rsidRPr="00BA07FE">
        <w:rPr>
          <w:rFonts w:cstheme="minorBidi"/>
          <w:color w:val="000000"/>
          <w:lang w:eastAsia="zh-CN"/>
        </w:rPr>
        <w:t xml:space="preserve"> inspection </w:t>
      </w:r>
      <w:r w:rsidR="16FA46F0" w:rsidRPr="00BA07FE">
        <w:rPr>
          <w:rFonts w:cstheme="minorBidi"/>
          <w:color w:val="000000"/>
          <w:lang w:eastAsia="zh-CN"/>
        </w:rPr>
        <w:t xml:space="preserve">program </w:t>
      </w:r>
      <w:r w:rsidR="00500622" w:rsidRPr="00BA07FE">
        <w:rPr>
          <w:rFonts w:cstheme="minorBidi"/>
          <w:color w:val="000000"/>
          <w:lang w:eastAsia="zh-CN"/>
        </w:rPr>
        <w:t xml:space="preserve">aligned to the </w:t>
      </w:r>
      <w:r w:rsidR="640B3D2A" w:rsidRPr="00BA07FE">
        <w:rPr>
          <w:rFonts w:cstheme="minorBidi"/>
          <w:color w:val="000000"/>
          <w:lang w:eastAsia="zh-CN"/>
        </w:rPr>
        <w:t>statewide compliance plan</w:t>
      </w:r>
      <w:r w:rsidR="00CF59F2" w:rsidRPr="00BA07FE">
        <w:rPr>
          <w:rFonts w:cstheme="minorBidi"/>
          <w:color w:val="000000"/>
          <w:lang w:eastAsia="zh-CN"/>
        </w:rPr>
        <w:t>s and priorities</w:t>
      </w:r>
      <w:r w:rsidR="00F82791" w:rsidRPr="00BA07FE">
        <w:rPr>
          <w:rFonts w:cstheme="minorBidi"/>
          <w:color w:val="000000"/>
          <w:lang w:eastAsia="zh-CN"/>
        </w:rPr>
        <w:t>.</w:t>
      </w:r>
    </w:p>
    <w:p w14:paraId="33448827" w14:textId="27DDAC53" w:rsidR="00872AB4" w:rsidRPr="00BA07FE" w:rsidRDefault="0491373C" w:rsidP="00E95776">
      <w:pPr>
        <w:pStyle w:val="ListParagraph"/>
        <w:numPr>
          <w:ilvl w:val="0"/>
          <w:numId w:val="25"/>
        </w:numPr>
        <w:spacing w:before="60" w:after="60" w:line="240" w:lineRule="auto"/>
        <w:ind w:left="567" w:hanging="567"/>
        <w:contextualSpacing w:val="0"/>
        <w:jc w:val="both"/>
        <w:rPr>
          <w:rFonts w:cstheme="minorBidi"/>
          <w:color w:val="000000"/>
          <w:lang w:eastAsia="zh-CN"/>
        </w:rPr>
      </w:pPr>
      <w:r w:rsidRPr="00BA07FE">
        <w:rPr>
          <w:rFonts w:cstheme="minorBidi"/>
          <w:color w:val="000000"/>
          <w:lang w:eastAsia="zh-CN"/>
        </w:rPr>
        <w:t xml:space="preserve">Manage </w:t>
      </w:r>
      <w:r w:rsidR="009D4C14" w:rsidRPr="00BA07FE">
        <w:rPr>
          <w:rFonts w:cstheme="minorBidi"/>
          <w:color w:val="000000"/>
          <w:lang w:eastAsia="zh-CN"/>
        </w:rPr>
        <w:t>workforce capa</w:t>
      </w:r>
      <w:r w:rsidR="002C0681" w:rsidRPr="00BA07FE">
        <w:rPr>
          <w:rFonts w:cstheme="minorBidi"/>
          <w:color w:val="000000"/>
          <w:lang w:eastAsia="zh-CN"/>
        </w:rPr>
        <w:t>bility</w:t>
      </w:r>
      <w:r w:rsidR="00263D8E" w:rsidRPr="00BA07FE">
        <w:rPr>
          <w:rFonts w:cstheme="minorBidi"/>
          <w:color w:val="000000"/>
          <w:lang w:eastAsia="zh-CN"/>
        </w:rPr>
        <w:t xml:space="preserve"> and workload</w:t>
      </w:r>
      <w:r w:rsidR="00D272FC" w:rsidRPr="00BA07FE">
        <w:rPr>
          <w:rFonts w:cstheme="minorBidi"/>
          <w:color w:val="000000"/>
          <w:lang w:eastAsia="zh-CN"/>
        </w:rPr>
        <w:t>,</w:t>
      </w:r>
      <w:r w:rsidR="00263D8E" w:rsidRPr="00BA07FE">
        <w:rPr>
          <w:rFonts w:cstheme="minorBidi"/>
          <w:color w:val="000000"/>
          <w:lang w:eastAsia="zh-CN"/>
        </w:rPr>
        <w:t xml:space="preserve"> </w:t>
      </w:r>
      <w:r w:rsidR="00855D92" w:rsidRPr="00BA07FE">
        <w:rPr>
          <w:rFonts w:cstheme="minorBidi"/>
          <w:color w:val="000000"/>
          <w:lang w:eastAsia="zh-CN"/>
        </w:rPr>
        <w:t>ensuring</w:t>
      </w:r>
      <w:r w:rsidR="00872AB4" w:rsidRPr="00BA07FE">
        <w:rPr>
          <w:rFonts w:cstheme="minorBidi"/>
          <w:color w:val="000000"/>
          <w:lang w:eastAsia="zh-CN"/>
        </w:rPr>
        <w:t xml:space="preserve"> consistent application of legislation</w:t>
      </w:r>
      <w:r w:rsidR="00855D92" w:rsidRPr="00BA07FE">
        <w:rPr>
          <w:rFonts w:cstheme="minorBidi"/>
          <w:color w:val="000000"/>
          <w:lang w:eastAsia="zh-CN"/>
        </w:rPr>
        <w:t>,</w:t>
      </w:r>
      <w:r w:rsidR="00872AB4" w:rsidRPr="00BA07FE">
        <w:rPr>
          <w:rFonts w:cstheme="minorBidi"/>
          <w:color w:val="000000"/>
          <w:lang w:eastAsia="zh-CN"/>
        </w:rPr>
        <w:t xml:space="preserve"> policy</w:t>
      </w:r>
      <w:r w:rsidR="00263D8E" w:rsidRPr="00BA07FE">
        <w:rPr>
          <w:rFonts w:cstheme="minorBidi"/>
          <w:color w:val="000000"/>
          <w:lang w:eastAsia="zh-CN"/>
        </w:rPr>
        <w:t>, procedures</w:t>
      </w:r>
      <w:r w:rsidR="00855D92" w:rsidRPr="00BA07FE">
        <w:rPr>
          <w:rFonts w:cstheme="minorBidi"/>
          <w:color w:val="000000"/>
          <w:lang w:eastAsia="zh-CN"/>
        </w:rPr>
        <w:t xml:space="preserve"> and regulatory </w:t>
      </w:r>
      <w:r w:rsidR="00263D8E" w:rsidRPr="00BA07FE">
        <w:rPr>
          <w:rFonts w:cstheme="minorBidi"/>
          <w:color w:val="000000"/>
          <w:lang w:eastAsia="zh-CN"/>
        </w:rPr>
        <w:t>guidance</w:t>
      </w:r>
      <w:r w:rsidR="00BA07FE" w:rsidRPr="00BA07FE">
        <w:rPr>
          <w:rFonts w:cstheme="minorBidi"/>
          <w:color w:val="000000"/>
          <w:lang w:eastAsia="zh-CN"/>
        </w:rPr>
        <w:t>.</w:t>
      </w:r>
    </w:p>
    <w:p w14:paraId="5D68D4C7" w14:textId="74AB3735" w:rsidR="04E4FF73" w:rsidRPr="00872AB4" w:rsidRDefault="00CF59F2" w:rsidP="00E95776">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I</w:t>
      </w:r>
      <w:r w:rsidR="04E4FF73" w:rsidRPr="2C32BB00">
        <w:rPr>
          <w:rFonts w:cstheme="minorBidi"/>
          <w:color w:val="000000"/>
          <w:lang w:eastAsia="zh-CN"/>
        </w:rPr>
        <w:t>mplement</w:t>
      </w:r>
      <w:r w:rsidRPr="2C32BB00">
        <w:rPr>
          <w:rFonts w:cstheme="minorBidi"/>
          <w:color w:val="000000"/>
          <w:lang w:eastAsia="zh-CN"/>
        </w:rPr>
        <w:t xml:space="preserve"> and continuously improve established compliance frame</w:t>
      </w:r>
      <w:r w:rsidR="005B3548" w:rsidRPr="2C32BB00">
        <w:rPr>
          <w:rFonts w:cstheme="minorBidi"/>
          <w:color w:val="000000"/>
          <w:lang w:eastAsia="zh-CN"/>
        </w:rPr>
        <w:t xml:space="preserve">works, systems and processes </w:t>
      </w:r>
      <w:r w:rsidR="00E24264" w:rsidRPr="2C32BB00">
        <w:rPr>
          <w:rFonts w:cstheme="minorBidi"/>
          <w:color w:val="000000"/>
          <w:lang w:eastAsia="zh-CN"/>
        </w:rPr>
        <w:t xml:space="preserve">including </w:t>
      </w:r>
      <w:r w:rsidR="00111175" w:rsidRPr="2C32BB00">
        <w:rPr>
          <w:rFonts w:cstheme="minorBidi"/>
          <w:color w:val="000000"/>
          <w:lang w:eastAsia="zh-CN"/>
        </w:rPr>
        <w:t xml:space="preserve">supporting </w:t>
      </w:r>
      <w:r w:rsidR="30CB944A" w:rsidRPr="2C32BB00">
        <w:rPr>
          <w:rFonts w:cstheme="minorBidi"/>
          <w:color w:val="000000"/>
          <w:lang w:eastAsia="zh-CN"/>
        </w:rPr>
        <w:t>statewide</w:t>
      </w:r>
      <w:r w:rsidR="04E4FF73" w:rsidRPr="2C32BB00">
        <w:rPr>
          <w:rFonts w:cstheme="minorBidi"/>
          <w:color w:val="000000"/>
          <w:lang w:eastAsia="zh-CN"/>
        </w:rPr>
        <w:t xml:space="preserve"> </w:t>
      </w:r>
      <w:r w:rsidR="005B3548" w:rsidRPr="2C32BB00">
        <w:rPr>
          <w:rFonts w:cstheme="minorBidi"/>
          <w:color w:val="000000"/>
          <w:lang w:eastAsia="zh-CN"/>
        </w:rPr>
        <w:t xml:space="preserve">initiatives, </w:t>
      </w:r>
      <w:r w:rsidR="04E4FF73" w:rsidRPr="2C32BB00">
        <w:rPr>
          <w:rFonts w:cstheme="minorBidi"/>
          <w:color w:val="000000"/>
          <w:lang w:eastAsia="zh-CN"/>
        </w:rPr>
        <w:t xml:space="preserve">campaigns and </w:t>
      </w:r>
      <w:r w:rsidR="005B3548" w:rsidRPr="2C32BB00">
        <w:rPr>
          <w:rFonts w:cstheme="minorBidi"/>
          <w:color w:val="000000"/>
          <w:lang w:eastAsia="zh-CN"/>
        </w:rPr>
        <w:t>programs</w:t>
      </w:r>
      <w:r w:rsidR="00E24264" w:rsidRPr="2C32BB00">
        <w:rPr>
          <w:rFonts w:cstheme="minorBidi"/>
          <w:color w:val="000000"/>
          <w:lang w:eastAsia="zh-CN"/>
        </w:rPr>
        <w:t>.</w:t>
      </w:r>
    </w:p>
    <w:p w14:paraId="403E4BBF" w14:textId="53FC49D9" w:rsidR="47EF95C7" w:rsidRDefault="005B01E5" w:rsidP="00E95776">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Support </w:t>
      </w:r>
      <w:r w:rsidR="001D4EC1" w:rsidRPr="2C32BB00">
        <w:rPr>
          <w:rFonts w:cstheme="minorBidi"/>
          <w:color w:val="000000"/>
          <w:lang w:eastAsia="zh-CN"/>
        </w:rPr>
        <w:t xml:space="preserve">regulatory </w:t>
      </w:r>
      <w:r w:rsidR="271BFCB9" w:rsidRPr="2C32BB00">
        <w:rPr>
          <w:rFonts w:cstheme="minorBidi"/>
          <w:color w:val="000000"/>
          <w:lang w:eastAsia="zh-CN"/>
        </w:rPr>
        <w:t>readiness</w:t>
      </w:r>
      <w:r w:rsidR="00047817" w:rsidRPr="2C32BB00">
        <w:rPr>
          <w:rFonts w:cstheme="minorBidi"/>
          <w:color w:val="000000"/>
          <w:lang w:eastAsia="zh-CN"/>
        </w:rPr>
        <w:t xml:space="preserve"> and contribute to statewide emergency preparedness and response activities, consistent with defined </w:t>
      </w:r>
      <w:r w:rsidR="00545138" w:rsidRPr="2C32BB00">
        <w:rPr>
          <w:rFonts w:cstheme="minorBidi"/>
          <w:color w:val="000000"/>
          <w:lang w:eastAsia="zh-CN"/>
        </w:rPr>
        <w:t>roles and responsibilities</w:t>
      </w:r>
      <w:r w:rsidR="00770EAC" w:rsidRPr="2C32BB00">
        <w:rPr>
          <w:rFonts w:cstheme="minorBidi"/>
          <w:color w:val="000000"/>
          <w:lang w:eastAsia="zh-CN"/>
        </w:rPr>
        <w:t xml:space="preserve">, including </w:t>
      </w:r>
      <w:r w:rsidR="007872E7" w:rsidRPr="2C32BB00">
        <w:rPr>
          <w:rFonts w:cstheme="minorBidi"/>
          <w:color w:val="000000"/>
          <w:lang w:eastAsia="zh-CN"/>
        </w:rPr>
        <w:t xml:space="preserve">supporting transition </w:t>
      </w:r>
      <w:r w:rsidR="271BFCB9" w:rsidRPr="2C32BB00">
        <w:rPr>
          <w:rFonts w:cstheme="minorBidi"/>
          <w:color w:val="000000"/>
          <w:lang w:eastAsia="zh-CN"/>
        </w:rPr>
        <w:t>to duties-based legislation</w:t>
      </w:r>
      <w:r w:rsidR="00545138" w:rsidRPr="2C32BB00">
        <w:rPr>
          <w:rFonts w:cstheme="minorBidi"/>
          <w:color w:val="000000"/>
          <w:lang w:eastAsia="zh-CN"/>
        </w:rPr>
        <w:t>.</w:t>
      </w:r>
    </w:p>
    <w:p w14:paraId="31EBCF29" w14:textId="6BCBE6AC" w:rsidR="005D49B4" w:rsidRPr="00702376" w:rsidRDefault="005D49B4" w:rsidP="00E95776">
      <w:pPr>
        <w:numPr>
          <w:ilvl w:val="0"/>
          <w:numId w:val="20"/>
        </w:numPr>
        <w:spacing w:before="60" w:after="60" w:line="240" w:lineRule="auto"/>
        <w:ind w:left="567" w:hanging="567"/>
        <w:jc w:val="both"/>
        <w:rPr>
          <w:rFonts w:cstheme="minorHAnsi"/>
          <w:color w:val="000000"/>
          <w:lang w:eastAsia="zh-CN"/>
        </w:rPr>
      </w:pPr>
      <w:r w:rsidRPr="00B07A5E">
        <w:rPr>
          <w:rFonts w:cstheme="minorHAnsi"/>
          <w:color w:val="000000"/>
          <w:lang w:eastAsia="zh-CN"/>
        </w:rPr>
        <w:t>Lead and manage a high 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3CBEDC29" w14:textId="0D4B867F" w:rsidR="00BF7BBB" w:rsidRDefault="00BF7BBB" w:rsidP="00E9577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Build and maintain effective </w:t>
      </w:r>
      <w:r w:rsidR="00545138" w:rsidRPr="2C32BB00">
        <w:rPr>
          <w:rFonts w:ascii="Arial" w:hAnsi="Arial" w:cs="Arial"/>
          <w:lang w:eastAsia="zh-CN"/>
        </w:rPr>
        <w:t xml:space="preserve">working </w:t>
      </w:r>
      <w:r w:rsidRPr="2C32BB00">
        <w:rPr>
          <w:rFonts w:ascii="Arial" w:hAnsi="Arial" w:cs="Arial"/>
          <w:lang w:eastAsia="zh-CN"/>
        </w:rPr>
        <w:t>relationships with</w:t>
      </w:r>
      <w:r w:rsidR="5D62D583" w:rsidRPr="2C32BB00">
        <w:rPr>
          <w:rFonts w:ascii="Arial" w:hAnsi="Arial" w:cs="Arial"/>
          <w:lang w:eastAsia="zh-CN"/>
        </w:rPr>
        <w:t xml:space="preserve"> </w:t>
      </w:r>
      <w:r w:rsidR="004A7266" w:rsidRPr="2C32BB00">
        <w:rPr>
          <w:rFonts w:ascii="Arial" w:hAnsi="Arial" w:cs="Arial"/>
          <w:lang w:eastAsia="zh-CN"/>
        </w:rPr>
        <w:t>Resources Victoria and departmental colle</w:t>
      </w:r>
      <w:r w:rsidR="00EA7206" w:rsidRPr="2C32BB00">
        <w:rPr>
          <w:rFonts w:ascii="Arial" w:hAnsi="Arial" w:cs="Arial"/>
          <w:lang w:eastAsia="zh-CN"/>
        </w:rPr>
        <w:t xml:space="preserve">agues, </w:t>
      </w:r>
      <w:r w:rsidR="5D62D583" w:rsidRPr="2C32BB00">
        <w:rPr>
          <w:rFonts w:ascii="Arial" w:hAnsi="Arial" w:cs="Arial"/>
          <w:lang w:eastAsia="zh-CN"/>
        </w:rPr>
        <w:t>co-regulators</w:t>
      </w:r>
      <w:r w:rsidR="004068DC" w:rsidRPr="2C32BB00">
        <w:rPr>
          <w:rFonts w:ascii="Arial" w:hAnsi="Arial" w:cs="Arial"/>
          <w:lang w:eastAsia="zh-CN"/>
        </w:rPr>
        <w:t>,</w:t>
      </w:r>
      <w:r w:rsidRPr="2C32BB00">
        <w:rPr>
          <w:rFonts w:ascii="Arial" w:hAnsi="Arial" w:cs="Arial"/>
          <w:lang w:eastAsia="zh-CN"/>
        </w:rPr>
        <w:t xml:space="preserve"> industry, Traditional Owners, government planning, transport and infrastructure agencies</w:t>
      </w:r>
      <w:r w:rsidR="00881628" w:rsidRPr="2C32BB00">
        <w:rPr>
          <w:rFonts w:ascii="Arial" w:hAnsi="Arial" w:cs="Arial"/>
          <w:lang w:eastAsia="zh-CN"/>
        </w:rPr>
        <w:t>,</w:t>
      </w:r>
      <w:r w:rsidRPr="2C32BB00">
        <w:rPr>
          <w:rFonts w:ascii="Arial" w:hAnsi="Arial" w:cs="Arial"/>
          <w:lang w:eastAsia="zh-CN"/>
        </w:rPr>
        <w:t xml:space="preserve"> and community stakeholders to </w:t>
      </w:r>
      <w:r w:rsidR="00E30223" w:rsidRPr="2C32BB00">
        <w:rPr>
          <w:rFonts w:ascii="Arial" w:hAnsi="Arial" w:cs="Arial"/>
          <w:lang w:eastAsia="zh-CN"/>
        </w:rPr>
        <w:t xml:space="preserve">enable </w:t>
      </w:r>
      <w:r w:rsidR="57D1B311" w:rsidRPr="2C32BB00">
        <w:rPr>
          <w:rFonts w:ascii="Arial" w:hAnsi="Arial" w:cs="Arial"/>
          <w:lang w:eastAsia="zh-CN"/>
        </w:rPr>
        <w:t xml:space="preserve">information </w:t>
      </w:r>
      <w:r w:rsidR="00C93C2E" w:rsidRPr="2C32BB00">
        <w:rPr>
          <w:rFonts w:ascii="Arial" w:hAnsi="Arial" w:cs="Arial"/>
          <w:lang w:eastAsia="zh-CN"/>
        </w:rPr>
        <w:t xml:space="preserve">sharing </w:t>
      </w:r>
      <w:r w:rsidR="57D1B311" w:rsidRPr="2C32BB00">
        <w:rPr>
          <w:rFonts w:ascii="Arial" w:hAnsi="Arial" w:cs="Arial"/>
          <w:lang w:eastAsia="zh-CN"/>
        </w:rPr>
        <w:t>and collaborat</w:t>
      </w:r>
      <w:r w:rsidR="00C93C2E" w:rsidRPr="2C32BB00">
        <w:rPr>
          <w:rFonts w:ascii="Arial" w:hAnsi="Arial" w:cs="Arial"/>
          <w:lang w:eastAsia="zh-CN"/>
        </w:rPr>
        <w:t xml:space="preserve">ive </w:t>
      </w:r>
      <w:r w:rsidR="57D1B311" w:rsidRPr="2C32BB00">
        <w:rPr>
          <w:rFonts w:ascii="Arial" w:hAnsi="Arial" w:cs="Arial"/>
          <w:lang w:eastAsia="zh-CN"/>
        </w:rPr>
        <w:t>resolution of issues</w:t>
      </w:r>
      <w:r w:rsidRPr="2C32BB00">
        <w:rPr>
          <w:rFonts w:ascii="Arial" w:hAnsi="Arial" w:cs="Arial"/>
          <w:lang w:eastAsia="zh-CN"/>
        </w:rPr>
        <w:t xml:space="preserve">. </w:t>
      </w:r>
    </w:p>
    <w:p w14:paraId="69B1ED27" w14:textId="2C9C8E9D" w:rsidR="0023005F" w:rsidRPr="00DE1F23" w:rsidRDefault="0023005F" w:rsidP="00E9577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Provide expert advice to senior executives across Resources Victoria and the department on </w:t>
      </w:r>
      <w:r w:rsidR="264A38EA" w:rsidRPr="2C32BB00">
        <w:rPr>
          <w:rFonts w:ascii="Arial" w:hAnsi="Arial" w:cs="Arial"/>
          <w:lang w:eastAsia="zh-CN"/>
        </w:rPr>
        <w:t xml:space="preserve">regulatory compliance </w:t>
      </w:r>
      <w:r w:rsidR="001E575C" w:rsidRPr="2C32BB00">
        <w:rPr>
          <w:rFonts w:ascii="Arial" w:hAnsi="Arial" w:cs="Arial"/>
          <w:lang w:eastAsia="zh-CN"/>
        </w:rPr>
        <w:t>matters</w:t>
      </w:r>
      <w:r w:rsidRPr="2C32BB00">
        <w:rPr>
          <w:rFonts w:ascii="Arial" w:hAnsi="Arial" w:cs="Arial"/>
          <w:lang w:eastAsia="zh-CN"/>
        </w:rPr>
        <w:t>.</w:t>
      </w:r>
    </w:p>
    <w:p w14:paraId="12ACB989" w14:textId="2E0A94E5" w:rsidR="0062115E" w:rsidRPr="0062115E" w:rsidRDefault="0062115E" w:rsidP="00E9577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Identify, assess and manage complex and sensitive issues, applying sound judgement, appropriate escalation, and effective governance </w:t>
      </w:r>
      <w:r w:rsidR="00C822FB" w:rsidRPr="2C32BB00">
        <w:rPr>
          <w:rFonts w:ascii="Arial" w:hAnsi="Arial" w:cs="Arial"/>
          <w:lang w:eastAsia="zh-CN"/>
        </w:rPr>
        <w:t xml:space="preserve">to mitigate risk and support </w:t>
      </w:r>
      <w:r w:rsidR="001E575C" w:rsidRPr="2C32BB00">
        <w:rPr>
          <w:rFonts w:ascii="Arial" w:hAnsi="Arial" w:cs="Arial"/>
          <w:lang w:eastAsia="zh-CN"/>
        </w:rPr>
        <w:t xml:space="preserve">informed </w:t>
      </w:r>
      <w:r w:rsidR="00C822FB" w:rsidRPr="2C32BB00">
        <w:rPr>
          <w:rFonts w:ascii="Arial" w:hAnsi="Arial" w:cs="Arial"/>
          <w:lang w:eastAsia="zh-CN"/>
        </w:rPr>
        <w:t>decision making</w:t>
      </w:r>
      <w:r w:rsidRPr="2C32BB00">
        <w:rPr>
          <w:rFonts w:ascii="Arial" w:hAnsi="Arial" w:cs="Arial"/>
          <w:lang w:eastAsia="zh-CN"/>
        </w:rPr>
        <w:t>.</w:t>
      </w:r>
    </w:p>
    <w:p w14:paraId="1AEE2617" w14:textId="0F06B93C" w:rsidR="00495B3B" w:rsidRPr="002B33FE" w:rsidRDefault="00495B3B" w:rsidP="00E95776">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2B33FE">
        <w:rPr>
          <w:rFonts w:ascii="Arial" w:hAnsi="Arial" w:cs="Arial"/>
          <w:noProof/>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04A8FAD" w14:textId="07C38F1C" w:rsidR="00B708BF" w:rsidRPr="00D15447" w:rsidRDefault="00B708BF"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A current valid Victorian driver’s licence is mandatory</w:t>
      </w:r>
      <w:r w:rsidR="004D2F4C" w:rsidRPr="2C32BB00">
        <w:rPr>
          <w:rFonts w:cstheme="minorBidi"/>
          <w:color w:val="000000"/>
          <w:lang w:eastAsia="zh-CN"/>
        </w:rPr>
        <w:t>.</w:t>
      </w:r>
    </w:p>
    <w:p w14:paraId="129333E6" w14:textId="7DA9961E" w:rsidR="009936D9" w:rsidRPr="00D15447" w:rsidRDefault="00531BB0" w:rsidP="4E74AA64">
      <w:pPr>
        <w:numPr>
          <w:ilvl w:val="0"/>
          <w:numId w:val="20"/>
        </w:numPr>
        <w:spacing w:before="60" w:after="60" w:line="240" w:lineRule="auto"/>
        <w:ind w:left="567" w:hanging="567"/>
        <w:jc w:val="both"/>
        <w:rPr>
          <w:rFonts w:cstheme="minorBidi"/>
          <w:color w:val="000000"/>
          <w:lang w:eastAsia="zh-CN"/>
        </w:rPr>
      </w:pPr>
      <w:r w:rsidRPr="4E74AA64">
        <w:rPr>
          <w:rFonts w:cstheme="minorBidi"/>
          <w:color w:val="000000"/>
          <w:lang w:eastAsia="zh-CN"/>
        </w:rPr>
        <w:t>Demonstrated</w:t>
      </w:r>
      <w:r w:rsidR="00270DCF" w:rsidRPr="4E74AA64">
        <w:rPr>
          <w:rFonts w:cstheme="minorBidi"/>
          <w:color w:val="000000"/>
          <w:lang w:eastAsia="zh-CN"/>
        </w:rPr>
        <w:t xml:space="preserve"> experience </w:t>
      </w:r>
      <w:r w:rsidRPr="4E74AA64">
        <w:rPr>
          <w:rFonts w:cstheme="minorBidi"/>
          <w:color w:val="000000"/>
          <w:lang w:eastAsia="zh-CN"/>
        </w:rPr>
        <w:t>providing</w:t>
      </w:r>
      <w:r w:rsidR="006935AB" w:rsidRPr="4E74AA64">
        <w:rPr>
          <w:rFonts w:cstheme="minorBidi"/>
          <w:color w:val="000000"/>
          <w:lang w:eastAsia="zh-CN"/>
        </w:rPr>
        <w:t xml:space="preserve"> </w:t>
      </w:r>
      <w:r w:rsidR="0051653C" w:rsidRPr="4E74AA64">
        <w:rPr>
          <w:rFonts w:cstheme="minorBidi"/>
          <w:color w:val="000000"/>
          <w:lang w:eastAsia="zh-CN"/>
        </w:rPr>
        <w:t>authoritative</w:t>
      </w:r>
      <w:r w:rsidR="00270DCF" w:rsidRPr="4E74AA64">
        <w:rPr>
          <w:rFonts w:cstheme="minorBidi"/>
          <w:color w:val="000000"/>
          <w:lang w:eastAsia="zh-CN"/>
        </w:rPr>
        <w:t xml:space="preserve">, </w:t>
      </w:r>
      <w:r w:rsidR="42309848" w:rsidRPr="4E74AA64">
        <w:rPr>
          <w:rFonts w:cstheme="minorBidi"/>
          <w:color w:val="000000"/>
          <w:lang w:eastAsia="zh-CN"/>
        </w:rPr>
        <w:t>evidence-based</w:t>
      </w:r>
      <w:r w:rsidR="00270DCF" w:rsidRPr="4E74AA64">
        <w:rPr>
          <w:rFonts w:cstheme="minorBidi"/>
          <w:color w:val="000000"/>
          <w:lang w:eastAsia="zh-CN"/>
        </w:rPr>
        <w:t xml:space="preserve"> advice to senior leaders, </w:t>
      </w:r>
      <w:r w:rsidR="004A4726" w:rsidRPr="4E74AA64">
        <w:rPr>
          <w:rFonts w:cstheme="minorBidi"/>
          <w:color w:val="000000"/>
          <w:lang w:eastAsia="zh-CN"/>
        </w:rPr>
        <w:t>including prepari</w:t>
      </w:r>
      <w:r w:rsidR="005765D7" w:rsidRPr="4E74AA64">
        <w:rPr>
          <w:rFonts w:cstheme="minorBidi"/>
          <w:color w:val="000000"/>
          <w:lang w:eastAsia="zh-CN"/>
        </w:rPr>
        <w:t>ng</w:t>
      </w:r>
      <w:r w:rsidR="004A4726" w:rsidRPr="4E74AA64">
        <w:rPr>
          <w:rFonts w:cstheme="minorBidi"/>
          <w:color w:val="000000"/>
          <w:lang w:eastAsia="zh-CN"/>
        </w:rPr>
        <w:t xml:space="preserve"> </w:t>
      </w:r>
      <w:r w:rsidR="005A4623" w:rsidRPr="4E74AA64">
        <w:rPr>
          <w:rFonts w:cstheme="minorBidi"/>
          <w:color w:val="000000"/>
          <w:lang w:eastAsia="zh-CN"/>
        </w:rPr>
        <w:t xml:space="preserve">complex, </w:t>
      </w:r>
      <w:r w:rsidR="00270DCF" w:rsidRPr="4E74AA64">
        <w:rPr>
          <w:rFonts w:cstheme="minorBidi"/>
          <w:color w:val="000000"/>
          <w:lang w:eastAsia="zh-CN"/>
        </w:rPr>
        <w:t>high</w:t>
      </w:r>
      <w:r>
        <w:noBreakHyphen/>
      </w:r>
      <w:r w:rsidR="005A4623" w:rsidRPr="4E74AA64">
        <w:rPr>
          <w:rFonts w:cstheme="minorBidi"/>
          <w:color w:val="000000"/>
          <w:lang w:eastAsia="zh-CN"/>
        </w:rPr>
        <w:t>impact</w:t>
      </w:r>
      <w:r w:rsidR="00270DCF" w:rsidRPr="4E74AA64">
        <w:rPr>
          <w:rFonts w:cstheme="minorBidi"/>
          <w:color w:val="000000"/>
          <w:lang w:eastAsia="zh-CN"/>
        </w:rPr>
        <w:t xml:space="preserve"> briefs, reports and submissions to inform</w:t>
      </w:r>
      <w:r w:rsidR="005A4623" w:rsidRPr="4E74AA64">
        <w:rPr>
          <w:rFonts w:cstheme="minorBidi"/>
          <w:color w:val="000000"/>
          <w:lang w:eastAsia="zh-CN"/>
        </w:rPr>
        <w:t xml:space="preserve"> and influence</w:t>
      </w:r>
      <w:r w:rsidR="00270DCF" w:rsidRPr="4E74AA64">
        <w:rPr>
          <w:rFonts w:cstheme="minorBidi"/>
          <w:color w:val="000000"/>
          <w:lang w:eastAsia="zh-CN"/>
        </w:rPr>
        <w:t xml:space="preserve"> decision</w:t>
      </w:r>
      <w:r>
        <w:noBreakHyphen/>
      </w:r>
      <w:r w:rsidR="00270DCF" w:rsidRPr="4E74AA64">
        <w:rPr>
          <w:rFonts w:cstheme="minorBidi"/>
          <w:color w:val="000000"/>
          <w:lang w:eastAsia="zh-CN"/>
        </w:rPr>
        <w:t>making.</w:t>
      </w:r>
    </w:p>
    <w:p w14:paraId="36C3B19D" w14:textId="492CF477" w:rsidR="3D6E1F97" w:rsidRPr="00D15447" w:rsidRDefault="5F693CB6"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Strong </w:t>
      </w:r>
      <w:r w:rsidR="3D6E1F97" w:rsidRPr="2C32BB00">
        <w:rPr>
          <w:rFonts w:cstheme="minorBidi"/>
          <w:color w:val="000000"/>
          <w:lang w:eastAsia="zh-CN"/>
        </w:rPr>
        <w:t>expertise in regulatory design and delivery, including developing and implementing strategic</w:t>
      </w:r>
      <w:r w:rsidR="00A6385F" w:rsidRPr="2C32BB00">
        <w:rPr>
          <w:rFonts w:cstheme="minorBidi"/>
          <w:color w:val="000000"/>
          <w:lang w:eastAsia="zh-CN"/>
        </w:rPr>
        <w:t>,</w:t>
      </w:r>
      <w:r w:rsidR="3D6E1F97" w:rsidRPr="2C32BB00">
        <w:rPr>
          <w:rFonts w:cstheme="minorBidi"/>
          <w:color w:val="000000"/>
          <w:lang w:eastAsia="zh-CN"/>
        </w:rPr>
        <w:t xml:space="preserve"> </w:t>
      </w:r>
      <w:r w:rsidR="00A6385F" w:rsidRPr="2C32BB00">
        <w:rPr>
          <w:rFonts w:cstheme="minorBidi"/>
          <w:color w:val="000000"/>
          <w:lang w:eastAsia="zh-CN"/>
        </w:rPr>
        <w:t xml:space="preserve">risk-based </w:t>
      </w:r>
      <w:r w:rsidR="3D6E1F97" w:rsidRPr="2C32BB00">
        <w:rPr>
          <w:rFonts w:cstheme="minorBidi"/>
          <w:color w:val="000000"/>
          <w:lang w:eastAsia="zh-CN"/>
        </w:rPr>
        <w:t xml:space="preserve">compliance programs that </w:t>
      </w:r>
      <w:r w:rsidR="002B1CE7" w:rsidRPr="2C32BB00">
        <w:rPr>
          <w:rFonts w:cstheme="minorBidi"/>
          <w:color w:val="000000"/>
          <w:lang w:eastAsia="zh-CN"/>
        </w:rPr>
        <w:t>balance</w:t>
      </w:r>
      <w:r w:rsidR="3D6E1F97" w:rsidRPr="2C32BB00">
        <w:rPr>
          <w:rFonts w:cstheme="minorBidi"/>
          <w:color w:val="000000"/>
          <w:lang w:eastAsia="zh-CN"/>
        </w:rPr>
        <w:t xml:space="preserve"> education and enforcement</w:t>
      </w:r>
      <w:r w:rsidR="002B1CE7" w:rsidRPr="2C32BB00">
        <w:rPr>
          <w:rFonts w:cstheme="minorBidi"/>
          <w:color w:val="000000"/>
          <w:lang w:eastAsia="zh-CN"/>
        </w:rPr>
        <w:t>, and</w:t>
      </w:r>
      <w:r w:rsidR="3D6E1F97" w:rsidRPr="2C32BB00">
        <w:rPr>
          <w:rFonts w:cstheme="minorBidi"/>
          <w:color w:val="000000"/>
          <w:lang w:eastAsia="zh-CN"/>
        </w:rPr>
        <w:t xml:space="preserve"> </w:t>
      </w:r>
      <w:r w:rsidR="002B1CE7" w:rsidRPr="2C32BB00">
        <w:rPr>
          <w:rFonts w:cstheme="minorBidi"/>
          <w:color w:val="000000"/>
          <w:lang w:eastAsia="zh-CN"/>
        </w:rPr>
        <w:t>establishing</w:t>
      </w:r>
      <w:r w:rsidR="3D6E1F97" w:rsidRPr="2C32BB00">
        <w:rPr>
          <w:rFonts w:cstheme="minorBidi"/>
          <w:color w:val="000000"/>
          <w:lang w:eastAsia="zh-CN"/>
        </w:rPr>
        <w:t xml:space="preserve"> fit-for-purpose frameworks, policies and standards to achieve proportionate and effective </w:t>
      </w:r>
      <w:r w:rsidR="00D33DDB" w:rsidRPr="2C32BB00">
        <w:rPr>
          <w:rFonts w:cstheme="minorBidi"/>
          <w:color w:val="000000"/>
          <w:lang w:eastAsia="zh-CN"/>
        </w:rPr>
        <w:t>regulatory</w:t>
      </w:r>
      <w:r w:rsidR="000E1833" w:rsidRPr="2C32BB00">
        <w:rPr>
          <w:rFonts w:cstheme="minorBidi"/>
          <w:color w:val="000000"/>
          <w:lang w:eastAsia="zh-CN"/>
        </w:rPr>
        <w:t xml:space="preserve"> outcomes</w:t>
      </w:r>
      <w:r w:rsidR="3D6E1F97" w:rsidRPr="2C32BB00">
        <w:rPr>
          <w:rFonts w:cstheme="minorBidi"/>
          <w:color w:val="000000"/>
          <w:lang w:eastAsia="zh-CN"/>
        </w:rPr>
        <w:t>.</w:t>
      </w:r>
    </w:p>
    <w:p w14:paraId="4EF3C350" w14:textId="77777777" w:rsidR="00580F64" w:rsidRPr="00D15447" w:rsidRDefault="00580F64" w:rsidP="00580F64">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A tertiary qualification in a compliance-related discipline, environmental or earth sciences, engineering, or emergency management would be well regarded. </w:t>
      </w:r>
    </w:p>
    <w:p w14:paraId="3A0BECB0" w14:textId="25F59E6B" w:rsidR="002D73FA" w:rsidRPr="00D15447" w:rsidRDefault="6C69EDB0"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Operational experience of the mining, quarrying or petroleum activities or a comparable high-risk industry would be </w:t>
      </w:r>
      <w:r w:rsidR="00580F64">
        <w:rPr>
          <w:rFonts w:cstheme="minorBidi"/>
          <w:color w:val="000000"/>
          <w:lang w:eastAsia="zh-CN"/>
        </w:rPr>
        <w:t>advantageous</w:t>
      </w:r>
      <w:r w:rsidR="009936D9" w:rsidRPr="2C32BB00">
        <w:rPr>
          <w:rFonts w:cstheme="minorBidi"/>
          <w:color w:val="000000"/>
          <w:lang w:eastAsia="zh-CN"/>
        </w:rPr>
        <w:t>.</w:t>
      </w:r>
      <w:r w:rsidR="002D73FA" w:rsidRPr="2C32BB00">
        <w:rPr>
          <w:rFonts w:cstheme="minorBidi"/>
          <w:color w:val="000000"/>
          <w:lang w:eastAsia="zh-CN"/>
        </w:rPr>
        <w:t xml:space="preserv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1D7B02E" w14:textId="77777777" w:rsidR="00757379" w:rsidRPr="00386FD1" w:rsidRDefault="00757379" w:rsidP="00D1544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D15447">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lastRenderedPageBreak/>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29ABC450" w:rsidR="005C22F3" w:rsidRPr="00046706" w:rsidRDefault="005C22F3" w:rsidP="00D15447">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sidRPr="00046706">
        <w:rPr>
          <w:rFonts w:ascii="Arial" w:eastAsia="Arial" w:hAnsi="Arial" w:cs="Arial"/>
          <w:b/>
          <w:bCs/>
          <w:noProof/>
          <w:color w:val="000000"/>
        </w:rPr>
        <w:t xml:space="preserve">Future Focus: </w:t>
      </w:r>
      <w:r w:rsidRPr="00046706">
        <w:rPr>
          <w:rFonts w:ascii="Arial" w:eastAsia="Arial" w:hAnsi="Arial" w:cs="Arial"/>
          <w:noProof/>
          <w:color w:val="000000"/>
        </w:rPr>
        <w:t>Communicates a clear and compelling vision for the future to the organisation that is meaningful to others.  Works across different agencies, levels of government and the private and not-for-profit sectors to gain insight and information around future trends impacting the VPS; Articulates and drives implementation of strategies that align with organisational vision and purpose.</w:t>
      </w:r>
    </w:p>
    <w:p w14:paraId="74B28CB8" w14:textId="52F84EAD" w:rsidR="00210CAC" w:rsidRPr="000C4150" w:rsidRDefault="00210CAC" w:rsidP="00D15447">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02779542">
        <w:rPr>
          <w:rFonts w:ascii="Arial" w:eastAsia="Arial" w:hAnsi="Arial" w:cs="Arial"/>
          <w:b/>
          <w:bCs/>
          <w:noProof/>
          <w:color w:val="000000"/>
        </w:rPr>
        <w:t>Influence and P</w:t>
      </w:r>
      <w:r w:rsidR="00026D7D">
        <w:rPr>
          <w:rFonts w:ascii="Arial" w:eastAsia="Arial" w:hAnsi="Arial" w:cs="Arial"/>
          <w:b/>
          <w:bCs/>
          <w:noProof/>
          <w:color w:val="000000"/>
        </w:rPr>
        <w:t>e</w:t>
      </w:r>
      <w:r w:rsidRPr="02779542">
        <w:rPr>
          <w:rFonts w:ascii="Arial" w:eastAsia="Arial" w:hAnsi="Arial" w:cs="Arial"/>
          <w:b/>
          <w:bCs/>
          <w:noProof/>
          <w:color w:val="000000"/>
        </w:rPr>
        <w:t>rsuasion:</w:t>
      </w:r>
      <w:r w:rsidRPr="02779542">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w:t>
      </w:r>
      <w:r w:rsidR="53DC1A28" w:rsidRPr="02779542">
        <w:rPr>
          <w:rFonts w:ascii="Arial" w:eastAsia="Arial" w:hAnsi="Arial" w:cs="Arial"/>
          <w:noProof/>
          <w:color w:val="000000"/>
        </w:rPr>
        <w:t>the regulated community</w:t>
      </w:r>
      <w:r w:rsidRPr="02779542">
        <w:rPr>
          <w:rFonts w:ascii="Arial" w:eastAsia="Arial" w:hAnsi="Arial" w:cs="Arial"/>
          <w:noProof/>
          <w:color w:val="000000"/>
        </w:rPr>
        <w:t>/stakeholders to achieve desired outcomes.</w:t>
      </w:r>
      <w:r w:rsidRPr="02779542">
        <w:rPr>
          <w:rFonts w:ascii="Arial" w:hAnsi="Arial" w:cs="Arial"/>
          <w:noProof/>
          <w:color w:val="000000"/>
          <w:lang w:eastAsia="zh-CN"/>
        </w:rPr>
        <w:t xml:space="preserve"> </w:t>
      </w:r>
    </w:p>
    <w:p w14:paraId="72CE8D2C" w14:textId="2D221767" w:rsidR="00495B3B" w:rsidRPr="00495B3B" w:rsidRDefault="00495B3B" w:rsidP="00BA07FE">
      <w:pPr>
        <w:keepNext/>
        <w:spacing w:line="240" w:lineRule="auto"/>
        <w:jc w:val="both"/>
        <w:rPr>
          <w:rFonts w:ascii="Arial" w:hAnsi="Arial" w:cs="Arial"/>
          <w:color w:val="442D97"/>
          <w:sz w:val="28"/>
          <w:szCs w:val="28"/>
          <w:lang w:eastAsia="zh-CN"/>
        </w:rPr>
      </w:pPr>
      <w:r w:rsidRPr="2C32BB00">
        <w:rPr>
          <w:rFonts w:ascii="Arial" w:hAnsi="Arial" w:cs="Arial"/>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2C32BB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A922956" w:rsidR="00495B3B" w:rsidRPr="000540A7" w:rsidRDefault="00495B3B" w:rsidP="2C32BB00">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
                <w:iCs/>
                <w:color w:val="auto"/>
                <w:sz w:val="20"/>
              </w:rPr>
            </w:pPr>
            <w:r w:rsidRPr="00BA07FE">
              <w:rPr>
                <w:rFonts w:cs="Arial"/>
                <w:color w:val="auto"/>
                <w:sz w:val="20"/>
              </w:rPr>
              <w:t>$</w:t>
            </w:r>
            <w:r w:rsidR="7454DF9B" w:rsidRPr="00BA07FE">
              <w:rPr>
                <w:rFonts w:cs="Arial"/>
                <w:color w:val="auto"/>
                <w:sz w:val="20"/>
              </w:rPr>
              <w:t>100,00</w:t>
            </w:r>
            <w:r w:rsidR="30C24816" w:rsidRPr="00BA07FE">
              <w:rPr>
                <w:rFonts w:cs="Arial"/>
                <w:color w:val="auto"/>
                <w:sz w:val="20"/>
              </w:rPr>
              <w:t>0</w:t>
            </w:r>
            <w:r w:rsidR="00BA07FE">
              <w:rPr>
                <w:rFonts w:cs="Arial"/>
                <w:color w:val="auto"/>
                <w:sz w:val="20"/>
              </w:rPr>
              <w:t>.</w:t>
            </w:r>
            <w:r w:rsidRPr="2C32BB00">
              <w:rPr>
                <w:rFonts w:cs="Arial"/>
                <w:i/>
                <w:iCs/>
                <w:color w:val="auto"/>
                <w:sz w:val="20"/>
              </w:rPr>
              <w:t xml:space="preserve"> A declaration of Private Interests will be required for positions with financial delegations of &gt;$20,000</w:t>
            </w:r>
            <w:r w:rsidR="3F1A2CC6" w:rsidRPr="2C32BB00">
              <w:rPr>
                <w:rFonts w:cs="Arial"/>
                <w:i/>
                <w:iCs/>
                <w:color w:val="auto"/>
                <w:sz w:val="20"/>
              </w:rPr>
              <w:t>.</w:t>
            </w:r>
          </w:p>
        </w:tc>
      </w:tr>
      <w:tr w:rsidR="00495B3B" w:rsidRPr="00495B3B" w14:paraId="13112EBA" w14:textId="77777777" w:rsidTr="2C32BB0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CA0CD7" w:rsidRPr="00CA0CD7" w:rsidRDefault="00CA0CD7" w:rsidP="00CA0CD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CA0CD7">
              <w:rPr>
                <w:rFonts w:ascii="Arial" w:hAnsi="Arial" w:cs="Arial"/>
                <w:iCs/>
                <w:color w:val="auto"/>
                <w:sz w:val="20"/>
              </w:rPr>
              <w:t>Sedentary desk work</w:t>
            </w:r>
          </w:p>
          <w:p w14:paraId="41157F2C" w14:textId="2D3195E8" w:rsidR="00CA0CD7" w:rsidRPr="00CA0CD7" w:rsidRDefault="00CA0CD7" w:rsidP="00CA0CD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CA0CD7">
              <w:rPr>
                <w:rFonts w:ascii="Arial" w:hAnsi="Arial" w:cs="Arial"/>
                <w:iCs/>
                <w:color w:val="auto"/>
                <w:sz w:val="20"/>
              </w:rPr>
              <w:t>Driving</w:t>
            </w:r>
          </w:p>
          <w:p w14:paraId="6F6DC553" w14:textId="77777777" w:rsidR="00CA0CD7" w:rsidRPr="00CA0CD7" w:rsidRDefault="00CA0CD7" w:rsidP="00CA0CD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CA0CD7">
              <w:rPr>
                <w:rFonts w:ascii="Arial" w:hAnsi="Arial" w:cs="Arial"/>
                <w:iCs/>
                <w:color w:val="auto"/>
                <w:sz w:val="20"/>
              </w:rPr>
              <w:t>Outdoor Field work – including accessing uneven ground</w:t>
            </w:r>
          </w:p>
          <w:p w14:paraId="6137EAF3" w14:textId="77777777" w:rsidR="00CA0CD7" w:rsidRPr="00CA0CD7" w:rsidRDefault="00CA0CD7" w:rsidP="00CA0CD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CA0CD7">
              <w:rPr>
                <w:rFonts w:ascii="Arial" w:hAnsi="Arial" w:cs="Arial"/>
                <w:iCs/>
                <w:color w:val="auto"/>
                <w:sz w:val="20"/>
              </w:rPr>
              <w:t>Manual handling</w:t>
            </w:r>
          </w:p>
          <w:p w14:paraId="23FF4545" w14:textId="1779084E" w:rsidR="00495B3B" w:rsidRPr="00CA0CD7" w:rsidRDefault="00CA0CD7" w:rsidP="00CA0CD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CA0CD7">
              <w:rPr>
                <w:rFonts w:ascii="Arial" w:hAnsi="Arial" w:cs="Arial"/>
                <w:iCs/>
                <w:color w:val="auto"/>
                <w:sz w:val="20"/>
              </w:rPr>
              <w:t>Emergency response work</w:t>
            </w:r>
          </w:p>
        </w:tc>
      </w:tr>
      <w:tr w:rsidR="00495B3B" w:rsidRPr="00495B3B" w14:paraId="7CD2DEBC" w14:textId="77777777" w:rsidTr="2C32BB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0C433BB2" w14:textId="747C0223" w:rsidR="004E4BAB" w:rsidRPr="004E4BAB" w:rsidRDefault="004E4BAB" w:rsidP="004E4BAB">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4E4BAB">
              <w:rPr>
                <w:rFonts w:ascii="Arial" w:hAnsi="Arial" w:cs="Arial"/>
                <w:color w:val="auto"/>
                <w:sz w:val="20"/>
              </w:rPr>
              <w:t>Out of hours work will be required that will involve evening or weekend work including occasional overnight travel.</w:t>
            </w:r>
          </w:p>
          <w:p w14:paraId="3E23122C" w14:textId="77777777" w:rsidR="004E4BAB" w:rsidRPr="004E4BAB" w:rsidRDefault="004E4BAB" w:rsidP="004E4BAB">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4E4BAB">
              <w:rPr>
                <w:rFonts w:ascii="Arial" w:hAnsi="Arial" w:cs="Arial"/>
                <w:color w:val="auto"/>
                <w:sz w:val="20"/>
              </w:rPr>
              <w:t>On call coverage (receiving phone calls) on a rostered basis.</w:t>
            </w:r>
          </w:p>
          <w:p w14:paraId="4A0A00F0" w14:textId="54BEA425" w:rsidR="00863000" w:rsidRPr="004E4BAB" w:rsidRDefault="004E4BAB" w:rsidP="004E4BAB">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4E4BAB">
              <w:rPr>
                <w:rFonts w:ascii="Arial" w:hAnsi="Arial" w:cs="Arial"/>
                <w:color w:val="auto"/>
                <w:sz w:val="20"/>
              </w:rPr>
              <w:t>The role requires ongoing training and skills development, including refresher training to ensure effective and up to date practices are implemented.</w:t>
            </w:r>
          </w:p>
        </w:tc>
      </w:tr>
      <w:bookmarkEnd w:id="2"/>
      <w:tr w:rsidR="00495B3B" w:rsidRPr="00495B3B" w14:paraId="555B356F" w14:textId="77777777" w:rsidTr="2C32BB0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2C32BB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lastRenderedPageBreak/>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FB47F0">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5E62" w14:textId="77777777" w:rsidR="000D0A89" w:rsidRDefault="000D0A89" w:rsidP="00CD157B">
      <w:pPr>
        <w:pStyle w:val="NoSpacing"/>
      </w:pPr>
    </w:p>
    <w:p w14:paraId="299BB5A9" w14:textId="77777777" w:rsidR="000D0A89" w:rsidRDefault="000D0A89"/>
  </w:endnote>
  <w:endnote w:type="continuationSeparator" w:id="0">
    <w:p w14:paraId="4CBB0E85" w14:textId="77777777" w:rsidR="000D0A89" w:rsidRDefault="000D0A89" w:rsidP="00CD157B">
      <w:pPr>
        <w:pStyle w:val="NoSpacing"/>
      </w:pPr>
    </w:p>
    <w:p w14:paraId="3F28F1A3" w14:textId="77777777" w:rsidR="000D0A89" w:rsidRDefault="000D0A89"/>
  </w:endnote>
  <w:endnote w:type="continuationNotice" w:id="1">
    <w:p w14:paraId="204A0DDB" w14:textId="77777777" w:rsidR="000D0A89" w:rsidRDefault="000D0A89" w:rsidP="00CD157B">
      <w:pPr>
        <w:pStyle w:val="NoSpacing"/>
      </w:pPr>
    </w:p>
    <w:p w14:paraId="5402471A" w14:textId="77777777" w:rsidR="000D0A89" w:rsidRDefault="000D0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20647BE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2C962" w14:textId="77777777" w:rsidR="000D0A89" w:rsidRPr="0056073C" w:rsidRDefault="000D0A89" w:rsidP="005D764F">
      <w:pPr>
        <w:pStyle w:val="FootnoteSeparator"/>
      </w:pPr>
    </w:p>
    <w:p w14:paraId="3C248A2C" w14:textId="77777777" w:rsidR="000D0A89" w:rsidRDefault="000D0A89"/>
  </w:footnote>
  <w:footnote w:type="continuationSeparator" w:id="0">
    <w:p w14:paraId="79533CD3" w14:textId="77777777" w:rsidR="000D0A89" w:rsidRPr="00CA30B7" w:rsidRDefault="000D0A89" w:rsidP="006D5A90">
      <w:pPr>
        <w:rPr>
          <w:lang w:val="en-US"/>
        </w:rPr>
      </w:pPr>
      <w:r w:rsidRPr="00CA30B7">
        <w:rPr>
          <w:lang w:val="en-US"/>
        </w:rPr>
        <w:t>_______</w:t>
      </w:r>
    </w:p>
    <w:p w14:paraId="09517041" w14:textId="77777777" w:rsidR="000D0A89" w:rsidRDefault="000D0A89"/>
  </w:footnote>
  <w:footnote w:type="continuationNotice" w:id="1">
    <w:p w14:paraId="46DAC9D2" w14:textId="77777777" w:rsidR="000D0A89" w:rsidRDefault="000D0A89" w:rsidP="006D5A90"/>
    <w:p w14:paraId="527D625E" w14:textId="77777777" w:rsidR="000D0A89" w:rsidRDefault="000D0A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5A626681"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9176EB1">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6BC3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2361CB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8BC16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4A864E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B1574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F9FF4F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B79DE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893E5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0D37F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024A4C6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98C83D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3665" w14:textId="007B02F4" w:rsidR="00E95776" w:rsidRPr="00CD157B" w:rsidRDefault="000D0A89" w:rsidP="00DE2576">
    <w:pPr>
      <w:pStyle w:val="Header"/>
    </w:pPr>
    <w:r>
      <w:rPr>
        <w:noProof/>
      </w:rPr>
      <w:pict w14:anchorId="37640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599.45pt;height:119.85pt;rotation:315;z-index:-25165821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E95776" w:rsidRPr="00484CC4">
      <w:rPr>
        <w:noProof/>
      </w:rPr>
      <mc:AlternateContent>
        <mc:Choice Requires="wps">
          <w:drawing>
            <wp:anchor distT="0" distB="0" distL="114300" distR="114300" simplePos="0" relativeHeight="251658259" behindDoc="0" locked="1" layoutInCell="1" allowOverlap="1" wp14:anchorId="34E20B1A" wp14:editId="5ED0ADCC">
              <wp:simplePos x="0" y="0"/>
              <wp:positionH relativeFrom="page">
                <wp:posOffset>6508750</wp:posOffset>
              </wp:positionH>
              <wp:positionV relativeFrom="page">
                <wp:posOffset>0</wp:posOffset>
              </wp:positionV>
              <wp:extent cx="1054800" cy="446400"/>
              <wp:effectExtent l="0" t="0" r="0" b="0"/>
              <wp:wrapNone/>
              <wp:docPr id="1696466177"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0622537">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C4CEDB7">
              <v:path arrowok="t"/>
              <w10:wrap anchorx="page" anchory="page"/>
              <w10:anchorlock/>
            </v:shape>
          </w:pict>
        </mc:Fallback>
      </mc:AlternateContent>
    </w:r>
    <w:r w:rsidR="00E95776" w:rsidRPr="00484CC4">
      <w:rPr>
        <w:noProof/>
      </w:rPr>
      <mc:AlternateContent>
        <mc:Choice Requires="wps">
          <w:drawing>
            <wp:anchor distT="0" distB="0" distL="114300" distR="114300" simplePos="0" relativeHeight="251658258" behindDoc="0" locked="0" layoutInCell="1" allowOverlap="1" wp14:anchorId="06A864A6" wp14:editId="0529D940">
              <wp:simplePos x="0" y="0"/>
              <wp:positionH relativeFrom="page">
                <wp:align>left</wp:align>
              </wp:positionH>
              <wp:positionV relativeFrom="page">
                <wp:align>top</wp:align>
              </wp:positionV>
              <wp:extent cx="7560000" cy="446400"/>
              <wp:effectExtent l="0" t="0" r="3175" b="0"/>
              <wp:wrapNone/>
              <wp:docPr id="1560366479"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EF99A9C">
            <v:shape id="Hdr_Element1" style="position:absolute;margin-left:0;margin-top:0;width:595.3pt;height:35.15pt;z-index:25165825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5B70AA3">
              <v:path arrowok="t"/>
              <w10:wrap anchorx="page" anchory="page"/>
            </v:shape>
          </w:pict>
        </mc:Fallback>
      </mc:AlternateContent>
    </w:r>
    <w:r w:rsidR="00E95776" w:rsidRPr="00484CC4">
      <w:rPr>
        <w:noProof/>
      </w:rPr>
      <mc:AlternateContent>
        <mc:Choice Requires="wps">
          <w:drawing>
            <wp:anchor distT="0" distB="0" distL="114300" distR="114300" simplePos="0" relativeHeight="251658260" behindDoc="0" locked="1" layoutInCell="1" allowOverlap="1" wp14:anchorId="31800E6B" wp14:editId="18B5F21F">
              <wp:simplePos x="0" y="0"/>
              <wp:positionH relativeFrom="page">
                <wp:posOffset>4621530</wp:posOffset>
              </wp:positionH>
              <wp:positionV relativeFrom="page">
                <wp:posOffset>0</wp:posOffset>
              </wp:positionV>
              <wp:extent cx="1468800" cy="446400"/>
              <wp:effectExtent l="0" t="0" r="0" b="0"/>
              <wp:wrapNone/>
              <wp:docPr id="832443680"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4EF1483">
            <v:shape id="Hdr_Element4" style="position:absolute;margin-left:363.9pt;margin-top:0;width:115.65pt;height:35.1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AC6C3BD">
              <v:path arrowok="t"/>
              <w10:wrap anchorx="page" anchory="page"/>
              <w10:anchorlock/>
            </v:shape>
          </w:pict>
        </mc:Fallback>
      </mc:AlternateContent>
    </w:r>
    <w:r w:rsidR="00E95776" w:rsidRPr="00484CC4">
      <w:rPr>
        <w:noProof/>
      </w:rPr>
      <mc:AlternateContent>
        <mc:Choice Requires="wps">
          <w:drawing>
            <wp:anchor distT="0" distB="0" distL="114300" distR="114300" simplePos="0" relativeHeight="251658261" behindDoc="0" locked="1" layoutInCell="1" allowOverlap="1" wp14:anchorId="17163B2C" wp14:editId="4AE8CB65">
              <wp:simplePos x="0" y="0"/>
              <wp:positionH relativeFrom="page">
                <wp:posOffset>5883910</wp:posOffset>
              </wp:positionH>
              <wp:positionV relativeFrom="page">
                <wp:posOffset>0</wp:posOffset>
              </wp:positionV>
              <wp:extent cx="838800" cy="446400"/>
              <wp:effectExtent l="0" t="0" r="0" b="0"/>
              <wp:wrapNone/>
              <wp:docPr id="2052030993"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6D614F1">
            <v:shape id="Hdr_Element5" style="position:absolute;margin-left:463.3pt;margin-top:0;width:66.0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8D612D8">
              <v:path arrowok="t"/>
              <w10:wrap anchorx="page" anchory="page"/>
              <w10:anchorlock/>
            </v:shape>
          </w:pict>
        </mc:Fallback>
      </mc:AlternateContent>
    </w:r>
    <w:r w:rsidR="00E95776" w:rsidRPr="00484CC4">
      <w:rPr>
        <w:noProof/>
      </w:rPr>
      <mc:AlternateContent>
        <mc:Choice Requires="wps">
          <w:drawing>
            <wp:anchor distT="0" distB="0" distL="114300" distR="114300" simplePos="0" relativeHeight="251658262" behindDoc="0" locked="1" layoutInCell="1" allowOverlap="1" wp14:anchorId="5FCFB54F" wp14:editId="3E6B8CD0">
              <wp:simplePos x="0" y="0"/>
              <wp:positionH relativeFrom="page">
                <wp:posOffset>3780155</wp:posOffset>
              </wp:positionH>
              <wp:positionV relativeFrom="page">
                <wp:posOffset>0</wp:posOffset>
              </wp:positionV>
              <wp:extent cx="1051200" cy="446400"/>
              <wp:effectExtent l="0" t="0" r="0" b="0"/>
              <wp:wrapNone/>
              <wp:docPr id="1976777496"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16E95CA">
            <v:shape id="Hdr_Element2" style="position:absolute;margin-left:297.65pt;margin-top:0;width:82.7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5EA9BB2">
              <v:path arrowok="t"/>
              <w10:wrap anchorx="page" anchory="page"/>
              <w10:anchorlock/>
            </v:shape>
          </w:pict>
        </mc:Fallback>
      </mc:AlternateContent>
    </w:r>
    <w:r w:rsidR="00E95776" w:rsidRPr="00484CC4">
      <w:rPr>
        <w:noProof/>
      </w:rPr>
      <mc:AlternateContent>
        <mc:Choice Requires="wps">
          <w:drawing>
            <wp:anchor distT="0" distB="0" distL="114300" distR="114300" simplePos="0" relativeHeight="251658263" behindDoc="0" locked="1" layoutInCell="1" allowOverlap="1" wp14:anchorId="3F05DDBB" wp14:editId="5F18246D">
              <wp:simplePos x="0" y="0"/>
              <wp:positionH relativeFrom="page">
                <wp:posOffset>4620260</wp:posOffset>
              </wp:positionH>
              <wp:positionV relativeFrom="page">
                <wp:posOffset>0</wp:posOffset>
              </wp:positionV>
              <wp:extent cx="421200" cy="446400"/>
              <wp:effectExtent l="0" t="0" r="0" b="0"/>
              <wp:wrapNone/>
              <wp:docPr id="510034545"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D6325AE">
            <v:shape id="Hdr_Element3" style="position:absolute;margin-left:363.8pt;margin-top:0;width:33.1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D604CEE">
              <v:path arrowok="t"/>
              <w10:wrap anchorx="page" anchory="page"/>
              <w10:anchorlock/>
            </v:shape>
          </w:pict>
        </mc:Fallback>
      </mc:AlternateContent>
    </w:r>
  </w:p>
  <w:p w14:paraId="0A428481" w14:textId="77777777" w:rsidR="00E95776" w:rsidRPr="00DE2576" w:rsidRDefault="00E95776"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A2CFAF9"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BA0D" w14:textId="7256A168" w:rsidR="00E95776" w:rsidRDefault="000D0A89">
    <w:pPr>
      <w:pStyle w:val="Header"/>
    </w:pPr>
    <w:r>
      <w:rPr>
        <w:noProof/>
      </w:rPr>
      <w:pict w14:anchorId="3B6923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599.45pt;height:119.85pt;rotation:315;z-index:-25165822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2F5E9E"/>
    <w:multiLevelType w:val="hybridMultilevel"/>
    <w:tmpl w:val="4E544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40"/>
  </w:num>
  <w:num w:numId="3" w16cid:durableId="985085104">
    <w:abstractNumId w:val="11"/>
  </w:num>
  <w:num w:numId="4" w16cid:durableId="1872112631">
    <w:abstractNumId w:val="13"/>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7"/>
  </w:num>
  <w:num w:numId="13" w16cid:durableId="1742215375">
    <w:abstractNumId w:val="49"/>
  </w:num>
  <w:num w:numId="14" w16cid:durableId="664823544">
    <w:abstractNumId w:val="46"/>
  </w:num>
  <w:num w:numId="15" w16cid:durableId="979774751">
    <w:abstractNumId w:val="14"/>
  </w:num>
  <w:num w:numId="16" w16cid:durableId="1149785811">
    <w:abstractNumId w:val="33"/>
  </w:num>
  <w:num w:numId="17" w16cid:durableId="729228463">
    <w:abstractNumId w:val="7"/>
  </w:num>
  <w:num w:numId="18" w16cid:durableId="322781625">
    <w:abstractNumId w:val="26"/>
  </w:num>
  <w:num w:numId="19" w16cid:durableId="578827738">
    <w:abstractNumId w:val="4"/>
  </w:num>
  <w:num w:numId="20" w16cid:durableId="359093796">
    <w:abstractNumId w:val="45"/>
  </w:num>
  <w:num w:numId="21" w16cid:durableId="382413030">
    <w:abstractNumId w:val="0"/>
  </w:num>
  <w:num w:numId="22" w16cid:durableId="266932280">
    <w:abstractNumId w:val="44"/>
  </w:num>
  <w:num w:numId="23" w16cid:durableId="385834761">
    <w:abstractNumId w:val="21"/>
  </w:num>
  <w:num w:numId="24" w16cid:durableId="1584220707">
    <w:abstractNumId w:val="39"/>
  </w:num>
  <w:num w:numId="25" w16cid:durableId="1327825005">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0E26"/>
    <w:rsid w:val="000112BF"/>
    <w:rsid w:val="000119A7"/>
    <w:rsid w:val="00011C29"/>
    <w:rsid w:val="00011E79"/>
    <w:rsid w:val="00011F46"/>
    <w:rsid w:val="0001216C"/>
    <w:rsid w:val="000125A5"/>
    <w:rsid w:val="000127E4"/>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7D"/>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47817"/>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17E5"/>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89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464"/>
    <w:rsid w:val="000A0157"/>
    <w:rsid w:val="000A01E2"/>
    <w:rsid w:val="000A043A"/>
    <w:rsid w:val="000A043B"/>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7EF"/>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75B"/>
    <w:rsid w:val="000C782D"/>
    <w:rsid w:val="000C7A1D"/>
    <w:rsid w:val="000C7BB4"/>
    <w:rsid w:val="000D01DB"/>
    <w:rsid w:val="000D02C6"/>
    <w:rsid w:val="000D038D"/>
    <w:rsid w:val="000D0471"/>
    <w:rsid w:val="000D04B1"/>
    <w:rsid w:val="000D04F8"/>
    <w:rsid w:val="000D057E"/>
    <w:rsid w:val="000D081F"/>
    <w:rsid w:val="000D0A89"/>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833"/>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175"/>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4DD"/>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06E"/>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7E"/>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6E2E"/>
    <w:rsid w:val="001874D7"/>
    <w:rsid w:val="00187B9E"/>
    <w:rsid w:val="001900C7"/>
    <w:rsid w:val="001903F5"/>
    <w:rsid w:val="001910A2"/>
    <w:rsid w:val="00191188"/>
    <w:rsid w:val="001911BB"/>
    <w:rsid w:val="00191308"/>
    <w:rsid w:val="00191D42"/>
    <w:rsid w:val="00192DC6"/>
    <w:rsid w:val="00192F5C"/>
    <w:rsid w:val="00193C8F"/>
    <w:rsid w:val="00194013"/>
    <w:rsid w:val="001940DA"/>
    <w:rsid w:val="001942E7"/>
    <w:rsid w:val="001945C8"/>
    <w:rsid w:val="00194A76"/>
    <w:rsid w:val="00194AAE"/>
    <w:rsid w:val="00194B60"/>
    <w:rsid w:val="00195D19"/>
    <w:rsid w:val="00195DF5"/>
    <w:rsid w:val="00196A24"/>
    <w:rsid w:val="00196E13"/>
    <w:rsid w:val="0019756C"/>
    <w:rsid w:val="0019787B"/>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0DF"/>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4EC1"/>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5C"/>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1F2A"/>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1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2E8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D2C"/>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3D8E"/>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046"/>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CE7"/>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193"/>
    <w:rsid w:val="002C02B3"/>
    <w:rsid w:val="002C0569"/>
    <w:rsid w:val="002C0681"/>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3FA"/>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A88"/>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B0E"/>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763"/>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2E4"/>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575F"/>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8DC"/>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B8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05"/>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B2A"/>
    <w:rsid w:val="004A6F63"/>
    <w:rsid w:val="004A7266"/>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BAC"/>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0B3"/>
    <w:rsid w:val="004C4381"/>
    <w:rsid w:val="004C47E5"/>
    <w:rsid w:val="004C4A57"/>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BAB"/>
    <w:rsid w:val="004E5182"/>
    <w:rsid w:val="004E60F4"/>
    <w:rsid w:val="004E6C3A"/>
    <w:rsid w:val="004E6D2C"/>
    <w:rsid w:val="004E6DDB"/>
    <w:rsid w:val="004E6EDB"/>
    <w:rsid w:val="004E6FDD"/>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D5C"/>
    <w:rsid w:val="004F7A4F"/>
    <w:rsid w:val="004F7BAE"/>
    <w:rsid w:val="005000DC"/>
    <w:rsid w:val="00500401"/>
    <w:rsid w:val="00500622"/>
    <w:rsid w:val="0050070A"/>
    <w:rsid w:val="00500C6B"/>
    <w:rsid w:val="00501177"/>
    <w:rsid w:val="005014F2"/>
    <w:rsid w:val="0050214D"/>
    <w:rsid w:val="005021BD"/>
    <w:rsid w:val="0050227E"/>
    <w:rsid w:val="00502F94"/>
    <w:rsid w:val="005038D0"/>
    <w:rsid w:val="00503CC8"/>
    <w:rsid w:val="00503F05"/>
    <w:rsid w:val="00504037"/>
    <w:rsid w:val="005040D3"/>
    <w:rsid w:val="005047D7"/>
    <w:rsid w:val="00505D82"/>
    <w:rsid w:val="00505E4F"/>
    <w:rsid w:val="00506B38"/>
    <w:rsid w:val="00507541"/>
    <w:rsid w:val="005075E4"/>
    <w:rsid w:val="00507966"/>
    <w:rsid w:val="00507B7B"/>
    <w:rsid w:val="00507F8E"/>
    <w:rsid w:val="00510836"/>
    <w:rsid w:val="005108D2"/>
    <w:rsid w:val="00510E09"/>
    <w:rsid w:val="00510EB4"/>
    <w:rsid w:val="0051166C"/>
    <w:rsid w:val="00511BEB"/>
    <w:rsid w:val="00511DD3"/>
    <w:rsid w:val="005123DD"/>
    <w:rsid w:val="0051335C"/>
    <w:rsid w:val="00513D22"/>
    <w:rsid w:val="00514C53"/>
    <w:rsid w:val="00514EA5"/>
    <w:rsid w:val="00516437"/>
    <w:rsid w:val="0051653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AE9"/>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138"/>
    <w:rsid w:val="0054527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FD1C"/>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65D7"/>
    <w:rsid w:val="005775E8"/>
    <w:rsid w:val="0057774E"/>
    <w:rsid w:val="00577A46"/>
    <w:rsid w:val="005808C1"/>
    <w:rsid w:val="00580D1B"/>
    <w:rsid w:val="00580F64"/>
    <w:rsid w:val="005819E4"/>
    <w:rsid w:val="005822D3"/>
    <w:rsid w:val="00582406"/>
    <w:rsid w:val="005824BF"/>
    <w:rsid w:val="00582ADA"/>
    <w:rsid w:val="00582B69"/>
    <w:rsid w:val="00582F97"/>
    <w:rsid w:val="005841FC"/>
    <w:rsid w:val="005843D3"/>
    <w:rsid w:val="005849AB"/>
    <w:rsid w:val="00584BB2"/>
    <w:rsid w:val="00584C06"/>
    <w:rsid w:val="0058538A"/>
    <w:rsid w:val="00586055"/>
    <w:rsid w:val="005860DD"/>
    <w:rsid w:val="005860EA"/>
    <w:rsid w:val="00586134"/>
    <w:rsid w:val="0058629F"/>
    <w:rsid w:val="005870E3"/>
    <w:rsid w:val="005872F9"/>
    <w:rsid w:val="00587DAA"/>
    <w:rsid w:val="005904EF"/>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1E5"/>
    <w:rsid w:val="005B0545"/>
    <w:rsid w:val="005B12FA"/>
    <w:rsid w:val="005B280F"/>
    <w:rsid w:val="005B3548"/>
    <w:rsid w:val="005B3936"/>
    <w:rsid w:val="005B4923"/>
    <w:rsid w:val="005B587B"/>
    <w:rsid w:val="005B5DA0"/>
    <w:rsid w:val="005B65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1F99"/>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245"/>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AB5"/>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705"/>
    <w:rsid w:val="00695A70"/>
    <w:rsid w:val="006A09EE"/>
    <w:rsid w:val="006A0A3B"/>
    <w:rsid w:val="006A0EE1"/>
    <w:rsid w:val="006A1390"/>
    <w:rsid w:val="006A1B45"/>
    <w:rsid w:val="006A1D29"/>
    <w:rsid w:val="006A2255"/>
    <w:rsid w:val="006A2FDA"/>
    <w:rsid w:val="006A30ED"/>
    <w:rsid w:val="006A381E"/>
    <w:rsid w:val="006A384C"/>
    <w:rsid w:val="006A39C7"/>
    <w:rsid w:val="006A3CBF"/>
    <w:rsid w:val="006A3D28"/>
    <w:rsid w:val="006A48DA"/>
    <w:rsid w:val="006A4BB3"/>
    <w:rsid w:val="006A51F5"/>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421"/>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3DA"/>
    <w:rsid w:val="0072740E"/>
    <w:rsid w:val="00727575"/>
    <w:rsid w:val="00727A07"/>
    <w:rsid w:val="00727D64"/>
    <w:rsid w:val="00727F09"/>
    <w:rsid w:val="0073108A"/>
    <w:rsid w:val="0073168B"/>
    <w:rsid w:val="00731937"/>
    <w:rsid w:val="00732030"/>
    <w:rsid w:val="00732288"/>
    <w:rsid w:val="00732488"/>
    <w:rsid w:val="007325D6"/>
    <w:rsid w:val="00732AD8"/>
    <w:rsid w:val="0073311F"/>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0EAC"/>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E7"/>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650"/>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B5"/>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34D"/>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8C1"/>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D92"/>
    <w:rsid w:val="00856573"/>
    <w:rsid w:val="008565AA"/>
    <w:rsid w:val="00857361"/>
    <w:rsid w:val="008579CB"/>
    <w:rsid w:val="0086023E"/>
    <w:rsid w:val="00860AFB"/>
    <w:rsid w:val="00860DDF"/>
    <w:rsid w:val="0086172F"/>
    <w:rsid w:val="00861EA4"/>
    <w:rsid w:val="00862057"/>
    <w:rsid w:val="008624EC"/>
    <w:rsid w:val="008625C9"/>
    <w:rsid w:val="00863000"/>
    <w:rsid w:val="008635EC"/>
    <w:rsid w:val="00864874"/>
    <w:rsid w:val="0086499C"/>
    <w:rsid w:val="00864D16"/>
    <w:rsid w:val="00864EF0"/>
    <w:rsid w:val="0086570D"/>
    <w:rsid w:val="00865D0F"/>
    <w:rsid w:val="00866DAF"/>
    <w:rsid w:val="00866EA2"/>
    <w:rsid w:val="008675D7"/>
    <w:rsid w:val="0086785A"/>
    <w:rsid w:val="00867BC6"/>
    <w:rsid w:val="00867CE4"/>
    <w:rsid w:val="00867D73"/>
    <w:rsid w:val="00867EFE"/>
    <w:rsid w:val="0087004D"/>
    <w:rsid w:val="00870214"/>
    <w:rsid w:val="008703CC"/>
    <w:rsid w:val="00870A00"/>
    <w:rsid w:val="008717E0"/>
    <w:rsid w:val="008719A5"/>
    <w:rsid w:val="008725EE"/>
    <w:rsid w:val="00872AB4"/>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628"/>
    <w:rsid w:val="008818D2"/>
    <w:rsid w:val="00881B71"/>
    <w:rsid w:val="00881D78"/>
    <w:rsid w:val="0088260A"/>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D9B"/>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177"/>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5A"/>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E43"/>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2F1"/>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071"/>
    <w:rsid w:val="009A225A"/>
    <w:rsid w:val="009A23ED"/>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141"/>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8"/>
    <w:rsid w:val="009B4BF9"/>
    <w:rsid w:val="009B4C39"/>
    <w:rsid w:val="009B53BE"/>
    <w:rsid w:val="009B670D"/>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C14"/>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5C17"/>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48BC"/>
    <w:rsid w:val="00A059B5"/>
    <w:rsid w:val="00A05B0B"/>
    <w:rsid w:val="00A06056"/>
    <w:rsid w:val="00A0688C"/>
    <w:rsid w:val="00A07CED"/>
    <w:rsid w:val="00A10499"/>
    <w:rsid w:val="00A11887"/>
    <w:rsid w:val="00A1198A"/>
    <w:rsid w:val="00A120F3"/>
    <w:rsid w:val="00A12E40"/>
    <w:rsid w:val="00A13BA1"/>
    <w:rsid w:val="00A14652"/>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403"/>
    <w:rsid w:val="00A3753E"/>
    <w:rsid w:val="00A37AE0"/>
    <w:rsid w:val="00A37D06"/>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77E"/>
    <w:rsid w:val="00A60698"/>
    <w:rsid w:val="00A608E7"/>
    <w:rsid w:val="00A60E14"/>
    <w:rsid w:val="00A61A2B"/>
    <w:rsid w:val="00A61C90"/>
    <w:rsid w:val="00A6211F"/>
    <w:rsid w:val="00A62989"/>
    <w:rsid w:val="00A629D9"/>
    <w:rsid w:val="00A62F23"/>
    <w:rsid w:val="00A63094"/>
    <w:rsid w:val="00A6309D"/>
    <w:rsid w:val="00A6385F"/>
    <w:rsid w:val="00A639E3"/>
    <w:rsid w:val="00A6462D"/>
    <w:rsid w:val="00A6474D"/>
    <w:rsid w:val="00A647E4"/>
    <w:rsid w:val="00A648A0"/>
    <w:rsid w:val="00A6554F"/>
    <w:rsid w:val="00A65B67"/>
    <w:rsid w:val="00A65C5B"/>
    <w:rsid w:val="00A677D1"/>
    <w:rsid w:val="00A67A15"/>
    <w:rsid w:val="00A67A2C"/>
    <w:rsid w:val="00A67AFA"/>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897"/>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0C8A"/>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FCE"/>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877"/>
    <w:rsid w:val="00AE6FD4"/>
    <w:rsid w:val="00AE6FDF"/>
    <w:rsid w:val="00AE70ED"/>
    <w:rsid w:val="00AE74DF"/>
    <w:rsid w:val="00AE752E"/>
    <w:rsid w:val="00AF020E"/>
    <w:rsid w:val="00AF0A8A"/>
    <w:rsid w:val="00AF0ACD"/>
    <w:rsid w:val="00AF139C"/>
    <w:rsid w:val="00AF1E3A"/>
    <w:rsid w:val="00AF1F43"/>
    <w:rsid w:val="00AF239D"/>
    <w:rsid w:val="00AF28CA"/>
    <w:rsid w:val="00AF3062"/>
    <w:rsid w:val="00AF3D25"/>
    <w:rsid w:val="00AF4D4D"/>
    <w:rsid w:val="00AF50FF"/>
    <w:rsid w:val="00AF533B"/>
    <w:rsid w:val="00AF5E22"/>
    <w:rsid w:val="00AF5EB7"/>
    <w:rsid w:val="00AF5F7A"/>
    <w:rsid w:val="00AF691C"/>
    <w:rsid w:val="00AF6A4A"/>
    <w:rsid w:val="00AF7291"/>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3E7"/>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206"/>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45A"/>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341"/>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7FE"/>
    <w:rsid w:val="00BA104E"/>
    <w:rsid w:val="00BA1296"/>
    <w:rsid w:val="00BA1355"/>
    <w:rsid w:val="00BA1746"/>
    <w:rsid w:val="00BA179F"/>
    <w:rsid w:val="00BA17D0"/>
    <w:rsid w:val="00BA1F90"/>
    <w:rsid w:val="00BA2006"/>
    <w:rsid w:val="00BA2314"/>
    <w:rsid w:val="00BA2466"/>
    <w:rsid w:val="00BA2645"/>
    <w:rsid w:val="00BA2708"/>
    <w:rsid w:val="00BA2A03"/>
    <w:rsid w:val="00BA36B5"/>
    <w:rsid w:val="00BA4AAE"/>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AF4"/>
    <w:rsid w:val="00BF6B7F"/>
    <w:rsid w:val="00BF71F2"/>
    <w:rsid w:val="00BF7304"/>
    <w:rsid w:val="00BF7BBB"/>
    <w:rsid w:val="00BF7E14"/>
    <w:rsid w:val="00C00280"/>
    <w:rsid w:val="00C00776"/>
    <w:rsid w:val="00C00AAC"/>
    <w:rsid w:val="00C01BCA"/>
    <w:rsid w:val="00C01DC5"/>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AA8"/>
    <w:rsid w:val="00C31BCF"/>
    <w:rsid w:val="00C322C5"/>
    <w:rsid w:val="00C32994"/>
    <w:rsid w:val="00C32D32"/>
    <w:rsid w:val="00C337ED"/>
    <w:rsid w:val="00C339C7"/>
    <w:rsid w:val="00C33BEC"/>
    <w:rsid w:val="00C34819"/>
    <w:rsid w:val="00C353D3"/>
    <w:rsid w:val="00C35BA8"/>
    <w:rsid w:val="00C3647A"/>
    <w:rsid w:val="00C37DCF"/>
    <w:rsid w:val="00C413AB"/>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1A"/>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1D"/>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2FB"/>
    <w:rsid w:val="00C8238F"/>
    <w:rsid w:val="00C82456"/>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0ECC"/>
    <w:rsid w:val="00C916E2"/>
    <w:rsid w:val="00C91A42"/>
    <w:rsid w:val="00C924BB"/>
    <w:rsid w:val="00C926CD"/>
    <w:rsid w:val="00C92DA5"/>
    <w:rsid w:val="00C92E17"/>
    <w:rsid w:val="00C93084"/>
    <w:rsid w:val="00C93C2E"/>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CD7"/>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033"/>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251"/>
    <w:rsid w:val="00CD6538"/>
    <w:rsid w:val="00CD73C1"/>
    <w:rsid w:val="00CD7E51"/>
    <w:rsid w:val="00CD7E93"/>
    <w:rsid w:val="00CD7ED1"/>
    <w:rsid w:val="00CE0671"/>
    <w:rsid w:val="00CE0AEB"/>
    <w:rsid w:val="00CE0C40"/>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21"/>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9F2"/>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447"/>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2FC"/>
    <w:rsid w:val="00D27319"/>
    <w:rsid w:val="00D27345"/>
    <w:rsid w:val="00D30018"/>
    <w:rsid w:val="00D30268"/>
    <w:rsid w:val="00D30F2D"/>
    <w:rsid w:val="00D32450"/>
    <w:rsid w:val="00D3295B"/>
    <w:rsid w:val="00D33055"/>
    <w:rsid w:val="00D3329C"/>
    <w:rsid w:val="00D333B0"/>
    <w:rsid w:val="00D33449"/>
    <w:rsid w:val="00D33DDB"/>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D59"/>
    <w:rsid w:val="00D510BE"/>
    <w:rsid w:val="00D51136"/>
    <w:rsid w:val="00D517A7"/>
    <w:rsid w:val="00D5184A"/>
    <w:rsid w:val="00D51E2C"/>
    <w:rsid w:val="00D524D5"/>
    <w:rsid w:val="00D52CB8"/>
    <w:rsid w:val="00D531B1"/>
    <w:rsid w:val="00D53546"/>
    <w:rsid w:val="00D538E3"/>
    <w:rsid w:val="00D539F2"/>
    <w:rsid w:val="00D53BEF"/>
    <w:rsid w:val="00D53C87"/>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06D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6C3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3E6D"/>
    <w:rsid w:val="00DB41F2"/>
    <w:rsid w:val="00DB44EF"/>
    <w:rsid w:val="00DB4619"/>
    <w:rsid w:val="00DB4A12"/>
    <w:rsid w:val="00DB5046"/>
    <w:rsid w:val="00DB506A"/>
    <w:rsid w:val="00DB5112"/>
    <w:rsid w:val="00DB534F"/>
    <w:rsid w:val="00DB596C"/>
    <w:rsid w:val="00DB5A9B"/>
    <w:rsid w:val="00DB63E7"/>
    <w:rsid w:val="00DB675D"/>
    <w:rsid w:val="00DB77E3"/>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150"/>
    <w:rsid w:val="00DE52AC"/>
    <w:rsid w:val="00DE5C75"/>
    <w:rsid w:val="00DE5CE2"/>
    <w:rsid w:val="00DE5EEB"/>
    <w:rsid w:val="00DE657F"/>
    <w:rsid w:val="00DE6A15"/>
    <w:rsid w:val="00DE734F"/>
    <w:rsid w:val="00DF029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11B"/>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264"/>
    <w:rsid w:val="00E24CF0"/>
    <w:rsid w:val="00E24DB4"/>
    <w:rsid w:val="00E254C4"/>
    <w:rsid w:val="00E25B75"/>
    <w:rsid w:val="00E261C2"/>
    <w:rsid w:val="00E26215"/>
    <w:rsid w:val="00E2624C"/>
    <w:rsid w:val="00E26401"/>
    <w:rsid w:val="00E27914"/>
    <w:rsid w:val="00E279C6"/>
    <w:rsid w:val="00E27D25"/>
    <w:rsid w:val="00E30223"/>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4EF8"/>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141"/>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776"/>
    <w:rsid w:val="00E95CA1"/>
    <w:rsid w:val="00E9640A"/>
    <w:rsid w:val="00E96ACF"/>
    <w:rsid w:val="00E96B66"/>
    <w:rsid w:val="00E96F9D"/>
    <w:rsid w:val="00E972BD"/>
    <w:rsid w:val="00EA0030"/>
    <w:rsid w:val="00EA0278"/>
    <w:rsid w:val="00EA0725"/>
    <w:rsid w:val="00EA09CB"/>
    <w:rsid w:val="00EA0BEE"/>
    <w:rsid w:val="00EA101C"/>
    <w:rsid w:val="00EA109C"/>
    <w:rsid w:val="00EA116F"/>
    <w:rsid w:val="00EA1366"/>
    <w:rsid w:val="00EA1FF3"/>
    <w:rsid w:val="00EA2529"/>
    <w:rsid w:val="00EA329B"/>
    <w:rsid w:val="00EA408D"/>
    <w:rsid w:val="00EA4153"/>
    <w:rsid w:val="00EA4777"/>
    <w:rsid w:val="00EA5284"/>
    <w:rsid w:val="00EA619F"/>
    <w:rsid w:val="00EA6B6D"/>
    <w:rsid w:val="00EA7206"/>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35D"/>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AB2"/>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098"/>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52C"/>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791"/>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7B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260"/>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AE0"/>
    <w:rsid w:val="00FA6C8A"/>
    <w:rsid w:val="00FA701F"/>
    <w:rsid w:val="00FA774C"/>
    <w:rsid w:val="00FA7886"/>
    <w:rsid w:val="00FB052F"/>
    <w:rsid w:val="00FB054C"/>
    <w:rsid w:val="00FB0D9F"/>
    <w:rsid w:val="00FB1C88"/>
    <w:rsid w:val="00FB1DA1"/>
    <w:rsid w:val="00FB2155"/>
    <w:rsid w:val="00FB37D8"/>
    <w:rsid w:val="00FB37FF"/>
    <w:rsid w:val="00FB3FD2"/>
    <w:rsid w:val="00FB41C7"/>
    <w:rsid w:val="00FB47F0"/>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0B7"/>
    <w:rsid w:val="00FF2E49"/>
    <w:rsid w:val="00FF3963"/>
    <w:rsid w:val="00FF3AFF"/>
    <w:rsid w:val="00FF41F9"/>
    <w:rsid w:val="00FF4206"/>
    <w:rsid w:val="00FF42F2"/>
    <w:rsid w:val="00FF4667"/>
    <w:rsid w:val="00FF4A62"/>
    <w:rsid w:val="00FF4C2D"/>
    <w:rsid w:val="00FF4D91"/>
    <w:rsid w:val="00FF50CF"/>
    <w:rsid w:val="00FF5241"/>
    <w:rsid w:val="00FF532B"/>
    <w:rsid w:val="00FF579E"/>
    <w:rsid w:val="00FF5D05"/>
    <w:rsid w:val="00FF65D5"/>
    <w:rsid w:val="00FF6811"/>
    <w:rsid w:val="00FF69C9"/>
    <w:rsid w:val="00FF6A35"/>
    <w:rsid w:val="00FF6CAE"/>
    <w:rsid w:val="00FF6D35"/>
    <w:rsid w:val="00FF6D3E"/>
    <w:rsid w:val="00FF6E87"/>
    <w:rsid w:val="00FF6FE9"/>
    <w:rsid w:val="00FF702B"/>
    <w:rsid w:val="00FF737E"/>
    <w:rsid w:val="00FF7803"/>
    <w:rsid w:val="00FF7D96"/>
    <w:rsid w:val="01703ABC"/>
    <w:rsid w:val="02779542"/>
    <w:rsid w:val="031445B3"/>
    <w:rsid w:val="03BFC2F1"/>
    <w:rsid w:val="03E0742E"/>
    <w:rsid w:val="04701D2E"/>
    <w:rsid w:val="0491373C"/>
    <w:rsid w:val="04E4FF73"/>
    <w:rsid w:val="06160C81"/>
    <w:rsid w:val="09C162DF"/>
    <w:rsid w:val="0B763796"/>
    <w:rsid w:val="0BFCF710"/>
    <w:rsid w:val="0CDF3EAD"/>
    <w:rsid w:val="11091228"/>
    <w:rsid w:val="11766338"/>
    <w:rsid w:val="120039E4"/>
    <w:rsid w:val="124312EA"/>
    <w:rsid w:val="151B91ED"/>
    <w:rsid w:val="1631CABB"/>
    <w:rsid w:val="16FA46F0"/>
    <w:rsid w:val="1A2EC34F"/>
    <w:rsid w:val="1A39481C"/>
    <w:rsid w:val="1A53A27C"/>
    <w:rsid w:val="1B0DF283"/>
    <w:rsid w:val="1D0DA462"/>
    <w:rsid w:val="1E0AC154"/>
    <w:rsid w:val="1E33428F"/>
    <w:rsid w:val="21F0F916"/>
    <w:rsid w:val="2460560B"/>
    <w:rsid w:val="25565C68"/>
    <w:rsid w:val="264A38EA"/>
    <w:rsid w:val="269624C8"/>
    <w:rsid w:val="271BFCB9"/>
    <w:rsid w:val="2783F1A9"/>
    <w:rsid w:val="2895CD78"/>
    <w:rsid w:val="28C2D16E"/>
    <w:rsid w:val="2A72040C"/>
    <w:rsid w:val="2AFB23B1"/>
    <w:rsid w:val="2C32BB00"/>
    <w:rsid w:val="30392B75"/>
    <w:rsid w:val="30C24816"/>
    <w:rsid w:val="30CB944A"/>
    <w:rsid w:val="30D47E6F"/>
    <w:rsid w:val="30DA0C2C"/>
    <w:rsid w:val="350C457E"/>
    <w:rsid w:val="35FA3A53"/>
    <w:rsid w:val="3728EB92"/>
    <w:rsid w:val="3A821A0A"/>
    <w:rsid w:val="3BB7FF6C"/>
    <w:rsid w:val="3C06F9B9"/>
    <w:rsid w:val="3C9FB8CD"/>
    <w:rsid w:val="3D6E1F97"/>
    <w:rsid w:val="3F1A2CC6"/>
    <w:rsid w:val="4048E23B"/>
    <w:rsid w:val="40D395D9"/>
    <w:rsid w:val="42309848"/>
    <w:rsid w:val="43241102"/>
    <w:rsid w:val="45D14C97"/>
    <w:rsid w:val="45E8D8C2"/>
    <w:rsid w:val="46483C2C"/>
    <w:rsid w:val="474214F2"/>
    <w:rsid w:val="47EF651D"/>
    <w:rsid w:val="47EF95C7"/>
    <w:rsid w:val="49B6AB2D"/>
    <w:rsid w:val="49BE5B78"/>
    <w:rsid w:val="49F1DC23"/>
    <w:rsid w:val="4A0AF130"/>
    <w:rsid w:val="4B974F06"/>
    <w:rsid w:val="4C4823AB"/>
    <w:rsid w:val="4CF87C9E"/>
    <w:rsid w:val="4E74AA64"/>
    <w:rsid w:val="4E908106"/>
    <w:rsid w:val="504BB366"/>
    <w:rsid w:val="52337051"/>
    <w:rsid w:val="53447472"/>
    <w:rsid w:val="53DC1A28"/>
    <w:rsid w:val="53E37D30"/>
    <w:rsid w:val="54876980"/>
    <w:rsid w:val="572CFF29"/>
    <w:rsid w:val="57D1B311"/>
    <w:rsid w:val="5912AA87"/>
    <w:rsid w:val="5A0BB2B9"/>
    <w:rsid w:val="5A3D5926"/>
    <w:rsid w:val="5AB29010"/>
    <w:rsid w:val="5C335410"/>
    <w:rsid w:val="5CFE2D66"/>
    <w:rsid w:val="5D62D583"/>
    <w:rsid w:val="5F693CB6"/>
    <w:rsid w:val="5FF9275E"/>
    <w:rsid w:val="6000E3E1"/>
    <w:rsid w:val="609D5142"/>
    <w:rsid w:val="60DC2413"/>
    <w:rsid w:val="6245E40F"/>
    <w:rsid w:val="639D7823"/>
    <w:rsid w:val="640B3D2A"/>
    <w:rsid w:val="64D0DBFE"/>
    <w:rsid w:val="650DCE54"/>
    <w:rsid w:val="67AE6361"/>
    <w:rsid w:val="695D3CCB"/>
    <w:rsid w:val="69A8CB36"/>
    <w:rsid w:val="6A8D6B17"/>
    <w:rsid w:val="6AF4EDF2"/>
    <w:rsid w:val="6B880BFF"/>
    <w:rsid w:val="6B8FC443"/>
    <w:rsid w:val="6C69EDB0"/>
    <w:rsid w:val="6D7E8F66"/>
    <w:rsid w:val="6E3C68ED"/>
    <w:rsid w:val="6EA12DAD"/>
    <w:rsid w:val="71B54A80"/>
    <w:rsid w:val="7439BD04"/>
    <w:rsid w:val="7454DF9B"/>
    <w:rsid w:val="74822E19"/>
    <w:rsid w:val="74B240DB"/>
    <w:rsid w:val="74DF24E9"/>
    <w:rsid w:val="75420AEA"/>
    <w:rsid w:val="75B171C4"/>
    <w:rsid w:val="77D19D35"/>
    <w:rsid w:val="791FAC3A"/>
    <w:rsid w:val="7948A108"/>
    <w:rsid w:val="79EF580C"/>
    <w:rsid w:val="7C353619"/>
    <w:rsid w:val="7C8E864A"/>
    <w:rsid w:val="7CDA55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1F9A66E-BBF4-4719-8B0C-F56A676F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2012</Words>
  <Characters>11475</Characters>
  <Application>Microsoft Office Word</Application>
  <DocSecurity>0</DocSecurity>
  <Lines>95</Lines>
  <Paragraphs>26</Paragraphs>
  <ScaleCrop>false</ScaleCrop>
  <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136</cp:revision>
  <cp:lastPrinted>2022-06-18T12:14:00Z</cp:lastPrinted>
  <dcterms:created xsi:type="dcterms:W3CDTF">2026-04-25T15:58:00Z</dcterms:created>
  <dcterms:modified xsi:type="dcterms:W3CDTF">2026-09-23T01:17:00Z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