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62F195"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5"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6"/>
          <w:footerReference w:type="even" r:id="rId17"/>
          <w:footerReference w:type="default" r:id="rId18"/>
          <w:footerReference w:type="first" r:id="rId19"/>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ADF0345" w:rsidR="00495B3B" w:rsidRPr="00495B3B" w:rsidRDefault="00ED5144" w:rsidP="00495B3B">
            <w:pPr>
              <w:spacing w:before="0" w:after="0"/>
              <w:ind w:left="57" w:right="-450"/>
              <w:rPr>
                <w:rFonts w:ascii="Arial" w:hAnsi="Arial" w:cs="Arial"/>
                <w:color w:val="363534"/>
                <w:szCs w:val="22"/>
              </w:rPr>
            </w:pPr>
            <w:r>
              <w:rPr>
                <w:rFonts w:ascii="Arial" w:hAnsi="Arial" w:cs="Arial"/>
                <w:color w:val="363534"/>
                <w:szCs w:val="22"/>
              </w:rPr>
              <w:t>Project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16AF4D24" w:rsidR="00495B3B" w:rsidRPr="00495B3B" w:rsidRDefault="00ED5144" w:rsidP="00495B3B">
            <w:pPr>
              <w:spacing w:before="0" w:after="0"/>
              <w:ind w:left="57" w:right="-450"/>
              <w:rPr>
                <w:rFonts w:ascii="Arial" w:hAnsi="Arial" w:cs="Arial"/>
                <w:color w:val="363534"/>
                <w:szCs w:val="22"/>
              </w:rPr>
            </w:pPr>
            <w:r>
              <w:rPr>
                <w:rFonts w:ascii="Arial" w:hAnsi="Arial" w:cs="Arial"/>
                <w:color w:val="363534"/>
                <w:szCs w:val="22"/>
              </w:rPr>
              <w:t>50942736</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43042FD0" w:rsidR="00495B3B" w:rsidRPr="00213E2E" w:rsidRDefault="00ED5144" w:rsidP="00495B3B">
            <w:pPr>
              <w:spacing w:before="0" w:after="0"/>
              <w:ind w:left="57" w:right="-450"/>
              <w:rPr>
                <w:rFonts w:ascii="Arial" w:hAnsi="Arial" w:cs="Arial"/>
                <w:color w:val="363534"/>
                <w:szCs w:val="22"/>
              </w:rPr>
            </w:pPr>
            <w:r w:rsidRPr="00213E2E">
              <w:rPr>
                <w:rFonts w:ascii="Arial" w:hAnsi="Arial" w:cs="Arial"/>
                <w:color w:val="363534"/>
                <w:szCs w:val="22"/>
              </w:rPr>
              <w:t>VPS4</w:t>
            </w:r>
          </w:p>
        </w:tc>
      </w:tr>
      <w:tr w:rsidR="0078653C" w:rsidRPr="00495B3B" w14:paraId="513E600D" w14:textId="77777777" w:rsidTr="00495B3B">
        <w:trPr>
          <w:trHeight w:val="399"/>
        </w:trPr>
        <w:tc>
          <w:tcPr>
            <w:tcW w:w="2580" w:type="dxa"/>
            <w:tcBorders>
              <w:top w:val="nil"/>
              <w:bottom w:val="nil"/>
              <w:right w:val="nil"/>
            </w:tcBorders>
            <w:vAlign w:val="center"/>
          </w:tcPr>
          <w:p w14:paraId="67184DB8" w14:textId="77777777" w:rsidR="0078653C" w:rsidRPr="00495B3B" w:rsidRDefault="0078653C" w:rsidP="0078653C">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73A593E6" w:rsidR="0078653C" w:rsidRPr="00213E2E" w:rsidRDefault="00AC178E" w:rsidP="00FE4D04">
            <w:pPr>
              <w:spacing w:before="0" w:after="0"/>
              <w:ind w:left="57" w:right="-450"/>
              <w:rPr>
                <w:rFonts w:ascii="Arial" w:hAnsi="Arial"/>
                <w:b/>
                <w:bCs/>
                <w:szCs w:val="22"/>
              </w:rPr>
            </w:pPr>
            <w:r w:rsidRPr="00213E2E">
              <w:rPr>
                <w:rFonts w:ascii="Arial" w:hAnsi="Arial"/>
                <w:szCs w:val="22"/>
              </w:rPr>
              <w:t>$</w:t>
            </w:r>
            <w:r w:rsidR="004C56F0" w:rsidRPr="00213E2E">
              <w:rPr>
                <w:rFonts w:ascii="Arial" w:hAnsi="Arial"/>
                <w:szCs w:val="22"/>
              </w:rPr>
              <w:t>100,894 - $114,476</w:t>
            </w:r>
            <w:r w:rsidR="00FE4D04" w:rsidRPr="00213E2E">
              <w:rPr>
                <w:rFonts w:ascii="Arial" w:hAnsi="Arial"/>
                <w:b/>
                <w:bCs/>
                <w:szCs w:val="22"/>
              </w:rPr>
              <w:t xml:space="preserve"> </w:t>
            </w:r>
            <w:r w:rsidR="0078653C" w:rsidRPr="00213E2E">
              <w:rPr>
                <w:rFonts w:ascii="Arial" w:hAnsi="Arial"/>
                <w:szCs w:val="22"/>
              </w:rPr>
              <w:t>+ superannuation</w:t>
            </w:r>
          </w:p>
        </w:tc>
      </w:tr>
      <w:tr w:rsidR="00535E42" w:rsidRPr="00495B3B" w14:paraId="2A722203" w14:textId="77777777" w:rsidTr="00495B3B">
        <w:trPr>
          <w:trHeight w:val="399"/>
        </w:trPr>
        <w:tc>
          <w:tcPr>
            <w:tcW w:w="2580" w:type="dxa"/>
            <w:tcBorders>
              <w:top w:val="nil"/>
              <w:bottom w:val="nil"/>
              <w:right w:val="nil"/>
            </w:tcBorders>
            <w:vAlign w:val="center"/>
          </w:tcPr>
          <w:p w14:paraId="60F7C270" w14:textId="77777777" w:rsidR="00535E42" w:rsidRPr="00495B3B" w:rsidRDefault="00535E42" w:rsidP="00535E4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A2A6B59" w:rsidR="00535E42" w:rsidRPr="00213E2E" w:rsidRDefault="00F51EAD" w:rsidP="00535E42">
            <w:pPr>
              <w:tabs>
                <w:tab w:val="left" w:pos="3529"/>
              </w:tabs>
              <w:spacing w:before="0" w:after="0"/>
              <w:ind w:left="57" w:right="-450"/>
              <w:rPr>
                <w:rFonts w:ascii="Arial" w:hAnsi="Arial" w:cs="Arial"/>
                <w:color w:val="363534"/>
                <w:szCs w:val="22"/>
              </w:rPr>
            </w:pPr>
            <w:r w:rsidRPr="00213E2E">
              <w:rPr>
                <w:rFonts w:ascii="Arial" w:hAnsi="Arial"/>
                <w:szCs w:val="22"/>
              </w:rPr>
              <w:t xml:space="preserve">Fixed term </w:t>
            </w:r>
            <w:r w:rsidR="006F4F65" w:rsidRPr="00213E2E">
              <w:rPr>
                <w:rFonts w:ascii="Arial" w:hAnsi="Arial"/>
                <w:szCs w:val="22"/>
              </w:rPr>
              <w:t>–</w:t>
            </w:r>
            <w:r w:rsidRPr="00213E2E">
              <w:rPr>
                <w:rFonts w:ascii="Arial" w:hAnsi="Arial"/>
                <w:szCs w:val="22"/>
              </w:rPr>
              <w:t xml:space="preserve"> </w:t>
            </w:r>
            <w:r w:rsidR="006F4F65" w:rsidRPr="00213E2E">
              <w:rPr>
                <w:rFonts w:ascii="Arial" w:hAnsi="Arial"/>
                <w:szCs w:val="22"/>
              </w:rPr>
              <w:t xml:space="preserve">three years </w:t>
            </w:r>
          </w:p>
        </w:tc>
      </w:tr>
      <w:tr w:rsidR="00535E42" w:rsidRPr="00495B3B" w14:paraId="73E4C712" w14:textId="77777777" w:rsidTr="00495B3B">
        <w:trPr>
          <w:trHeight w:val="399"/>
        </w:trPr>
        <w:tc>
          <w:tcPr>
            <w:tcW w:w="2580" w:type="dxa"/>
            <w:tcBorders>
              <w:top w:val="nil"/>
              <w:bottom w:val="nil"/>
              <w:right w:val="nil"/>
            </w:tcBorders>
            <w:vAlign w:val="center"/>
          </w:tcPr>
          <w:p w14:paraId="778F959E" w14:textId="77777777" w:rsidR="00535E42" w:rsidRPr="00495B3B" w:rsidRDefault="00535E42" w:rsidP="00535E4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0C02A64E" w:rsidR="00535E42" w:rsidRPr="00495B3B" w:rsidRDefault="00535E42" w:rsidP="00535E42">
            <w:pPr>
              <w:spacing w:before="0" w:after="0"/>
              <w:ind w:left="57" w:right="-450"/>
              <w:rPr>
                <w:rFonts w:ascii="Arial" w:hAnsi="Arial" w:cs="Arial"/>
                <w:color w:val="363534"/>
                <w:szCs w:val="22"/>
              </w:rPr>
            </w:pPr>
            <w:r>
              <w:rPr>
                <w:rFonts w:ascii="Arial" w:hAnsi="Arial"/>
                <w:szCs w:val="22"/>
              </w:rPr>
              <w:t>Energy Group</w:t>
            </w:r>
          </w:p>
        </w:tc>
      </w:tr>
      <w:tr w:rsidR="00535E42" w:rsidRPr="00495B3B" w14:paraId="1EBFF7E6" w14:textId="77777777" w:rsidTr="00495B3B">
        <w:trPr>
          <w:trHeight w:val="399"/>
        </w:trPr>
        <w:tc>
          <w:tcPr>
            <w:tcW w:w="2580" w:type="dxa"/>
            <w:tcBorders>
              <w:top w:val="nil"/>
              <w:bottom w:val="nil"/>
              <w:right w:val="nil"/>
            </w:tcBorders>
            <w:vAlign w:val="center"/>
          </w:tcPr>
          <w:p w14:paraId="2AB5EF48" w14:textId="77777777" w:rsidR="00535E42" w:rsidRPr="00495B3B" w:rsidRDefault="00535E42" w:rsidP="00535E4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505073BB" w:rsidR="00535E42" w:rsidRPr="00495B3B" w:rsidRDefault="00535E42" w:rsidP="00535E42">
            <w:pPr>
              <w:spacing w:before="0" w:after="0"/>
              <w:ind w:left="57" w:right="-450"/>
              <w:rPr>
                <w:rFonts w:ascii="Arial" w:hAnsi="Arial" w:cs="Arial"/>
                <w:color w:val="363534"/>
                <w:szCs w:val="22"/>
              </w:rPr>
            </w:pPr>
            <w:r>
              <w:rPr>
                <w:rFonts w:ascii="Arial" w:hAnsi="Arial"/>
                <w:szCs w:val="22"/>
              </w:rPr>
              <w:t xml:space="preserve">Innovation and Commercial and Investment Attraction Division </w:t>
            </w:r>
            <w:r>
              <w:rPr>
                <w:rStyle w:val="normaltextrun"/>
                <w:rFonts w:eastAsiaTheme="minorEastAsia" w:cstheme="minorBidi"/>
                <w:noProof/>
              </w:rPr>
              <w:t>| Renewable Energy Activation and Development Branch</w:t>
            </w:r>
          </w:p>
        </w:tc>
      </w:tr>
      <w:tr w:rsidR="0078653C" w:rsidRPr="00495B3B" w14:paraId="37A0D7CE" w14:textId="77777777" w:rsidTr="00495B3B">
        <w:trPr>
          <w:trHeight w:val="399"/>
        </w:trPr>
        <w:tc>
          <w:tcPr>
            <w:tcW w:w="2580" w:type="dxa"/>
            <w:tcBorders>
              <w:top w:val="nil"/>
              <w:bottom w:val="nil"/>
              <w:right w:val="nil"/>
            </w:tcBorders>
            <w:vAlign w:val="center"/>
          </w:tcPr>
          <w:p w14:paraId="4595FCF5" w14:textId="77777777" w:rsidR="0078653C" w:rsidRPr="00495B3B" w:rsidRDefault="0078653C" w:rsidP="0078653C">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0AC4370D" w:rsidR="0078653C" w:rsidRPr="00495B3B" w:rsidRDefault="006A5E3E" w:rsidP="0078653C">
            <w:pPr>
              <w:spacing w:before="0" w:after="0"/>
              <w:ind w:left="57" w:right="-450"/>
              <w:rPr>
                <w:rFonts w:ascii="Arial" w:hAnsi="Arial" w:cs="Arial"/>
                <w:color w:val="363534"/>
                <w:szCs w:val="22"/>
              </w:rPr>
            </w:pPr>
            <w:r>
              <w:rPr>
                <w:rFonts w:ascii="Arial" w:hAnsi="Arial" w:cs="Arial"/>
                <w:color w:val="363534"/>
                <w:szCs w:val="22"/>
              </w:rPr>
              <w:t>8 Nicholson Street, East Melbourne</w:t>
            </w:r>
          </w:p>
          <w:p w14:paraId="3B7CA3B3" w14:textId="4C8F7059" w:rsidR="0078653C" w:rsidRPr="00495B3B" w:rsidRDefault="0078653C" w:rsidP="0078653C">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6A5E3E">
              <w:rPr>
                <w:rFonts w:ascii="Arial" w:hAnsi="Arial" w:cs="Arial"/>
                <w:color w:val="363534"/>
                <w:szCs w:val="22"/>
              </w:rPr>
              <w:fldChar w:fldCharType="begin">
                <w:ffData>
                  <w:name w:val=""/>
                  <w:enabled/>
                  <w:calcOnExit w:val="0"/>
                  <w:checkBox>
                    <w:size w:val="26"/>
                    <w:default w:val="1"/>
                  </w:checkBox>
                </w:ffData>
              </w:fldChar>
            </w:r>
            <w:r w:rsidR="006A5E3E">
              <w:rPr>
                <w:rFonts w:ascii="Arial" w:hAnsi="Arial" w:cs="Arial"/>
                <w:color w:val="363534"/>
                <w:szCs w:val="22"/>
              </w:rPr>
              <w:instrText xml:space="preserve"> FORMCHECKBOX </w:instrText>
            </w:r>
            <w:r w:rsidR="006A5E3E">
              <w:rPr>
                <w:rFonts w:ascii="Arial" w:hAnsi="Arial" w:cs="Arial"/>
                <w:color w:val="363534"/>
                <w:szCs w:val="22"/>
              </w:rPr>
            </w:r>
            <w:r w:rsidR="006A5E3E">
              <w:rPr>
                <w:rFonts w:ascii="Arial" w:hAnsi="Arial" w:cs="Arial"/>
                <w:color w:val="363534"/>
                <w:szCs w:val="22"/>
              </w:rPr>
              <w:fldChar w:fldCharType="separate"/>
            </w:r>
            <w:r w:rsidR="006A5E3E">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78653C" w:rsidRPr="00495B3B" w14:paraId="4352AE4A" w14:textId="77777777" w:rsidTr="00495B3B">
        <w:trPr>
          <w:trHeight w:val="399"/>
        </w:trPr>
        <w:tc>
          <w:tcPr>
            <w:tcW w:w="2580" w:type="dxa"/>
            <w:tcBorders>
              <w:top w:val="nil"/>
              <w:bottom w:val="nil"/>
              <w:right w:val="nil"/>
            </w:tcBorders>
            <w:vAlign w:val="center"/>
          </w:tcPr>
          <w:p w14:paraId="3083C225" w14:textId="77777777" w:rsidR="0078653C" w:rsidRPr="00495B3B" w:rsidRDefault="0078653C" w:rsidP="0078653C">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59E50DF2" w:rsidR="0078653C" w:rsidRPr="00495B3B" w:rsidRDefault="00C41C85" w:rsidP="0078653C">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Rory Leonard</w:t>
            </w:r>
            <w:r w:rsidR="006A5E3E">
              <w:rPr>
                <w:rFonts w:ascii="Arial" w:hAnsi="Arial" w:cs="Arial"/>
                <w:color w:val="363534"/>
                <w:szCs w:val="22"/>
              </w:rPr>
              <w:t xml:space="preserve">, </w:t>
            </w:r>
            <w:r>
              <w:rPr>
                <w:rFonts w:ascii="Arial" w:hAnsi="Arial" w:cs="Arial"/>
                <w:color w:val="363534"/>
                <w:szCs w:val="22"/>
              </w:rPr>
              <w:t>Senior</w:t>
            </w:r>
            <w:r w:rsidR="0056267E">
              <w:rPr>
                <w:rFonts w:ascii="Arial" w:hAnsi="Arial" w:cs="Arial"/>
                <w:color w:val="363534"/>
                <w:szCs w:val="22"/>
              </w:rPr>
              <w:t xml:space="preserve"> Policy Officer </w:t>
            </w:r>
          </w:p>
        </w:tc>
      </w:tr>
      <w:tr w:rsidR="0078653C" w:rsidRPr="00495B3B" w14:paraId="35F6D00F" w14:textId="77777777" w:rsidTr="00495B3B">
        <w:trPr>
          <w:trHeight w:val="399"/>
        </w:trPr>
        <w:tc>
          <w:tcPr>
            <w:tcW w:w="2580" w:type="dxa"/>
            <w:tcBorders>
              <w:top w:val="nil"/>
              <w:bottom w:val="nil"/>
              <w:right w:val="nil"/>
            </w:tcBorders>
            <w:vAlign w:val="center"/>
          </w:tcPr>
          <w:p w14:paraId="55F53688" w14:textId="77777777" w:rsidR="0078653C" w:rsidRPr="00495B3B" w:rsidRDefault="0078653C" w:rsidP="0078653C">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1F31F80F" w:rsidR="0078653C" w:rsidRPr="00495B3B" w:rsidRDefault="0078653C" w:rsidP="0078653C">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6A5E3E">
              <w:rPr>
                <w:rFonts w:ascii="Arial" w:hAnsi="Arial" w:cs="Arial"/>
                <w:color w:val="363534"/>
                <w:szCs w:val="22"/>
              </w:rPr>
              <w:fldChar w:fldCharType="begin">
                <w:ffData>
                  <w:name w:val=""/>
                  <w:enabled/>
                  <w:calcOnExit w:val="0"/>
                  <w:checkBox>
                    <w:size w:val="26"/>
                    <w:default w:val="1"/>
                  </w:checkBox>
                </w:ffData>
              </w:fldChar>
            </w:r>
            <w:r w:rsidR="006A5E3E">
              <w:rPr>
                <w:rFonts w:ascii="Arial" w:hAnsi="Arial" w:cs="Arial"/>
                <w:color w:val="363534"/>
                <w:szCs w:val="22"/>
              </w:rPr>
              <w:instrText xml:space="preserve"> FORMCHECKBOX </w:instrText>
            </w:r>
            <w:r w:rsidR="006A5E3E">
              <w:rPr>
                <w:rFonts w:ascii="Arial" w:hAnsi="Arial" w:cs="Arial"/>
                <w:color w:val="363534"/>
                <w:szCs w:val="22"/>
              </w:rPr>
            </w:r>
            <w:r w:rsidR="006A5E3E">
              <w:rPr>
                <w:rFonts w:ascii="Arial" w:hAnsi="Arial" w:cs="Arial"/>
                <w:color w:val="363534"/>
                <w:szCs w:val="22"/>
              </w:rPr>
              <w:fldChar w:fldCharType="separate"/>
            </w:r>
            <w:r w:rsidR="006A5E3E">
              <w:rPr>
                <w:rFonts w:ascii="Arial" w:hAnsi="Arial" w:cs="Arial"/>
                <w:color w:val="363534"/>
                <w:szCs w:val="22"/>
              </w:rPr>
              <w:fldChar w:fldCharType="end"/>
            </w:r>
            <w:r w:rsidRPr="00495B3B">
              <w:rPr>
                <w:rFonts w:ascii="Arial" w:hAnsi="Arial" w:cs="Arial"/>
                <w:color w:val="363534"/>
                <w:szCs w:val="22"/>
              </w:rPr>
              <w:t xml:space="preserve">  No               </w:t>
            </w:r>
          </w:p>
        </w:tc>
      </w:tr>
      <w:tr w:rsidR="0078653C" w:rsidRPr="00495B3B" w14:paraId="70C7CF88" w14:textId="77777777" w:rsidTr="00495B3B">
        <w:trPr>
          <w:trHeight w:val="399"/>
        </w:trPr>
        <w:tc>
          <w:tcPr>
            <w:tcW w:w="2580" w:type="dxa"/>
            <w:tcBorders>
              <w:top w:val="nil"/>
              <w:bottom w:val="nil"/>
              <w:right w:val="nil"/>
            </w:tcBorders>
            <w:vAlign w:val="center"/>
          </w:tcPr>
          <w:p w14:paraId="58989FFF" w14:textId="77777777" w:rsidR="0078653C" w:rsidRPr="00495B3B" w:rsidRDefault="0078653C" w:rsidP="0078653C">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6674C418" w:rsidR="0078653C" w:rsidRPr="00495B3B" w:rsidRDefault="00C41C85" w:rsidP="0078653C">
            <w:pPr>
              <w:spacing w:before="0" w:after="0"/>
              <w:ind w:left="57" w:right="-450"/>
              <w:rPr>
                <w:rFonts w:ascii="Arial" w:hAnsi="Arial" w:cs="Arial"/>
                <w:color w:val="363534"/>
                <w:szCs w:val="22"/>
              </w:rPr>
            </w:pPr>
            <w:r>
              <w:rPr>
                <w:rFonts w:ascii="Arial" w:hAnsi="Arial" w:cs="Arial"/>
                <w:color w:val="363534"/>
                <w:szCs w:val="22"/>
              </w:rPr>
              <w:t>Rory.leonard</w:t>
            </w:r>
            <w:r w:rsidR="006A5E3E">
              <w:rPr>
                <w:rFonts w:ascii="Arial" w:hAnsi="Arial" w:cs="Arial"/>
                <w:color w:val="363534"/>
                <w:szCs w:val="22"/>
              </w:rPr>
              <w:t>@</w:t>
            </w:r>
            <w:r>
              <w:rPr>
                <w:rFonts w:ascii="Arial" w:hAnsi="Arial" w:cs="Arial"/>
                <w:color w:val="363534"/>
                <w:szCs w:val="22"/>
              </w:rPr>
              <w:t>deeca</w:t>
            </w:r>
            <w:r w:rsidR="006A5E3E">
              <w:rPr>
                <w:rFonts w:ascii="Arial" w:hAnsi="Arial" w:cs="Arial"/>
                <w:color w:val="363534"/>
                <w:szCs w:val="22"/>
              </w:rPr>
              <w:t>.vic.gov.au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30BF360" w14:textId="2C7285D8" w:rsidR="007F65D7" w:rsidRDefault="007F65D7" w:rsidP="007F65D7">
      <w:pPr>
        <w:tabs>
          <w:tab w:val="left" w:pos="10178"/>
        </w:tabs>
        <w:spacing w:before="0" w:after="0"/>
        <w:ind w:right="114"/>
        <w:jc w:val="both"/>
        <w:rPr>
          <w:rFonts w:ascii="Arial" w:hAnsi="Arial" w:cs="Arial"/>
          <w:noProof/>
          <w:color w:val="363534"/>
          <w:szCs w:val="22"/>
          <w:lang w:eastAsia="zh-CN"/>
        </w:rPr>
      </w:pPr>
      <w:r>
        <w:rPr>
          <w:rFonts w:ascii="Arial" w:hAnsi="Arial" w:cs="Arial"/>
          <w:noProof/>
          <w:color w:val="363534"/>
          <w:szCs w:val="22"/>
          <w:lang w:eastAsia="zh-CN"/>
        </w:rPr>
        <w:t>The Innovation and Sector Development (ISD) team</w:t>
      </w:r>
      <w:r w:rsidRPr="00BF7BD9">
        <w:rPr>
          <w:rFonts w:ascii="Arial" w:hAnsi="Arial" w:cs="Arial"/>
          <w:noProof/>
          <w:color w:val="363534"/>
          <w:szCs w:val="22"/>
          <w:lang w:eastAsia="zh-CN"/>
        </w:rPr>
        <w:t xml:space="preserve"> lead</w:t>
      </w:r>
      <w:r>
        <w:rPr>
          <w:rFonts w:ascii="Arial" w:hAnsi="Arial" w:cs="Arial"/>
          <w:noProof/>
          <w:color w:val="363534"/>
          <w:szCs w:val="22"/>
          <w:lang w:eastAsia="zh-CN"/>
        </w:rPr>
        <w:t>s</w:t>
      </w:r>
      <w:r w:rsidRPr="00BF7BD9">
        <w:rPr>
          <w:rFonts w:ascii="Arial" w:hAnsi="Arial" w:cs="Arial"/>
          <w:noProof/>
          <w:color w:val="363534"/>
          <w:szCs w:val="22"/>
          <w:lang w:eastAsia="zh-CN"/>
        </w:rPr>
        <w:t xml:space="preserve"> a suite of programs spanning renewable energy supply chain and industry development policy, energy innovation</w:t>
      </w:r>
      <w:r>
        <w:rPr>
          <w:rFonts w:ascii="Arial" w:hAnsi="Arial" w:cs="Arial"/>
          <w:noProof/>
          <w:color w:val="363534"/>
          <w:szCs w:val="22"/>
          <w:lang w:eastAsia="zh-CN"/>
        </w:rPr>
        <w:t xml:space="preserve"> and startup </w:t>
      </w:r>
      <w:r w:rsidRPr="00BF7BD9">
        <w:rPr>
          <w:rFonts w:ascii="Arial" w:hAnsi="Arial" w:cs="Arial"/>
          <w:noProof/>
          <w:color w:val="363534"/>
          <w:szCs w:val="22"/>
          <w:lang w:eastAsia="zh-CN"/>
        </w:rPr>
        <w:t>programs, investment support products and research partnerships</w:t>
      </w:r>
      <w:r w:rsidR="004B7DC4">
        <w:rPr>
          <w:rFonts w:ascii="Arial" w:hAnsi="Arial" w:cs="Arial"/>
          <w:noProof/>
          <w:color w:val="363534"/>
          <w:szCs w:val="22"/>
          <w:lang w:eastAsia="zh-CN"/>
        </w:rPr>
        <w:t>. E</w:t>
      </w:r>
      <w:r w:rsidRPr="00BF7BD9">
        <w:rPr>
          <w:rFonts w:ascii="Arial" w:hAnsi="Arial" w:cs="Arial"/>
          <w:noProof/>
          <w:color w:val="363534"/>
          <w:szCs w:val="22"/>
          <w:lang w:eastAsia="zh-CN"/>
        </w:rPr>
        <w:t>ach of these help</w:t>
      </w:r>
      <w:r>
        <w:rPr>
          <w:rFonts w:ascii="Arial" w:hAnsi="Arial" w:cs="Arial"/>
          <w:noProof/>
          <w:color w:val="363534"/>
          <w:szCs w:val="22"/>
          <w:lang w:eastAsia="zh-CN"/>
        </w:rPr>
        <w:t>s</w:t>
      </w:r>
      <w:r w:rsidRPr="00BF7BD9">
        <w:rPr>
          <w:rFonts w:ascii="Arial" w:hAnsi="Arial" w:cs="Arial"/>
          <w:noProof/>
          <w:color w:val="363534"/>
          <w:szCs w:val="22"/>
          <w:lang w:eastAsia="zh-CN"/>
        </w:rPr>
        <w:t xml:space="preserve"> to deliver the Victorian Government's objectives for a renewable, affordable and reliable energy system. The team conducts both strategic policy development and delivery activities, using innovative tools and agile work practices</w:t>
      </w:r>
      <w:r>
        <w:rPr>
          <w:rFonts w:ascii="Arial" w:hAnsi="Arial" w:cs="Arial"/>
          <w:noProof/>
          <w:color w:val="363534"/>
          <w:szCs w:val="22"/>
          <w:lang w:eastAsia="zh-CN"/>
        </w:rPr>
        <w:t xml:space="preserve"> which </w:t>
      </w:r>
      <w:r w:rsidRPr="00BF7BD9">
        <w:rPr>
          <w:rFonts w:ascii="Arial" w:hAnsi="Arial" w:cs="Arial"/>
          <w:noProof/>
          <w:color w:val="363534"/>
          <w:szCs w:val="22"/>
          <w:lang w:eastAsia="zh-CN"/>
        </w:rPr>
        <w:t>allow team members to work flexibly within a fast-paced environment.</w:t>
      </w:r>
    </w:p>
    <w:p w14:paraId="06D96ADB" w14:textId="142F2BCA" w:rsidR="00A7004E" w:rsidRPr="00C41C85" w:rsidRDefault="00A7004E" w:rsidP="00A7004E">
      <w:pPr>
        <w:tabs>
          <w:tab w:val="left" w:pos="10178"/>
        </w:tabs>
        <w:ind w:right="114"/>
      </w:pPr>
      <w:r w:rsidRPr="00C41C85">
        <w:t xml:space="preserve">The Project Officer </w:t>
      </w:r>
      <w:r>
        <w:t xml:space="preserve">manages </w:t>
      </w:r>
      <w:r w:rsidRPr="00C41C85">
        <w:t>research partnership</w:t>
      </w:r>
      <w:r w:rsidR="009B0090">
        <w:t>s</w:t>
      </w:r>
      <w:r w:rsidRPr="00C41C85">
        <w:t xml:space="preserve"> and</w:t>
      </w:r>
      <w:r>
        <w:t xml:space="preserve"> supports the development of</w:t>
      </w:r>
      <w:r w:rsidRPr="00C41C85">
        <w:t xml:space="preserve"> renewable energy industrial precinct policy development. </w:t>
      </w:r>
      <w:r>
        <w:t>T</w:t>
      </w:r>
      <w:r w:rsidRPr="00C41C85">
        <w:t xml:space="preserve">he </w:t>
      </w:r>
      <w:r w:rsidR="009B0090">
        <w:t xml:space="preserve">position </w:t>
      </w:r>
      <w:r w:rsidR="009B0090" w:rsidRPr="00C41C85">
        <w:t>also</w:t>
      </w:r>
      <w:r>
        <w:t xml:space="preserve"> has a key</w:t>
      </w:r>
      <w:r w:rsidRPr="00C41C85">
        <w:t xml:space="preserve"> role in</w:t>
      </w:r>
      <w:r>
        <w:t xml:space="preserve"> updating</w:t>
      </w:r>
      <w:r w:rsidRPr="00C41C85">
        <w:t xml:space="preserve"> the Renewable Energy Investment Prospectus. The position require</w:t>
      </w:r>
      <w:r>
        <w:t>s</w:t>
      </w:r>
      <w:r w:rsidRPr="00C41C85">
        <w:t xml:space="preserve"> good analytical, policy development, and project management skills.</w:t>
      </w:r>
      <w:r>
        <w:t xml:space="preserve"> </w:t>
      </w:r>
    </w:p>
    <w:p w14:paraId="4AB539AE" w14:textId="0DD474DE" w:rsidR="003D7DF8" w:rsidRPr="003D7DF8" w:rsidRDefault="00D24986" w:rsidP="003D7DF8">
      <w:pPr>
        <w:tabs>
          <w:tab w:val="left" w:pos="10178"/>
        </w:tabs>
        <w:ind w:right="114"/>
      </w:pPr>
      <w:r w:rsidRPr="00C41C85">
        <w:t>The Innovation and Sector Development team prioritises the adoption of innovative tools and agile work practices, allowing team members to work flexibly within a supportive and fast-paced environment.</w:t>
      </w:r>
    </w:p>
    <w:p w14:paraId="1B3F576A" w14:textId="0126DB3C"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28056EF" w14:textId="77777777" w:rsidR="00917EFD" w:rsidRPr="00885B20" w:rsidRDefault="00917EFD" w:rsidP="00917EFD">
      <w:pPr>
        <w:pStyle w:val="BodyText"/>
        <w:rPr>
          <w:b/>
          <w:color w:val="201547" w:themeColor="text2"/>
        </w:rPr>
      </w:pPr>
      <w:r w:rsidRPr="00885B20">
        <w:rPr>
          <w:b/>
          <w:color w:val="201547" w:themeColor="text2"/>
        </w:rPr>
        <w:t>Energy Group Context</w:t>
      </w:r>
    </w:p>
    <w:p w14:paraId="10233A4E" w14:textId="77777777" w:rsidR="009B4FA7" w:rsidRDefault="009B4FA7" w:rsidP="009B4FA7">
      <w:pPr>
        <w:tabs>
          <w:tab w:val="left" w:pos="10178"/>
        </w:tabs>
        <w:spacing w:before="0" w:after="0"/>
        <w:ind w:right="114"/>
        <w:jc w:val="both"/>
        <w:rPr>
          <w:rFonts w:ascii="Arial" w:hAnsi="Arial" w:cs="Arial"/>
          <w:noProof/>
          <w:color w:val="363534"/>
          <w:szCs w:val="22"/>
          <w:lang w:eastAsia="zh-CN"/>
        </w:rPr>
      </w:pPr>
      <w:r w:rsidRPr="005C5957">
        <w:rPr>
          <w:rFonts w:ascii="Arial" w:hAnsi="Arial" w:cs="Arial"/>
          <w:noProof/>
          <w:color w:val="363534"/>
          <w:szCs w:val="22"/>
          <w:lang w:eastAsia="zh-CN"/>
        </w:rPr>
        <w:t>Victoria, along with the rest of the world, is in the midst of a major energy transformation, with new energy technologies, new industries, and new ways of doing things. The Victorian Government recognises this and the need for a modern energy system to support our economy and way of life – an energy system that is sustainable, reliable and affordable.</w:t>
      </w:r>
    </w:p>
    <w:p w14:paraId="32808BFE" w14:textId="77777777" w:rsidR="009B4FA7" w:rsidRPr="005C5957" w:rsidRDefault="009B4FA7" w:rsidP="009B4FA7">
      <w:pPr>
        <w:tabs>
          <w:tab w:val="left" w:pos="10178"/>
        </w:tabs>
        <w:spacing w:before="0" w:after="0"/>
        <w:ind w:right="114"/>
        <w:rPr>
          <w:rFonts w:ascii="Arial" w:hAnsi="Arial" w:cs="Arial"/>
          <w:noProof/>
          <w:color w:val="363534"/>
          <w:szCs w:val="22"/>
          <w:lang w:eastAsia="zh-CN"/>
        </w:rPr>
      </w:pPr>
    </w:p>
    <w:p w14:paraId="088757F5" w14:textId="77777777" w:rsidR="009B4FA7" w:rsidRPr="005C5957" w:rsidRDefault="009B4FA7" w:rsidP="009B4FA7">
      <w:pPr>
        <w:tabs>
          <w:tab w:val="left" w:pos="10178"/>
        </w:tabs>
        <w:spacing w:before="0" w:after="0"/>
        <w:ind w:right="114"/>
        <w:jc w:val="both"/>
        <w:rPr>
          <w:rFonts w:ascii="Arial" w:hAnsi="Arial" w:cs="Arial"/>
          <w:noProof/>
          <w:color w:val="363534"/>
          <w:szCs w:val="22"/>
          <w:lang w:eastAsia="zh-CN"/>
        </w:rPr>
      </w:pPr>
      <w:r w:rsidRPr="005C5957">
        <w:rPr>
          <w:rFonts w:ascii="Arial" w:hAnsi="Arial" w:cs="Arial"/>
          <w:noProof/>
          <w:color w:val="363534"/>
          <w:szCs w:val="22"/>
          <w:lang w:eastAsia="zh-CN"/>
        </w:rPr>
        <w:lastRenderedPageBreak/>
        <w:t xml:space="preserve">The Energy Group plays a key role in supporting a significant transformation of the energy sector in Victoria. The </w:t>
      </w:r>
    </w:p>
    <w:p w14:paraId="4B460CD2" w14:textId="77777777" w:rsidR="009B4FA7" w:rsidRPr="005C5957" w:rsidRDefault="009B4FA7" w:rsidP="009B4FA7">
      <w:pPr>
        <w:tabs>
          <w:tab w:val="left" w:pos="10178"/>
        </w:tabs>
        <w:spacing w:before="0" w:after="0"/>
        <w:ind w:right="114"/>
        <w:jc w:val="both"/>
        <w:rPr>
          <w:rFonts w:ascii="Arial" w:hAnsi="Arial" w:cs="Arial"/>
          <w:noProof/>
          <w:color w:val="363534"/>
          <w:szCs w:val="22"/>
          <w:lang w:eastAsia="zh-CN"/>
        </w:rPr>
      </w:pPr>
      <w:r w:rsidRPr="005C5957">
        <w:rPr>
          <w:rFonts w:ascii="Arial" w:hAnsi="Arial" w:cs="Arial"/>
          <w:noProof/>
          <w:color w:val="363534"/>
          <w:szCs w:val="22"/>
          <w:lang w:eastAsia="zh-CN"/>
        </w:rPr>
        <w:t xml:space="preserve">Group’s primary responsibility is to support current and future energy projects, programs and reforms. The group </w:t>
      </w:r>
    </w:p>
    <w:p w14:paraId="5966C4AE" w14:textId="02A02891" w:rsidR="009B4FA7" w:rsidRPr="005C5957" w:rsidRDefault="009B4FA7" w:rsidP="009B4FA7">
      <w:pPr>
        <w:tabs>
          <w:tab w:val="left" w:pos="10178"/>
        </w:tabs>
        <w:spacing w:before="0" w:after="0"/>
        <w:ind w:right="114"/>
        <w:jc w:val="both"/>
        <w:rPr>
          <w:rFonts w:ascii="Arial" w:hAnsi="Arial" w:cs="Arial"/>
          <w:noProof/>
          <w:color w:val="363534"/>
          <w:szCs w:val="22"/>
          <w:lang w:eastAsia="zh-CN"/>
        </w:rPr>
      </w:pPr>
      <w:r w:rsidRPr="005C5957">
        <w:rPr>
          <w:rFonts w:ascii="Arial" w:hAnsi="Arial" w:cs="Arial"/>
          <w:noProof/>
          <w:color w:val="363534"/>
          <w:szCs w:val="22"/>
          <w:lang w:eastAsia="zh-CN"/>
        </w:rPr>
        <w:t xml:space="preserve">consists of </w:t>
      </w:r>
      <w:r w:rsidR="00732AC7">
        <w:rPr>
          <w:rFonts w:ascii="Arial" w:hAnsi="Arial" w:cs="Arial"/>
          <w:noProof/>
          <w:color w:val="363534"/>
          <w:szCs w:val="22"/>
          <w:lang w:eastAsia="zh-CN"/>
        </w:rPr>
        <w:t>7</w:t>
      </w:r>
      <w:r w:rsidRPr="005C5957">
        <w:rPr>
          <w:rFonts w:ascii="Arial" w:hAnsi="Arial" w:cs="Arial"/>
          <w:noProof/>
          <w:color w:val="363534"/>
          <w:szCs w:val="22"/>
          <w:lang w:eastAsia="zh-CN"/>
        </w:rPr>
        <w:t xml:space="preserve"> divisions as follows:</w:t>
      </w:r>
    </w:p>
    <w:p w14:paraId="0030A8A7" w14:textId="77777777" w:rsidR="008E2FAB" w:rsidRPr="005C5957" w:rsidRDefault="008E2FAB" w:rsidP="008E2FAB">
      <w:pPr>
        <w:pStyle w:val="ListBullet"/>
        <w:numPr>
          <w:ilvl w:val="0"/>
          <w:numId w:val="48"/>
        </w:numPr>
        <w:rPr>
          <w:noProof/>
          <w:lang w:eastAsia="zh-CN"/>
        </w:rPr>
      </w:pPr>
      <w:r w:rsidRPr="005C5957">
        <w:rPr>
          <w:noProof/>
          <w:lang w:eastAsia="zh-CN"/>
        </w:rPr>
        <w:t>Consumer, Community and First Peoples’ Energy Transition</w:t>
      </w:r>
    </w:p>
    <w:p w14:paraId="65C2C5D0" w14:textId="77777777" w:rsidR="008E2FAB" w:rsidRPr="005C5957" w:rsidRDefault="008E2FAB" w:rsidP="008E2FAB">
      <w:pPr>
        <w:pStyle w:val="ListBullet"/>
        <w:numPr>
          <w:ilvl w:val="0"/>
          <w:numId w:val="48"/>
        </w:numPr>
        <w:rPr>
          <w:noProof/>
          <w:lang w:eastAsia="zh-CN"/>
        </w:rPr>
      </w:pPr>
      <w:r w:rsidRPr="005C5957">
        <w:rPr>
          <w:noProof/>
          <w:lang w:eastAsia="zh-CN"/>
        </w:rPr>
        <w:t>Electrification, Efficiency and Safety</w:t>
      </w:r>
    </w:p>
    <w:p w14:paraId="7C2BB0C6" w14:textId="77777777" w:rsidR="008E2FAB" w:rsidRDefault="008E2FAB" w:rsidP="008E2FAB">
      <w:pPr>
        <w:pStyle w:val="ListBullet"/>
        <w:numPr>
          <w:ilvl w:val="0"/>
          <w:numId w:val="48"/>
        </w:numPr>
        <w:rPr>
          <w:noProof/>
          <w:lang w:eastAsia="zh-CN"/>
        </w:rPr>
      </w:pPr>
      <w:r>
        <w:rPr>
          <w:noProof/>
          <w:lang w:eastAsia="zh-CN"/>
        </w:rPr>
        <w:t xml:space="preserve">Large Scale </w:t>
      </w:r>
      <w:r w:rsidRPr="005C5957">
        <w:rPr>
          <w:noProof/>
          <w:lang w:eastAsia="zh-CN"/>
        </w:rPr>
        <w:t xml:space="preserve">Energy Transition </w:t>
      </w:r>
    </w:p>
    <w:p w14:paraId="33299FF4" w14:textId="77777777" w:rsidR="008E2FAB" w:rsidRPr="005C5957" w:rsidRDefault="008E2FAB" w:rsidP="008E2FAB">
      <w:pPr>
        <w:pStyle w:val="ListBullet"/>
        <w:numPr>
          <w:ilvl w:val="0"/>
          <w:numId w:val="48"/>
        </w:numPr>
        <w:rPr>
          <w:noProof/>
          <w:lang w:eastAsia="zh-CN"/>
        </w:rPr>
      </w:pPr>
      <w:r>
        <w:rPr>
          <w:noProof/>
          <w:lang w:eastAsia="zh-CN"/>
        </w:rPr>
        <w:t>Whole of Energy Strategy and Transition</w:t>
      </w:r>
    </w:p>
    <w:p w14:paraId="5EEA2F93" w14:textId="77777777" w:rsidR="008E2FAB" w:rsidRPr="005C5957" w:rsidRDefault="008E2FAB" w:rsidP="008E2FAB">
      <w:pPr>
        <w:pStyle w:val="ListBullet"/>
        <w:numPr>
          <w:ilvl w:val="0"/>
          <w:numId w:val="48"/>
        </w:numPr>
        <w:rPr>
          <w:noProof/>
          <w:lang w:eastAsia="zh-CN"/>
        </w:rPr>
      </w:pPr>
      <w:r w:rsidRPr="005C5957">
        <w:rPr>
          <w:noProof/>
          <w:lang w:eastAsia="zh-CN"/>
        </w:rPr>
        <w:t>Innovation, Commercial and Investment Attraction</w:t>
      </w:r>
    </w:p>
    <w:p w14:paraId="593015BC" w14:textId="77777777" w:rsidR="008E2FAB" w:rsidRPr="005C5957" w:rsidRDefault="008E2FAB" w:rsidP="008E2FAB">
      <w:pPr>
        <w:pStyle w:val="ListBullet"/>
        <w:numPr>
          <w:ilvl w:val="0"/>
          <w:numId w:val="48"/>
        </w:numPr>
        <w:rPr>
          <w:noProof/>
          <w:lang w:eastAsia="zh-CN"/>
        </w:rPr>
      </w:pPr>
      <w:r w:rsidRPr="005C5957">
        <w:rPr>
          <w:noProof/>
          <w:lang w:eastAsia="zh-CN"/>
        </w:rPr>
        <w:t>Offshore Wind Energy Victoria</w:t>
      </w:r>
    </w:p>
    <w:p w14:paraId="7A06F6F7" w14:textId="095BBEFB" w:rsidR="009B4FA7" w:rsidRDefault="008E2FAB" w:rsidP="008E2FAB">
      <w:pPr>
        <w:pStyle w:val="ListBullet"/>
        <w:numPr>
          <w:ilvl w:val="0"/>
          <w:numId w:val="48"/>
        </w:numPr>
        <w:spacing w:before="0" w:after="0"/>
        <w:rPr>
          <w:noProof/>
          <w:lang w:eastAsia="zh-CN"/>
        </w:rPr>
      </w:pPr>
      <w:r w:rsidRPr="005C5957">
        <w:rPr>
          <w:noProof/>
          <w:lang w:eastAsia="zh-CN"/>
        </w:rPr>
        <w:t>Office of the Deputy Secretary Division</w:t>
      </w:r>
    </w:p>
    <w:p w14:paraId="491FF423" w14:textId="77777777" w:rsidR="008E2FAB" w:rsidRPr="008E2FAB" w:rsidRDefault="008E2FAB" w:rsidP="008E2FAB">
      <w:pPr>
        <w:pStyle w:val="ListBullet"/>
        <w:numPr>
          <w:ilvl w:val="0"/>
          <w:numId w:val="0"/>
        </w:numPr>
        <w:spacing w:before="0" w:after="0"/>
        <w:ind w:left="360"/>
        <w:rPr>
          <w:noProof/>
          <w:lang w:eastAsia="zh-CN"/>
        </w:rPr>
      </w:pPr>
    </w:p>
    <w:p w14:paraId="783D5052" w14:textId="77777777" w:rsidR="009B4FA7" w:rsidRPr="00F56835" w:rsidRDefault="009B4FA7" w:rsidP="009B4FA7">
      <w:pPr>
        <w:tabs>
          <w:tab w:val="left" w:pos="10178"/>
        </w:tabs>
        <w:spacing w:before="0" w:after="0"/>
        <w:ind w:right="114"/>
        <w:jc w:val="both"/>
        <w:rPr>
          <w:rFonts w:ascii="Arial" w:hAnsi="Arial" w:cs="Arial"/>
          <w:noProof/>
          <w:color w:val="363534"/>
          <w:szCs w:val="22"/>
          <w:lang w:eastAsia="zh-CN"/>
        </w:rPr>
      </w:pPr>
      <w:r w:rsidRPr="00F56835">
        <w:rPr>
          <w:rFonts w:ascii="Arial" w:hAnsi="Arial" w:cs="Arial"/>
          <w:noProof/>
          <w:color w:val="363534"/>
          <w:szCs w:val="22"/>
          <w:lang w:eastAsia="zh-CN"/>
        </w:rPr>
        <w:t xml:space="preserve">Together with the State Electricity Commission (SEC) Implementation Office, these divisions enable the strategic </w:t>
      </w:r>
    </w:p>
    <w:p w14:paraId="633F5DE3" w14:textId="77777777" w:rsidR="009B4FA7" w:rsidRDefault="009B4FA7" w:rsidP="009B4FA7">
      <w:pPr>
        <w:tabs>
          <w:tab w:val="left" w:pos="10178"/>
        </w:tabs>
        <w:spacing w:before="0" w:after="0"/>
        <w:ind w:right="114"/>
        <w:jc w:val="both"/>
        <w:rPr>
          <w:rFonts w:ascii="Arial" w:hAnsi="Arial" w:cs="Arial"/>
          <w:noProof/>
          <w:color w:val="363534"/>
          <w:szCs w:val="22"/>
          <w:lang w:eastAsia="zh-CN"/>
        </w:rPr>
      </w:pPr>
      <w:r w:rsidRPr="00F56835">
        <w:rPr>
          <w:rFonts w:ascii="Arial" w:hAnsi="Arial" w:cs="Arial"/>
          <w:noProof/>
          <w:color w:val="363534"/>
          <w:szCs w:val="22"/>
          <w:lang w:eastAsia="zh-CN"/>
        </w:rPr>
        <w:t>work required to take place and set the Department up to undertake major energy transformations.</w:t>
      </w:r>
    </w:p>
    <w:p w14:paraId="4A3D607C" w14:textId="77777777" w:rsidR="009D5DB3" w:rsidRPr="00817032" w:rsidRDefault="009D5DB3" w:rsidP="009D5DB3">
      <w:pPr>
        <w:pStyle w:val="Heading4"/>
        <w:rPr>
          <w:sz w:val="20"/>
          <w:szCs w:val="20"/>
          <w:lang w:eastAsia="zh-CN"/>
        </w:rPr>
      </w:pPr>
      <w:r w:rsidRPr="00817032">
        <w:rPr>
          <w:noProof/>
          <w:sz w:val="20"/>
          <w:szCs w:val="20"/>
          <w:lang w:eastAsia="zh-CN"/>
        </w:rPr>
        <w:t>The Division</w:t>
      </w:r>
    </w:p>
    <w:p w14:paraId="5907DFCF" w14:textId="27B7D516" w:rsidR="009D5DB3" w:rsidRPr="003761DC" w:rsidRDefault="009D5DB3" w:rsidP="009D5DB3">
      <w:pPr>
        <w:pStyle w:val="BodyText"/>
        <w:jc w:val="both"/>
        <w:rPr>
          <w:noProof/>
          <w:lang w:eastAsia="zh-CN"/>
        </w:rPr>
      </w:pPr>
      <w:r w:rsidRPr="00177042">
        <w:rPr>
          <w:noProof/>
          <w:lang w:eastAsia="zh-CN"/>
        </w:rPr>
        <w:t>The Innovation, Commercial and Investment Attraction division leads the delivery of projects and programs across the energy portfolio to deliver the procurement and facilitation of large-scale energy projects and explores sector development opportunities. The division applies commercial acumen and project delivery skills</w:t>
      </w:r>
      <w:r>
        <w:rPr>
          <w:noProof/>
          <w:lang w:eastAsia="zh-CN"/>
        </w:rPr>
        <w:t>.</w:t>
      </w:r>
    </w:p>
    <w:p w14:paraId="58FE57A5" w14:textId="77777777" w:rsidR="009D5DB3" w:rsidRPr="00817032" w:rsidRDefault="009D5DB3" w:rsidP="009D5DB3">
      <w:pPr>
        <w:pStyle w:val="Heading4"/>
        <w:rPr>
          <w:noProof/>
          <w:lang w:eastAsia="zh-CN"/>
        </w:rPr>
      </w:pPr>
      <w:r w:rsidRPr="00817032">
        <w:rPr>
          <w:noProof/>
          <w:sz w:val="20"/>
          <w:szCs w:val="20"/>
          <w:lang w:eastAsia="zh-CN"/>
        </w:rPr>
        <w:t>The Branch</w:t>
      </w:r>
      <w:r w:rsidRPr="00817032">
        <w:rPr>
          <w:noProof/>
          <w:lang w:eastAsia="zh-CN"/>
        </w:rPr>
        <w:t>​</w:t>
      </w:r>
    </w:p>
    <w:p w14:paraId="1DB83BFD" w14:textId="6A213C32" w:rsidR="009D5DB3" w:rsidRPr="005636D7" w:rsidRDefault="009D5DB3" w:rsidP="003D7DF8">
      <w:pPr>
        <w:tabs>
          <w:tab w:val="left" w:pos="10178"/>
        </w:tabs>
        <w:spacing w:before="0" w:after="0"/>
        <w:ind w:right="114"/>
        <w:jc w:val="both"/>
        <w:rPr>
          <w:rFonts w:ascii="Arial" w:hAnsi="Arial" w:cs="Arial"/>
          <w:noProof/>
          <w:color w:val="363534"/>
          <w:szCs w:val="22"/>
          <w:lang w:eastAsia="zh-CN"/>
        </w:rPr>
      </w:pPr>
      <w:r w:rsidRPr="006D17D6">
        <w:rPr>
          <w:rFonts w:ascii="Arial" w:hAnsi="Arial" w:cs="Arial"/>
          <w:noProof/>
          <w:color w:val="363534"/>
          <w:szCs w:val="22"/>
          <w:lang w:eastAsia="zh-CN"/>
        </w:rPr>
        <w:t>We focus on emerging energy technology development and works with sector participants to foster a pipeline of energy opportunities in the energy sector. We also facilitate the business development in new energy technologies, such as supply chain support and skills and capability building.</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213E2E">
        <w:rPr>
          <w:rFonts w:ascii="Arial" w:hAnsi="Arial" w:cs="Arial"/>
          <w:bCs/>
          <w:color w:val="442D97"/>
          <w:sz w:val="28"/>
          <w:szCs w:val="28"/>
          <w:lang w:eastAsia="zh-CN"/>
        </w:rPr>
        <w:t>Accountabilities</w:t>
      </w:r>
    </w:p>
    <w:p w14:paraId="4AF59918" w14:textId="24BDEB46" w:rsidR="008F34FB" w:rsidRPr="00930E56" w:rsidRDefault="008F34FB" w:rsidP="008F34FB">
      <w:pPr>
        <w:pStyle w:val="ListParagraph"/>
        <w:numPr>
          <w:ilvl w:val="0"/>
          <w:numId w:val="43"/>
        </w:numPr>
        <w:ind w:left="357" w:hanging="357"/>
        <w:contextualSpacing w:val="0"/>
        <w:rPr>
          <w:rFonts w:eastAsiaTheme="minorEastAsia" w:cstheme="minorBidi"/>
          <w:color w:val="000000"/>
        </w:rPr>
      </w:pPr>
      <w:r>
        <w:rPr>
          <w:rFonts w:ascii="Arial" w:eastAsia="Arial" w:hAnsi="Arial"/>
          <w:color w:val="000000"/>
        </w:rPr>
        <w:t>Coordinate and maintain effective relationships with key research bodies and strategic partners to support Energy Group priorities</w:t>
      </w:r>
      <w:r w:rsidR="00213E2E">
        <w:rPr>
          <w:rFonts w:ascii="Arial" w:eastAsia="Arial" w:hAnsi="Arial"/>
          <w:color w:val="000000"/>
        </w:rPr>
        <w:t>.</w:t>
      </w:r>
    </w:p>
    <w:p w14:paraId="5E4C39FD" w14:textId="21C8AA09" w:rsidR="004F539A" w:rsidRPr="00740125" w:rsidRDefault="003466E3" w:rsidP="000A71FB">
      <w:pPr>
        <w:pStyle w:val="ListParagraph"/>
        <w:numPr>
          <w:ilvl w:val="0"/>
          <w:numId w:val="43"/>
        </w:numPr>
        <w:ind w:left="357" w:hanging="357"/>
        <w:contextualSpacing w:val="0"/>
        <w:rPr>
          <w:rFonts w:ascii="Arial" w:eastAsia="Arial" w:hAnsi="Arial"/>
          <w:color w:val="000000"/>
        </w:rPr>
      </w:pPr>
      <w:r w:rsidRPr="00740125">
        <w:rPr>
          <w:rFonts w:ascii="Arial" w:eastAsia="Arial" w:hAnsi="Arial"/>
          <w:color w:val="000000"/>
        </w:rPr>
        <w:t>I</w:t>
      </w:r>
      <w:r w:rsidR="004F539A" w:rsidRPr="00740125">
        <w:rPr>
          <w:rFonts w:ascii="Arial" w:eastAsia="Arial" w:hAnsi="Arial"/>
          <w:color w:val="000000"/>
        </w:rPr>
        <w:t xml:space="preserve">dentify </w:t>
      </w:r>
      <w:r w:rsidR="00C87F9A" w:rsidRPr="00740125">
        <w:rPr>
          <w:rFonts w:ascii="Arial" w:eastAsia="Arial" w:hAnsi="Arial"/>
          <w:color w:val="000000"/>
        </w:rPr>
        <w:t xml:space="preserve">and coordinate </w:t>
      </w:r>
      <w:r w:rsidR="004F539A" w:rsidRPr="00740125">
        <w:rPr>
          <w:rFonts w:ascii="Arial" w:eastAsia="Arial" w:hAnsi="Arial"/>
          <w:color w:val="000000"/>
        </w:rPr>
        <w:t xml:space="preserve">research </w:t>
      </w:r>
      <w:r w:rsidR="00C87F9A" w:rsidRPr="00740125">
        <w:rPr>
          <w:rFonts w:ascii="Arial" w:eastAsia="Arial" w:hAnsi="Arial"/>
          <w:color w:val="000000"/>
        </w:rPr>
        <w:t>partnership or project</w:t>
      </w:r>
      <w:r w:rsidR="004F539A" w:rsidRPr="00740125">
        <w:rPr>
          <w:rFonts w:ascii="Arial" w:eastAsia="Arial" w:hAnsi="Arial"/>
          <w:color w:val="000000"/>
        </w:rPr>
        <w:t xml:space="preserve"> opportunities </w:t>
      </w:r>
      <w:r w:rsidR="00C87F9A" w:rsidRPr="00740125">
        <w:rPr>
          <w:rFonts w:ascii="Arial" w:eastAsia="Arial" w:hAnsi="Arial"/>
          <w:color w:val="000000"/>
        </w:rPr>
        <w:t xml:space="preserve">that </w:t>
      </w:r>
      <w:r w:rsidR="004F744B" w:rsidRPr="00740125">
        <w:rPr>
          <w:rFonts w:ascii="Arial" w:eastAsia="Arial" w:hAnsi="Arial"/>
          <w:color w:val="000000"/>
        </w:rPr>
        <w:t>support Energy Group objectives</w:t>
      </w:r>
      <w:r w:rsidR="004F539A" w:rsidRPr="00740125">
        <w:rPr>
          <w:rFonts w:ascii="Arial" w:eastAsia="Arial" w:hAnsi="Arial"/>
          <w:color w:val="000000"/>
        </w:rPr>
        <w:t>;</w:t>
      </w:r>
    </w:p>
    <w:p w14:paraId="5C57B0F9" w14:textId="67388261" w:rsidR="004F539A" w:rsidRPr="00740125" w:rsidRDefault="004F539A" w:rsidP="000A71FB">
      <w:pPr>
        <w:pStyle w:val="ListParagraph"/>
        <w:numPr>
          <w:ilvl w:val="0"/>
          <w:numId w:val="43"/>
        </w:numPr>
        <w:ind w:left="357" w:hanging="357"/>
        <w:contextualSpacing w:val="0"/>
        <w:rPr>
          <w:rFonts w:ascii="Arial" w:eastAsia="Arial" w:hAnsi="Arial"/>
          <w:color w:val="000000"/>
        </w:rPr>
      </w:pPr>
      <w:r w:rsidRPr="00740125">
        <w:rPr>
          <w:rFonts w:ascii="Arial" w:eastAsia="Arial" w:hAnsi="Arial"/>
          <w:color w:val="000000"/>
        </w:rPr>
        <w:t xml:space="preserve">Provide support to program leads in the management, development, and implementation of team </w:t>
      </w:r>
      <w:r w:rsidR="0022719D" w:rsidRPr="00740125">
        <w:rPr>
          <w:rFonts w:ascii="Arial" w:eastAsia="Arial" w:hAnsi="Arial"/>
          <w:color w:val="000000"/>
        </w:rPr>
        <w:t xml:space="preserve">initiatives including </w:t>
      </w:r>
      <w:r w:rsidR="00794B0F">
        <w:rPr>
          <w:rFonts w:ascii="Arial" w:eastAsia="Arial" w:hAnsi="Arial"/>
          <w:color w:val="000000"/>
        </w:rPr>
        <w:t>the Renewable Energy Investment Prospectus update</w:t>
      </w:r>
      <w:r w:rsidR="00951E0E">
        <w:rPr>
          <w:rFonts w:ascii="Arial" w:eastAsia="Arial" w:hAnsi="Arial"/>
          <w:color w:val="000000"/>
        </w:rPr>
        <w:t>,</w:t>
      </w:r>
      <w:r w:rsidR="00794B0F" w:rsidRPr="00740125">
        <w:rPr>
          <w:rFonts w:ascii="Arial" w:eastAsia="Arial" w:hAnsi="Arial"/>
          <w:color w:val="000000"/>
        </w:rPr>
        <w:t xml:space="preserve"> </w:t>
      </w:r>
      <w:r w:rsidR="00C41C85" w:rsidRPr="00740125">
        <w:rPr>
          <w:rFonts w:ascii="Arial" w:eastAsia="Arial" w:hAnsi="Arial"/>
          <w:color w:val="000000"/>
        </w:rPr>
        <w:t>renewable energy industrial precincts</w:t>
      </w:r>
      <w:r w:rsidR="0022719D" w:rsidRPr="00740125">
        <w:rPr>
          <w:rFonts w:ascii="Arial" w:eastAsia="Arial" w:hAnsi="Arial"/>
          <w:color w:val="000000"/>
        </w:rPr>
        <w:t>,</w:t>
      </w:r>
      <w:r w:rsidR="00C41C85" w:rsidRPr="00740125">
        <w:rPr>
          <w:rFonts w:ascii="Arial" w:eastAsia="Arial" w:hAnsi="Arial"/>
          <w:color w:val="000000"/>
        </w:rPr>
        <w:t xml:space="preserve"> energy supply chains,</w:t>
      </w:r>
      <w:r w:rsidR="0022719D" w:rsidRPr="00740125">
        <w:rPr>
          <w:rFonts w:ascii="Arial" w:eastAsia="Arial" w:hAnsi="Arial"/>
          <w:color w:val="000000"/>
        </w:rPr>
        <w:t xml:space="preserve"> </w:t>
      </w:r>
      <w:r w:rsidR="00C41C85" w:rsidRPr="00740125">
        <w:rPr>
          <w:rFonts w:ascii="Arial" w:eastAsia="Arial" w:hAnsi="Arial"/>
          <w:color w:val="000000"/>
        </w:rPr>
        <w:t>energy tech</w:t>
      </w:r>
      <w:r w:rsidR="0022719D" w:rsidRPr="00740125">
        <w:rPr>
          <w:rFonts w:ascii="Arial" w:eastAsia="Arial" w:hAnsi="Arial"/>
          <w:color w:val="000000"/>
        </w:rPr>
        <w:t xml:space="preserve"> innovation and</w:t>
      </w:r>
      <w:r w:rsidRPr="00740125">
        <w:rPr>
          <w:rFonts w:ascii="Arial" w:eastAsia="Arial" w:hAnsi="Arial"/>
          <w:color w:val="000000"/>
        </w:rPr>
        <w:t xml:space="preserve"> industry development</w:t>
      </w:r>
      <w:r w:rsidR="005F76FB" w:rsidRPr="00740125">
        <w:rPr>
          <w:rFonts w:ascii="Arial" w:eastAsia="Arial" w:hAnsi="Arial"/>
          <w:color w:val="000000"/>
        </w:rPr>
        <w:t>;</w:t>
      </w:r>
    </w:p>
    <w:p w14:paraId="2B2D24F0" w14:textId="77777777" w:rsidR="004F539A" w:rsidRPr="00740125" w:rsidRDefault="004F539A" w:rsidP="000A71FB">
      <w:pPr>
        <w:pStyle w:val="ListParagraph"/>
        <w:numPr>
          <w:ilvl w:val="0"/>
          <w:numId w:val="43"/>
        </w:numPr>
        <w:ind w:left="357" w:hanging="357"/>
        <w:contextualSpacing w:val="0"/>
        <w:rPr>
          <w:rFonts w:ascii="Arial" w:eastAsia="Arial" w:hAnsi="Arial"/>
          <w:color w:val="000000"/>
        </w:rPr>
      </w:pPr>
      <w:r>
        <w:rPr>
          <w:rFonts w:ascii="Arial" w:eastAsia="Arial" w:hAnsi="Arial"/>
          <w:color w:val="000000"/>
        </w:rPr>
        <w:t xml:space="preserve">Prepare </w:t>
      </w:r>
      <w:r w:rsidRPr="00C35D64">
        <w:rPr>
          <w:rFonts w:ascii="Arial" w:eastAsia="Arial" w:hAnsi="Arial"/>
          <w:color w:val="000000"/>
        </w:rPr>
        <w:t>high-quality submissions</w:t>
      </w:r>
      <w:r>
        <w:rPr>
          <w:rFonts w:ascii="Arial" w:eastAsia="Arial" w:hAnsi="Arial"/>
          <w:color w:val="000000"/>
        </w:rPr>
        <w:t xml:space="preserve"> of </w:t>
      </w:r>
      <w:r w:rsidRPr="00C35D64">
        <w:rPr>
          <w:rFonts w:ascii="Arial" w:eastAsia="Arial" w:hAnsi="Arial"/>
          <w:color w:val="000000"/>
        </w:rPr>
        <w:t>reports, briefs, and correspondence</w:t>
      </w:r>
      <w:r>
        <w:rPr>
          <w:rFonts w:ascii="Arial" w:eastAsia="Arial" w:hAnsi="Arial"/>
          <w:color w:val="000000"/>
        </w:rPr>
        <w:t xml:space="preserve"> </w:t>
      </w:r>
      <w:r w:rsidRPr="00C35D64">
        <w:rPr>
          <w:rFonts w:ascii="Arial" w:eastAsia="Arial" w:hAnsi="Arial"/>
          <w:color w:val="000000"/>
        </w:rPr>
        <w:t xml:space="preserve">to tight timescales for Ministers and </w:t>
      </w:r>
      <w:r>
        <w:rPr>
          <w:rFonts w:ascii="Arial" w:eastAsia="Arial" w:hAnsi="Arial"/>
          <w:color w:val="000000"/>
        </w:rPr>
        <w:t>e</w:t>
      </w:r>
      <w:r w:rsidRPr="00C35D64">
        <w:rPr>
          <w:rFonts w:ascii="Arial" w:eastAsia="Arial" w:hAnsi="Arial"/>
          <w:color w:val="000000"/>
        </w:rPr>
        <w:t>xecutive</w:t>
      </w:r>
      <w:r>
        <w:rPr>
          <w:rFonts w:ascii="Arial" w:eastAsia="Arial" w:hAnsi="Arial"/>
          <w:color w:val="000000"/>
        </w:rPr>
        <w:t>s;</w:t>
      </w:r>
    </w:p>
    <w:p w14:paraId="7DEED4EA" w14:textId="77777777" w:rsidR="004F539A" w:rsidRPr="00740125" w:rsidRDefault="004F539A" w:rsidP="000A71FB">
      <w:pPr>
        <w:pStyle w:val="ListParagraph"/>
        <w:numPr>
          <w:ilvl w:val="0"/>
          <w:numId w:val="43"/>
        </w:numPr>
        <w:ind w:left="357" w:hanging="357"/>
        <w:contextualSpacing w:val="0"/>
        <w:rPr>
          <w:rFonts w:ascii="Arial" w:eastAsia="Arial" w:hAnsi="Arial"/>
          <w:color w:val="000000"/>
        </w:rPr>
      </w:pPr>
      <w:r>
        <w:rPr>
          <w:rFonts w:ascii="Arial" w:eastAsia="Arial" w:hAnsi="Arial"/>
          <w:color w:val="000000"/>
        </w:rPr>
        <w:t>D</w:t>
      </w:r>
      <w:r w:rsidRPr="00C35D64">
        <w:rPr>
          <w:rFonts w:ascii="Arial" w:eastAsia="Arial" w:hAnsi="Arial"/>
          <w:color w:val="000000"/>
        </w:rPr>
        <w:t>evelop energy sector knowledge</w:t>
      </w:r>
      <w:r>
        <w:rPr>
          <w:rFonts w:ascii="Arial" w:eastAsia="Arial" w:hAnsi="Arial"/>
          <w:color w:val="000000"/>
        </w:rPr>
        <w:t>, including expertise on specific emerging energy technologies,</w:t>
      </w:r>
      <w:r w:rsidRPr="00C35D64">
        <w:rPr>
          <w:rFonts w:ascii="Arial" w:eastAsia="Arial" w:hAnsi="Arial"/>
          <w:color w:val="000000"/>
        </w:rPr>
        <w:t xml:space="preserve"> and </w:t>
      </w:r>
      <w:r>
        <w:rPr>
          <w:rFonts w:ascii="Arial" w:eastAsia="Arial" w:hAnsi="Arial"/>
          <w:color w:val="000000"/>
        </w:rPr>
        <w:t>cultivate</w:t>
      </w:r>
      <w:r w:rsidRPr="00C35D64">
        <w:rPr>
          <w:rFonts w:ascii="Arial" w:eastAsia="Arial" w:hAnsi="Arial"/>
          <w:color w:val="000000"/>
        </w:rPr>
        <w:t xml:space="preserve"> networks among the department, Victorian and Commonwealth agencies, industries and businesses</w:t>
      </w:r>
      <w:r>
        <w:rPr>
          <w:rFonts w:ascii="Arial" w:eastAsia="Arial" w:hAnsi="Arial"/>
          <w:color w:val="000000"/>
        </w:rPr>
        <w:t>;</w:t>
      </w:r>
    </w:p>
    <w:p w14:paraId="268E6A0E" w14:textId="77777777" w:rsidR="00740125" w:rsidRPr="00740125" w:rsidRDefault="00740125" w:rsidP="00740125">
      <w:pPr>
        <w:pStyle w:val="ListParagraph"/>
        <w:numPr>
          <w:ilvl w:val="0"/>
          <w:numId w:val="43"/>
        </w:numPr>
        <w:ind w:left="357" w:hanging="357"/>
        <w:contextualSpacing w:val="0"/>
        <w:rPr>
          <w:rFonts w:ascii="Arial" w:eastAsia="Arial" w:hAnsi="Arial"/>
          <w:color w:val="000000"/>
        </w:rPr>
      </w:pPr>
      <w:r w:rsidRPr="00740125">
        <w:rPr>
          <w:rFonts w:ascii="Arial" w:eastAsia="Arial" w:hAnsi="Arial"/>
          <w:color w:val="000000"/>
        </w:rPr>
        <w:t>Support the timely delivery of projects and team outcomes by participating in Agile work practices, including planning, prioritisation, review and continuous improvement activities.</w:t>
      </w:r>
    </w:p>
    <w:p w14:paraId="7B929BF3" w14:textId="77777777" w:rsidR="004F539A" w:rsidRPr="00740125" w:rsidRDefault="004F539A" w:rsidP="00740125">
      <w:pPr>
        <w:pStyle w:val="ListParagraph"/>
        <w:numPr>
          <w:ilvl w:val="0"/>
          <w:numId w:val="43"/>
        </w:numPr>
        <w:ind w:left="357" w:hanging="357"/>
        <w:contextualSpacing w:val="0"/>
        <w:rPr>
          <w:rFonts w:ascii="Arial" w:eastAsia="Arial" w:hAnsi="Arial"/>
          <w:color w:val="000000"/>
        </w:rPr>
      </w:pPr>
      <w:r w:rsidRPr="00740125">
        <w:rPr>
          <w:rFonts w:ascii="Arial" w:eastAsia="Arial" w:hAnsi="Arial"/>
          <w:color w:val="000000"/>
        </w:rPr>
        <w:t>Adopt and apply OH&amp;S policies and procedures to ensure a safe work environment. </w:t>
      </w:r>
    </w:p>
    <w:p w14:paraId="51B6A284" w14:textId="4CDFAA96" w:rsidR="00792B20" w:rsidRPr="003D7DF8" w:rsidRDefault="00C41C85" w:rsidP="003D7DF8">
      <w:pPr>
        <w:pStyle w:val="ListParagraph"/>
        <w:numPr>
          <w:ilvl w:val="0"/>
          <w:numId w:val="43"/>
        </w:numPr>
        <w:ind w:left="357" w:hanging="357"/>
        <w:contextualSpacing w:val="0"/>
        <w:rPr>
          <w:rFonts w:ascii="Arial" w:eastAsia="Arial" w:hAnsi="Arial"/>
          <w:color w:val="000000"/>
        </w:rPr>
      </w:pPr>
      <w:r w:rsidRPr="00740125">
        <w:rPr>
          <w:rFonts w:ascii="Arial" w:eastAsia="Arial" w:hAnsi="Arial"/>
          <w:color w:val="000000"/>
        </w:rPr>
        <w:t>P</w:t>
      </w:r>
      <w:r w:rsidR="00495B3B" w:rsidRPr="00740125">
        <w:rPr>
          <w:rFonts w:ascii="Arial" w:eastAsia="Arial" w:hAnsi="Arial"/>
          <w:color w:val="000000"/>
        </w:rPr>
        <w:t>ractice cultural safety by creating environments, relationships and systems free from racism and discrimination so that people can feel safe, valued and able to participate.</w:t>
      </w:r>
    </w:p>
    <w:p w14:paraId="3D3807B0" w14:textId="2F4A554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0AE50D84" w14:textId="77777777" w:rsidR="00250E82" w:rsidRPr="002B3D90" w:rsidRDefault="00250E82" w:rsidP="00250E82">
      <w:pPr>
        <w:rPr>
          <w:rFonts w:ascii="Arial" w:hAnsi="Arial"/>
          <w:color w:val="363534"/>
          <w:szCs w:val="22"/>
        </w:rPr>
      </w:pPr>
      <w:bookmarkStart w:id="2" w:name="_Hlk102550785"/>
      <w:r w:rsidRPr="002B3D90">
        <w:rPr>
          <w:rFonts w:ascii="Arial" w:hAnsi="Arial"/>
          <w:color w:val="363534"/>
          <w:szCs w:val="22"/>
        </w:rPr>
        <w:t>The key selection criteria specified below outline the capabilities required for the position.</w:t>
      </w:r>
    </w:p>
    <w:p w14:paraId="10442DD7" w14:textId="77777777" w:rsidR="00250E82" w:rsidRPr="002B3D90" w:rsidRDefault="00250E82" w:rsidP="00250E82">
      <w:pPr>
        <w:spacing w:before="160"/>
        <w:rPr>
          <w:rFonts w:ascii="Arial" w:hAnsi="Arial"/>
          <w:b/>
          <w:bCs/>
          <w:color w:val="363534"/>
        </w:rPr>
      </w:pPr>
      <w:r w:rsidRPr="002B3D90">
        <w:rPr>
          <w:rFonts w:ascii="Arial" w:hAnsi="Arial"/>
          <w:b/>
          <w:bCs/>
          <w:color w:val="363534"/>
        </w:rPr>
        <w:t>Specialist/Technical Expertise/Qualifications</w:t>
      </w:r>
    </w:p>
    <w:p w14:paraId="229F3D04" w14:textId="055290EB" w:rsidR="00250E82" w:rsidRPr="002B3D90" w:rsidRDefault="00250E82" w:rsidP="00250E82">
      <w:pPr>
        <w:numPr>
          <w:ilvl w:val="0"/>
          <w:numId w:val="47"/>
        </w:numPr>
        <w:spacing w:before="60" w:after="60" w:line="240" w:lineRule="auto"/>
        <w:rPr>
          <w:rFonts w:ascii="Arial" w:hAnsi="Arial"/>
          <w:bCs/>
          <w:color w:val="000000"/>
          <w:szCs w:val="22"/>
          <w:lang w:eastAsia="zh-CN"/>
        </w:rPr>
      </w:pPr>
      <w:bookmarkStart w:id="3" w:name="_Hlk109655230"/>
      <w:r w:rsidRPr="002B3D90">
        <w:rPr>
          <w:rFonts w:ascii="Arial" w:hAnsi="Arial"/>
          <w:bCs/>
          <w:color w:val="000000"/>
          <w:szCs w:val="22"/>
          <w:lang w:eastAsia="zh-CN"/>
        </w:rPr>
        <w:t xml:space="preserve">An appropriate tertiary qualification or equivalent experience in energy, </w:t>
      </w:r>
      <w:r w:rsidR="009E3F45">
        <w:rPr>
          <w:rFonts w:ascii="Arial" w:hAnsi="Arial"/>
          <w:bCs/>
          <w:color w:val="000000"/>
          <w:szCs w:val="22"/>
          <w:lang w:eastAsia="zh-CN"/>
        </w:rPr>
        <w:t>economics</w:t>
      </w:r>
      <w:r w:rsidR="003A70D9">
        <w:rPr>
          <w:rFonts w:ascii="Arial" w:hAnsi="Arial"/>
          <w:bCs/>
          <w:color w:val="000000"/>
          <w:szCs w:val="22"/>
          <w:lang w:eastAsia="zh-CN"/>
        </w:rPr>
        <w:t xml:space="preserve">, </w:t>
      </w:r>
      <w:r w:rsidRPr="002B3D90">
        <w:rPr>
          <w:rFonts w:ascii="Arial" w:hAnsi="Arial"/>
          <w:bCs/>
          <w:color w:val="000000"/>
          <w:szCs w:val="22"/>
          <w:lang w:eastAsia="zh-CN"/>
        </w:rPr>
        <w:t xml:space="preserve">environment or a research background is desirable. </w:t>
      </w:r>
    </w:p>
    <w:p w14:paraId="51F486DD" w14:textId="40DAFA2F" w:rsidR="00250E82" w:rsidRPr="002B3D90" w:rsidRDefault="00250E82" w:rsidP="00250E82">
      <w:pPr>
        <w:numPr>
          <w:ilvl w:val="0"/>
          <w:numId w:val="47"/>
        </w:numPr>
        <w:spacing w:before="60" w:after="60" w:line="240" w:lineRule="auto"/>
        <w:rPr>
          <w:rFonts w:ascii="Arial" w:hAnsi="Arial"/>
          <w:color w:val="000000"/>
          <w:lang w:eastAsia="zh-CN"/>
        </w:rPr>
      </w:pPr>
      <w:r w:rsidRPr="7A9CF228">
        <w:rPr>
          <w:rFonts w:ascii="Arial" w:hAnsi="Arial"/>
          <w:color w:val="000000"/>
          <w:lang w:eastAsia="zh-CN"/>
        </w:rPr>
        <w:t xml:space="preserve">An understanding of government processes and energy policy is desirable. </w:t>
      </w:r>
      <w:bookmarkEnd w:id="3"/>
    </w:p>
    <w:p w14:paraId="2CE69FE8" w14:textId="30498BCC" w:rsidR="00250E82" w:rsidRPr="002B3D90" w:rsidRDefault="00250E82" w:rsidP="00250E82">
      <w:pPr>
        <w:spacing w:before="160" w:line="276" w:lineRule="auto"/>
        <w:rPr>
          <w:rFonts w:ascii="Arial" w:hAnsi="Arial"/>
          <w:b/>
          <w:bCs/>
          <w:color w:val="363534"/>
        </w:rPr>
      </w:pPr>
      <w:r w:rsidRPr="002B3D90">
        <w:rPr>
          <w:rFonts w:ascii="Arial" w:hAnsi="Arial"/>
          <w:b/>
          <w:bCs/>
          <w:color w:val="363534"/>
        </w:rPr>
        <w:t>Capabilities</w:t>
      </w:r>
    </w:p>
    <w:p w14:paraId="26915608" w14:textId="401D7B16" w:rsidR="00250E82" w:rsidRPr="00AA4718" w:rsidRDefault="00250E82" w:rsidP="00AA4718">
      <w:pPr>
        <w:numPr>
          <w:ilvl w:val="0"/>
          <w:numId w:val="47"/>
        </w:numPr>
        <w:spacing w:before="60" w:line="240" w:lineRule="auto"/>
        <w:ind w:left="714" w:hanging="357"/>
        <w:rPr>
          <w:rFonts w:ascii="Arial" w:hAnsi="Arial"/>
          <w:b/>
          <w:color w:val="000000"/>
          <w:szCs w:val="22"/>
          <w:lang w:eastAsia="zh-CN"/>
        </w:rPr>
      </w:pPr>
      <w:r w:rsidRPr="002B3D90">
        <w:rPr>
          <w:rFonts w:ascii="Arial" w:hAnsi="Arial"/>
          <w:b/>
          <w:color w:val="000000"/>
          <w:szCs w:val="22"/>
          <w:lang w:eastAsia="zh-CN"/>
        </w:rPr>
        <w:lastRenderedPageBreak/>
        <w:t xml:space="preserve">Project delivery: </w:t>
      </w:r>
      <w:r w:rsidR="00AA4718" w:rsidRPr="00712A07">
        <w:rPr>
          <w:rFonts w:asciiTheme="majorHAnsi" w:hAnsiTheme="majorHAnsi" w:cstheme="majorHAnsi"/>
        </w:rPr>
        <w:t>Defines tasks to be delivered to meet agreed outcomes; Coordinates and guides others in the execution of work activities</w:t>
      </w:r>
      <w:r w:rsidR="00AA4718" w:rsidRPr="00712A07">
        <w:rPr>
          <w:rFonts w:asciiTheme="majorHAnsi" w:hAnsiTheme="majorHAnsi" w:cstheme="majorHAnsi"/>
          <w:color w:val="000000"/>
          <w:lang w:eastAsia="zh-CN"/>
        </w:rPr>
        <w:t>;</w:t>
      </w:r>
      <w:r w:rsidR="00AA4718" w:rsidRPr="002B3D90">
        <w:rPr>
          <w:rFonts w:ascii="Arial" w:hAnsi="Arial"/>
          <w:color w:val="000000"/>
          <w:szCs w:val="22"/>
          <w:lang w:eastAsia="zh-CN"/>
        </w:rPr>
        <w:t xml:space="preserve"> Monitors progress of tasks against plans and takes corrective action when required.</w:t>
      </w:r>
    </w:p>
    <w:p w14:paraId="4E3432FE" w14:textId="3B0BD242" w:rsidR="00EC1F25" w:rsidRPr="00EC1F25" w:rsidRDefault="00250E82" w:rsidP="00F41049">
      <w:pPr>
        <w:numPr>
          <w:ilvl w:val="0"/>
          <w:numId w:val="47"/>
        </w:numPr>
        <w:spacing w:before="60" w:line="240" w:lineRule="auto"/>
        <w:ind w:left="714" w:hanging="357"/>
      </w:pPr>
      <w:r w:rsidRPr="00EC1F25">
        <w:rPr>
          <w:rFonts w:ascii="Arial" w:hAnsi="Arial"/>
          <w:b/>
          <w:color w:val="000000"/>
          <w:szCs w:val="22"/>
        </w:rPr>
        <w:t>Stakeholder Management</w:t>
      </w:r>
      <w:r w:rsidR="00245E77">
        <w:rPr>
          <w:rFonts w:ascii="Arial" w:hAnsi="Arial"/>
          <w:b/>
          <w:color w:val="000000"/>
          <w:szCs w:val="22"/>
        </w:rPr>
        <w:t xml:space="preserve">: </w:t>
      </w:r>
      <w:r w:rsidR="00207563" w:rsidRPr="00712A07">
        <w:rPr>
          <w:rFonts w:asciiTheme="majorHAnsi" w:hAnsiTheme="majorHAnsi" w:cstheme="majorHAnsi"/>
        </w:rPr>
        <w:t>Takes steps to add value for the client or stakeholder; Links people with other areas as appropriate; Monitors client and stakeholder satisfaction; Constructively deals with stakeholder issues.</w:t>
      </w:r>
    </w:p>
    <w:p w14:paraId="43197965" w14:textId="1519C242" w:rsidR="00250E82" w:rsidRPr="00EC1F25" w:rsidRDefault="00250E82" w:rsidP="00F41049">
      <w:pPr>
        <w:numPr>
          <w:ilvl w:val="0"/>
          <w:numId w:val="47"/>
        </w:numPr>
        <w:spacing w:before="60" w:line="240" w:lineRule="auto"/>
        <w:ind w:left="714" w:hanging="357"/>
        <w:rPr>
          <w:rFonts w:ascii="Arial" w:hAnsi="Arial"/>
          <w:b/>
          <w:color w:val="000000"/>
          <w:szCs w:val="22"/>
          <w:lang w:eastAsia="zh-CN"/>
        </w:rPr>
      </w:pPr>
      <w:r w:rsidRPr="00EC1F25">
        <w:rPr>
          <w:rFonts w:ascii="Arial" w:hAnsi="Arial"/>
          <w:b/>
          <w:color w:val="000000"/>
          <w:szCs w:val="22"/>
          <w:lang w:eastAsia="zh-CN"/>
        </w:rPr>
        <w:t>Working collaboratively:</w:t>
      </w:r>
      <w:r w:rsidRPr="00EC1F25">
        <w:rPr>
          <w:rFonts w:ascii="Calibri" w:hAnsi="Calibri" w:cs="Calibri"/>
          <w:sz w:val="18"/>
          <w:szCs w:val="18"/>
        </w:rPr>
        <w:t xml:space="preserve"> </w:t>
      </w:r>
      <w:r w:rsidR="00245E77" w:rsidRPr="00712A07">
        <w:rPr>
          <w:rFonts w:asciiTheme="majorHAnsi" w:hAnsiTheme="majorHAnsi" w:cstheme="majorHAnsi"/>
        </w:rPr>
        <w:t>Build a supportive and cooperative team environment; Engages other teams to share information to understand or respond to issues; Support others in challenging situations</w:t>
      </w:r>
    </w:p>
    <w:p w14:paraId="61CC39B4" w14:textId="09BFCA10" w:rsidR="00495B3B" w:rsidRPr="003D7DF8" w:rsidRDefault="00250E82" w:rsidP="003D7DF8">
      <w:pPr>
        <w:numPr>
          <w:ilvl w:val="0"/>
          <w:numId w:val="47"/>
        </w:numPr>
        <w:spacing w:before="60" w:line="240" w:lineRule="auto"/>
        <w:ind w:left="714" w:hanging="357"/>
        <w:rPr>
          <w:rFonts w:ascii="Arial" w:hAnsi="Arial"/>
          <w:b/>
          <w:color w:val="000000"/>
          <w:szCs w:val="22"/>
          <w:lang w:eastAsia="zh-CN"/>
        </w:rPr>
      </w:pPr>
      <w:r w:rsidRPr="006B1C42">
        <w:rPr>
          <w:rFonts w:ascii="Arial" w:hAnsi="Arial"/>
          <w:b/>
          <w:color w:val="000000"/>
          <w:szCs w:val="22"/>
          <w:lang w:eastAsia="zh-CN"/>
        </w:rPr>
        <w:t xml:space="preserve">Innovation and Continuous Improvement: </w:t>
      </w:r>
      <w:r w:rsidRPr="006B1C42">
        <w:rPr>
          <w:rFonts w:ascii="Arial" w:hAnsi="Arial"/>
          <w:bCs/>
          <w:color w:val="000000"/>
          <w:szCs w:val="22"/>
          <w:lang w:eastAsia="zh-CN"/>
        </w:rPr>
        <w:t>Seeks opportunities for continuous improvement and ways to innovate; Offers suggestions and ideas, encourages others to do the same; Leverage on existing continuous improvement systems and procedures to improve outcomes, quality &amp; efficiency of work; Creates space for learning and innovation by seeking for input and feedback from others.</w:t>
      </w: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A5C39" w:rsidRPr="00495B3B" w14:paraId="13112EBA"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23006D12" w14:textId="77777777" w:rsidR="004A5C39" w:rsidRDefault="004A5C39" w:rsidP="004A5C39">
            <w:pPr>
              <w:pStyle w:val="ListParagraph"/>
              <w:spacing w:line="240" w:lineRule="auto"/>
              <w:ind w:left="0"/>
              <w:outlineLvl w:val="1"/>
              <w:rPr>
                <w:rFonts w:cstheme="minorHAnsi"/>
                <w:color w:val="auto"/>
                <w:sz w:val="20"/>
              </w:rPr>
            </w:pPr>
            <w:r w:rsidRPr="00485D23">
              <w:rPr>
                <w:rFonts w:cstheme="minorHAnsi"/>
                <w:sz w:val="20"/>
              </w:rPr>
              <w:t xml:space="preserve">The </w:t>
            </w:r>
            <w:r w:rsidRPr="00485D23">
              <w:rPr>
                <w:rFonts w:cstheme="minorHAnsi"/>
                <w:color w:val="auto"/>
                <w:sz w:val="20"/>
              </w:rPr>
              <w:t>occupational health and safety    requirements of this position may include, but are not limited to:</w:t>
            </w:r>
          </w:p>
          <w:p w14:paraId="7E591157" w14:textId="77777777" w:rsidR="004A5C39" w:rsidRPr="00495B3B" w:rsidRDefault="004A5C39" w:rsidP="004A5C39">
            <w:pPr>
              <w:rPr>
                <w:rFonts w:cs="Arial"/>
                <w:color w:val="1A1A1A"/>
                <w:sz w:val="20"/>
              </w:rPr>
            </w:pPr>
          </w:p>
        </w:tc>
        <w:tc>
          <w:tcPr>
            <w:tcW w:w="6803" w:type="dxa"/>
            <w:shd w:val="clear" w:color="auto" w:fill="auto"/>
          </w:tcPr>
          <w:p w14:paraId="5B6F21E5" w14:textId="77777777" w:rsidR="004A5C39" w:rsidRPr="00485D23" w:rsidRDefault="004A5C39" w:rsidP="004A5C39">
            <w:pPr>
              <w:pStyle w:val="ListParagraph"/>
              <w:numPr>
                <w:ilvl w:val="0"/>
                <w:numId w:val="44"/>
              </w:numPr>
              <w:spacing w:after="240" w:line="240" w:lineRule="auto"/>
              <w:outlineLvl w:val="1"/>
              <w:cnfStyle w:val="100000000000" w:firstRow="1"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Sedentary desk work</w:t>
            </w:r>
          </w:p>
          <w:p w14:paraId="23FF4545" w14:textId="5174319F" w:rsidR="004A5C39" w:rsidRPr="00495B3B" w:rsidRDefault="004A5C39" w:rsidP="004A5C39">
            <w:pPr>
              <w:numPr>
                <w:ilvl w:val="0"/>
                <w:numId w:val="44"/>
              </w:numPr>
              <w:spacing w:line="240" w:lineRule="auto"/>
              <w:ind w:left="714" w:hanging="357"/>
              <w:contextualSpacing/>
              <w:outlineLvl w:val="1"/>
              <w:cnfStyle w:val="100000000000" w:firstRow="1" w:lastRow="0" w:firstColumn="0" w:lastColumn="0" w:oddVBand="0" w:evenVBand="0" w:oddHBand="0" w:evenHBand="0" w:firstRowFirstColumn="0" w:firstRowLastColumn="0" w:lastRowFirstColumn="0" w:lastRowLastColumn="0"/>
              <w:rPr>
                <w:rFonts w:cs="Arial"/>
                <w:sz w:val="20"/>
              </w:rPr>
            </w:pPr>
            <w:r w:rsidRPr="00485D23">
              <w:rPr>
                <w:rFonts w:cstheme="minorHAnsi"/>
                <w:color w:val="auto"/>
                <w:sz w:val="20"/>
              </w:rPr>
              <w:t>Field work</w:t>
            </w:r>
          </w:p>
        </w:tc>
      </w:tr>
      <w:tr w:rsidR="00F32761" w:rsidRPr="00495B3B" w14:paraId="7CD2DEBC"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54A5F446" w:rsidR="00F32761" w:rsidRPr="00E04FA3" w:rsidRDefault="00F32761" w:rsidP="00E04FA3">
            <w:pPr>
              <w:ind w:left="0"/>
              <w:rPr>
                <w:rFonts w:cstheme="minorHAnsi"/>
                <w:color w:val="111111" w:themeColor="text1" w:themeShade="80"/>
                <w:sz w:val="20"/>
              </w:rPr>
            </w:pPr>
            <w:r w:rsidRPr="00076C66">
              <w:rPr>
                <w:rFonts w:cstheme="minorHAnsi"/>
                <w:color w:val="111111" w:themeColor="text1" w:themeShade="80"/>
                <w:sz w:val="20"/>
              </w:rPr>
              <w:t>D</w:t>
            </w:r>
            <w:r>
              <w:rPr>
                <w:rFonts w:cstheme="minorHAnsi"/>
                <w:color w:val="111111" w:themeColor="text1" w:themeShade="80"/>
                <w:sz w:val="20"/>
              </w:rPr>
              <w:t>EECA</w:t>
            </w:r>
            <w:r w:rsidRPr="00076C66">
              <w:rPr>
                <w:rFonts w:cstheme="minorHAnsi"/>
                <w:color w:val="111111" w:themeColor="text1" w:themeShade="80"/>
                <w:sz w:val="20"/>
              </w:rPr>
              <w:t xml:space="preserve"> will conduct relevant checks about applicants</w:t>
            </w:r>
            <w:r>
              <w:rPr>
                <w:rFonts w:cstheme="minorHAnsi"/>
                <w:color w:val="111111" w:themeColor="text1" w:themeShade="80"/>
                <w:sz w:val="20"/>
              </w:rPr>
              <w:t xml:space="preserve"> and </w:t>
            </w:r>
            <w:r w:rsidRPr="00076C66">
              <w:rPr>
                <w:rFonts w:cstheme="minorHAnsi"/>
                <w:color w:val="111111" w:themeColor="text1" w:themeShade="80"/>
                <w:sz w:val="20"/>
              </w:rPr>
              <w:t>the information provided within</w:t>
            </w:r>
            <w:r>
              <w:rPr>
                <w:rFonts w:cstheme="minorHAnsi"/>
                <w:color w:val="111111" w:themeColor="text1" w:themeShade="80"/>
                <w:sz w:val="20"/>
              </w:rPr>
              <w:t xml:space="preserve"> an</w:t>
            </w:r>
            <w:r w:rsidRPr="00076C66">
              <w:rPr>
                <w:rFonts w:cstheme="minorHAnsi"/>
                <w:color w:val="111111" w:themeColor="text1" w:themeShade="80"/>
                <w:sz w:val="20"/>
              </w:rPr>
              <w:t xml:space="preserve"> application. </w:t>
            </w:r>
            <w:r>
              <w:rPr>
                <w:rFonts w:cstheme="minorHAnsi"/>
                <w:color w:val="111111" w:themeColor="text1" w:themeShade="80"/>
                <w:sz w:val="20"/>
              </w:rPr>
              <w:t>C</w:t>
            </w:r>
            <w:r w:rsidRPr="00076C66">
              <w:rPr>
                <w:rFonts w:cstheme="minorHAnsi"/>
                <w:color w:val="111111" w:themeColor="text1" w:themeShade="80"/>
                <w:sz w:val="20"/>
              </w:rPr>
              <w:t>hecks will</w:t>
            </w:r>
            <w:r>
              <w:rPr>
                <w:rFonts w:cstheme="minorHAnsi"/>
                <w:color w:val="111111" w:themeColor="text1" w:themeShade="80"/>
                <w:sz w:val="20"/>
              </w:rPr>
              <w:t xml:space="preserve"> </w:t>
            </w:r>
            <w:r w:rsidRPr="00076C66">
              <w:rPr>
                <w:rFonts w:cstheme="minorHAnsi"/>
                <w:color w:val="111111" w:themeColor="text1" w:themeShade="80"/>
                <w:sz w:val="20"/>
              </w:rPr>
              <w:t xml:space="preserve">include but are not limited to: </w:t>
            </w:r>
          </w:p>
        </w:tc>
        <w:tc>
          <w:tcPr>
            <w:tcW w:w="6803" w:type="dxa"/>
            <w:shd w:val="clear" w:color="auto" w:fill="auto"/>
          </w:tcPr>
          <w:p w14:paraId="2C209C67" w14:textId="77777777" w:rsidR="00F32761" w:rsidRPr="00076C66" w:rsidRDefault="00F32761" w:rsidP="00F32761">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sz w:val="20"/>
              </w:rPr>
            </w:pPr>
            <w:r w:rsidRPr="00076C66">
              <w:rPr>
                <w:rFonts w:cstheme="minorHAnsi"/>
                <w:color w:val="111111" w:themeColor="text1" w:themeShade="80"/>
                <w:sz w:val="20"/>
              </w:rPr>
              <w:t>A Declaration and Consent form consenting to DE</w:t>
            </w:r>
            <w:r>
              <w:rPr>
                <w:rFonts w:cstheme="minorHAnsi"/>
                <w:color w:val="111111" w:themeColor="text1" w:themeShade="80"/>
                <w:sz w:val="20"/>
              </w:rPr>
              <w:t>ECA</w:t>
            </w:r>
            <w:r w:rsidRPr="00076C66">
              <w:rPr>
                <w:rFonts w:cstheme="minorHAnsi"/>
                <w:color w:val="111111" w:themeColor="text1" w:themeShade="80"/>
                <w:sz w:val="20"/>
              </w:rPr>
              <w:t xml:space="preserve"> contacting current and previous employer(s) to substantiate employment history, past conduct and performance is required. </w:t>
            </w:r>
          </w:p>
          <w:p w14:paraId="4A0A00F0" w14:textId="72D0F077" w:rsidR="00F32761" w:rsidRPr="00E04FA3" w:rsidRDefault="00F32761" w:rsidP="00E04FA3">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sz w:val="20"/>
              </w:rPr>
            </w:pPr>
            <w:r w:rsidRPr="00076C66">
              <w:rPr>
                <w:rFonts w:cstheme="minorHAnsi"/>
                <w:color w:val="111111" w:themeColor="text1" w:themeShade="80"/>
                <w:sz w:val="20"/>
              </w:rPr>
              <w:t>A satisfactory National Police Check will be required (for all non-</w:t>
            </w:r>
            <w:r>
              <w:rPr>
                <w:rFonts w:cstheme="minorHAnsi"/>
                <w:color w:val="111111" w:themeColor="text1" w:themeShade="80"/>
                <w:sz w:val="20"/>
              </w:rPr>
              <w:t>DEECA</w:t>
            </w:r>
            <w:r w:rsidRPr="00076C66">
              <w:rPr>
                <w:rFonts w:cstheme="minorHAnsi"/>
                <w:color w:val="111111" w:themeColor="text1" w:themeShade="80"/>
                <w:sz w:val="20"/>
              </w:rPr>
              <w:t xml:space="preserve"> employees).</w:t>
            </w:r>
          </w:p>
        </w:tc>
      </w:tr>
      <w:bookmarkEnd w:id="2"/>
      <w:tr w:rsidR="00495B3B" w:rsidRPr="00495B3B" w14:paraId="555B356F"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FA065B" w:rsidR="00495B3B" w:rsidRPr="00495B3B" w:rsidRDefault="00495B3B" w:rsidP="00495B3B">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1D0363">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41D0D412"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906FF6B" w14:textId="77777777" w:rsidR="000679FF" w:rsidRPr="00454423" w:rsidRDefault="000679FF" w:rsidP="000679FF">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4C81A1A8" w14:textId="77777777" w:rsidR="000679FF" w:rsidRPr="005763CD" w:rsidRDefault="000679FF" w:rsidP="000679FF">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423988D" w14:textId="77777777" w:rsidR="000679FF" w:rsidRPr="005763CD" w:rsidRDefault="000679FF" w:rsidP="000679FF">
      <w:pPr>
        <w:spacing w:before="0" w:after="0" w:line="240" w:lineRule="auto"/>
        <w:jc w:val="both"/>
        <w:rPr>
          <w:rFonts w:ascii="Arial" w:hAnsi="Arial" w:cs="Arial"/>
        </w:rPr>
      </w:pPr>
    </w:p>
    <w:p w14:paraId="04A02FFE" w14:textId="77777777" w:rsidR="000679FF" w:rsidRPr="005763CD" w:rsidRDefault="000679FF" w:rsidP="000679FF">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0" w:history="1">
        <w:r w:rsidRPr="00220147">
          <w:rPr>
            <w:rStyle w:val="Hyperlink"/>
            <w:rFonts w:ascii="Arial" w:hAnsi="Arial" w:cs="Arial"/>
            <w:lang w:eastAsia="en-US"/>
          </w:rPr>
          <w:t>www.deeca.vic.gov.au</w:t>
        </w:r>
      </w:hyperlink>
      <w:r>
        <w:t>.</w:t>
      </w:r>
    </w:p>
    <w:p w14:paraId="357C32F5" w14:textId="1042FC10" w:rsidR="00495B3B" w:rsidRPr="005763CD" w:rsidRDefault="00495B3B" w:rsidP="00495B3B">
      <w:pPr>
        <w:spacing w:before="0" w:after="0" w:line="480" w:lineRule="auto"/>
        <w:rPr>
          <w:rFonts w:ascii="Arial" w:hAnsi="Arial" w:cs="Arial"/>
          <w:lang w:eastAsia="en-US"/>
        </w:rPr>
      </w:pPr>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2365F03" w14:textId="77777777" w:rsidR="00BE7D73" w:rsidRDefault="00C8238F" w:rsidP="00BE7D73">
      <w:pPr>
        <w:spacing w:before="0" w:after="0" w:line="240" w:lineRule="auto"/>
        <w:jc w:val="both"/>
        <w:rPr>
          <w:rFonts w:ascii="Arial" w:hAnsi="Arial" w:cs="Arial"/>
          <w:color w:val="000000"/>
          <w:szCs w:val="22"/>
        </w:rPr>
      </w:pPr>
      <w:r w:rsidRPr="00AC1638">
        <w:rPr>
          <w:rFonts w:ascii="Arial" w:hAnsi="Arial" w:cs="Arial"/>
        </w:rPr>
        <w:t xml:space="preserve">Our values align with the core </w:t>
      </w:r>
      <w:hyperlink r:id="rId21"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86EA2A9" w14:textId="77777777" w:rsidR="00BE7D73" w:rsidRDefault="00BE7D73" w:rsidP="00BE7D73">
      <w:pPr>
        <w:spacing w:before="0" w:after="0" w:line="240" w:lineRule="auto"/>
        <w:jc w:val="both"/>
        <w:rPr>
          <w:rFonts w:ascii="Arial" w:hAnsi="Arial" w:cs="Arial"/>
          <w:color w:val="000000"/>
          <w:szCs w:val="22"/>
        </w:rPr>
      </w:pPr>
    </w:p>
    <w:p w14:paraId="5AFDDD90" w14:textId="6AE7C49D" w:rsidR="00C8238F" w:rsidRDefault="00C8238F" w:rsidP="00BE7D73">
      <w:pPr>
        <w:spacing w:before="0" w:after="0" w:line="240" w:lineRule="auto"/>
        <w:jc w:val="both"/>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w:t>
      </w:r>
      <w:r w:rsidRPr="00AC1638">
        <w:rPr>
          <w:rFonts w:ascii="Arial" w:hAnsi="Arial" w:cs="Arial"/>
        </w:rPr>
        <w:lastRenderedPageBreak/>
        <w:t xml:space="preserve">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0679FF" w:rsidRDefault="00495B3B" w:rsidP="00495B3B">
      <w:pPr>
        <w:spacing w:before="0" w:after="0"/>
        <w:rPr>
          <w:rFonts w:ascii="Arial" w:hAnsi="Arial" w:cs="Arial"/>
          <w:color w:val="363534"/>
        </w:rPr>
      </w:pPr>
      <w:r w:rsidRPr="000679FF">
        <w:rPr>
          <w:rFonts w:ascii="Arial" w:hAnsi="Arial" w:cs="Arial"/>
          <w:color w:val="363534"/>
        </w:rPr>
        <w:t>DEECA 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202A1BE3" w14:textId="77777777" w:rsidR="00E04FA3" w:rsidRPr="00495B3B" w:rsidRDefault="00E04FA3" w:rsidP="00E04FA3">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2" w:history="1">
        <w:r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E8C6A9F" w14:textId="77777777" w:rsidR="00E04FA3" w:rsidRPr="006305D8" w:rsidRDefault="00E04FA3" w:rsidP="00E04FA3">
      <w:pPr>
        <w:spacing w:before="0" w:after="0" w:line="240" w:lineRule="auto"/>
        <w:jc w:val="both"/>
        <w:rPr>
          <w:rFonts w:ascii="Arial" w:eastAsia="Microsoft JhengHei" w:hAnsi="Arial" w:cs="Arial"/>
          <w:sz w:val="24"/>
          <w:szCs w:val="24"/>
          <w:u w:val="single"/>
          <w:lang w:eastAsia="en-US"/>
        </w:rPr>
      </w:pPr>
      <w:r w:rsidRPr="006305D8">
        <w:rPr>
          <w:rFonts w:ascii="Arial" w:hAnsi="Arial" w:cs="Arial"/>
          <w:sz w:val="24"/>
          <w:szCs w:val="24"/>
          <w:lang w:eastAsia="en-US"/>
        </w:rPr>
        <w:t xml:space="preserve">To receive this information in an accessible format (such as large print or audio) please call the Customer Service Centre: 136 186, TTY: 133 677, or email </w:t>
      </w:r>
      <w:hyperlink r:id="rId23" w:history="1">
        <w:r w:rsidRPr="006305D8">
          <w:rPr>
            <w:rStyle w:val="Hyperlink"/>
            <w:rFonts w:ascii="Arial" w:eastAsia="Microsoft JhengHei" w:hAnsi="Arial" w:cs="Arial"/>
            <w:color w:val="auto"/>
            <w:sz w:val="24"/>
            <w:szCs w:val="24"/>
            <w:lang w:eastAsia="en-US"/>
          </w:rPr>
          <w:t>customer.service@deeca.vic.gov.au</w:t>
        </w:r>
      </w:hyperlink>
    </w:p>
    <w:p w14:paraId="69B28C1E" w14:textId="76A261BC" w:rsidR="00A14A3F" w:rsidRPr="005649D0" w:rsidRDefault="00A14A3F" w:rsidP="00E04FA3">
      <w:pPr>
        <w:spacing w:line="240" w:lineRule="auto"/>
        <w:rPr>
          <w:rFonts w:ascii="Arial" w:eastAsia="Microsoft JhengHei" w:hAnsi="Arial" w:cs="Arial"/>
          <w:sz w:val="22"/>
          <w:szCs w:val="24"/>
          <w:u w:val="single"/>
          <w:lang w:eastAsia="en-US"/>
        </w:rPr>
      </w:pPr>
    </w:p>
    <w:sectPr w:rsidR="00A14A3F" w:rsidRPr="005649D0" w:rsidSect="007425C9">
      <w:headerReference w:type="default" r:id="rId24"/>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44AAF" w14:textId="77777777" w:rsidR="009D0B94" w:rsidRDefault="009D0B94" w:rsidP="00CD157B">
      <w:pPr>
        <w:pStyle w:val="NoSpacing"/>
      </w:pPr>
    </w:p>
    <w:p w14:paraId="6AB1E287" w14:textId="77777777" w:rsidR="009D0B94" w:rsidRDefault="009D0B94"/>
  </w:endnote>
  <w:endnote w:type="continuationSeparator" w:id="0">
    <w:p w14:paraId="1C8342A8" w14:textId="77777777" w:rsidR="009D0B94" w:rsidRDefault="009D0B94" w:rsidP="00CD157B">
      <w:pPr>
        <w:pStyle w:val="NoSpacing"/>
      </w:pPr>
    </w:p>
    <w:p w14:paraId="72A0E392" w14:textId="77777777" w:rsidR="009D0B94" w:rsidRDefault="009D0B94"/>
  </w:endnote>
  <w:endnote w:type="continuationNotice" w:id="1">
    <w:p w14:paraId="47B823CA" w14:textId="77777777" w:rsidR="009D0B94" w:rsidRDefault="009D0B94" w:rsidP="00CD157B">
      <w:pPr>
        <w:pStyle w:val="NoSpacing"/>
      </w:pPr>
    </w:p>
    <w:p w14:paraId="7E41D88B" w14:textId="77777777" w:rsidR="009D0B94" w:rsidRDefault="009D0B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054F5E5B" w:rsidR="00C871F9" w:rsidRPr="00810C40" w:rsidRDefault="00C871F9" w:rsidP="00C871F9">
    <w:pPr>
      <w:pStyle w:val="Footer"/>
    </w:pPr>
    <w:r w:rsidRPr="00C871F9">
      <w:rPr>
        <w:b/>
        <w:bCs w:val="0"/>
        <w:noProof/>
      </w:rPr>
      <mc:AlternateContent>
        <mc:Choice Requires="wps">
          <w:drawing>
            <wp:anchor distT="0" distB="0" distL="114300" distR="114300" simplePos="0" relativeHeight="251658253" behindDoc="0" locked="0" layoutInCell="0" allowOverlap="1" wp14:anchorId="4BF7A8C8" wp14:editId="2CB74C66">
              <wp:simplePos x="0" y="0"/>
              <wp:positionH relativeFrom="page">
                <wp:align>right</wp:align>
              </wp:positionH>
              <wp:positionV relativeFrom="bottomMargin">
                <wp:align>top</wp:align>
              </wp:positionV>
              <wp:extent cx="7560945" cy="273050"/>
              <wp:effectExtent l="0" t="0" r="0" b="12700"/>
              <wp:wrapNone/>
              <wp:docPr id="41" name="MSIPCMc2a54d0d852a471d8845b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F7A8C8" id="_x0000_t202" coordsize="21600,21600" o:spt="202" path="m,l,21600r21600,l21600,xe">
              <v:stroke joinstyle="miter"/>
              <v:path gradientshapeok="t" o:connecttype="rect"/>
            </v:shapetype>
            <v:shape id="MSIPCMc2a54d0d852a471d8845b004" o:spid="_x0000_s1026" type="#_x0000_t202" alt="&quot;&quot;" style="position:absolute;margin-left:544.15pt;margin-top:0;width:595.35pt;height:21.5pt;z-index:251658253;visibility:visible;mso-wrap-style:square;mso-wrap-distance-left:9pt;mso-wrap-distance-top:0;mso-wrap-distance-right:9pt;mso-wrap-distance-bottom:0;mso-position-horizontal:right;mso-position-horizontal-relative:page;mso-position-vertical:top;mso-position-vertical-relative:bottom-margin-area;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" o:allowincell="f" filled="f" stroked="f" strokeweight=".5pt">
              <v:textbox inset=",0,,0">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margin"/>
            </v:shape>
          </w:pict>
        </mc:Fallback>
      </mc:AlternateContent>
    </w: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E04FA3">
      <w:t>September</w:t>
    </w:r>
    <w:r>
      <w:t xml:space="preserve"> 202</w:t>
    </w:r>
    <w:r w:rsidR="00E04FA3">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3F54E1D8" w:rsidR="00C871F9" w:rsidRDefault="00C871F9" w:rsidP="00C871F9">
    <w:pPr>
      <w:pStyle w:val="Footer"/>
    </w:pPr>
    <w:r>
      <w:rPr>
        <w:noProof/>
      </w:rPr>
      <mc:AlternateContent>
        <mc:Choice Requires="wps">
          <w:drawing>
            <wp:anchor distT="0" distB="0" distL="114300" distR="114300" simplePos="0" relativeHeight="251658254" behindDoc="0" locked="0" layoutInCell="0" allowOverlap="1" wp14:anchorId="741444E9" wp14:editId="793F441A">
              <wp:simplePos x="0" y="0"/>
              <wp:positionH relativeFrom="page">
                <wp:posOffset>0</wp:posOffset>
              </wp:positionH>
              <wp:positionV relativeFrom="page">
                <wp:posOffset>10229215</wp:posOffset>
              </wp:positionV>
              <wp:extent cx="7560945" cy="273050"/>
              <wp:effectExtent l="0" t="0" r="0" b="0"/>
              <wp:wrapNone/>
              <wp:docPr id="3" name="MSIPCM2c8143beac8a2d1c09b27fa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41444E9" id="_x0000_t202" coordsize="21600,21600" o:spt="202" path="m,l,21600r21600,l21600,xe">
              <v:stroke joinstyle="miter"/>
              <v:path gradientshapeok="t" o:connecttype="rect"/>
            </v:shapetype>
            <v:shape id="MSIPCM2c8143beac8a2d1c09b27fa6" o:spid="_x0000_s1027" type="#_x0000_t202" alt="&quot;&quot;" style="position:absolute;margin-left:0;margin-top:805.45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E04FA3">
      <w:t>September 2026</w:t>
    </w:r>
    <w:r>
      <w:tab/>
    </w:r>
    <w:r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8"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3E0A7" w14:textId="77777777" w:rsidR="009D0B94" w:rsidRPr="0056073C" w:rsidRDefault="009D0B94" w:rsidP="005D764F">
      <w:pPr>
        <w:pStyle w:val="FootnoteSeparator"/>
      </w:pPr>
    </w:p>
    <w:p w14:paraId="6B8E584B" w14:textId="77777777" w:rsidR="009D0B94" w:rsidRDefault="009D0B94"/>
  </w:footnote>
  <w:footnote w:type="continuationSeparator" w:id="0">
    <w:p w14:paraId="3D7BD11C" w14:textId="77777777" w:rsidR="009D0B94" w:rsidRPr="00CA30B7" w:rsidRDefault="009D0B94" w:rsidP="006D5A90">
      <w:pPr>
        <w:rPr>
          <w:lang w:val="en-US"/>
        </w:rPr>
      </w:pPr>
      <w:r w:rsidRPr="00CA30B7">
        <w:rPr>
          <w:lang w:val="en-US"/>
        </w:rPr>
        <w:t>_______</w:t>
      </w:r>
    </w:p>
    <w:p w14:paraId="52120539" w14:textId="77777777" w:rsidR="009D0B94" w:rsidRDefault="009D0B94"/>
  </w:footnote>
  <w:footnote w:type="continuationNotice" w:id="1">
    <w:p w14:paraId="19DAB369" w14:textId="77777777" w:rsidR="009D0B94" w:rsidRDefault="009D0B94" w:rsidP="006D5A90"/>
    <w:p w14:paraId="762181B5" w14:textId="77777777" w:rsidR="009D0B94" w:rsidRDefault="009D0B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0AF51BC"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3116749"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68D945"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217D3F"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19C156B"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A5E7C0A"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46DE45C"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245189"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EDFA368"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8A0064"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09FB960"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B4026E3"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79E4A35"/>
    <w:multiLevelType w:val="hybridMultilevel"/>
    <w:tmpl w:val="0C4E6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2BD1D66"/>
    <w:multiLevelType w:val="hybridMultilevel"/>
    <w:tmpl w:val="179E53BC"/>
    <w:lvl w:ilvl="0" w:tplc="293652A6">
      <w:start w:val="1"/>
      <w:numFmt w:val="bullet"/>
      <w:lvlText w:val=""/>
      <w:lvlJc w:val="left"/>
      <w:pPr>
        <w:ind w:left="360" w:hanging="360"/>
      </w:pPr>
      <w:rPr>
        <w:rFonts w:ascii="Symbol" w:hAnsi="Symbol" w:hint="default"/>
        <w:color w:val="111111" w:themeColor="text1" w:themeShade="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1B91CCB"/>
    <w:multiLevelType w:val="hybridMultilevel"/>
    <w:tmpl w:val="77765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7" w15:restartNumberingAfterBreak="0">
    <w:nsid w:val="7E152E69"/>
    <w:multiLevelType w:val="hybridMultilevel"/>
    <w:tmpl w:val="4F421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51458554">
    <w:abstractNumId w:val="13"/>
  </w:num>
  <w:num w:numId="2" w16cid:durableId="1128745877">
    <w:abstractNumId w:val="14"/>
  </w:num>
  <w:num w:numId="3" w16cid:durableId="170411264">
    <w:abstractNumId w:val="46"/>
  </w:num>
  <w:num w:numId="4" w16cid:durableId="985085104">
    <w:abstractNumId w:val="12"/>
  </w:num>
  <w:num w:numId="5" w16cid:durableId="1872112631">
    <w:abstractNumId w:val="15"/>
  </w:num>
  <w:num w:numId="6" w16cid:durableId="336812815">
    <w:abstractNumId w:val="30"/>
  </w:num>
  <w:num w:numId="7" w16cid:durableId="155153463">
    <w:abstractNumId w:val="3"/>
  </w:num>
  <w:num w:numId="8" w16cid:durableId="1428236886">
    <w:abstractNumId w:val="34"/>
  </w:num>
  <w:num w:numId="9" w16cid:durableId="1644658156">
    <w:abstractNumId w:val="24"/>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9"/>
  </w:num>
  <w:num w:numId="16" w16cid:durableId="1160577431">
    <w:abstractNumId w:val="35"/>
  </w:num>
  <w:num w:numId="17" w16cid:durableId="27071314">
    <w:abstractNumId w:val="8"/>
  </w:num>
  <w:num w:numId="18" w16cid:durableId="338120444">
    <w:abstractNumId w:val="5"/>
  </w:num>
  <w:num w:numId="19" w16cid:durableId="1673139647">
    <w:abstractNumId w:val="20"/>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5"/>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9"/>
  </w:num>
  <w:num w:numId="43" w16cid:durableId="729228463">
    <w:abstractNumId w:val="7"/>
  </w:num>
  <w:num w:numId="44" w16cid:durableId="322781625">
    <w:abstractNumId w:val="32"/>
  </w:num>
  <w:num w:numId="45" w16cid:durableId="59450957">
    <w:abstractNumId w:val="29"/>
  </w:num>
  <w:num w:numId="46" w16cid:durableId="870342111">
    <w:abstractNumId w:val="10"/>
  </w:num>
  <w:num w:numId="47" w16cid:durableId="909929821">
    <w:abstractNumId w:val="57"/>
  </w:num>
  <w:num w:numId="48" w16cid:durableId="1148208211">
    <w:abstractNumId w:val="5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0D"/>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3FEE"/>
    <w:rsid w:val="00064148"/>
    <w:rsid w:val="000645D3"/>
    <w:rsid w:val="00064813"/>
    <w:rsid w:val="00066309"/>
    <w:rsid w:val="0006651D"/>
    <w:rsid w:val="00066A4B"/>
    <w:rsid w:val="00066BD0"/>
    <w:rsid w:val="00066D49"/>
    <w:rsid w:val="0006707D"/>
    <w:rsid w:val="000672C6"/>
    <w:rsid w:val="000679FF"/>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1FB"/>
    <w:rsid w:val="000B010B"/>
    <w:rsid w:val="000B0212"/>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724"/>
    <w:rsid w:val="000C4A68"/>
    <w:rsid w:val="000C4AFB"/>
    <w:rsid w:val="000C5C01"/>
    <w:rsid w:val="000C620E"/>
    <w:rsid w:val="000C782D"/>
    <w:rsid w:val="000C7BB4"/>
    <w:rsid w:val="000C7F7B"/>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8A6"/>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6EF2"/>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7"/>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459"/>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128"/>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2F76"/>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17E"/>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36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7ED"/>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63"/>
    <w:rsid w:val="00207596"/>
    <w:rsid w:val="00207E74"/>
    <w:rsid w:val="00210137"/>
    <w:rsid w:val="00210B5C"/>
    <w:rsid w:val="00210C96"/>
    <w:rsid w:val="00210D2E"/>
    <w:rsid w:val="00211075"/>
    <w:rsid w:val="00211747"/>
    <w:rsid w:val="002117DD"/>
    <w:rsid w:val="00211AC7"/>
    <w:rsid w:val="00212101"/>
    <w:rsid w:val="00212475"/>
    <w:rsid w:val="00213177"/>
    <w:rsid w:val="00213867"/>
    <w:rsid w:val="00213B2D"/>
    <w:rsid w:val="00213E2E"/>
    <w:rsid w:val="00214138"/>
    <w:rsid w:val="002146AD"/>
    <w:rsid w:val="002146C6"/>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19D"/>
    <w:rsid w:val="00230259"/>
    <w:rsid w:val="002309A0"/>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B9"/>
    <w:rsid w:val="00245E77"/>
    <w:rsid w:val="00245EE0"/>
    <w:rsid w:val="002469E9"/>
    <w:rsid w:val="00246B20"/>
    <w:rsid w:val="00246FF0"/>
    <w:rsid w:val="00247A71"/>
    <w:rsid w:val="00247B03"/>
    <w:rsid w:val="00247DAF"/>
    <w:rsid w:val="00247FFA"/>
    <w:rsid w:val="002505EC"/>
    <w:rsid w:val="002507F1"/>
    <w:rsid w:val="002508AB"/>
    <w:rsid w:val="00250E82"/>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115"/>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A4F"/>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0BF"/>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0C5"/>
    <w:rsid w:val="00340152"/>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E3"/>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A83"/>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B67"/>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0D9"/>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00"/>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4FD"/>
    <w:rsid w:val="003D4E8A"/>
    <w:rsid w:val="003D4F8B"/>
    <w:rsid w:val="003D5307"/>
    <w:rsid w:val="003D6672"/>
    <w:rsid w:val="003D66C9"/>
    <w:rsid w:val="003D70B4"/>
    <w:rsid w:val="003D70C8"/>
    <w:rsid w:val="003D7DF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4BEB"/>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6CFD"/>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63F7"/>
    <w:rsid w:val="00477040"/>
    <w:rsid w:val="004777FB"/>
    <w:rsid w:val="0048049D"/>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3D8D"/>
    <w:rsid w:val="004A474E"/>
    <w:rsid w:val="004A4D43"/>
    <w:rsid w:val="004A54A4"/>
    <w:rsid w:val="004A5BD7"/>
    <w:rsid w:val="004A5C39"/>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DC4"/>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6F0"/>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39A"/>
    <w:rsid w:val="004F5DB0"/>
    <w:rsid w:val="004F5FD5"/>
    <w:rsid w:val="004F6047"/>
    <w:rsid w:val="004F6959"/>
    <w:rsid w:val="004F698C"/>
    <w:rsid w:val="004F6B8D"/>
    <w:rsid w:val="004F744B"/>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0E"/>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93B"/>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5E42"/>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D1D"/>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67E"/>
    <w:rsid w:val="00562823"/>
    <w:rsid w:val="00562927"/>
    <w:rsid w:val="00562BEE"/>
    <w:rsid w:val="00562C57"/>
    <w:rsid w:val="00564630"/>
    <w:rsid w:val="00564637"/>
    <w:rsid w:val="0056463E"/>
    <w:rsid w:val="005649D0"/>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DA5"/>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3E7"/>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18D"/>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6FB"/>
    <w:rsid w:val="00600DB4"/>
    <w:rsid w:val="0060101B"/>
    <w:rsid w:val="00601036"/>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6919"/>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597"/>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34"/>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B5D"/>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DD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5E3E"/>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931"/>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F65"/>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C7"/>
    <w:rsid w:val="00732AD8"/>
    <w:rsid w:val="00734E3B"/>
    <w:rsid w:val="00735EAB"/>
    <w:rsid w:val="0073663C"/>
    <w:rsid w:val="0073689E"/>
    <w:rsid w:val="00737F14"/>
    <w:rsid w:val="00740125"/>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CE"/>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53C"/>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B20"/>
    <w:rsid w:val="00792D28"/>
    <w:rsid w:val="00792D31"/>
    <w:rsid w:val="00793391"/>
    <w:rsid w:val="007934ED"/>
    <w:rsid w:val="00794B0F"/>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5D7"/>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032"/>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60"/>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5B20"/>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2FAB"/>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4FB"/>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17C6"/>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17EFD"/>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1E0E"/>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866"/>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8FC"/>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090"/>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4FA7"/>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0B94"/>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5DB3"/>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3F45"/>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0DD"/>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4D3C"/>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04E"/>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684"/>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18"/>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78E"/>
    <w:rsid w:val="00AC1C83"/>
    <w:rsid w:val="00AC1DB1"/>
    <w:rsid w:val="00AC2338"/>
    <w:rsid w:val="00AC277F"/>
    <w:rsid w:val="00AC2F85"/>
    <w:rsid w:val="00AC3B49"/>
    <w:rsid w:val="00AC3FA1"/>
    <w:rsid w:val="00AC4139"/>
    <w:rsid w:val="00AC4855"/>
    <w:rsid w:val="00AC4F24"/>
    <w:rsid w:val="00AC53F0"/>
    <w:rsid w:val="00AC5C95"/>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5CC"/>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A45"/>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2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434"/>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8F1"/>
    <w:rsid w:val="00BE2975"/>
    <w:rsid w:val="00BE3035"/>
    <w:rsid w:val="00BE3E9B"/>
    <w:rsid w:val="00BE489A"/>
    <w:rsid w:val="00BE584B"/>
    <w:rsid w:val="00BE5933"/>
    <w:rsid w:val="00BE5E33"/>
    <w:rsid w:val="00BE68A7"/>
    <w:rsid w:val="00BE7D49"/>
    <w:rsid w:val="00BE7D73"/>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C85"/>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67C9C"/>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87F9A"/>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502"/>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9ED"/>
    <w:rsid w:val="00D01FA6"/>
    <w:rsid w:val="00D0206E"/>
    <w:rsid w:val="00D0210F"/>
    <w:rsid w:val="00D02608"/>
    <w:rsid w:val="00D02C69"/>
    <w:rsid w:val="00D02D95"/>
    <w:rsid w:val="00D02F55"/>
    <w:rsid w:val="00D0304D"/>
    <w:rsid w:val="00D03FC6"/>
    <w:rsid w:val="00D04112"/>
    <w:rsid w:val="00D049BD"/>
    <w:rsid w:val="00D04B7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4986"/>
    <w:rsid w:val="00D251FD"/>
    <w:rsid w:val="00D25287"/>
    <w:rsid w:val="00D2618B"/>
    <w:rsid w:val="00D2641C"/>
    <w:rsid w:val="00D26E53"/>
    <w:rsid w:val="00D271E5"/>
    <w:rsid w:val="00D272B2"/>
    <w:rsid w:val="00D27319"/>
    <w:rsid w:val="00D30018"/>
    <w:rsid w:val="00D30268"/>
    <w:rsid w:val="00D30F2D"/>
    <w:rsid w:val="00D32450"/>
    <w:rsid w:val="00D3295B"/>
    <w:rsid w:val="00D32B06"/>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2A8"/>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4FA3"/>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4A"/>
    <w:rsid w:val="00E11CC1"/>
    <w:rsid w:val="00E11CD4"/>
    <w:rsid w:val="00E12775"/>
    <w:rsid w:val="00E12937"/>
    <w:rsid w:val="00E12987"/>
    <w:rsid w:val="00E1378A"/>
    <w:rsid w:val="00E1384D"/>
    <w:rsid w:val="00E13A68"/>
    <w:rsid w:val="00E13E22"/>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528"/>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108"/>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1F25"/>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144"/>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4CF"/>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C3E"/>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0D69"/>
    <w:rsid w:val="00F31664"/>
    <w:rsid w:val="00F31719"/>
    <w:rsid w:val="00F31CD7"/>
    <w:rsid w:val="00F3276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1EAD"/>
    <w:rsid w:val="00F5238B"/>
    <w:rsid w:val="00F52808"/>
    <w:rsid w:val="00F53AB5"/>
    <w:rsid w:val="00F53F40"/>
    <w:rsid w:val="00F542CE"/>
    <w:rsid w:val="00F549BC"/>
    <w:rsid w:val="00F54A26"/>
    <w:rsid w:val="00F55399"/>
    <w:rsid w:val="00F555C1"/>
    <w:rsid w:val="00F555F1"/>
    <w:rsid w:val="00F565B0"/>
    <w:rsid w:val="00F57D76"/>
    <w:rsid w:val="00F600CB"/>
    <w:rsid w:val="00F602AC"/>
    <w:rsid w:val="00F60717"/>
    <w:rsid w:val="00F61065"/>
    <w:rsid w:val="00F6107F"/>
    <w:rsid w:val="00F625B2"/>
    <w:rsid w:val="00F628EA"/>
    <w:rsid w:val="00F62CD5"/>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4F87"/>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6E93"/>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4D04"/>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102B9637"/>
    <w:rsid w:val="40111B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normaltextrun">
    <w:name w:val="normaltextrun"/>
    <w:basedOn w:val="DefaultParagraphFont"/>
    <w:rsid w:val="00535E42"/>
  </w:style>
  <w:style w:type="paragraph" w:customStyle="1" w:styleId="pf0">
    <w:name w:val="pf0"/>
    <w:basedOn w:val="Normal"/>
    <w:rsid w:val="00740125"/>
    <w:pPr>
      <w:spacing w:before="100" w:beforeAutospacing="1" w:after="100" w:afterAutospacing="1" w:line="240" w:lineRule="auto"/>
    </w:pPr>
    <w:rPr>
      <w:rFonts w:ascii="Times New Roman" w:hAnsi="Times New Roman"/>
      <w:sz w:val="24"/>
      <w:szCs w:val="24"/>
    </w:rPr>
  </w:style>
  <w:style w:type="character" w:customStyle="1" w:styleId="cf01">
    <w:name w:val="cf01"/>
    <w:basedOn w:val="DefaultParagraphFont"/>
    <w:rsid w:val="0074012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99557154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477330788">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areers.vic.gov.au/victorian-public-sector/public-sector-values-integrity"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www.deeca.vi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mailto:customer.service@deeca.vic.gov.au"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mailto:self.determination@deeca.vic.gov.au" TargetMode="Externa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80E4253500334097CD627F253C092E" ma:contentTypeVersion="16" ma:contentTypeDescription="Create a new document." ma:contentTypeScope="" ma:versionID="694ef15623377ce72f2edf93150a69e8">
  <xsd:schema xmlns:xsd="http://www.w3.org/2001/XMLSchema" xmlns:xs="http://www.w3.org/2001/XMLSchema" xmlns:p="http://schemas.microsoft.com/office/2006/metadata/properties" xmlns:ns3="f6385555-474d-4d32-bcfa-1d04ed507d01" xmlns:ns4="4207ab40-b30b-4e87-87e9-d0338248d696" targetNamespace="http://schemas.microsoft.com/office/2006/metadata/properties" ma:root="true" ma:fieldsID="8fcbfd7515660e9409ba2222557066b3" ns3:_="" ns4:_="">
    <xsd:import namespace="f6385555-474d-4d32-bcfa-1d04ed507d01"/>
    <xsd:import namespace="4207ab40-b30b-4e87-87e9-d0338248d69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385555-474d-4d32-bcfa-1d04ed507d0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07ab40-b30b-4e87-87e9-d0338248d6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f6385555-474d-4d32-bcfa-1d04ed507d01">
      <UserInfo>
        <DisplayName>Laurie Barker (DEECA)</DisplayName>
        <AccountId>1470</AccountId>
        <AccountType/>
      </UserInfo>
    </SharedWithUsers>
    <_activity xmlns="4207ab40-b30b-4e87-87e9-d0338248d696"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62856529-22C3-4AB9-9A2B-C7A096C36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385555-474d-4d32-bcfa-1d04ed507d01"/>
    <ds:schemaRef ds:uri="4207ab40-b30b-4e87-87e9-d0338248d6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f6385555-474d-4d32-bcfa-1d04ed507d01"/>
    <ds:schemaRef ds:uri="4207ab40-b30b-4e87-87e9-d0338248d696"/>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1727</Words>
  <Characters>9844</Characters>
  <Application>Microsoft Office Word</Application>
  <DocSecurity>0</DocSecurity>
  <Lines>82</Lines>
  <Paragraphs>23</Paragraphs>
  <ScaleCrop>false</ScaleCrop>
  <Company/>
  <LinksUpToDate>false</LinksUpToDate>
  <CharactersWithSpaces>11548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Rachelle Dowzer-Hayne (DEECA)</cp:lastModifiedBy>
  <cp:revision>3</cp:revision>
  <cp:lastPrinted>2022-06-17T02:14:00Z</cp:lastPrinted>
  <dcterms:created xsi:type="dcterms:W3CDTF">2026-09-15T08:07:00Z</dcterms:created>
  <dcterms:modified xsi:type="dcterms:W3CDTF">2026-09-24T00:51:00Z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0x010100E480E4253500334097CD627F253C092E</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