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5F309F"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7B594B" w:rsidRPr="00495B3B" w14:paraId="7C7EDD09" w14:textId="77777777" w:rsidTr="00495B3B">
        <w:trPr>
          <w:trHeight w:val="399"/>
        </w:trPr>
        <w:tc>
          <w:tcPr>
            <w:tcW w:w="2580" w:type="dxa"/>
            <w:tcBorders>
              <w:top w:val="nil"/>
              <w:bottom w:val="nil"/>
              <w:right w:val="nil"/>
            </w:tcBorders>
            <w:vAlign w:val="center"/>
          </w:tcPr>
          <w:p w14:paraId="2A0E891F" w14:textId="6334889B"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BCBB5EC" w:rsidR="007B594B" w:rsidRPr="00495B3B" w:rsidRDefault="007B594B" w:rsidP="007B594B">
            <w:pPr>
              <w:spacing w:before="0" w:after="0"/>
              <w:ind w:left="57" w:right="-450"/>
              <w:rPr>
                <w:rFonts w:ascii="Arial" w:hAnsi="Arial" w:cs="Arial"/>
                <w:color w:val="363534"/>
                <w:szCs w:val="22"/>
              </w:rPr>
            </w:pPr>
            <w:r>
              <w:rPr>
                <w:rFonts w:ascii="Arial" w:hAnsi="Arial"/>
                <w:noProof/>
              </w:rPr>
              <w:t>Senior Project Officer – Water and Mining</w:t>
            </w:r>
          </w:p>
        </w:tc>
      </w:tr>
      <w:tr w:rsidR="007B594B" w:rsidRPr="00495B3B" w14:paraId="5F8F815C" w14:textId="77777777" w:rsidTr="00495B3B">
        <w:trPr>
          <w:trHeight w:val="399"/>
        </w:trPr>
        <w:tc>
          <w:tcPr>
            <w:tcW w:w="2580" w:type="dxa"/>
            <w:tcBorders>
              <w:top w:val="nil"/>
              <w:bottom w:val="nil"/>
              <w:right w:val="nil"/>
            </w:tcBorders>
            <w:vAlign w:val="center"/>
          </w:tcPr>
          <w:p w14:paraId="29F28D7E" w14:textId="4D36A285"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658D3A5" w:rsidR="007B594B" w:rsidRPr="00495B3B" w:rsidRDefault="007B594B" w:rsidP="007B594B">
            <w:pPr>
              <w:spacing w:before="0" w:after="0"/>
              <w:ind w:left="57" w:right="-450"/>
              <w:rPr>
                <w:rFonts w:ascii="Arial" w:hAnsi="Arial" w:cs="Arial"/>
                <w:color w:val="363534"/>
                <w:szCs w:val="22"/>
              </w:rPr>
            </w:pPr>
            <w:r>
              <w:rPr>
                <w:rFonts w:ascii="Arial" w:hAnsi="Arial"/>
                <w:noProof/>
              </w:rPr>
              <w:t>50962387</w:t>
            </w:r>
          </w:p>
        </w:tc>
      </w:tr>
      <w:tr w:rsidR="007B594B" w:rsidRPr="00495B3B" w14:paraId="6052E497" w14:textId="77777777" w:rsidTr="00495B3B">
        <w:trPr>
          <w:trHeight w:val="399"/>
        </w:trPr>
        <w:tc>
          <w:tcPr>
            <w:tcW w:w="2580" w:type="dxa"/>
            <w:tcBorders>
              <w:top w:val="nil"/>
              <w:bottom w:val="nil"/>
              <w:right w:val="nil"/>
            </w:tcBorders>
            <w:vAlign w:val="center"/>
          </w:tcPr>
          <w:p w14:paraId="1F62A115" w14:textId="272DC795"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3AF5FDE" w:rsidR="007B594B" w:rsidRPr="00495B3B" w:rsidRDefault="007B594B" w:rsidP="007B594B">
            <w:pPr>
              <w:spacing w:before="0" w:after="0"/>
              <w:ind w:left="57" w:right="-450"/>
              <w:rPr>
                <w:rFonts w:ascii="Arial" w:hAnsi="Arial" w:cs="Arial"/>
                <w:color w:val="363534"/>
                <w:szCs w:val="22"/>
              </w:rPr>
            </w:pPr>
            <w:r>
              <w:rPr>
                <w:rFonts w:ascii="Arial" w:hAnsi="Arial"/>
                <w:noProof/>
                <w:szCs w:val="22"/>
              </w:rPr>
              <w:t>VPSG5</w:t>
            </w:r>
          </w:p>
        </w:tc>
      </w:tr>
      <w:tr w:rsidR="007B594B" w:rsidRPr="00495B3B" w14:paraId="513E600D" w14:textId="77777777" w:rsidTr="00495B3B">
        <w:trPr>
          <w:trHeight w:val="399"/>
        </w:trPr>
        <w:tc>
          <w:tcPr>
            <w:tcW w:w="2580" w:type="dxa"/>
            <w:tcBorders>
              <w:top w:val="nil"/>
              <w:bottom w:val="nil"/>
              <w:right w:val="nil"/>
            </w:tcBorders>
            <w:vAlign w:val="center"/>
          </w:tcPr>
          <w:p w14:paraId="67184DB8" w14:textId="3FF8834D"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5625101A" w:rsidR="007B594B" w:rsidRPr="007B54B8" w:rsidRDefault="00D02525" w:rsidP="00D02525">
            <w:pPr>
              <w:spacing w:before="0" w:after="0"/>
              <w:ind w:right="-450"/>
              <w:rPr>
                <w:rFonts w:ascii="Arial" w:hAnsi="Arial" w:cs="Arial"/>
                <w:color w:val="363534"/>
                <w:szCs w:val="22"/>
                <w:highlight w:val="yellow"/>
              </w:rPr>
            </w:pPr>
            <w:r w:rsidRPr="00D02525">
              <w:t xml:space="preserve"> </w:t>
            </w:r>
            <w:r w:rsidR="00D5231A">
              <w:rPr>
                <w:rFonts w:ascii="Arial" w:hAnsi="Arial" w:cs="Arial"/>
                <w:color w:val="363534"/>
                <w:szCs w:val="22"/>
              </w:rPr>
              <w:t>$</w:t>
            </w:r>
            <w:r w:rsidR="00B867E7">
              <w:rPr>
                <w:rFonts w:ascii="Arial" w:hAnsi="Arial" w:cs="Arial"/>
                <w:color w:val="363534"/>
                <w:szCs w:val="22"/>
              </w:rPr>
              <w:t>116,413</w:t>
            </w:r>
            <w:r w:rsidR="00D5231A">
              <w:rPr>
                <w:rFonts w:ascii="Arial" w:hAnsi="Arial" w:cs="Arial"/>
                <w:color w:val="363534"/>
                <w:szCs w:val="22"/>
              </w:rPr>
              <w:t xml:space="preserve"> - $</w:t>
            </w:r>
            <w:r w:rsidR="00B867E7">
              <w:rPr>
                <w:rFonts w:ascii="Arial" w:hAnsi="Arial" w:cs="Arial"/>
                <w:color w:val="363534"/>
                <w:szCs w:val="22"/>
              </w:rPr>
              <w:t>140,849</w:t>
            </w:r>
          </w:p>
        </w:tc>
      </w:tr>
      <w:tr w:rsidR="007B594B" w:rsidRPr="00495B3B" w14:paraId="2A722203" w14:textId="77777777" w:rsidTr="00495B3B">
        <w:trPr>
          <w:trHeight w:val="399"/>
        </w:trPr>
        <w:tc>
          <w:tcPr>
            <w:tcW w:w="2580" w:type="dxa"/>
            <w:tcBorders>
              <w:top w:val="nil"/>
              <w:bottom w:val="nil"/>
              <w:right w:val="nil"/>
            </w:tcBorders>
            <w:vAlign w:val="center"/>
          </w:tcPr>
          <w:p w14:paraId="60F7C270" w14:textId="19D34AFA"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9AAB177" w:rsidR="007B594B" w:rsidRPr="00495B3B" w:rsidRDefault="007B594B" w:rsidP="007B594B">
            <w:pPr>
              <w:tabs>
                <w:tab w:val="left" w:pos="3529"/>
              </w:tabs>
              <w:spacing w:before="0" w:after="0"/>
              <w:ind w:left="57" w:right="-450"/>
              <w:rPr>
                <w:rFonts w:ascii="Arial" w:hAnsi="Arial" w:cs="Arial"/>
                <w:color w:val="363534"/>
                <w:szCs w:val="22"/>
              </w:rPr>
            </w:pPr>
            <w:r>
              <w:rPr>
                <w:rFonts w:ascii="Arial" w:hAnsi="Arial"/>
              </w:rPr>
              <w:t xml:space="preserve">Fixed Term </w:t>
            </w:r>
            <w:r>
              <w:rPr>
                <w:rFonts w:ascii="Arial" w:hAnsi="Arial"/>
                <w:noProof/>
              </w:rPr>
              <w:t xml:space="preserve">- </w:t>
            </w:r>
            <w:r w:rsidR="00EE4742">
              <w:rPr>
                <w:rFonts w:ascii="Arial" w:hAnsi="Arial"/>
                <w:noProof/>
              </w:rPr>
              <w:t>13 months</w:t>
            </w:r>
          </w:p>
        </w:tc>
      </w:tr>
      <w:tr w:rsidR="007B594B" w:rsidRPr="00495B3B" w14:paraId="73E4C712" w14:textId="77777777" w:rsidTr="00495B3B">
        <w:trPr>
          <w:trHeight w:val="399"/>
        </w:trPr>
        <w:tc>
          <w:tcPr>
            <w:tcW w:w="2580" w:type="dxa"/>
            <w:tcBorders>
              <w:top w:val="nil"/>
              <w:bottom w:val="nil"/>
              <w:right w:val="nil"/>
            </w:tcBorders>
            <w:vAlign w:val="center"/>
          </w:tcPr>
          <w:p w14:paraId="778F959E" w14:textId="12269508"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F135A7D" w:rsidR="007B594B" w:rsidRPr="00495B3B" w:rsidRDefault="007B594B" w:rsidP="007B594B">
            <w:pPr>
              <w:spacing w:before="0" w:after="0"/>
              <w:ind w:left="57" w:right="-450"/>
              <w:rPr>
                <w:rFonts w:ascii="Arial" w:hAnsi="Arial" w:cs="Arial"/>
                <w:color w:val="363534"/>
                <w:szCs w:val="22"/>
              </w:rPr>
            </w:pPr>
            <w:r>
              <w:rPr>
                <w:rFonts w:ascii="Arial" w:hAnsi="Arial"/>
                <w:szCs w:val="22"/>
              </w:rPr>
              <w:t>Water and Catchments</w:t>
            </w:r>
            <w:r>
              <w:t xml:space="preserve"> </w:t>
            </w:r>
            <w:r w:rsidR="00146075">
              <w:t xml:space="preserve">Group </w:t>
            </w:r>
          </w:p>
        </w:tc>
      </w:tr>
      <w:tr w:rsidR="007B594B" w:rsidRPr="00495B3B" w14:paraId="1EBFF7E6" w14:textId="77777777" w:rsidTr="00495B3B">
        <w:trPr>
          <w:trHeight w:val="399"/>
        </w:trPr>
        <w:tc>
          <w:tcPr>
            <w:tcW w:w="2580" w:type="dxa"/>
            <w:tcBorders>
              <w:top w:val="nil"/>
              <w:bottom w:val="nil"/>
              <w:right w:val="nil"/>
            </w:tcBorders>
            <w:vAlign w:val="center"/>
          </w:tcPr>
          <w:p w14:paraId="2AB5EF48" w14:textId="4338E0EB"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5521CB0" w:rsidR="007B594B" w:rsidRPr="00495B3B" w:rsidRDefault="007B594B" w:rsidP="007B594B">
            <w:pPr>
              <w:spacing w:before="0" w:after="0"/>
              <w:ind w:left="57" w:right="-450"/>
              <w:rPr>
                <w:rFonts w:ascii="Arial" w:hAnsi="Arial" w:cs="Arial"/>
                <w:color w:val="363534"/>
                <w:szCs w:val="22"/>
              </w:rPr>
            </w:pPr>
            <w:r>
              <w:rPr>
                <w:rFonts w:ascii="Arial" w:hAnsi="Arial"/>
              </w:rPr>
              <w:t xml:space="preserve">Water Resource Strategy; </w:t>
            </w:r>
            <w:r>
              <w:rPr>
                <w:rFonts w:ascii="Arial" w:hAnsi="Arial"/>
                <w:noProof/>
              </w:rPr>
              <w:t>Water Access and Planning</w:t>
            </w:r>
          </w:p>
        </w:tc>
      </w:tr>
      <w:tr w:rsidR="007B594B" w:rsidRPr="00495B3B" w14:paraId="37A0D7CE" w14:textId="77777777" w:rsidTr="00495B3B">
        <w:trPr>
          <w:trHeight w:val="399"/>
        </w:trPr>
        <w:tc>
          <w:tcPr>
            <w:tcW w:w="2580" w:type="dxa"/>
            <w:tcBorders>
              <w:top w:val="nil"/>
              <w:bottom w:val="nil"/>
              <w:right w:val="nil"/>
            </w:tcBorders>
            <w:vAlign w:val="center"/>
          </w:tcPr>
          <w:p w14:paraId="4595FCF5" w14:textId="73A6A9CD"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Work location:</w:t>
            </w:r>
          </w:p>
        </w:tc>
        <w:tc>
          <w:tcPr>
            <w:tcW w:w="7654" w:type="dxa"/>
            <w:tcBorders>
              <w:top w:val="single" w:sz="4" w:space="0" w:color="A6A6A6"/>
              <w:left w:val="nil"/>
              <w:bottom w:val="single" w:sz="4" w:space="0" w:color="A6A6A6"/>
              <w:right w:val="nil"/>
            </w:tcBorders>
            <w:vAlign w:val="center"/>
          </w:tcPr>
          <w:p w14:paraId="370EFBE8" w14:textId="77777777" w:rsidR="00146075" w:rsidRDefault="007B594B" w:rsidP="00146075">
            <w:pPr>
              <w:ind w:left="57" w:right="-450"/>
              <w:jc w:val="both"/>
              <w:rPr>
                <w:rFonts w:ascii="Arial" w:hAnsi="Arial"/>
                <w:szCs w:val="22"/>
              </w:rPr>
            </w:pPr>
            <w:r>
              <w:rPr>
                <w:rFonts w:ascii="Arial" w:hAnsi="Arial"/>
                <w:szCs w:val="22"/>
              </w:rPr>
              <w:t>Flexible within Victoria</w:t>
            </w:r>
          </w:p>
          <w:p w14:paraId="3B7CA3B3" w14:textId="76690C6F" w:rsidR="007B594B" w:rsidRPr="00495B3B" w:rsidRDefault="007B594B" w:rsidP="00146075">
            <w:pPr>
              <w:ind w:left="57" w:right="-450"/>
              <w:jc w:val="both"/>
              <w:rPr>
                <w:rFonts w:ascii="Arial" w:hAnsi="Arial" w:cs="Arial"/>
                <w:color w:val="363534"/>
                <w:szCs w:val="22"/>
              </w:rPr>
            </w:pPr>
            <w:r>
              <w:rPr>
                <w:rFonts w:ascii="Arial" w:hAnsi="Arial"/>
                <w:szCs w:val="22"/>
              </w:rPr>
              <w:t xml:space="preserve">Hybrid work arrangement available: </w:t>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Pr>
                <w:rFonts w:ascii="Arial" w:hAnsi="Arial"/>
                <w:szCs w:val="22"/>
              </w:rPr>
              <w:t xml:space="preserve"> Yes</w:t>
            </w:r>
            <w:r>
              <w:rPr>
                <w:rFonts w:ascii="Arial" w:hAnsi="Arial"/>
                <w:szCs w:val="22"/>
              </w:rPr>
              <w:tab/>
            </w:r>
            <w:r>
              <w:rPr>
                <w:rFonts w:ascii="Arial" w:hAnsi="Arial"/>
                <w:szCs w:val="22"/>
              </w:rPr>
              <w:fldChar w:fldCharType="begin">
                <w:ffData>
                  <w:name w:val=""/>
                  <w:enabled/>
                  <w:calcOnExit w:val="0"/>
                  <w:checkBox>
                    <w:size w:val="26"/>
                    <w:default w:val="0"/>
                    <w:checked w:val="0"/>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Pr>
                <w:rFonts w:ascii="Arial" w:hAnsi="Arial"/>
                <w:szCs w:val="22"/>
              </w:rPr>
              <w:t xml:space="preserve"> No                </w:t>
            </w:r>
          </w:p>
        </w:tc>
      </w:tr>
      <w:tr w:rsidR="007B594B" w:rsidRPr="00495B3B" w14:paraId="4352AE4A" w14:textId="77777777" w:rsidTr="00495B3B">
        <w:trPr>
          <w:trHeight w:val="399"/>
        </w:trPr>
        <w:tc>
          <w:tcPr>
            <w:tcW w:w="2580" w:type="dxa"/>
            <w:tcBorders>
              <w:top w:val="nil"/>
              <w:bottom w:val="nil"/>
              <w:right w:val="nil"/>
            </w:tcBorders>
            <w:vAlign w:val="center"/>
          </w:tcPr>
          <w:p w14:paraId="3083C225" w14:textId="2E7C938F" w:rsidR="007B594B" w:rsidRPr="00495B3B" w:rsidRDefault="007B594B" w:rsidP="007B594B">
            <w:pPr>
              <w:spacing w:before="0" w:after="0"/>
              <w:ind w:right="-450"/>
              <w:rPr>
                <w:rFonts w:ascii="Arial" w:hAnsi="Arial" w:cs="Arial"/>
                <w:b/>
                <w:bCs/>
                <w:color w:val="363534"/>
                <w:spacing w:val="-3"/>
                <w:szCs w:val="22"/>
              </w:rPr>
            </w:pPr>
            <w:r>
              <w:rPr>
                <w:rFonts w:ascii="Arial" w:hAnsi="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1B6161C" w:rsidR="007B594B" w:rsidRPr="00495B3B" w:rsidRDefault="007B594B" w:rsidP="007B594B">
            <w:pPr>
              <w:tabs>
                <w:tab w:val="left" w:pos="469"/>
                <w:tab w:val="left" w:pos="1189"/>
              </w:tabs>
              <w:spacing w:before="0" w:after="0"/>
              <w:ind w:left="57" w:right="-450"/>
              <w:rPr>
                <w:rFonts w:ascii="Arial" w:hAnsi="Arial" w:cs="Arial"/>
                <w:color w:val="363534"/>
                <w:szCs w:val="22"/>
              </w:rPr>
            </w:pPr>
            <w:r>
              <w:rPr>
                <w:rFonts w:ascii="Arial" w:hAnsi="Arial"/>
                <w:noProof/>
              </w:rPr>
              <w:t>Program Lead – Water and Mining</w:t>
            </w:r>
          </w:p>
        </w:tc>
      </w:tr>
      <w:tr w:rsidR="007B594B" w:rsidRPr="00495B3B" w14:paraId="35F6D00F" w14:textId="77777777" w:rsidTr="00495B3B">
        <w:trPr>
          <w:trHeight w:val="399"/>
        </w:trPr>
        <w:tc>
          <w:tcPr>
            <w:tcW w:w="2580" w:type="dxa"/>
            <w:tcBorders>
              <w:top w:val="nil"/>
              <w:bottom w:val="nil"/>
              <w:right w:val="nil"/>
            </w:tcBorders>
            <w:vAlign w:val="center"/>
          </w:tcPr>
          <w:p w14:paraId="55F53688" w14:textId="5567875A" w:rsidR="007B594B" w:rsidRPr="00495B3B" w:rsidRDefault="007B594B" w:rsidP="007B594B">
            <w:pPr>
              <w:spacing w:before="0" w:after="0"/>
              <w:ind w:right="-450"/>
              <w:rPr>
                <w:rFonts w:ascii="Arial" w:hAnsi="Arial" w:cs="Arial"/>
                <w:b/>
                <w:bCs/>
                <w:color w:val="363534"/>
                <w:spacing w:val="-3"/>
                <w:szCs w:val="22"/>
              </w:rPr>
            </w:pPr>
            <w:r>
              <w:rPr>
                <w:rFonts w:ascii="Arial" w:hAnsi="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2C0D291" w:rsidR="007B594B" w:rsidRPr="00495B3B" w:rsidRDefault="007B594B" w:rsidP="007B594B">
            <w:pPr>
              <w:tabs>
                <w:tab w:val="left" w:pos="469"/>
                <w:tab w:val="left" w:pos="1189"/>
              </w:tabs>
              <w:spacing w:before="0" w:after="0"/>
              <w:ind w:left="57" w:right="-450"/>
              <w:rPr>
                <w:rFonts w:ascii="Arial" w:hAnsi="Arial" w:cs="Arial"/>
                <w:color w:val="363534"/>
                <w:szCs w:val="22"/>
              </w:rPr>
            </w:pPr>
            <w:r>
              <w:rPr>
                <w:rFonts w:ascii="Arial" w:hAnsi="Arial"/>
                <w:szCs w:val="22"/>
              </w:rPr>
              <w:fldChar w:fldCharType="begin">
                <w:ffData>
                  <w:name w:val=""/>
                  <w:enabled/>
                  <w:calcOnExit w:val="0"/>
                  <w:checkBox>
                    <w:size w:val="26"/>
                    <w:default w:val="0"/>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Pr>
                <w:rFonts w:ascii="Arial" w:hAnsi="Arial"/>
                <w:szCs w:val="22"/>
              </w:rPr>
              <w:t xml:space="preserve"> Yes</w:t>
            </w:r>
            <w:r>
              <w:rPr>
                <w:rFonts w:ascii="Arial" w:hAnsi="Arial"/>
                <w:szCs w:val="22"/>
              </w:rPr>
              <w:tab/>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Pr>
                <w:rFonts w:ascii="Arial" w:hAnsi="Arial"/>
                <w:szCs w:val="22"/>
              </w:rPr>
              <w:t xml:space="preserve"> No                </w:t>
            </w:r>
          </w:p>
        </w:tc>
      </w:tr>
      <w:tr w:rsidR="007B594B" w:rsidRPr="00495B3B" w14:paraId="70C7CF88" w14:textId="77777777" w:rsidTr="00495B3B">
        <w:trPr>
          <w:trHeight w:val="399"/>
        </w:trPr>
        <w:tc>
          <w:tcPr>
            <w:tcW w:w="2580" w:type="dxa"/>
            <w:tcBorders>
              <w:top w:val="nil"/>
              <w:bottom w:val="nil"/>
              <w:right w:val="nil"/>
            </w:tcBorders>
            <w:vAlign w:val="center"/>
          </w:tcPr>
          <w:p w14:paraId="58989FFF" w14:textId="53FE915C" w:rsidR="007B594B" w:rsidRPr="00495B3B" w:rsidRDefault="007B594B" w:rsidP="007B594B">
            <w:pPr>
              <w:spacing w:before="0" w:after="0"/>
              <w:ind w:right="-450"/>
              <w:rPr>
                <w:rFonts w:ascii="Arial" w:hAnsi="Arial" w:cs="Arial"/>
                <w:b/>
                <w:color w:val="363534"/>
                <w:szCs w:val="22"/>
              </w:rPr>
            </w:pPr>
            <w:r>
              <w:rPr>
                <w:rFonts w:ascii="Arial" w:hAnsi="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5AA511B8" w14:textId="708CDB50" w:rsidR="007B594B" w:rsidRDefault="007B594B" w:rsidP="007B594B">
            <w:pPr>
              <w:spacing w:before="0" w:after="0"/>
              <w:ind w:left="57" w:right="-450"/>
              <w:rPr>
                <w:rFonts w:ascii="Arial" w:eastAsia="Arial" w:hAnsi="Arial"/>
              </w:rPr>
            </w:pPr>
          </w:p>
          <w:p w14:paraId="723EDD97" w14:textId="475D5AE9" w:rsidR="003A7CA6" w:rsidRPr="00495B3B" w:rsidRDefault="003A7CA6" w:rsidP="007B594B">
            <w:pPr>
              <w:spacing w:before="0" w:after="0"/>
              <w:ind w:left="57" w:right="-450"/>
              <w:rPr>
                <w:rFonts w:ascii="Arial" w:hAnsi="Arial" w:cs="Arial"/>
                <w:color w:val="363534"/>
                <w:szCs w:val="22"/>
              </w:rPr>
            </w:pPr>
            <w:r>
              <w:rPr>
                <w:rFonts w:ascii="Arial" w:hAnsi="Arial"/>
              </w:rPr>
              <w:t>David Wright, Program Lead – Water and Minin</w:t>
            </w:r>
            <w:r w:rsidR="00C91087">
              <w:rPr>
                <w:rFonts w:ascii="Arial" w:hAnsi="Arial"/>
              </w:rPr>
              <w:t xml:space="preserve">g, </w:t>
            </w:r>
            <w:r w:rsidR="00C91087" w:rsidRPr="00C91087">
              <w:rPr>
                <w:rFonts w:ascii="Arial" w:hAnsi="Arial"/>
              </w:rPr>
              <w:t>0486 039 459</w:t>
            </w:r>
            <w:r w:rsidR="00C91087">
              <w:rPr>
                <w:rFonts w:ascii="Arial" w:hAnsi="Arial"/>
              </w:rPr>
              <w:t xml:space="preserve">, </w:t>
            </w:r>
            <w:hyperlink r:id="rId23" w:history="1">
              <w:r w:rsidR="00C91087" w:rsidRPr="004E0326">
                <w:rPr>
                  <w:rStyle w:val="Hyperlink"/>
                  <w:rFonts w:ascii="Arial" w:hAnsi="Arial"/>
                </w:rPr>
                <w:t>david.wright@deeca.vic.gov.au</w:t>
              </w:r>
            </w:hyperlink>
            <w:r w:rsidR="00C91087">
              <w:rPr>
                <w:rFonts w:ascii="Arial" w:hAnsi="Arial"/>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C72A3C4" w14:textId="6497B453" w:rsidR="00795EE0" w:rsidRPr="00795EE0" w:rsidRDefault="00795EE0" w:rsidP="00F01923">
      <w:pPr>
        <w:tabs>
          <w:tab w:val="left" w:pos="10178"/>
        </w:tabs>
        <w:spacing w:before="0"/>
        <w:ind w:right="113"/>
        <w:rPr>
          <w:rFonts w:ascii="Arial" w:hAnsi="Arial" w:cs="Arial"/>
          <w:noProof/>
          <w:color w:val="363534"/>
          <w:szCs w:val="22"/>
          <w:lang w:eastAsia="zh-CN"/>
        </w:rPr>
      </w:pPr>
      <w:r w:rsidRPr="00795EE0">
        <w:rPr>
          <w:rFonts w:ascii="Arial" w:hAnsi="Arial" w:cs="Arial"/>
          <w:noProof/>
          <w:color w:val="363534"/>
          <w:szCs w:val="22"/>
          <w:lang w:eastAsia="zh-CN"/>
        </w:rPr>
        <w:t xml:space="preserve">The Senior Project Officer – Water and Mining will be an integral part of a </w:t>
      </w:r>
      <w:r w:rsidR="00655A3D">
        <w:rPr>
          <w:rFonts w:ascii="Arial" w:hAnsi="Arial" w:cs="Arial"/>
          <w:noProof/>
          <w:color w:val="363534"/>
          <w:szCs w:val="22"/>
          <w:lang w:eastAsia="zh-CN"/>
        </w:rPr>
        <w:t>multi-disci</w:t>
      </w:r>
      <w:r w:rsidR="008B3E1A">
        <w:rPr>
          <w:rFonts w:ascii="Arial" w:hAnsi="Arial" w:cs="Arial"/>
          <w:noProof/>
          <w:color w:val="363534"/>
          <w:szCs w:val="22"/>
          <w:lang w:eastAsia="zh-CN"/>
        </w:rPr>
        <w:t>plin</w:t>
      </w:r>
      <w:r w:rsidR="004B7D15">
        <w:rPr>
          <w:rFonts w:ascii="Arial" w:hAnsi="Arial" w:cs="Arial"/>
          <w:noProof/>
          <w:color w:val="363534"/>
          <w:szCs w:val="22"/>
          <w:lang w:eastAsia="zh-CN"/>
        </w:rPr>
        <w:t>a</w:t>
      </w:r>
      <w:r w:rsidR="008B3E1A">
        <w:rPr>
          <w:rFonts w:ascii="Arial" w:hAnsi="Arial" w:cs="Arial"/>
          <w:noProof/>
          <w:color w:val="363534"/>
          <w:szCs w:val="22"/>
          <w:lang w:eastAsia="zh-CN"/>
        </w:rPr>
        <w:t xml:space="preserve">ry </w:t>
      </w:r>
      <w:r w:rsidRPr="00795EE0">
        <w:rPr>
          <w:rFonts w:ascii="Arial" w:hAnsi="Arial" w:cs="Arial"/>
          <w:noProof/>
          <w:color w:val="363534"/>
          <w:szCs w:val="22"/>
          <w:lang w:eastAsia="zh-CN"/>
        </w:rPr>
        <w:t>team delivering policy to make sure Victoria’s water sharing meets the needs of current and future generations. You will support the clean</w:t>
      </w:r>
      <w:r w:rsidR="000E78A0">
        <w:rPr>
          <w:rFonts w:ascii="Arial" w:hAnsi="Arial" w:cs="Arial"/>
          <w:noProof/>
          <w:color w:val="363534"/>
          <w:szCs w:val="22"/>
          <w:lang w:eastAsia="zh-CN"/>
        </w:rPr>
        <w:t xml:space="preserve"> </w:t>
      </w:r>
      <w:r w:rsidRPr="00795EE0">
        <w:rPr>
          <w:rFonts w:ascii="Arial" w:hAnsi="Arial" w:cs="Arial"/>
          <w:noProof/>
          <w:color w:val="363534"/>
          <w:szCs w:val="22"/>
          <w:lang w:eastAsia="zh-CN"/>
        </w:rPr>
        <w:t xml:space="preserve">energy transition by providing water-related advice for the orderly rehabilitation and closure of Latrobe Valley coal mines. Your work will involve creative thinking and problem solving, </w:t>
      </w:r>
      <w:r w:rsidR="00CE473F">
        <w:rPr>
          <w:rFonts w:ascii="Arial" w:hAnsi="Arial" w:cs="Arial"/>
          <w:noProof/>
          <w:color w:val="363534"/>
          <w:szCs w:val="22"/>
          <w:lang w:eastAsia="zh-CN"/>
        </w:rPr>
        <w:t xml:space="preserve">together with </w:t>
      </w:r>
      <w:r w:rsidRPr="00795EE0">
        <w:rPr>
          <w:rFonts w:ascii="Arial" w:hAnsi="Arial" w:cs="Arial"/>
          <w:noProof/>
          <w:color w:val="363534"/>
          <w:szCs w:val="22"/>
          <w:lang w:eastAsia="zh-CN"/>
        </w:rPr>
        <w:t>good communication skills. You will be able to use insights from highly technical information and stakeholder perspectives to develop clear and concise policy rationale.</w:t>
      </w:r>
    </w:p>
    <w:p w14:paraId="360FE7E0" w14:textId="7AB406DA" w:rsidR="00495B3B" w:rsidRPr="00495B3B" w:rsidRDefault="00795EE0" w:rsidP="00500C10">
      <w:pPr>
        <w:tabs>
          <w:tab w:val="left" w:pos="10178"/>
        </w:tabs>
        <w:spacing w:before="0"/>
        <w:ind w:right="113"/>
        <w:rPr>
          <w:rFonts w:ascii="Arial" w:hAnsi="Arial" w:cs="Arial"/>
          <w:noProof/>
          <w:color w:val="363534"/>
          <w:szCs w:val="22"/>
          <w:lang w:eastAsia="zh-CN"/>
        </w:rPr>
      </w:pPr>
      <w:r w:rsidRPr="00795EE0">
        <w:rPr>
          <w:rFonts w:ascii="Arial" w:hAnsi="Arial" w:cs="Arial"/>
          <w:noProof/>
          <w:color w:val="363534"/>
          <w:szCs w:val="22"/>
          <w:lang w:eastAsia="zh-CN"/>
        </w:rPr>
        <w:t xml:space="preserve">The role would suit an established professional with expertise in </w:t>
      </w:r>
      <w:r w:rsidR="00BF0629">
        <w:rPr>
          <w:rFonts w:ascii="Arial" w:hAnsi="Arial" w:cs="Arial"/>
          <w:noProof/>
          <w:color w:val="363534"/>
          <w:szCs w:val="22"/>
          <w:lang w:eastAsia="zh-CN"/>
        </w:rPr>
        <w:t xml:space="preserve">either </w:t>
      </w:r>
      <w:r w:rsidRPr="00795EE0">
        <w:rPr>
          <w:rFonts w:ascii="Arial" w:hAnsi="Arial" w:cs="Arial"/>
          <w:noProof/>
          <w:color w:val="363534"/>
          <w:szCs w:val="22"/>
          <w:lang w:eastAsia="zh-CN"/>
        </w:rPr>
        <w:t xml:space="preserve">law </w:t>
      </w:r>
      <w:r w:rsidR="00B11DFF">
        <w:rPr>
          <w:rFonts w:ascii="Arial" w:hAnsi="Arial" w:cs="Arial"/>
          <w:noProof/>
          <w:color w:val="363534"/>
          <w:szCs w:val="22"/>
          <w:lang w:eastAsia="zh-CN"/>
        </w:rPr>
        <w:t>or economics, together with</w:t>
      </w:r>
      <w:r w:rsidRPr="00795EE0">
        <w:rPr>
          <w:rFonts w:ascii="Arial" w:hAnsi="Arial" w:cs="Arial"/>
          <w:noProof/>
          <w:color w:val="363534"/>
          <w:szCs w:val="22"/>
          <w:lang w:eastAsia="zh-CN"/>
        </w:rPr>
        <w:t xml:space="preserve"> experience in natural resource policy, especially water </w:t>
      </w:r>
      <w:r w:rsidR="00A175B2">
        <w:rPr>
          <w:rFonts w:ascii="Arial" w:hAnsi="Arial" w:cs="Arial"/>
          <w:noProof/>
          <w:color w:val="363534"/>
          <w:szCs w:val="22"/>
          <w:lang w:eastAsia="zh-CN"/>
        </w:rPr>
        <w:t>or</w:t>
      </w:r>
      <w:r w:rsidRPr="00795EE0">
        <w:rPr>
          <w:rFonts w:ascii="Arial" w:hAnsi="Arial" w:cs="Arial"/>
          <w:noProof/>
          <w:color w:val="363534"/>
          <w:szCs w:val="22"/>
          <w:lang w:eastAsia="zh-CN"/>
        </w:rPr>
        <w:t xml:space="preserve"> mining.</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3C02879" w14:textId="77777777" w:rsidR="005B0468" w:rsidRPr="005B0468" w:rsidRDefault="005B0468" w:rsidP="005B0468">
      <w:pPr>
        <w:keepNext/>
        <w:spacing w:line="240" w:lineRule="auto"/>
        <w:rPr>
          <w:rFonts w:ascii="Arial" w:hAnsi="Arial" w:cs="Arial"/>
          <w:i/>
          <w:noProof/>
          <w:color w:val="000000"/>
          <w:lang w:eastAsia="zh-CN"/>
        </w:rPr>
      </w:pPr>
      <w:r w:rsidRPr="005B0468">
        <w:rPr>
          <w:rFonts w:ascii="Arial" w:hAnsi="Arial" w:cs="Arial"/>
          <w:i/>
          <w:noProof/>
          <w:color w:val="000000"/>
          <w:lang w:eastAsia="zh-CN"/>
        </w:rPr>
        <w:t>The Group</w:t>
      </w:r>
    </w:p>
    <w:p w14:paraId="4DDD5BDC" w14:textId="77777777" w:rsidR="005B0468" w:rsidRPr="005B0468" w:rsidRDefault="005B0468" w:rsidP="00E62B1F">
      <w:pPr>
        <w:tabs>
          <w:tab w:val="left" w:pos="10178"/>
        </w:tabs>
        <w:spacing w:before="0"/>
        <w:ind w:right="113"/>
        <w:rPr>
          <w:rFonts w:ascii="Arial" w:hAnsi="Arial" w:cs="Arial"/>
          <w:noProof/>
          <w:color w:val="363534"/>
          <w:szCs w:val="22"/>
          <w:lang w:eastAsia="zh-CN"/>
        </w:rPr>
      </w:pPr>
      <w:r w:rsidRPr="005B0468">
        <w:rPr>
          <w:rFonts w:ascii="Arial" w:hAnsi="Arial" w:cs="Arial"/>
          <w:noProof/>
          <w:color w:val="363534"/>
          <w:szCs w:val="22"/>
          <w:lang w:eastAsia="zh-CN"/>
        </w:rPr>
        <w:t>The Water and Catchments Group, in partnership with water corporations, catchment management authorities, Traditional Owners and the community, is responsible for managing Victoria’s water and catchment resources.</w:t>
      </w:r>
    </w:p>
    <w:p w14:paraId="4019DFB6" w14:textId="77777777" w:rsidR="005B0468" w:rsidRPr="005B0468" w:rsidRDefault="005B0468" w:rsidP="005B0468">
      <w:pPr>
        <w:keepNext/>
        <w:spacing w:line="240" w:lineRule="auto"/>
        <w:rPr>
          <w:rFonts w:ascii="Arial" w:hAnsi="Arial" w:cs="Arial"/>
          <w:i/>
          <w:noProof/>
          <w:color w:val="000000"/>
          <w:lang w:eastAsia="zh-CN"/>
        </w:rPr>
      </w:pPr>
      <w:r w:rsidRPr="005B0468">
        <w:rPr>
          <w:rFonts w:ascii="Arial" w:hAnsi="Arial" w:cs="Arial"/>
          <w:i/>
          <w:noProof/>
          <w:color w:val="000000"/>
          <w:lang w:eastAsia="zh-CN"/>
        </w:rPr>
        <w:t>The Division</w:t>
      </w:r>
    </w:p>
    <w:p w14:paraId="3BA82C53" w14:textId="77777777" w:rsidR="005B0468" w:rsidRPr="005B0468" w:rsidRDefault="005B0468" w:rsidP="00E62B1F">
      <w:pPr>
        <w:tabs>
          <w:tab w:val="left" w:pos="10178"/>
        </w:tabs>
        <w:spacing w:before="0"/>
        <w:ind w:right="113"/>
        <w:rPr>
          <w:rFonts w:ascii="Arial" w:hAnsi="Arial" w:cs="Arial"/>
          <w:noProof/>
          <w:color w:val="363534"/>
          <w:szCs w:val="22"/>
          <w:lang w:eastAsia="zh-CN"/>
        </w:rPr>
      </w:pPr>
      <w:r w:rsidRPr="005B0468">
        <w:rPr>
          <w:rFonts w:ascii="Arial" w:hAnsi="Arial" w:cs="Arial"/>
          <w:noProof/>
          <w:color w:val="363534"/>
          <w:szCs w:val="22"/>
          <w:lang w:eastAsia="zh-CN"/>
        </w:rPr>
        <w:t xml:space="preserve">The Water Resource Strategy Division works with communities, Traditional Owners, and the water sector in knowing and sharing Victoria’s water resources. Our role is to maintain and reform policy, rules and frameworks to </w:t>
      </w:r>
      <w:r w:rsidRPr="005B0468">
        <w:rPr>
          <w:rFonts w:ascii="Arial" w:hAnsi="Arial" w:cs="Arial"/>
          <w:noProof/>
          <w:color w:val="363534"/>
          <w:szCs w:val="22"/>
          <w:lang w:eastAsia="zh-CN"/>
        </w:rPr>
        <w:lastRenderedPageBreak/>
        <w:t>share water for all values and uses — towns and cities, regional communities, industry, irrigated agriculture, environment, Traditional Owner, and social values. We maintain integrity of the water management framework including water entitlements, Victorian Water Register, markets and compliance frameworks. We monitor all water across the state and assess changes and risks including the impact of climate change. We facilitate consideration of use of and access to water for Traditional Owners, clean energy transition and to support mine rehabilitation. We make available water data and best information and provide efficient, user-focussed water accounting, management, trade and reporting services for Government and communities. </w:t>
      </w:r>
    </w:p>
    <w:p w14:paraId="3DB93283" w14:textId="77777777" w:rsidR="005B0468" w:rsidRPr="005B0468" w:rsidRDefault="005B0468" w:rsidP="00E62B1F">
      <w:pPr>
        <w:tabs>
          <w:tab w:val="left" w:pos="10178"/>
        </w:tabs>
        <w:spacing w:before="0"/>
        <w:ind w:right="113"/>
        <w:rPr>
          <w:rFonts w:ascii="Arial" w:hAnsi="Arial" w:cs="Arial"/>
          <w:noProof/>
          <w:color w:val="363534"/>
          <w:szCs w:val="22"/>
          <w:lang w:eastAsia="zh-CN"/>
        </w:rPr>
      </w:pPr>
      <w:r w:rsidRPr="005B0468">
        <w:rPr>
          <w:rFonts w:ascii="Arial" w:hAnsi="Arial" w:cs="Arial"/>
          <w:noProof/>
          <w:color w:val="363534"/>
          <w:szCs w:val="22"/>
          <w:lang w:eastAsia="zh-CN"/>
        </w:rPr>
        <w:t>The Division consists of four Branches: </w:t>
      </w:r>
    </w:p>
    <w:p w14:paraId="04D39493" w14:textId="77777777" w:rsidR="005B0468" w:rsidRPr="005B0468" w:rsidRDefault="005B0468" w:rsidP="00C02EAE">
      <w:pPr>
        <w:keepNext/>
        <w:numPr>
          <w:ilvl w:val="0"/>
          <w:numId w:val="45"/>
        </w:numPr>
        <w:spacing w:before="0" w:after="0" w:line="240" w:lineRule="auto"/>
        <w:ind w:left="714" w:hanging="357"/>
        <w:rPr>
          <w:rFonts w:ascii="Arial" w:hAnsi="Arial" w:cs="Arial"/>
          <w:noProof/>
          <w:color w:val="363534"/>
          <w:szCs w:val="22"/>
          <w:lang w:eastAsia="zh-CN"/>
        </w:rPr>
      </w:pPr>
      <w:r w:rsidRPr="005B0468">
        <w:rPr>
          <w:rFonts w:ascii="Arial" w:hAnsi="Arial" w:cs="Arial"/>
          <w:noProof/>
          <w:color w:val="363534"/>
          <w:szCs w:val="22"/>
          <w:lang w:eastAsia="zh-CN"/>
        </w:rPr>
        <w:t xml:space="preserve">Register and Monitoring Services   </w:t>
      </w:r>
    </w:p>
    <w:p w14:paraId="43F77BBB" w14:textId="77777777" w:rsidR="005B0468" w:rsidRPr="005B0468" w:rsidRDefault="005B0468" w:rsidP="00C02EAE">
      <w:pPr>
        <w:keepNext/>
        <w:numPr>
          <w:ilvl w:val="0"/>
          <w:numId w:val="45"/>
        </w:numPr>
        <w:spacing w:before="0" w:after="0" w:line="240" w:lineRule="auto"/>
        <w:ind w:left="714" w:hanging="357"/>
        <w:rPr>
          <w:rFonts w:ascii="Arial" w:hAnsi="Arial" w:cs="Arial"/>
          <w:noProof/>
          <w:color w:val="363534"/>
          <w:szCs w:val="22"/>
          <w:lang w:eastAsia="zh-CN"/>
        </w:rPr>
      </w:pPr>
      <w:r w:rsidRPr="005B0468">
        <w:rPr>
          <w:rFonts w:ascii="Arial" w:hAnsi="Arial" w:cs="Arial"/>
          <w:noProof/>
          <w:color w:val="363534"/>
          <w:szCs w:val="22"/>
          <w:lang w:eastAsia="zh-CN"/>
        </w:rPr>
        <w:t xml:space="preserve">Water Entitlements, Licensing and Groundwater   </w:t>
      </w:r>
    </w:p>
    <w:p w14:paraId="085294D8" w14:textId="77777777" w:rsidR="005B0468" w:rsidRPr="005B0468" w:rsidRDefault="005B0468" w:rsidP="00C02EAE">
      <w:pPr>
        <w:keepNext/>
        <w:numPr>
          <w:ilvl w:val="0"/>
          <w:numId w:val="45"/>
        </w:numPr>
        <w:spacing w:before="0" w:after="0" w:line="240" w:lineRule="auto"/>
        <w:ind w:left="714" w:hanging="357"/>
        <w:rPr>
          <w:rFonts w:ascii="Arial" w:hAnsi="Arial" w:cs="Arial"/>
          <w:noProof/>
          <w:color w:val="363534"/>
          <w:szCs w:val="22"/>
          <w:lang w:eastAsia="zh-CN"/>
        </w:rPr>
      </w:pPr>
      <w:r w:rsidRPr="005B0468">
        <w:rPr>
          <w:rFonts w:ascii="Arial" w:hAnsi="Arial" w:cs="Arial"/>
          <w:noProof/>
          <w:color w:val="363534"/>
          <w:szCs w:val="22"/>
          <w:lang w:eastAsia="zh-CN"/>
        </w:rPr>
        <w:t>Water Markets, Operations and Compliance  </w:t>
      </w:r>
    </w:p>
    <w:p w14:paraId="1A10557B" w14:textId="6AF66C2E" w:rsidR="005B0468" w:rsidRPr="005B0468" w:rsidRDefault="005B0468" w:rsidP="005B0468">
      <w:pPr>
        <w:keepNext/>
        <w:numPr>
          <w:ilvl w:val="0"/>
          <w:numId w:val="45"/>
        </w:numPr>
        <w:spacing w:before="0" w:after="0" w:line="240" w:lineRule="auto"/>
        <w:ind w:left="714" w:hanging="357"/>
        <w:rPr>
          <w:rFonts w:ascii="Arial" w:hAnsi="Arial" w:cs="Arial"/>
          <w:noProof/>
          <w:color w:val="363534"/>
          <w:szCs w:val="22"/>
          <w:lang w:eastAsia="zh-CN"/>
        </w:rPr>
      </w:pPr>
      <w:r w:rsidRPr="005B0468">
        <w:rPr>
          <w:rFonts w:ascii="Arial" w:hAnsi="Arial" w:cs="Arial"/>
          <w:noProof/>
          <w:color w:val="363534"/>
          <w:szCs w:val="22"/>
          <w:lang w:eastAsia="zh-CN"/>
        </w:rPr>
        <w:t>Water Access and Planning.</w:t>
      </w:r>
    </w:p>
    <w:p w14:paraId="7FAC15E3" w14:textId="77777777" w:rsidR="005B0468" w:rsidRPr="005B0468" w:rsidRDefault="005B0468" w:rsidP="005B0468">
      <w:pPr>
        <w:keepNext/>
        <w:spacing w:line="240" w:lineRule="auto"/>
        <w:rPr>
          <w:rFonts w:ascii="Arial" w:hAnsi="Arial" w:cs="Arial"/>
          <w:i/>
          <w:noProof/>
          <w:color w:val="000000"/>
          <w:lang w:eastAsia="zh-CN"/>
        </w:rPr>
      </w:pPr>
      <w:r w:rsidRPr="005B0468">
        <w:rPr>
          <w:rFonts w:ascii="Arial" w:hAnsi="Arial" w:cs="Arial"/>
          <w:i/>
          <w:noProof/>
          <w:color w:val="000000"/>
          <w:lang w:eastAsia="zh-CN"/>
        </w:rPr>
        <w:t>The Branch</w:t>
      </w:r>
    </w:p>
    <w:p w14:paraId="07D0AD3D" w14:textId="79831DEA" w:rsidR="005B0468" w:rsidRPr="005B0468" w:rsidRDefault="005B0468" w:rsidP="00E62B1F">
      <w:pPr>
        <w:tabs>
          <w:tab w:val="left" w:pos="10178"/>
        </w:tabs>
        <w:spacing w:before="0"/>
        <w:ind w:right="113"/>
        <w:rPr>
          <w:rFonts w:ascii="Arial" w:hAnsi="Arial" w:cs="Arial"/>
          <w:noProof/>
          <w:color w:val="363534"/>
          <w:szCs w:val="22"/>
          <w:lang w:eastAsia="zh-CN"/>
        </w:rPr>
      </w:pPr>
      <w:r w:rsidRPr="005B0468">
        <w:rPr>
          <w:rFonts w:ascii="Arial" w:hAnsi="Arial" w:cs="Arial"/>
          <w:noProof/>
          <w:color w:val="363534"/>
          <w:szCs w:val="22"/>
          <w:lang w:eastAsia="zh-CN"/>
        </w:rPr>
        <w:t>The Water Access and Planning Branch guides the transformation of how Victoria’s changing water resources are understood, shared and accessed and to support emerging priorities – Basin Plan review, climate change and clean energy.</w:t>
      </w:r>
    </w:p>
    <w:p w14:paraId="6B92B5BB" w14:textId="77777777" w:rsidR="005B0468" w:rsidRPr="005B0468" w:rsidRDefault="005B0468" w:rsidP="00E62B1F">
      <w:pPr>
        <w:tabs>
          <w:tab w:val="left" w:pos="10178"/>
        </w:tabs>
        <w:spacing w:before="0"/>
        <w:ind w:right="113"/>
        <w:rPr>
          <w:rFonts w:ascii="Arial" w:hAnsi="Arial" w:cs="Arial"/>
          <w:noProof/>
          <w:color w:val="363534"/>
          <w:szCs w:val="22"/>
          <w:lang w:eastAsia="zh-CN"/>
        </w:rPr>
      </w:pPr>
      <w:r w:rsidRPr="005B0468">
        <w:rPr>
          <w:rFonts w:ascii="Arial" w:hAnsi="Arial" w:cs="Arial"/>
          <w:noProof/>
          <w:color w:val="363534"/>
          <w:szCs w:val="22"/>
          <w:lang w:eastAsia="zh-CN"/>
        </w:rPr>
        <w:t>The Branch comprises three teams:   </w:t>
      </w:r>
    </w:p>
    <w:p w14:paraId="7652A617" w14:textId="77777777" w:rsidR="005B0468" w:rsidRPr="005B0468" w:rsidRDefault="005B0468" w:rsidP="00C02EAE">
      <w:pPr>
        <w:keepNext/>
        <w:numPr>
          <w:ilvl w:val="0"/>
          <w:numId w:val="45"/>
        </w:numPr>
        <w:spacing w:before="0" w:after="0" w:line="240" w:lineRule="auto"/>
        <w:ind w:left="714" w:hanging="357"/>
        <w:rPr>
          <w:rFonts w:ascii="Arial" w:hAnsi="Arial" w:cs="Arial"/>
          <w:noProof/>
          <w:color w:val="000000"/>
          <w:lang w:eastAsia="zh-CN"/>
        </w:rPr>
      </w:pPr>
      <w:r w:rsidRPr="005B0468">
        <w:rPr>
          <w:rFonts w:ascii="Arial" w:hAnsi="Arial" w:cs="Arial"/>
          <w:noProof/>
          <w:color w:val="000000"/>
          <w:lang w:eastAsia="zh-CN"/>
        </w:rPr>
        <w:t>Planning and Impact Assessments   </w:t>
      </w:r>
    </w:p>
    <w:p w14:paraId="5BBAB491" w14:textId="77777777" w:rsidR="005B0468" w:rsidRPr="005B0468" w:rsidRDefault="005B0468" w:rsidP="00C02EAE">
      <w:pPr>
        <w:keepNext/>
        <w:numPr>
          <w:ilvl w:val="0"/>
          <w:numId w:val="45"/>
        </w:numPr>
        <w:spacing w:before="0" w:after="0" w:line="240" w:lineRule="auto"/>
        <w:ind w:left="714" w:hanging="357"/>
        <w:rPr>
          <w:rFonts w:ascii="Arial" w:hAnsi="Arial" w:cs="Arial"/>
          <w:noProof/>
          <w:color w:val="000000"/>
          <w:lang w:eastAsia="zh-CN"/>
        </w:rPr>
      </w:pPr>
      <w:r w:rsidRPr="005B0468">
        <w:rPr>
          <w:rFonts w:ascii="Arial" w:hAnsi="Arial" w:cs="Arial"/>
          <w:noProof/>
          <w:color w:val="000000"/>
          <w:lang w:eastAsia="zh-CN"/>
        </w:rPr>
        <w:t>Hydrology, Climate and Energy Transition   </w:t>
      </w:r>
    </w:p>
    <w:p w14:paraId="24AE1464" w14:textId="77777777" w:rsidR="005B0468" w:rsidRPr="005B0468" w:rsidRDefault="005B0468" w:rsidP="00C02EAE">
      <w:pPr>
        <w:keepNext/>
        <w:numPr>
          <w:ilvl w:val="0"/>
          <w:numId w:val="45"/>
        </w:numPr>
        <w:spacing w:before="0" w:after="0" w:line="240" w:lineRule="auto"/>
        <w:ind w:left="714" w:hanging="357"/>
        <w:rPr>
          <w:rFonts w:ascii="Arial" w:hAnsi="Arial" w:cs="Arial"/>
          <w:noProof/>
          <w:color w:val="000000"/>
          <w:lang w:eastAsia="zh-CN"/>
        </w:rPr>
      </w:pPr>
      <w:r w:rsidRPr="005B0468">
        <w:rPr>
          <w:rFonts w:ascii="Arial" w:hAnsi="Arial" w:cs="Arial"/>
          <w:noProof/>
          <w:color w:val="000000"/>
          <w:lang w:eastAsia="zh-CN"/>
        </w:rPr>
        <w:t>Surface Water Assessment and Modelling.</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5F194E3" w14:textId="3EA5011C" w:rsidR="00C97DFE" w:rsidRPr="00C02EAE" w:rsidRDefault="00C97DFE" w:rsidP="00C02EAE">
      <w:pPr>
        <w:pStyle w:val="BodyText"/>
        <w:numPr>
          <w:ilvl w:val="0"/>
          <w:numId w:val="43"/>
        </w:numPr>
        <w:jc w:val="both"/>
        <w:rPr>
          <w:rFonts w:ascii="Arial" w:eastAsia="Arial" w:hAnsi="Arial" w:cs="Arial"/>
        </w:rPr>
      </w:pPr>
      <w:r w:rsidRPr="00C02EAE">
        <w:rPr>
          <w:rFonts w:ascii="Arial" w:eastAsia="Arial" w:hAnsi="Arial" w:cs="Arial"/>
        </w:rPr>
        <w:t>Provide timely and authoritative advice to internal and external stakeholders that brings together policy, operational and legal</w:t>
      </w:r>
      <w:r w:rsidR="000D24F9">
        <w:rPr>
          <w:rFonts w:ascii="Arial" w:eastAsia="Arial" w:hAnsi="Arial" w:cs="Arial"/>
        </w:rPr>
        <w:t xml:space="preserve"> or economic</w:t>
      </w:r>
      <w:r w:rsidRPr="00C02EAE">
        <w:rPr>
          <w:rFonts w:ascii="Arial" w:eastAsia="Arial" w:hAnsi="Arial" w:cs="Arial"/>
        </w:rPr>
        <w:t xml:space="preserve"> considerations, and reflects a strong understanding of stakeholder and community views.</w:t>
      </w:r>
    </w:p>
    <w:p w14:paraId="3FE99365" w14:textId="77777777" w:rsidR="00C97DFE" w:rsidRDefault="00C97DFE" w:rsidP="00C97DFE">
      <w:pPr>
        <w:pStyle w:val="BodyText"/>
        <w:numPr>
          <w:ilvl w:val="0"/>
          <w:numId w:val="43"/>
        </w:numPr>
        <w:jc w:val="both"/>
        <w:rPr>
          <w:rFonts w:ascii="Arial" w:eastAsia="Arial" w:hAnsi="Arial" w:cs="Arial"/>
        </w:rPr>
      </w:pPr>
      <w:r>
        <w:rPr>
          <w:rFonts w:ascii="Arial" w:eastAsia="Arial" w:hAnsi="Arial" w:cs="Arial"/>
        </w:rPr>
        <w:t>Prepare clear and concise discussion papers, reports and briefs to help inform decision-making by the Minister for Water and senior executives on complex and emerging water issues.</w:t>
      </w:r>
    </w:p>
    <w:p w14:paraId="7EC855BD" w14:textId="77777777" w:rsidR="00C97DFE" w:rsidRDefault="00C97DFE" w:rsidP="00C02EAE">
      <w:pPr>
        <w:pStyle w:val="BodyText"/>
        <w:numPr>
          <w:ilvl w:val="0"/>
          <w:numId w:val="43"/>
        </w:numPr>
        <w:jc w:val="both"/>
        <w:rPr>
          <w:rFonts w:ascii="Arial" w:eastAsia="Arial" w:hAnsi="Arial" w:cs="Arial"/>
        </w:rPr>
      </w:pPr>
      <w:r w:rsidRPr="00C02EAE">
        <w:rPr>
          <w:rFonts w:ascii="Arial" w:eastAsia="Arial" w:hAnsi="Arial" w:cs="Arial"/>
        </w:rPr>
        <w:t>Under limited direction, deliver complex policy projects related to long term water planning and impact assessments, particularly as they relate to the successful rehabilitation of Latrobe Valley coal mines.</w:t>
      </w:r>
    </w:p>
    <w:p w14:paraId="668E41DF" w14:textId="77777777" w:rsidR="00C97DFE" w:rsidRPr="00C02EAE" w:rsidRDefault="00C97DFE" w:rsidP="00C97DFE">
      <w:pPr>
        <w:pStyle w:val="BodyText"/>
        <w:numPr>
          <w:ilvl w:val="0"/>
          <w:numId w:val="43"/>
        </w:numPr>
        <w:jc w:val="both"/>
        <w:rPr>
          <w:rFonts w:ascii="Arial" w:eastAsia="Arial" w:hAnsi="Arial" w:cs="Arial"/>
        </w:rPr>
      </w:pPr>
      <w:r>
        <w:rPr>
          <w:rFonts w:ascii="Arial" w:eastAsia="Arial" w:hAnsi="Arial" w:cs="Arial"/>
        </w:rPr>
        <w:t>Build and maintain collaborative relationships with internal and external stakeholders including other parts of the Department, across State and Commonwealth Government, water corporations, and catchment management authorities.</w:t>
      </w:r>
    </w:p>
    <w:p w14:paraId="7A81FEEB" w14:textId="69F2CBD0" w:rsidR="00C97DFE" w:rsidRPr="00C02EAE" w:rsidRDefault="00C97DFE" w:rsidP="00C97DFE">
      <w:pPr>
        <w:pStyle w:val="BodyText"/>
        <w:numPr>
          <w:ilvl w:val="0"/>
          <w:numId w:val="43"/>
        </w:numPr>
        <w:jc w:val="both"/>
        <w:rPr>
          <w:rFonts w:ascii="Arial" w:eastAsia="Arial" w:hAnsi="Arial" w:cs="Arial"/>
        </w:rPr>
      </w:pPr>
      <w:r>
        <w:rPr>
          <w:rFonts w:ascii="Arial" w:eastAsia="Arial" w:hAnsi="Arial" w:cs="Arial"/>
        </w:rPr>
        <w:t>Actively participate and support others in fostering a positive organisational culture, where flexibility, teamwork and the ability to respond positively to changes in the working environment are encouraged and valued</w:t>
      </w:r>
      <w:r w:rsidR="00921745">
        <w:rPr>
          <w:rFonts w:ascii="Arial" w:eastAsia="Arial" w:hAnsi="Arial" w:cs="Arial"/>
        </w:rPr>
        <w:t>.</w:t>
      </w:r>
    </w:p>
    <w:p w14:paraId="681D87B0" w14:textId="77777777" w:rsidR="00C97DFE" w:rsidRPr="00C02EAE" w:rsidRDefault="00C97DFE" w:rsidP="00C97DFE">
      <w:pPr>
        <w:pStyle w:val="BodyText"/>
        <w:numPr>
          <w:ilvl w:val="0"/>
          <w:numId w:val="43"/>
        </w:numPr>
        <w:jc w:val="both"/>
        <w:rPr>
          <w:rFonts w:ascii="Arial" w:eastAsia="Arial" w:hAnsi="Arial" w:cs="Arial"/>
        </w:rPr>
      </w:pPr>
      <w:r w:rsidRPr="00C02EAE">
        <w:rPr>
          <w:rFonts w:ascii="Arial" w:eastAsia="Arial" w:hAnsi="Arial" w:cs="Arial"/>
        </w:rPr>
        <w:t>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2A95D06" w14:textId="7EC78786" w:rsidR="00F9455C" w:rsidRPr="00F9455C" w:rsidRDefault="00F9455C" w:rsidP="00AE79FE">
      <w:pPr>
        <w:numPr>
          <w:ilvl w:val="0"/>
          <w:numId w:val="45"/>
        </w:numPr>
        <w:spacing w:after="0" w:line="240" w:lineRule="auto"/>
        <w:ind w:left="714" w:hanging="357"/>
        <w:rPr>
          <w:rFonts w:ascii="Arial" w:hAnsi="Arial" w:cs="Arial"/>
          <w:color w:val="000000"/>
          <w:lang w:eastAsia="zh-CN"/>
        </w:rPr>
      </w:pPr>
      <w:r w:rsidRPr="00F9455C">
        <w:rPr>
          <w:rFonts w:ascii="Arial" w:hAnsi="Arial" w:cs="Arial"/>
          <w:color w:val="000000"/>
          <w:lang w:eastAsia="zh-CN"/>
        </w:rPr>
        <w:t>Qualifications and Admission: Tertiary degree in law</w:t>
      </w:r>
      <w:r w:rsidR="002B2824">
        <w:rPr>
          <w:rFonts w:ascii="Arial" w:hAnsi="Arial" w:cs="Arial"/>
          <w:color w:val="000000"/>
          <w:lang w:eastAsia="zh-CN"/>
        </w:rPr>
        <w:t xml:space="preserve"> or </w:t>
      </w:r>
      <w:r w:rsidR="008357AE">
        <w:rPr>
          <w:rFonts w:ascii="Arial" w:hAnsi="Arial" w:cs="Arial"/>
          <w:color w:val="000000"/>
          <w:lang w:eastAsia="zh-CN"/>
        </w:rPr>
        <w:t>economics</w:t>
      </w:r>
      <w:r w:rsidR="00921745">
        <w:rPr>
          <w:rFonts w:ascii="Arial" w:hAnsi="Arial" w:cs="Arial"/>
          <w:color w:val="000000"/>
          <w:lang w:eastAsia="zh-CN"/>
        </w:rPr>
        <w:t>.</w:t>
      </w:r>
    </w:p>
    <w:p w14:paraId="06626D39" w14:textId="77777777" w:rsidR="00F9455C" w:rsidRPr="00F9455C" w:rsidRDefault="00F9455C" w:rsidP="00AE79FE">
      <w:pPr>
        <w:numPr>
          <w:ilvl w:val="0"/>
          <w:numId w:val="45"/>
        </w:numPr>
        <w:spacing w:after="0" w:line="240" w:lineRule="auto"/>
        <w:ind w:left="714" w:hanging="357"/>
        <w:rPr>
          <w:rFonts w:ascii="Arial" w:hAnsi="Arial" w:cs="Arial"/>
          <w:color w:val="000000"/>
          <w:lang w:eastAsia="zh-CN"/>
        </w:rPr>
      </w:pPr>
      <w:r w:rsidRPr="00F9455C">
        <w:rPr>
          <w:rFonts w:ascii="Arial" w:hAnsi="Arial" w:cs="Arial"/>
          <w:color w:val="000000"/>
          <w:lang w:eastAsia="zh-CN"/>
        </w:rPr>
        <w:t>Experience: Demonstrated experience in mine rehabilitation and/or water sector experience is highly desirable.</w:t>
      </w:r>
    </w:p>
    <w:p w14:paraId="62DD3F46" w14:textId="6C2F5D59"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41B30295" w14:textId="1933DC2B" w:rsidR="009F19E2" w:rsidRPr="00CA2C27" w:rsidRDefault="009F19E2" w:rsidP="00F14D06">
      <w:pPr>
        <w:keepNext/>
        <w:numPr>
          <w:ilvl w:val="0"/>
          <w:numId w:val="45"/>
        </w:numPr>
        <w:spacing w:before="0" w:after="60" w:line="240" w:lineRule="auto"/>
        <w:ind w:left="714" w:hanging="357"/>
        <w:rPr>
          <w:rFonts w:ascii="Arial" w:hAnsi="Arial" w:cs="Arial"/>
          <w:color w:val="000000"/>
          <w:lang w:eastAsia="zh-CN"/>
        </w:rPr>
      </w:pPr>
      <w:bookmarkStart w:id="2" w:name="_Hlk102550785"/>
      <w:r w:rsidRPr="00CA2C27">
        <w:rPr>
          <w:rFonts w:ascii="Arial" w:hAnsi="Arial" w:cs="Arial"/>
          <w:b/>
          <w:bCs/>
          <w:color w:val="000000"/>
          <w:lang w:eastAsia="zh-CN"/>
        </w:rPr>
        <w:t>Policy design and development</w:t>
      </w:r>
      <w:r w:rsidR="00AE79FE" w:rsidRPr="006B2C9C">
        <w:rPr>
          <w:rFonts w:ascii="Arial" w:hAnsi="Arial" w:cs="Arial"/>
          <w:b/>
          <w:bCs/>
          <w:color w:val="000000"/>
          <w:lang w:eastAsia="zh-CN"/>
        </w:rPr>
        <w:t>:</w:t>
      </w:r>
      <w:r w:rsidR="00AE79FE">
        <w:rPr>
          <w:rFonts w:ascii="Arial" w:hAnsi="Arial" w:cs="Arial"/>
          <w:b/>
          <w:bCs/>
          <w:color w:val="000000"/>
          <w:lang w:eastAsia="zh-CN"/>
        </w:rPr>
        <w:t xml:space="preserve"> </w:t>
      </w:r>
      <w:r w:rsidRPr="00CA2C27">
        <w:rPr>
          <w:rFonts w:ascii="Arial" w:hAnsi="Arial" w:cs="Arial"/>
          <w:color w:val="000000"/>
          <w:lang w:eastAsia="zh-CN"/>
        </w:rPr>
        <w:t xml:space="preserve">Formulates and communicates public policy options and recommendations; develops a clear narrative for the policies including problem definition and objectives; </w:t>
      </w:r>
      <w:r w:rsidRPr="00CA2C27">
        <w:rPr>
          <w:rFonts w:ascii="Arial" w:hAnsi="Arial" w:cs="Arial"/>
          <w:color w:val="000000"/>
          <w:lang w:eastAsia="zh-CN"/>
        </w:rPr>
        <w:lastRenderedPageBreak/>
        <w:t xml:space="preserve">considers impact of policy to strategic plans, community needs, complementing programs and policies across the service. </w:t>
      </w:r>
    </w:p>
    <w:p w14:paraId="12AFCABF" w14:textId="75921481" w:rsidR="00CA2C27" w:rsidRPr="00CA2C27" w:rsidRDefault="00CA2C27" w:rsidP="00F14D06">
      <w:pPr>
        <w:keepNext/>
        <w:numPr>
          <w:ilvl w:val="0"/>
          <w:numId w:val="45"/>
        </w:numPr>
        <w:spacing w:before="0" w:after="60" w:line="240" w:lineRule="auto"/>
        <w:ind w:left="714" w:hanging="357"/>
        <w:rPr>
          <w:rFonts w:ascii="Arial" w:hAnsi="Arial" w:cs="Arial"/>
          <w:color w:val="000000"/>
          <w:lang w:eastAsia="zh-CN"/>
        </w:rPr>
      </w:pPr>
      <w:r w:rsidRPr="00CA2C27">
        <w:rPr>
          <w:rFonts w:ascii="Arial" w:hAnsi="Arial" w:cs="Arial"/>
          <w:b/>
          <w:bCs/>
          <w:color w:val="000000"/>
          <w:lang w:eastAsia="zh-CN"/>
        </w:rPr>
        <w:t>Project delivery</w:t>
      </w:r>
      <w:r w:rsidR="00AE79FE" w:rsidRPr="006B2C9C">
        <w:rPr>
          <w:rFonts w:ascii="Arial" w:hAnsi="Arial" w:cs="Arial"/>
          <w:b/>
          <w:bCs/>
          <w:color w:val="000000"/>
          <w:lang w:eastAsia="zh-CN"/>
        </w:rPr>
        <w:t>:</w:t>
      </w:r>
      <w:r w:rsidR="00AE79FE">
        <w:rPr>
          <w:rFonts w:ascii="Arial" w:hAnsi="Arial" w:cs="Arial"/>
          <w:b/>
          <w:bCs/>
          <w:color w:val="000000"/>
          <w:lang w:eastAsia="zh-CN"/>
        </w:rPr>
        <w:t xml:space="preserve"> </w:t>
      </w:r>
      <w:r w:rsidRPr="00CA2C27">
        <w:rPr>
          <w:rFonts w:ascii="Arial" w:hAnsi="Arial" w:cs="Arial"/>
          <w:color w:val="000000"/>
          <w:lang w:eastAsia="zh-CN"/>
        </w:rPr>
        <w:t xml:space="preserve">Translates high-level strategies into programs or projects that will help progress mine rehabilitation planning; defines governance and stakeholder influence strategies to manage risks and maximise probability of success (e.g. success measures, roles and responsibilities, progress monitoring). </w:t>
      </w:r>
    </w:p>
    <w:p w14:paraId="71CD682B" w14:textId="16DA1E78" w:rsidR="006B2C9C" w:rsidRPr="006B2C9C" w:rsidRDefault="006B2C9C" w:rsidP="00F14D06">
      <w:pPr>
        <w:keepNext/>
        <w:numPr>
          <w:ilvl w:val="0"/>
          <w:numId w:val="45"/>
        </w:numPr>
        <w:spacing w:before="0" w:after="60" w:line="240" w:lineRule="auto"/>
        <w:ind w:left="714" w:hanging="357"/>
        <w:rPr>
          <w:rFonts w:ascii="Arial" w:hAnsi="Arial" w:cs="Arial"/>
          <w:color w:val="000000"/>
          <w:lang w:eastAsia="zh-CN"/>
        </w:rPr>
      </w:pPr>
      <w:r w:rsidRPr="006B2C9C">
        <w:rPr>
          <w:rFonts w:ascii="Arial" w:hAnsi="Arial" w:cs="Arial"/>
          <w:b/>
          <w:bCs/>
          <w:color w:val="000000"/>
          <w:lang w:eastAsia="zh-CN"/>
        </w:rPr>
        <w:t>Critical Thinking and Problem Solving:</w:t>
      </w:r>
      <w:r w:rsidRPr="006B2C9C">
        <w:rPr>
          <w:rFonts w:ascii="Arial" w:hAnsi="Arial" w:cs="Arial"/>
          <w:color w:val="000000"/>
          <w:lang w:eastAsia="zh-CN"/>
        </w:rPr>
        <w:t xml:space="preserve"> </w:t>
      </w:r>
      <w:proofErr w:type="gramStart"/>
      <w:r w:rsidRPr="006B2C9C">
        <w:rPr>
          <w:rFonts w:ascii="Arial" w:hAnsi="Arial" w:cs="Arial"/>
          <w:color w:val="000000"/>
          <w:lang w:eastAsia="zh-CN"/>
        </w:rPr>
        <w:t>Takes into account</w:t>
      </w:r>
      <w:proofErr w:type="gramEnd"/>
      <w:r w:rsidRPr="006B2C9C">
        <w:rPr>
          <w:rFonts w:ascii="Arial" w:hAnsi="Arial" w:cs="Arial"/>
          <w:color w:val="000000"/>
          <w:lang w:eastAsia="zh-CN"/>
        </w:rPr>
        <w:t xml:space="preserve"> wider strategic imperatives when considering options to resolve complex issues; delivers tangible business outcomes </w:t>
      </w:r>
      <w:proofErr w:type="gramStart"/>
      <w:r w:rsidRPr="006B2C9C">
        <w:rPr>
          <w:rFonts w:ascii="Arial" w:hAnsi="Arial" w:cs="Arial"/>
          <w:color w:val="000000"/>
          <w:lang w:eastAsia="zh-CN"/>
        </w:rPr>
        <w:t>as a result of</w:t>
      </w:r>
      <w:proofErr w:type="gramEnd"/>
      <w:r w:rsidRPr="006B2C9C">
        <w:rPr>
          <w:rFonts w:ascii="Arial" w:hAnsi="Arial" w:cs="Arial"/>
          <w:color w:val="000000"/>
          <w:lang w:eastAsia="zh-CN"/>
        </w:rPr>
        <w:t xml:space="preserve"> critically evaluating problems from multiple perspectives and delivering effective solutions. </w:t>
      </w:r>
    </w:p>
    <w:p w14:paraId="6CD49C9A" w14:textId="08B87EC6" w:rsidR="006B2C9C" w:rsidRPr="006B2C9C" w:rsidRDefault="006B2C9C" w:rsidP="00F14D06">
      <w:pPr>
        <w:keepNext/>
        <w:numPr>
          <w:ilvl w:val="0"/>
          <w:numId w:val="45"/>
        </w:numPr>
        <w:spacing w:before="0" w:after="60" w:line="240" w:lineRule="auto"/>
        <w:ind w:left="714" w:hanging="357"/>
        <w:rPr>
          <w:rFonts w:ascii="Arial" w:hAnsi="Arial" w:cs="Arial"/>
          <w:color w:val="000000"/>
          <w:lang w:eastAsia="zh-CN"/>
        </w:rPr>
      </w:pPr>
      <w:r w:rsidRPr="006B2C9C">
        <w:rPr>
          <w:rFonts w:ascii="Arial" w:hAnsi="Arial" w:cs="Arial"/>
          <w:b/>
          <w:bCs/>
          <w:color w:val="000000"/>
          <w:lang w:eastAsia="zh-CN"/>
        </w:rPr>
        <w:t>Stakeholder Management</w:t>
      </w:r>
      <w:r w:rsidRPr="006B2C9C">
        <w:rPr>
          <w:rFonts w:ascii="Arial" w:hAnsi="Arial" w:cs="Arial"/>
          <w:color w:val="000000"/>
          <w:lang w:eastAsia="zh-CN"/>
        </w:rPr>
        <w:t>: Identifies issues in common for one or more clients or stakeholders and uses them to build mutually beneficial partnerships; identifies and responds to stakeholders</w:t>
      </w:r>
      <w:r w:rsidR="006D35D3">
        <w:rPr>
          <w:rFonts w:ascii="Arial" w:hAnsi="Arial" w:cs="Arial"/>
          <w:color w:val="000000"/>
          <w:lang w:eastAsia="zh-CN"/>
        </w:rPr>
        <w:t>’</w:t>
      </w:r>
      <w:r w:rsidRPr="006B2C9C">
        <w:rPr>
          <w:rFonts w:ascii="Arial" w:hAnsi="Arial" w:cs="Arial"/>
          <w:color w:val="000000"/>
          <w:lang w:eastAsia="zh-CN"/>
        </w:rPr>
        <w:t xml:space="preserve"> underlying needs.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323775" w:rsidRDefault="00495B3B" w:rsidP="00495B3B">
            <w:pPr>
              <w:rPr>
                <w:rFonts w:cs="Arial"/>
                <w:color w:val="auto"/>
                <w:sz w:val="20"/>
              </w:rPr>
            </w:pPr>
            <w:r w:rsidRPr="00323775">
              <w:rPr>
                <w:rFonts w:cs="Arial"/>
                <w:color w:val="auto"/>
                <w:sz w:val="20"/>
              </w:rPr>
              <w:t>Financial Delegation Value</w:t>
            </w:r>
          </w:p>
        </w:tc>
        <w:tc>
          <w:tcPr>
            <w:tcW w:w="6803" w:type="dxa"/>
            <w:shd w:val="clear" w:color="auto" w:fill="auto"/>
          </w:tcPr>
          <w:p w14:paraId="2DBD5EFC" w14:textId="411E817C" w:rsidR="00495B3B" w:rsidRPr="00323775"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auto"/>
                <w:sz w:val="20"/>
              </w:rPr>
            </w:pPr>
            <w:r w:rsidRPr="00323775">
              <w:rPr>
                <w:rFonts w:cs="Arial"/>
                <w:color w:val="auto"/>
                <w:sz w:val="20"/>
              </w:rPr>
              <w:t>$</w:t>
            </w:r>
            <w:r w:rsidR="00323775" w:rsidRPr="00323775">
              <w:rPr>
                <w:rFonts w:cs="Arial"/>
                <w:color w:val="auto"/>
                <w:sz w:val="20"/>
              </w:rPr>
              <w:t>0</w:t>
            </w:r>
            <w:r w:rsidRPr="00323775">
              <w:rPr>
                <w:rFonts w:cs="Arial"/>
                <w:color w:val="auto"/>
                <w:sz w:val="20"/>
              </w:rPr>
              <w:t xml:space="preserve"> </w:t>
            </w:r>
            <w:r w:rsidR="00323775" w:rsidRPr="00323775">
              <w:rPr>
                <w:rFonts w:cs="Arial"/>
                <w:color w:val="auto"/>
                <w:sz w:val="20"/>
              </w:rPr>
              <w:t>(</w:t>
            </w:r>
            <w:r w:rsidRPr="00323775">
              <w:rPr>
                <w:rFonts w:cs="Arial"/>
                <w:color w:val="auto"/>
                <w:sz w:val="20"/>
              </w:rPr>
              <w:t>A declaration of Private Interests will be required for positions with financial delegations of &gt;$20,000</w:t>
            </w:r>
            <w:r w:rsidR="00323775" w:rsidRPr="00323775">
              <w:rPr>
                <w:rFonts w:cs="Arial"/>
                <w:color w:val="auto"/>
                <w:sz w:val="20"/>
              </w:rPr>
              <w:t>)</w:t>
            </w:r>
          </w:p>
        </w:tc>
      </w:tr>
      <w:tr w:rsidR="00495B3B" w:rsidRPr="00495B3B" w14:paraId="13112EBA" w14:textId="77777777" w:rsidTr="0032377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17DA2FED" w:rsidR="00495B3B" w:rsidRPr="00323775" w:rsidRDefault="00495B3B" w:rsidP="00323775">
            <w:pPr>
              <w:spacing w:line="240" w:lineRule="auto"/>
              <w:contextualSpacing/>
              <w:outlineLvl w:val="1"/>
              <w:rPr>
                <w:rFonts w:ascii="Arial" w:hAnsi="Arial" w:cs="Arial"/>
                <w:color w:val="auto"/>
                <w:sz w:val="20"/>
              </w:rPr>
            </w:pPr>
            <w:r w:rsidRPr="00323775">
              <w:rPr>
                <w:rFonts w:ascii="Arial" w:hAnsi="Arial" w:cs="Arial"/>
                <w:color w:val="auto"/>
                <w:sz w:val="20"/>
              </w:rPr>
              <w:t>The occupational health and safety    requirements of this position may include, but are not limited to:</w:t>
            </w:r>
          </w:p>
        </w:tc>
        <w:tc>
          <w:tcPr>
            <w:tcW w:w="6803" w:type="dxa"/>
            <w:shd w:val="clear" w:color="auto" w:fill="auto"/>
            <w:vAlign w:val="center"/>
          </w:tcPr>
          <w:p w14:paraId="7216FB89" w14:textId="77777777" w:rsidR="00495B3B" w:rsidRPr="00323775" w:rsidRDefault="00495B3B" w:rsidP="00323775">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3775">
              <w:rPr>
                <w:rFonts w:ascii="Arial" w:hAnsi="Arial" w:cs="Arial"/>
                <w:color w:val="auto"/>
                <w:sz w:val="20"/>
              </w:rPr>
              <w:t>Sedentary desk work</w:t>
            </w:r>
          </w:p>
          <w:p w14:paraId="23FF4545" w14:textId="77777777" w:rsidR="00495B3B" w:rsidRPr="00323775" w:rsidRDefault="00495B3B" w:rsidP="00323775">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3775">
              <w:rPr>
                <w:rFonts w:ascii="Arial" w:hAnsi="Arial" w:cs="Arial"/>
                <w:color w:val="auto"/>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0465A78" w:rsidR="00495B3B" w:rsidRPr="00323775" w:rsidRDefault="00495B3B" w:rsidP="00323775">
            <w:pPr>
              <w:rPr>
                <w:rFonts w:ascii="Arial" w:hAnsi="Arial" w:cs="Arial"/>
                <w:color w:val="auto"/>
                <w:sz w:val="20"/>
              </w:rPr>
            </w:pPr>
            <w:r w:rsidRPr="00323775">
              <w:rPr>
                <w:rFonts w:ascii="Arial" w:hAnsi="Arial" w:cs="Arial"/>
                <w:color w:val="auto"/>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323775"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23775">
              <w:rPr>
                <w:rFonts w:ascii="Arial" w:hAnsi="Arial" w:cs="Arial"/>
                <w:color w:val="auto"/>
                <w:sz w:val="20"/>
              </w:rPr>
              <w:t xml:space="preserve">A Declaration and Consent form consenting to DEECA contacting current and previous employer(s) to substantiate employment history, past conduct and performance is required. </w:t>
            </w:r>
          </w:p>
          <w:p w14:paraId="4A0A00F0" w14:textId="30D83B7C" w:rsidR="00495B3B" w:rsidRPr="00323775" w:rsidRDefault="00495B3B" w:rsidP="00323775">
            <w:pP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23775">
              <w:rPr>
                <w:rFonts w:ascii="Arial" w:hAnsi="Arial" w:cs="Arial"/>
                <w:color w:val="auto"/>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323775" w:rsidRDefault="00495B3B" w:rsidP="00495B3B">
            <w:pPr>
              <w:spacing w:before="120" w:after="120"/>
              <w:rPr>
                <w:rFonts w:ascii="Arial" w:hAnsi="Arial"/>
                <w:color w:val="auto"/>
                <w:sz w:val="20"/>
              </w:rPr>
            </w:pPr>
            <w:r w:rsidRPr="00323775">
              <w:rPr>
                <w:rFonts w:ascii="Arial" w:hAnsi="Arial"/>
                <w:color w:val="auto"/>
                <w:sz w:val="20"/>
              </w:rPr>
              <w:t>Employment terms and conditions</w:t>
            </w:r>
          </w:p>
          <w:p w14:paraId="673B886F" w14:textId="77777777" w:rsidR="00495B3B" w:rsidRPr="00323775" w:rsidRDefault="00495B3B" w:rsidP="00495B3B">
            <w:pPr>
              <w:spacing w:before="120" w:after="120"/>
              <w:rPr>
                <w:rFonts w:ascii="Arial" w:hAnsi="Arial"/>
                <w:color w:val="auto"/>
                <w:sz w:val="20"/>
              </w:rPr>
            </w:pPr>
          </w:p>
        </w:tc>
        <w:tc>
          <w:tcPr>
            <w:tcW w:w="6803" w:type="dxa"/>
            <w:shd w:val="clear" w:color="auto" w:fill="auto"/>
          </w:tcPr>
          <w:p w14:paraId="71EDFDB6" w14:textId="32A67779" w:rsidR="00495B3B" w:rsidRPr="00323775"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0"/>
              </w:rPr>
            </w:pPr>
            <w:r w:rsidRPr="00323775">
              <w:rPr>
                <w:rFonts w:ascii="Arial" w:hAnsi="Arial" w:cs="Arial"/>
                <w:color w:val="auto"/>
                <w:sz w:val="20"/>
              </w:rPr>
              <w:t xml:space="preserve">Are governed by the </w:t>
            </w:r>
            <w:r w:rsidRPr="00323775">
              <w:rPr>
                <w:rFonts w:ascii="Arial" w:hAnsi="Arial" w:cs="Arial"/>
                <w:i/>
                <w:iCs/>
                <w:color w:val="auto"/>
                <w:sz w:val="20"/>
              </w:rPr>
              <w:t>Victorian Public Service Enterprise Agreement 202</w:t>
            </w:r>
            <w:r w:rsidR="00E74BF4" w:rsidRPr="00323775">
              <w:rPr>
                <w:rFonts w:ascii="Arial" w:hAnsi="Arial" w:cs="Arial"/>
                <w:i/>
                <w:iCs/>
                <w:color w:val="auto"/>
                <w:sz w:val="20"/>
              </w:rPr>
              <w:t>4</w:t>
            </w:r>
            <w:r w:rsidRPr="00323775">
              <w:rPr>
                <w:rFonts w:ascii="Arial" w:hAnsi="Arial" w:cs="Arial"/>
                <w:color w:val="auto"/>
                <w:sz w:val="20"/>
              </w:rPr>
              <w:t xml:space="preserve"> and the </w:t>
            </w:r>
            <w:r w:rsidRPr="00323775">
              <w:rPr>
                <w:rFonts w:ascii="Arial" w:hAnsi="Arial" w:cs="Arial"/>
                <w:i/>
                <w:iCs/>
                <w:color w:val="auto"/>
                <w:sz w:val="20"/>
              </w:rPr>
              <w:t>Public Administration Act</w:t>
            </w:r>
            <w:r w:rsidRPr="00323775">
              <w:rPr>
                <w:rFonts w:ascii="Arial" w:hAnsi="Arial" w:cs="Arial"/>
                <w:color w:val="auto"/>
                <w:sz w:val="20"/>
              </w:rPr>
              <w:t xml:space="preserve"> </w:t>
            </w:r>
            <w:r w:rsidRPr="00323775">
              <w:rPr>
                <w:rFonts w:ascii="Arial" w:hAnsi="Arial" w:cs="Arial"/>
                <w:i/>
                <w:iCs/>
                <w:color w:val="auto"/>
                <w:sz w:val="20"/>
              </w:rPr>
              <w:t>2004.</w:t>
            </w:r>
          </w:p>
          <w:p w14:paraId="522B24D4" w14:textId="77777777" w:rsidR="00495B3B" w:rsidRPr="00323775"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3775">
              <w:rPr>
                <w:rFonts w:ascii="Arial" w:hAnsi="Arial" w:cs="Arial"/>
                <w:color w:val="auto"/>
                <w:sz w:val="20"/>
              </w:rPr>
              <w:t>Recipients of Victorian Public Service (VPS) voluntary departure packages should note that re-employment restrictions apply</w:t>
            </w:r>
          </w:p>
          <w:p w14:paraId="5C30C0A4" w14:textId="457A6F17" w:rsidR="00495B3B" w:rsidRPr="00323775"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3775">
              <w:rPr>
                <w:rFonts w:ascii="Arial" w:hAnsi="Arial" w:cs="Arial"/>
                <w:color w:val="auto"/>
                <w:sz w:val="20"/>
              </w:rPr>
              <w:t>Non-</w:t>
            </w:r>
            <w:smartTag w:uri="urn:schemas-microsoft-com:office:smarttags" w:element="stockticker">
              <w:r w:rsidRPr="00323775">
                <w:rPr>
                  <w:rFonts w:ascii="Arial" w:hAnsi="Arial" w:cs="Arial"/>
                  <w:color w:val="auto"/>
                  <w:sz w:val="20"/>
                </w:rPr>
                <w:t>VPS</w:t>
              </w:r>
            </w:smartTag>
            <w:r w:rsidRPr="00323775">
              <w:rPr>
                <w:rFonts w:ascii="Arial" w:hAnsi="Arial" w:cs="Arial"/>
                <w:color w:val="auto"/>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323775" w:rsidRDefault="00495B3B" w:rsidP="00495B3B">
            <w:pPr>
              <w:spacing w:before="120" w:after="120"/>
              <w:rPr>
                <w:rFonts w:ascii="Arial" w:hAnsi="Arial"/>
                <w:color w:val="auto"/>
                <w:sz w:val="20"/>
              </w:rPr>
            </w:pPr>
            <w:r w:rsidRPr="00323775">
              <w:rPr>
                <w:rFonts w:ascii="Arial" w:hAnsi="Arial"/>
                <w:color w:val="auto"/>
                <w:sz w:val="20"/>
              </w:rPr>
              <w:t xml:space="preserve">Privacy </w:t>
            </w:r>
          </w:p>
        </w:tc>
        <w:tc>
          <w:tcPr>
            <w:tcW w:w="6803" w:type="dxa"/>
            <w:shd w:val="clear" w:color="auto" w:fill="auto"/>
          </w:tcPr>
          <w:p w14:paraId="3C367730" w14:textId="77777777" w:rsidR="00495B3B" w:rsidRPr="00323775"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auto"/>
                <w:sz w:val="20"/>
              </w:rPr>
            </w:pPr>
            <w:r w:rsidRPr="00323775">
              <w:rPr>
                <w:rFonts w:ascii="Arial" w:hAnsi="Arial" w:cs="Arial"/>
                <w:color w:val="auto"/>
                <w:sz w:val="20"/>
              </w:rPr>
              <w:t xml:space="preserve">The department affirms that the collection and handling of applications         and personal information will be consistent with the requirements of the </w:t>
            </w:r>
            <w:r w:rsidRPr="008D6B21">
              <w:rPr>
                <w:rFonts w:ascii="Arial" w:hAnsi="Arial" w:cs="Arial"/>
                <w:i/>
                <w:iCs/>
                <w:color w:val="auto"/>
                <w:sz w:val="20"/>
              </w:rPr>
              <w:t>Privacy and Data Protection Act 2014</w:t>
            </w:r>
            <w:r w:rsidRPr="00323775">
              <w:rPr>
                <w:rFonts w:ascii="Arial" w:hAnsi="Arial" w:cs="Arial"/>
                <w:color w:val="auto"/>
                <w:sz w:val="20"/>
              </w:rPr>
              <w:t>.</w:t>
            </w:r>
          </w:p>
        </w:tc>
      </w:tr>
    </w:tbl>
    <w:p w14:paraId="5DD3308D" w14:textId="77777777" w:rsidR="00B867E7" w:rsidRPr="00B867E7" w:rsidRDefault="00B867E7" w:rsidP="00B867E7">
      <w:pPr>
        <w:keepNext/>
        <w:spacing w:before="360" w:line="240" w:lineRule="auto"/>
        <w:rPr>
          <w:rFonts w:ascii="Arial" w:hAnsi="Arial" w:cs="Arial"/>
          <w:bCs/>
          <w:color w:val="442D97"/>
          <w:sz w:val="28"/>
          <w:szCs w:val="28"/>
          <w:lang w:eastAsia="zh-CN"/>
        </w:rPr>
      </w:pPr>
      <w:r w:rsidRPr="00B867E7">
        <w:rPr>
          <w:rFonts w:ascii="Arial" w:hAnsi="Arial" w:cs="Arial"/>
          <w:bCs/>
          <w:color w:val="442D97"/>
          <w:sz w:val="28"/>
          <w:szCs w:val="28"/>
          <w:lang w:eastAsia="zh-CN"/>
        </w:rPr>
        <w:t>About the Department</w:t>
      </w:r>
    </w:p>
    <w:p w14:paraId="09FA7A5A" w14:textId="77777777" w:rsidR="00B867E7" w:rsidRPr="00B867E7" w:rsidRDefault="00B867E7" w:rsidP="00B867E7">
      <w:pPr>
        <w:spacing w:before="0" w:after="0"/>
        <w:rPr>
          <w:rFonts w:ascii="Arial" w:hAnsi="Arial" w:cs="Arial"/>
        </w:rPr>
      </w:pPr>
      <w:r w:rsidRPr="00B867E7">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9347C1A" w14:textId="77777777" w:rsidR="00B867E7" w:rsidRPr="00B867E7" w:rsidRDefault="00B867E7" w:rsidP="00B867E7">
      <w:pPr>
        <w:spacing w:before="0" w:after="0"/>
        <w:rPr>
          <w:rFonts w:ascii="Arial" w:hAnsi="Arial" w:cs="Arial"/>
        </w:rPr>
      </w:pPr>
      <w:r w:rsidRPr="00B867E7">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D89CE22" w14:textId="77777777" w:rsidR="00B867E7" w:rsidRPr="00B867E7" w:rsidRDefault="00B867E7" w:rsidP="00B867E7">
      <w:pPr>
        <w:spacing w:before="0" w:after="0"/>
        <w:rPr>
          <w:rFonts w:ascii="Arial" w:hAnsi="Arial" w:cs="Arial"/>
        </w:rPr>
      </w:pPr>
    </w:p>
    <w:p w14:paraId="4AB5BC47" w14:textId="77777777" w:rsidR="00B867E7" w:rsidRPr="00B867E7" w:rsidRDefault="00B867E7" w:rsidP="00B867E7">
      <w:pPr>
        <w:spacing w:before="0" w:after="0" w:line="480" w:lineRule="auto"/>
        <w:rPr>
          <w:rFonts w:ascii="Arial" w:hAnsi="Arial" w:cs="Arial"/>
          <w:lang w:eastAsia="en-US"/>
        </w:rPr>
      </w:pPr>
      <w:r w:rsidRPr="00B867E7">
        <w:rPr>
          <w:rFonts w:ascii="Arial" w:hAnsi="Arial" w:cs="Arial"/>
          <w:lang w:eastAsia="en-US"/>
        </w:rPr>
        <w:t xml:space="preserve">For further information about the department, please visit our website </w:t>
      </w:r>
      <w:hyperlink r:id="rId24" w:history="1">
        <w:r w:rsidRPr="00B867E7">
          <w:rPr>
            <w:rFonts w:ascii="Arial" w:hAnsi="Arial" w:cs="Arial"/>
            <w:color w:val="232222" w:themeColor="hyperlink"/>
            <w:u w:val="single"/>
            <w:lang w:eastAsia="en-US"/>
          </w:rPr>
          <w:t>www.deeca.vic.gov.au</w:t>
        </w:r>
      </w:hyperlink>
    </w:p>
    <w:p w14:paraId="3904C609" w14:textId="77777777" w:rsidR="00B867E7" w:rsidRPr="00B867E7" w:rsidRDefault="00B867E7" w:rsidP="00B867E7">
      <w:pPr>
        <w:keepNext/>
        <w:spacing w:before="0" w:line="240" w:lineRule="auto"/>
        <w:rPr>
          <w:rFonts w:ascii="Arial" w:eastAsia="Microsoft JhengHei" w:hAnsi="Arial"/>
          <w:iCs/>
          <w:color w:val="442D97"/>
          <w:spacing w:val="-2"/>
          <w:sz w:val="28"/>
          <w:szCs w:val="24"/>
        </w:rPr>
      </w:pPr>
      <w:r w:rsidRPr="00B867E7">
        <w:rPr>
          <w:rFonts w:ascii="Arial" w:eastAsia="Microsoft JhengHei" w:hAnsi="Arial"/>
          <w:iCs/>
          <w:color w:val="442D97"/>
          <w:spacing w:val="-2"/>
          <w:sz w:val="28"/>
          <w:szCs w:val="24"/>
        </w:rPr>
        <w:t>Our values</w:t>
      </w:r>
    </w:p>
    <w:p w14:paraId="072E23BC" w14:textId="77777777" w:rsidR="00B867E7" w:rsidRPr="00B867E7" w:rsidRDefault="00B867E7" w:rsidP="00B867E7">
      <w:pPr>
        <w:spacing w:before="0" w:after="0" w:line="240" w:lineRule="auto"/>
        <w:jc w:val="both"/>
        <w:rPr>
          <w:rFonts w:ascii="Arial" w:hAnsi="Arial" w:cs="Arial"/>
        </w:rPr>
      </w:pPr>
      <w:r w:rsidRPr="00B867E7">
        <w:rPr>
          <w:rFonts w:ascii="Arial" w:hAnsi="Arial" w:cs="Arial"/>
        </w:rPr>
        <w:t xml:space="preserve">Our values align with the core </w:t>
      </w:r>
      <w:hyperlink r:id="rId25" w:history="1">
        <w:r w:rsidRPr="00B867E7">
          <w:rPr>
            <w:rFonts w:ascii="Arial" w:hAnsi="Arial" w:cs="Arial"/>
            <w:u w:val="single"/>
          </w:rPr>
          <w:t>Public Sector values</w:t>
        </w:r>
      </w:hyperlink>
      <w:r w:rsidRPr="00B867E7">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01D9C52" w14:textId="77777777" w:rsidR="00B867E7" w:rsidRPr="00B867E7" w:rsidRDefault="00B867E7" w:rsidP="00B867E7">
      <w:pPr>
        <w:rPr>
          <w:rFonts w:ascii="Arial" w:hAnsi="Arial" w:cs="Arial"/>
          <w:color w:val="000000"/>
          <w:szCs w:val="22"/>
        </w:rPr>
      </w:pPr>
      <w:r w:rsidRPr="00B867E7">
        <w:rPr>
          <w:rFonts w:ascii="Arial" w:hAnsi="Arial" w:cs="Arial"/>
          <w:color w:val="000000"/>
          <w:szCs w:val="22"/>
        </w:rPr>
        <w:br w:type="page"/>
      </w:r>
    </w:p>
    <w:p w14:paraId="5B02B208" w14:textId="77777777" w:rsidR="00B867E7" w:rsidRPr="00B867E7" w:rsidRDefault="00B867E7" w:rsidP="00B867E7">
      <w:pPr>
        <w:keepNext/>
        <w:spacing w:before="0" w:line="240" w:lineRule="auto"/>
        <w:rPr>
          <w:rFonts w:ascii="Arial" w:eastAsia="Microsoft JhengHei" w:hAnsi="Arial"/>
          <w:color w:val="442D97"/>
          <w:sz w:val="28"/>
          <w:szCs w:val="28"/>
        </w:rPr>
      </w:pPr>
      <w:r w:rsidRPr="00B867E7">
        <w:rPr>
          <w:rFonts w:ascii="Arial" w:eastAsia="Microsoft JhengHei" w:hAnsi="Arial"/>
          <w:color w:val="442D97"/>
          <w:sz w:val="28"/>
          <w:szCs w:val="28"/>
        </w:rPr>
        <w:lastRenderedPageBreak/>
        <w:t>Our Community Charter</w:t>
      </w:r>
    </w:p>
    <w:p w14:paraId="1174B83F" w14:textId="77777777" w:rsidR="00B867E7" w:rsidRPr="00B867E7" w:rsidRDefault="00B867E7" w:rsidP="00B867E7">
      <w:pPr>
        <w:spacing w:before="0" w:after="0" w:line="240" w:lineRule="auto"/>
        <w:jc w:val="both"/>
        <w:rPr>
          <w:rFonts w:ascii="Arial" w:hAnsi="Arial" w:cs="Arial"/>
        </w:rPr>
      </w:pPr>
      <w:r w:rsidRPr="00B867E7">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B867E7">
        <w:rPr>
          <w:rFonts w:ascii="Arial" w:hAnsi="Arial" w:cs="Arial"/>
        </w:rPr>
        <w:t>take action</w:t>
      </w:r>
      <w:proofErr w:type="gramEnd"/>
      <w:r w:rsidRPr="00B867E7">
        <w:rPr>
          <w:rFonts w:ascii="Arial" w:hAnsi="Arial" w:cs="Arial"/>
        </w:rPr>
        <w:t xml:space="preserve"> as we deliver services and create opportunities that supports thriving, productive, and sustainable communities, environments and industries. </w:t>
      </w:r>
    </w:p>
    <w:p w14:paraId="45CD0C79" w14:textId="77777777" w:rsidR="00B867E7" w:rsidRPr="00B867E7" w:rsidRDefault="00B867E7" w:rsidP="00B867E7">
      <w:pPr>
        <w:keepNext/>
        <w:spacing w:line="240" w:lineRule="auto"/>
        <w:rPr>
          <w:rFonts w:ascii="Arial" w:hAnsi="Arial" w:cs="Arial"/>
          <w:bCs/>
          <w:color w:val="442D97"/>
          <w:sz w:val="28"/>
          <w:szCs w:val="28"/>
          <w:lang w:eastAsia="zh-CN"/>
        </w:rPr>
      </w:pPr>
      <w:r w:rsidRPr="00B867E7">
        <w:rPr>
          <w:rFonts w:ascii="Arial" w:hAnsi="Arial" w:cs="Arial"/>
          <w:bCs/>
          <w:color w:val="442D97"/>
          <w:sz w:val="28"/>
          <w:szCs w:val="28"/>
          <w:lang w:eastAsia="zh-CN"/>
        </w:rPr>
        <w:t>Emergency Response and Health and Safety Requirements</w:t>
      </w:r>
    </w:p>
    <w:p w14:paraId="666451A6" w14:textId="77777777" w:rsidR="00B867E7" w:rsidRPr="00B867E7" w:rsidRDefault="00B867E7" w:rsidP="00B867E7">
      <w:pPr>
        <w:spacing w:before="0" w:after="0" w:line="240" w:lineRule="auto"/>
        <w:contextualSpacing/>
        <w:outlineLvl w:val="1"/>
        <w:rPr>
          <w:rFonts w:ascii="Arial" w:hAnsi="Arial" w:cs="Arial"/>
          <w:color w:val="363534"/>
        </w:rPr>
      </w:pPr>
      <w:r w:rsidRPr="00B867E7">
        <w:rPr>
          <w:rFonts w:ascii="Arial" w:hAnsi="Arial" w:cs="Arial"/>
          <w:color w:val="363534"/>
        </w:rPr>
        <w:t>The department</w:t>
      </w:r>
      <w:r w:rsidRPr="00B867E7">
        <w:rPr>
          <w:rFonts w:ascii="Arial" w:hAnsi="Arial" w:cs="Arial"/>
          <w:b/>
          <w:color w:val="363534"/>
        </w:rPr>
        <w:t xml:space="preserve"> </w:t>
      </w:r>
      <w:r w:rsidRPr="00B867E7">
        <w:rPr>
          <w:rFonts w:ascii="Arial" w:hAnsi="Arial" w:cs="Arial"/>
          <w:color w:val="363534"/>
        </w:rPr>
        <w:t>plays a major role in Victoria’s emergency response activities, through an all-haz</w:t>
      </w:r>
      <w:r w:rsidRPr="00B867E7">
        <w:rPr>
          <w:rFonts w:ascii="Arial" w:hAnsi="Arial" w:cs="Arial"/>
        </w:rPr>
        <w:t>ards, all-emergencies approach</w:t>
      </w:r>
      <w:r w:rsidRPr="00B867E7">
        <w:rPr>
          <w:rFonts w:ascii="Arial" w:hAnsi="Arial" w:cs="Arial"/>
          <w:color w:val="363534"/>
        </w:rPr>
        <w:t>. Staff may be directly employed for these roles or may be called upon to support these activities as required following the appropriate training and “fit for work” assessment.</w:t>
      </w:r>
    </w:p>
    <w:p w14:paraId="319D4963" w14:textId="77777777" w:rsidR="00B867E7" w:rsidRPr="00B867E7" w:rsidRDefault="00B867E7" w:rsidP="00B867E7">
      <w:pPr>
        <w:spacing w:before="0" w:after="0" w:line="240" w:lineRule="auto"/>
        <w:contextualSpacing/>
        <w:outlineLvl w:val="1"/>
        <w:rPr>
          <w:rFonts w:ascii="Arial" w:hAnsi="Arial" w:cs="Arial"/>
          <w:color w:val="363534"/>
        </w:rPr>
      </w:pPr>
    </w:p>
    <w:p w14:paraId="7A152D02" w14:textId="77777777" w:rsidR="00B867E7" w:rsidRPr="00B867E7" w:rsidRDefault="00B867E7" w:rsidP="00B867E7">
      <w:pPr>
        <w:keepNext/>
        <w:spacing w:line="240" w:lineRule="auto"/>
        <w:rPr>
          <w:rFonts w:ascii="Arial" w:hAnsi="Arial" w:cs="Arial"/>
          <w:bCs/>
          <w:color w:val="442D97"/>
          <w:sz w:val="28"/>
          <w:szCs w:val="28"/>
          <w:lang w:eastAsia="zh-CN"/>
        </w:rPr>
      </w:pPr>
      <w:r w:rsidRPr="00B867E7">
        <w:rPr>
          <w:rFonts w:ascii="Arial" w:hAnsi="Arial" w:cs="Arial"/>
          <w:bCs/>
          <w:color w:val="442D97"/>
          <w:sz w:val="28"/>
          <w:szCs w:val="28"/>
          <w:lang w:eastAsia="zh-CN"/>
        </w:rPr>
        <w:t xml:space="preserve">A Diverse, Inclusive and Flexible Workplace </w:t>
      </w:r>
    </w:p>
    <w:p w14:paraId="196CA1F6" w14:textId="77777777" w:rsidR="00B867E7" w:rsidRPr="00B867E7" w:rsidRDefault="00B867E7" w:rsidP="00B867E7">
      <w:pPr>
        <w:spacing w:before="0" w:after="100" w:afterAutospacing="1" w:line="240" w:lineRule="auto"/>
        <w:rPr>
          <w:rFonts w:ascii="Arial" w:hAnsi="Arial" w:cs="Arial"/>
          <w:bCs/>
          <w:color w:val="000000"/>
          <w:szCs w:val="22"/>
        </w:rPr>
      </w:pPr>
      <w:r w:rsidRPr="00B867E7">
        <w:rPr>
          <w:rFonts w:ascii="Arial" w:hAnsi="Arial" w:cs="Arial"/>
          <w:color w:val="363534"/>
          <w:szCs w:val="22"/>
        </w:rPr>
        <w:t xml:space="preserve">DEECA welcomes applicants from a diverse range of </w:t>
      </w:r>
      <w:proofErr w:type="gramStart"/>
      <w:r w:rsidRPr="00B867E7">
        <w:rPr>
          <w:rFonts w:ascii="Arial" w:hAnsi="Arial" w:cs="Arial"/>
          <w:color w:val="363534"/>
          <w:szCs w:val="22"/>
        </w:rPr>
        <w:t>backgrounds</w:t>
      </w:r>
      <w:proofErr w:type="gramEnd"/>
      <w:r w:rsidRPr="00B867E7">
        <w:rPr>
          <w:rFonts w:ascii="Arial" w:hAnsi="Arial" w:cs="Arial"/>
          <w:color w:val="363534"/>
          <w:szCs w:val="22"/>
        </w:rPr>
        <w:t xml:space="preserve"> </w:t>
      </w:r>
      <w:r w:rsidRPr="00B867E7">
        <w:rPr>
          <w:rFonts w:ascii="Arial" w:eastAsia="Calibri" w:hAnsi="Arial" w:cs="Arial"/>
          <w:color w:val="363534"/>
          <w:szCs w:val="22"/>
        </w:rPr>
        <w:t xml:space="preserve">and we focus on the essential requirements of the job and being consistent and fair in our treatment of all applicants. </w:t>
      </w:r>
      <w:r w:rsidRPr="00B867E7">
        <w:rPr>
          <w:rFonts w:ascii="Arial" w:hAnsi="Arial" w:cs="Arial"/>
          <w:bCs/>
          <w:color w:val="000000"/>
          <w:szCs w:val="22"/>
        </w:rPr>
        <w:t>Our diversity and inclusion outcome pillars:</w:t>
      </w:r>
    </w:p>
    <w:p w14:paraId="778E1422" w14:textId="77777777" w:rsidR="00B867E7" w:rsidRPr="00B867E7" w:rsidRDefault="00B867E7" w:rsidP="00B867E7">
      <w:pPr>
        <w:spacing w:before="100" w:beforeAutospacing="1" w:after="100" w:afterAutospacing="1" w:line="240" w:lineRule="auto"/>
        <w:rPr>
          <w:rFonts w:ascii="Arial" w:hAnsi="Arial" w:cs="Arial"/>
          <w:color w:val="000000"/>
          <w:szCs w:val="22"/>
        </w:rPr>
      </w:pPr>
      <w:r w:rsidRPr="00B867E7">
        <w:rPr>
          <w:rFonts w:ascii="Arial" w:hAnsi="Arial" w:cs="Arial"/>
          <w:color w:val="000000"/>
          <w:szCs w:val="22"/>
        </w:rPr>
        <w:t>1. We are connected to liveable, inclusive, sustainable communities</w:t>
      </w:r>
      <w:r w:rsidRPr="00B867E7">
        <w:rPr>
          <w:rFonts w:ascii="Arial" w:hAnsi="Arial" w:cs="Arial"/>
          <w:color w:val="000000"/>
          <w:szCs w:val="22"/>
        </w:rPr>
        <w:br/>
        <w:t xml:space="preserve">2. We are diverse </w:t>
      </w:r>
      <w:r w:rsidRPr="00B867E7">
        <w:rPr>
          <w:rFonts w:ascii="Arial" w:hAnsi="Arial" w:cs="Arial"/>
          <w:color w:val="000000"/>
          <w:szCs w:val="22"/>
        </w:rPr>
        <w:br/>
        <w:t xml:space="preserve">3. We are inclusive and flexible </w:t>
      </w:r>
      <w:r w:rsidRPr="00B867E7">
        <w:rPr>
          <w:rFonts w:ascii="Arial" w:hAnsi="Arial" w:cs="Arial"/>
          <w:color w:val="000000"/>
          <w:szCs w:val="22"/>
        </w:rPr>
        <w:br/>
        <w:t>4. We are safe and respectful</w:t>
      </w:r>
    </w:p>
    <w:p w14:paraId="20A75E48" w14:textId="77777777" w:rsidR="00B867E7" w:rsidRPr="00B867E7" w:rsidRDefault="00B867E7" w:rsidP="00B867E7">
      <w:pPr>
        <w:spacing w:before="0" w:after="0"/>
        <w:rPr>
          <w:rFonts w:ascii="Arial" w:hAnsi="Arial" w:cs="Arial"/>
          <w:color w:val="363534"/>
          <w:szCs w:val="22"/>
        </w:rPr>
      </w:pPr>
      <w:r w:rsidRPr="00B867E7">
        <w:rPr>
          <w:rFonts w:ascii="Arial" w:eastAsia="Calibri" w:hAnsi="Arial" w:cs="Arial"/>
          <w:color w:val="363534"/>
          <w:szCs w:val="22"/>
        </w:rPr>
        <w:t xml:space="preserve">DEECA </w:t>
      </w:r>
      <w:r w:rsidRPr="00B867E7">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D8A26F" w14:textId="77777777" w:rsidR="00B867E7" w:rsidRPr="00B867E7" w:rsidRDefault="00B867E7" w:rsidP="00B867E7">
      <w:pPr>
        <w:rPr>
          <w:rFonts w:ascii="Arial" w:hAnsi="Arial" w:cs="Arial"/>
          <w:b/>
          <w:bCs/>
          <w:color w:val="363534"/>
        </w:rPr>
      </w:pPr>
      <w:r w:rsidRPr="00B867E7">
        <w:rPr>
          <w:rFonts w:ascii="Arial" w:hAnsi="Arial" w:cs="Arial"/>
          <w:b/>
          <w:bCs/>
          <w:color w:val="363534"/>
        </w:rPr>
        <w:t>Aboriginal Cultural Safety</w:t>
      </w:r>
    </w:p>
    <w:p w14:paraId="44DC5198" w14:textId="77777777" w:rsidR="00B867E7" w:rsidRPr="00B867E7" w:rsidRDefault="00B867E7" w:rsidP="00B867E7">
      <w:pPr>
        <w:spacing w:before="0" w:after="0"/>
        <w:rPr>
          <w:rFonts w:ascii="Arial" w:hAnsi="Arial" w:cs="Arial"/>
          <w:color w:val="363534"/>
        </w:rPr>
      </w:pPr>
      <w:r w:rsidRPr="00B867E7">
        <w:rPr>
          <w:rFonts w:ascii="Arial" w:hAnsi="Arial" w:cs="Arial"/>
          <w:color w:val="363534"/>
        </w:rPr>
        <w:t xml:space="preserve">Cultural safety of Traditional Owners and Aboriginal Victorians, as an underpinning principle of self-determination, is embedded in everything we do.  Under the </w:t>
      </w:r>
      <w:r w:rsidRPr="00B867E7">
        <w:rPr>
          <w:rFonts w:ascii="Arial" w:hAnsi="Arial" w:cs="Arial"/>
        </w:rPr>
        <w:t xml:space="preserve">Aboriginal Cultural Safety Framework </w:t>
      </w:r>
      <w:r w:rsidRPr="00B867E7">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00B867E7">
          <w:rPr>
            <w:rFonts w:ascii="Arial" w:hAnsi="Arial" w:cs="Arial"/>
            <w:color w:val="232222" w:themeColor="hyperlink"/>
            <w:u w:val="single"/>
          </w:rPr>
          <w:t>aboriginal.employment@deeca.vic.gov.au</w:t>
        </w:r>
      </w:hyperlink>
      <w:r w:rsidRPr="00B867E7">
        <w:rPr>
          <w:rFonts w:ascii="Arial" w:hAnsi="Arial"/>
        </w:rPr>
        <w:t>.</w:t>
      </w:r>
    </w:p>
    <w:p w14:paraId="533302D1" w14:textId="77777777" w:rsidR="00B867E7" w:rsidRPr="00B867E7" w:rsidRDefault="00B867E7" w:rsidP="00B867E7">
      <w:pPr>
        <w:rPr>
          <w:rFonts w:ascii="Arial" w:hAnsi="Arial" w:cs="Arial"/>
          <w:b/>
          <w:color w:val="363534"/>
          <w:szCs w:val="22"/>
        </w:rPr>
      </w:pPr>
      <w:r w:rsidRPr="00B867E7">
        <w:rPr>
          <w:rFonts w:ascii="Arial" w:hAnsi="Arial" w:cs="Arial"/>
          <w:b/>
          <w:color w:val="363534"/>
          <w:szCs w:val="22"/>
        </w:rPr>
        <w:t>Balancing your Life / Hybrid Working</w:t>
      </w:r>
    </w:p>
    <w:p w14:paraId="66FFFA85" w14:textId="77777777" w:rsidR="00B867E7" w:rsidRPr="00B867E7" w:rsidRDefault="00B867E7" w:rsidP="00B867E7">
      <w:pPr>
        <w:rPr>
          <w:rFonts w:ascii="Arial" w:eastAsia="Calibri" w:hAnsi="Arial" w:cs="Arial"/>
          <w:color w:val="363534"/>
          <w:szCs w:val="22"/>
        </w:rPr>
      </w:pPr>
      <w:r w:rsidRPr="00B867E7">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53A9E0E" w14:textId="77777777" w:rsidR="00B867E7" w:rsidRPr="00B867E7" w:rsidRDefault="00B867E7" w:rsidP="00B867E7">
      <w:pPr>
        <w:spacing w:line="240" w:lineRule="auto"/>
        <w:rPr>
          <w:rFonts w:ascii="Arial" w:eastAsia="Microsoft JhengHei" w:hAnsi="Arial" w:cs="Arial"/>
          <w:sz w:val="22"/>
          <w:szCs w:val="24"/>
          <w:u w:val="single"/>
          <w:lang w:eastAsia="en-US"/>
        </w:rPr>
      </w:pPr>
      <w:r w:rsidRPr="00B867E7">
        <w:rPr>
          <w:rFonts w:ascii="Arial" w:hAnsi="Arial" w:cs="Arial"/>
          <w:sz w:val="24"/>
          <w:szCs w:val="24"/>
          <w:lang w:eastAsia="en-US"/>
        </w:rPr>
        <w:t>To receive this information in an accessible format (such as large print or audio) please call the Customer Service Centre: 136 186, TTY: 133 677, or email</w:t>
      </w:r>
      <w:r w:rsidRPr="00B867E7">
        <w:rPr>
          <w:rFonts w:ascii="Arial" w:hAnsi="Arial" w:cs="Arial"/>
          <w:sz w:val="28"/>
          <w:szCs w:val="28"/>
          <w:lang w:eastAsia="en-US"/>
        </w:rPr>
        <w:t xml:space="preserve"> </w:t>
      </w:r>
      <w:hyperlink r:id="rId27" w:history="1">
        <w:r w:rsidRPr="00B867E7">
          <w:rPr>
            <w:rFonts w:ascii="Arial" w:eastAsia="Microsoft JhengHei" w:hAnsi="Arial" w:cs="Arial"/>
            <w:color w:val="232222" w:themeColor="hyperlink"/>
            <w:sz w:val="22"/>
            <w:szCs w:val="24"/>
            <w:u w:val="single"/>
            <w:lang w:eastAsia="en-US"/>
          </w:rPr>
          <w:t>customer.service@deeca.vic.gov.au</w:t>
        </w:r>
      </w:hyperlink>
    </w:p>
    <w:p w14:paraId="34CE3B7B" w14:textId="77777777" w:rsidR="00B867E7" w:rsidRPr="00B867E7" w:rsidRDefault="00B867E7" w:rsidP="00B867E7">
      <w:pPr>
        <w:keepNext/>
        <w:spacing w:before="360" w:line="240" w:lineRule="auto"/>
        <w:rPr>
          <w:rFonts w:ascii="Arial" w:hAnsi="Arial"/>
        </w:rPr>
      </w:pPr>
    </w:p>
    <w:p w14:paraId="491AE125" w14:textId="1C1E75F1" w:rsidR="00495B3B" w:rsidRPr="00A82B27" w:rsidRDefault="00495B3B" w:rsidP="00B867E7">
      <w:pPr>
        <w:keepNext/>
        <w:spacing w:before="360" w:line="240" w:lineRule="auto"/>
      </w:pPr>
    </w:p>
    <w:sectPr w:rsidR="00495B3B" w:rsidRPr="00A82B27" w:rsidSect="007425C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4B57" w14:textId="77777777" w:rsidR="00FF1C31" w:rsidRDefault="00FF1C31" w:rsidP="00CD157B">
      <w:pPr>
        <w:pStyle w:val="NoSpacing"/>
      </w:pPr>
    </w:p>
    <w:p w14:paraId="0CBA4152" w14:textId="77777777" w:rsidR="00FF1C31" w:rsidRDefault="00FF1C31"/>
  </w:endnote>
  <w:endnote w:type="continuationSeparator" w:id="0">
    <w:p w14:paraId="25CB0D35" w14:textId="77777777" w:rsidR="00FF1C31" w:rsidRDefault="00FF1C31" w:rsidP="00CD157B">
      <w:pPr>
        <w:pStyle w:val="NoSpacing"/>
      </w:pPr>
    </w:p>
    <w:p w14:paraId="79C67541" w14:textId="77777777" w:rsidR="00FF1C31" w:rsidRDefault="00FF1C31"/>
  </w:endnote>
  <w:endnote w:type="continuationNotice" w:id="1">
    <w:p w14:paraId="3DAA155E" w14:textId="77777777" w:rsidR="00FF1C31" w:rsidRDefault="00FF1C31" w:rsidP="00CD157B">
      <w:pPr>
        <w:pStyle w:val="NoSpacing"/>
      </w:pPr>
    </w:p>
    <w:p w14:paraId="410287EC" w14:textId="77777777" w:rsidR="00FF1C31" w:rsidRDefault="00FF1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D4F8" w14:textId="43887E22" w:rsidR="00A60698"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663529">
      <w:rPr>
        <w:bCs w:val="0"/>
      </w:rPr>
      <w:t>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ED2BC6"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BCB9C" w14:textId="77777777" w:rsidR="00FF1C31" w:rsidRPr="0056073C" w:rsidRDefault="00FF1C31" w:rsidP="005D764F">
      <w:pPr>
        <w:pStyle w:val="FootnoteSeparator"/>
      </w:pPr>
    </w:p>
    <w:p w14:paraId="1B2EE728" w14:textId="77777777" w:rsidR="00FF1C31" w:rsidRDefault="00FF1C31"/>
  </w:footnote>
  <w:footnote w:type="continuationSeparator" w:id="0">
    <w:p w14:paraId="0A45D485" w14:textId="77777777" w:rsidR="00FF1C31" w:rsidRPr="00CA30B7" w:rsidRDefault="00FF1C31" w:rsidP="006D5A90">
      <w:pPr>
        <w:rPr>
          <w:lang w:val="en-US"/>
        </w:rPr>
      </w:pPr>
      <w:r w:rsidRPr="00CA30B7">
        <w:rPr>
          <w:lang w:val="en-US"/>
        </w:rPr>
        <w:t>_______</w:t>
      </w:r>
    </w:p>
    <w:p w14:paraId="33F6B17B" w14:textId="77777777" w:rsidR="00FF1C31" w:rsidRDefault="00FF1C31"/>
  </w:footnote>
  <w:footnote w:type="continuationNotice" w:id="1">
    <w:p w14:paraId="17411F35" w14:textId="77777777" w:rsidR="00FF1C31" w:rsidRDefault="00FF1C31" w:rsidP="006D5A90"/>
    <w:p w14:paraId="3856F033" w14:textId="77777777" w:rsidR="00FF1C31" w:rsidRDefault="00FF1C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23725A"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3B37F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93A16C"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FC1F80"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EB67A0"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744A15"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A0BCC9"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81A31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99A3D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498AF6"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D34A05"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3A695C"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C5663C4"/>
    <w:multiLevelType w:val="hybridMultilevel"/>
    <w:tmpl w:val="FFFFFFFF"/>
    <w:lvl w:ilvl="0" w:tplc="80C8F1A4">
      <w:start w:val="1"/>
      <w:numFmt w:val="bullet"/>
      <w:lvlText w:val=""/>
      <w:lvlJc w:val="left"/>
      <w:pPr>
        <w:ind w:left="720" w:hanging="360"/>
      </w:pPr>
      <w:rPr>
        <w:rFonts w:ascii="Symbol" w:hAnsi="Symbol" w:hint="default"/>
      </w:rPr>
    </w:lvl>
    <w:lvl w:ilvl="1" w:tplc="D0026A18">
      <w:start w:val="1"/>
      <w:numFmt w:val="bullet"/>
      <w:lvlText w:val="o"/>
      <w:lvlJc w:val="left"/>
      <w:pPr>
        <w:ind w:left="1440" w:hanging="360"/>
      </w:pPr>
      <w:rPr>
        <w:rFonts w:ascii="Courier New" w:hAnsi="Courier New" w:cs="Times New Roman" w:hint="default"/>
      </w:rPr>
    </w:lvl>
    <w:lvl w:ilvl="2" w:tplc="A2C0416A">
      <w:start w:val="1"/>
      <w:numFmt w:val="bullet"/>
      <w:lvlText w:val=""/>
      <w:lvlJc w:val="left"/>
      <w:pPr>
        <w:ind w:left="2160" w:hanging="360"/>
      </w:pPr>
      <w:rPr>
        <w:rFonts w:ascii="Wingdings" w:hAnsi="Wingdings" w:hint="default"/>
      </w:rPr>
    </w:lvl>
    <w:lvl w:ilvl="3" w:tplc="CD06FB80">
      <w:start w:val="1"/>
      <w:numFmt w:val="bullet"/>
      <w:lvlText w:val=""/>
      <w:lvlJc w:val="left"/>
      <w:pPr>
        <w:ind w:left="2880" w:hanging="360"/>
      </w:pPr>
      <w:rPr>
        <w:rFonts w:ascii="Symbol" w:hAnsi="Symbol" w:hint="default"/>
      </w:rPr>
    </w:lvl>
    <w:lvl w:ilvl="4" w:tplc="23DAE0CC">
      <w:start w:val="1"/>
      <w:numFmt w:val="bullet"/>
      <w:lvlText w:val="o"/>
      <w:lvlJc w:val="left"/>
      <w:pPr>
        <w:ind w:left="3600" w:hanging="360"/>
      </w:pPr>
      <w:rPr>
        <w:rFonts w:ascii="Courier New" w:hAnsi="Courier New" w:cs="Times New Roman" w:hint="default"/>
      </w:rPr>
    </w:lvl>
    <w:lvl w:ilvl="5" w:tplc="8E3C1CD8">
      <w:start w:val="1"/>
      <w:numFmt w:val="bullet"/>
      <w:lvlText w:val=""/>
      <w:lvlJc w:val="left"/>
      <w:pPr>
        <w:ind w:left="4320" w:hanging="360"/>
      </w:pPr>
      <w:rPr>
        <w:rFonts w:ascii="Wingdings" w:hAnsi="Wingdings" w:hint="default"/>
      </w:rPr>
    </w:lvl>
    <w:lvl w:ilvl="6" w:tplc="EE92E81A">
      <w:start w:val="1"/>
      <w:numFmt w:val="bullet"/>
      <w:lvlText w:val=""/>
      <w:lvlJc w:val="left"/>
      <w:pPr>
        <w:ind w:left="5040" w:hanging="360"/>
      </w:pPr>
      <w:rPr>
        <w:rFonts w:ascii="Symbol" w:hAnsi="Symbol" w:hint="default"/>
      </w:rPr>
    </w:lvl>
    <w:lvl w:ilvl="7" w:tplc="B2A625B0">
      <w:start w:val="1"/>
      <w:numFmt w:val="bullet"/>
      <w:lvlText w:val="o"/>
      <w:lvlJc w:val="left"/>
      <w:pPr>
        <w:ind w:left="5760" w:hanging="360"/>
      </w:pPr>
      <w:rPr>
        <w:rFonts w:ascii="Courier New" w:hAnsi="Courier New" w:cs="Times New Roman" w:hint="default"/>
      </w:rPr>
    </w:lvl>
    <w:lvl w:ilvl="8" w:tplc="245C3234">
      <w:start w:val="1"/>
      <w:numFmt w:val="bullet"/>
      <w:lvlText w:val=""/>
      <w:lvlJc w:val="left"/>
      <w:pPr>
        <w:ind w:left="6480"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3"/>
  </w:num>
  <w:num w:numId="36" w16cid:durableId="664823544">
    <w:abstractNumId w:val="49"/>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 w:numId="45" w16cid:durableId="745537785">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DC5"/>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F96"/>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3FA"/>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4F9"/>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8A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1B6D"/>
    <w:rsid w:val="0012246B"/>
    <w:rsid w:val="001228AC"/>
    <w:rsid w:val="001230A0"/>
    <w:rsid w:val="00123111"/>
    <w:rsid w:val="00123633"/>
    <w:rsid w:val="001242E9"/>
    <w:rsid w:val="001244D8"/>
    <w:rsid w:val="00124782"/>
    <w:rsid w:val="0012486F"/>
    <w:rsid w:val="00124BC5"/>
    <w:rsid w:val="0012511D"/>
    <w:rsid w:val="001252B3"/>
    <w:rsid w:val="00125676"/>
    <w:rsid w:val="001256A8"/>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07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675"/>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96A"/>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2824"/>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775"/>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56A"/>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03"/>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CA6"/>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5B81"/>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EF2"/>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65"/>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D15"/>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1C75"/>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10"/>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139"/>
    <w:rsid w:val="00532360"/>
    <w:rsid w:val="00532747"/>
    <w:rsid w:val="0053274D"/>
    <w:rsid w:val="005327B9"/>
    <w:rsid w:val="00532DD6"/>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5E9"/>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A"/>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468"/>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A3D"/>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529"/>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495"/>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2C9C"/>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3"/>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2EFE"/>
    <w:rsid w:val="00793391"/>
    <w:rsid w:val="007934ED"/>
    <w:rsid w:val="00794E09"/>
    <w:rsid w:val="007950C9"/>
    <w:rsid w:val="007950E0"/>
    <w:rsid w:val="00795DB4"/>
    <w:rsid w:val="00795EE0"/>
    <w:rsid w:val="0079673D"/>
    <w:rsid w:val="007967C5"/>
    <w:rsid w:val="00797016"/>
    <w:rsid w:val="00797573"/>
    <w:rsid w:val="00797622"/>
    <w:rsid w:val="00797CC4"/>
    <w:rsid w:val="00797CDB"/>
    <w:rsid w:val="007A05AC"/>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4B8"/>
    <w:rsid w:val="007B5697"/>
    <w:rsid w:val="007B57F8"/>
    <w:rsid w:val="007B594B"/>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D40"/>
    <w:rsid w:val="0080306D"/>
    <w:rsid w:val="00803778"/>
    <w:rsid w:val="00803A54"/>
    <w:rsid w:val="00803CD7"/>
    <w:rsid w:val="008042DA"/>
    <w:rsid w:val="0080479F"/>
    <w:rsid w:val="0080488F"/>
    <w:rsid w:val="00804E32"/>
    <w:rsid w:val="00805326"/>
    <w:rsid w:val="00805BCE"/>
    <w:rsid w:val="0080604D"/>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7AE"/>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86F"/>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A3C"/>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A"/>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B21"/>
    <w:rsid w:val="008D6CEE"/>
    <w:rsid w:val="008E051A"/>
    <w:rsid w:val="008E05B3"/>
    <w:rsid w:val="008E0899"/>
    <w:rsid w:val="008E0AAD"/>
    <w:rsid w:val="008E14C9"/>
    <w:rsid w:val="008E1714"/>
    <w:rsid w:val="008E1A05"/>
    <w:rsid w:val="008E1A5F"/>
    <w:rsid w:val="008E1BC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4EAE"/>
    <w:rsid w:val="009052E9"/>
    <w:rsid w:val="00905833"/>
    <w:rsid w:val="00906019"/>
    <w:rsid w:val="0090660F"/>
    <w:rsid w:val="00906A04"/>
    <w:rsid w:val="00906DA2"/>
    <w:rsid w:val="009071FB"/>
    <w:rsid w:val="00907A00"/>
    <w:rsid w:val="00907F64"/>
    <w:rsid w:val="0091029D"/>
    <w:rsid w:val="0091073A"/>
    <w:rsid w:val="00910879"/>
    <w:rsid w:val="00911861"/>
    <w:rsid w:val="00911B91"/>
    <w:rsid w:val="00912025"/>
    <w:rsid w:val="00912521"/>
    <w:rsid w:val="00912828"/>
    <w:rsid w:val="009128A3"/>
    <w:rsid w:val="009129F2"/>
    <w:rsid w:val="0091314E"/>
    <w:rsid w:val="00913EA4"/>
    <w:rsid w:val="009158F8"/>
    <w:rsid w:val="00915910"/>
    <w:rsid w:val="009160C5"/>
    <w:rsid w:val="0091646A"/>
    <w:rsid w:val="00920056"/>
    <w:rsid w:val="009207FE"/>
    <w:rsid w:val="00921438"/>
    <w:rsid w:val="00921745"/>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59"/>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43D"/>
    <w:rsid w:val="009F190F"/>
    <w:rsid w:val="009F19E2"/>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5B2"/>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00E"/>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298"/>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E6D"/>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9FE"/>
    <w:rsid w:val="00AF020E"/>
    <w:rsid w:val="00AF139C"/>
    <w:rsid w:val="00AF1E3A"/>
    <w:rsid w:val="00AF1F43"/>
    <w:rsid w:val="00AF239D"/>
    <w:rsid w:val="00AF2584"/>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956"/>
    <w:rsid w:val="00B11A35"/>
    <w:rsid w:val="00B11DFF"/>
    <w:rsid w:val="00B12E28"/>
    <w:rsid w:val="00B141A5"/>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7E7"/>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5F91"/>
    <w:rsid w:val="00BD6B2F"/>
    <w:rsid w:val="00BD76DA"/>
    <w:rsid w:val="00BD79BE"/>
    <w:rsid w:val="00BD7D0F"/>
    <w:rsid w:val="00BE00B2"/>
    <w:rsid w:val="00BE056B"/>
    <w:rsid w:val="00BE0D93"/>
    <w:rsid w:val="00BE174A"/>
    <w:rsid w:val="00BE268B"/>
    <w:rsid w:val="00BE2975"/>
    <w:rsid w:val="00BE3035"/>
    <w:rsid w:val="00BE3E9B"/>
    <w:rsid w:val="00BE489A"/>
    <w:rsid w:val="00BE4D45"/>
    <w:rsid w:val="00BE584B"/>
    <w:rsid w:val="00BE5933"/>
    <w:rsid w:val="00BE5E33"/>
    <w:rsid w:val="00BE68A7"/>
    <w:rsid w:val="00BE7D49"/>
    <w:rsid w:val="00BF062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EAE"/>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B6E"/>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7E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0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97DFE"/>
    <w:rsid w:val="00CA0F03"/>
    <w:rsid w:val="00CA0FD6"/>
    <w:rsid w:val="00CA1BF5"/>
    <w:rsid w:val="00CA1DF5"/>
    <w:rsid w:val="00CA1FAB"/>
    <w:rsid w:val="00CA2BA0"/>
    <w:rsid w:val="00CA2C27"/>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73F"/>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525"/>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0891"/>
    <w:rsid w:val="00D21542"/>
    <w:rsid w:val="00D215DE"/>
    <w:rsid w:val="00D21666"/>
    <w:rsid w:val="00D21812"/>
    <w:rsid w:val="00D2215C"/>
    <w:rsid w:val="00D22981"/>
    <w:rsid w:val="00D22E4F"/>
    <w:rsid w:val="00D2321D"/>
    <w:rsid w:val="00D2329D"/>
    <w:rsid w:val="00D2351C"/>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31A"/>
    <w:rsid w:val="00D524D5"/>
    <w:rsid w:val="00D52CB8"/>
    <w:rsid w:val="00D531B1"/>
    <w:rsid w:val="00D53546"/>
    <w:rsid w:val="00D538E3"/>
    <w:rsid w:val="00D539F2"/>
    <w:rsid w:val="00D53BEF"/>
    <w:rsid w:val="00D53CFA"/>
    <w:rsid w:val="00D54D10"/>
    <w:rsid w:val="00D54DD2"/>
    <w:rsid w:val="00D55048"/>
    <w:rsid w:val="00D55470"/>
    <w:rsid w:val="00D5604A"/>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C7AC5"/>
    <w:rsid w:val="00DD044B"/>
    <w:rsid w:val="00DD05D1"/>
    <w:rsid w:val="00DD107B"/>
    <w:rsid w:val="00DD19F5"/>
    <w:rsid w:val="00DD1DBD"/>
    <w:rsid w:val="00DD2C2C"/>
    <w:rsid w:val="00DD2C71"/>
    <w:rsid w:val="00DD2DA8"/>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2B1F"/>
    <w:rsid w:val="00E63D14"/>
    <w:rsid w:val="00E64905"/>
    <w:rsid w:val="00E64A11"/>
    <w:rsid w:val="00E64CC9"/>
    <w:rsid w:val="00E64D2A"/>
    <w:rsid w:val="00E64DCE"/>
    <w:rsid w:val="00E654A3"/>
    <w:rsid w:val="00E656D2"/>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141"/>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92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D06"/>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7C5"/>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363"/>
    <w:rsid w:val="00F46408"/>
    <w:rsid w:val="00F46454"/>
    <w:rsid w:val="00F465AB"/>
    <w:rsid w:val="00F4672C"/>
    <w:rsid w:val="00F469D4"/>
    <w:rsid w:val="00F47A38"/>
    <w:rsid w:val="00F47CC6"/>
    <w:rsid w:val="00F47F34"/>
    <w:rsid w:val="00F504BE"/>
    <w:rsid w:val="00F508DD"/>
    <w:rsid w:val="00F50CC1"/>
    <w:rsid w:val="00F51B4B"/>
    <w:rsid w:val="00F51CC5"/>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55C"/>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50"/>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1C31"/>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4B8380"/>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30499455">
      <w:bodyDiv w:val="1"/>
      <w:marLeft w:val="0"/>
      <w:marRight w:val="0"/>
      <w:marTop w:val="0"/>
      <w:marBottom w:val="0"/>
      <w:divBdr>
        <w:top w:val="none" w:sz="0" w:space="0" w:color="auto"/>
        <w:left w:val="none" w:sz="0" w:space="0" w:color="auto"/>
        <w:bottom w:val="none" w:sz="0" w:space="0" w:color="auto"/>
        <w:right w:val="none" w:sz="0" w:space="0" w:color="auto"/>
      </w:divBdr>
    </w:div>
    <w:div w:id="107479156">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61189829">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58744129">
      <w:bodyDiv w:val="1"/>
      <w:marLeft w:val="0"/>
      <w:marRight w:val="0"/>
      <w:marTop w:val="0"/>
      <w:marBottom w:val="0"/>
      <w:divBdr>
        <w:top w:val="none" w:sz="0" w:space="0" w:color="auto"/>
        <w:left w:val="none" w:sz="0" w:space="0" w:color="auto"/>
        <w:bottom w:val="none" w:sz="0" w:space="0" w:color="auto"/>
        <w:right w:val="none" w:sz="0" w:space="0" w:color="auto"/>
      </w:divBdr>
    </w:div>
    <w:div w:id="409084651">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24369300">
      <w:bodyDiv w:val="1"/>
      <w:marLeft w:val="0"/>
      <w:marRight w:val="0"/>
      <w:marTop w:val="0"/>
      <w:marBottom w:val="0"/>
      <w:divBdr>
        <w:top w:val="none" w:sz="0" w:space="0" w:color="auto"/>
        <w:left w:val="none" w:sz="0" w:space="0" w:color="auto"/>
        <w:bottom w:val="none" w:sz="0" w:space="0" w:color="auto"/>
        <w:right w:val="none" w:sz="0" w:space="0" w:color="auto"/>
      </w:divBdr>
    </w:div>
    <w:div w:id="1390684720">
      <w:bodyDiv w:val="1"/>
      <w:marLeft w:val="0"/>
      <w:marRight w:val="0"/>
      <w:marTop w:val="0"/>
      <w:marBottom w:val="0"/>
      <w:divBdr>
        <w:top w:val="none" w:sz="0" w:space="0" w:color="auto"/>
        <w:left w:val="none" w:sz="0" w:space="0" w:color="auto"/>
        <w:bottom w:val="none" w:sz="0" w:space="0" w:color="auto"/>
        <w:right w:val="none" w:sz="0" w:space="0" w:color="auto"/>
      </w:divBdr>
    </w:div>
    <w:div w:id="151468338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7165748">
      <w:bodyDiv w:val="1"/>
      <w:marLeft w:val="0"/>
      <w:marRight w:val="0"/>
      <w:marTop w:val="0"/>
      <w:marBottom w:val="0"/>
      <w:divBdr>
        <w:top w:val="none" w:sz="0" w:space="0" w:color="auto"/>
        <w:left w:val="none" w:sz="0" w:space="0" w:color="auto"/>
        <w:bottom w:val="none" w:sz="0" w:space="0" w:color="auto"/>
        <w:right w:val="none" w:sz="0" w:space="0" w:color="auto"/>
      </w:divBdr>
    </w:div>
    <w:div w:id="19111863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7123047">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david.wright@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D1704EDF8EC86C4EABB2AB4EB63533FD" ma:contentTypeVersion="157"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040c1c4e2986fd2f9d9ba07e78407aed">
  <xsd:schema xmlns:xsd="http://www.w3.org/2001/XMLSchema" xmlns:xs="http://www.w3.org/2001/XMLSchema" xmlns:p="http://schemas.microsoft.com/office/2006/metadata/properties" xmlns:ns1="http://schemas.microsoft.com/sharepoint/v3" xmlns:ns2="9fd47c19-1c4a-4d7d-b342-c10cef269344" xmlns:ns3="a5f32de4-e402-4188-b034-e71ca7d22e54" xmlns:ns4="1e9e3136-3dd0-4fb9-bea8-be70a8201a1a" xmlns:ns5="08e03744-5ded-428e-bd4a-810a790f640e" xmlns:ns6="f6bfa0ae-9311-4658-a2f2-1a890d08d754" xmlns:ns7="http://schemas.microsoft.com/sharepoint/v3/fields" targetNamespace="http://schemas.microsoft.com/office/2006/metadata/properties" ma:root="true" ma:fieldsID="534e51e91e7be7b2e7b9221eb7735034" ns1:_="" ns2:_="" ns3:_="" ns4:_="" ns5:_="" ns6:_="" ns7:_="">
    <xsd:import namespace="http://schemas.microsoft.com/sharepoint/v3"/>
    <xsd:import namespace="9fd47c19-1c4a-4d7d-b342-c10cef269344"/>
    <xsd:import namespace="a5f32de4-e402-4188-b034-e71ca7d22e54"/>
    <xsd:import namespace="1e9e3136-3dd0-4fb9-bea8-be70a8201a1a"/>
    <xsd:import namespace="08e03744-5ded-428e-bd4a-810a790f640e"/>
    <xsd:import namespace="f6bfa0ae-9311-4658-a2f2-1a890d08d754"/>
    <xsd:import namespace="http://schemas.microsoft.com/sharepoint/v3/fields"/>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1:_dlc_Exempt" minOccurs="0"/>
                <xsd:element ref="ns4:DLCPolicyLabelValue" minOccurs="0"/>
                <xsd:element ref="ns4:DLCPolicyLabelClientValue" minOccurs="0"/>
                <xsd:element ref="ns4:DLCPolicyLabelLock" minOccurs="0"/>
                <xsd:element ref="ns2:f4ba3e88395144068f6ca64beb305636" minOccurs="0"/>
                <xsd:element ref="ns5:MediaServiceMetadata" minOccurs="0"/>
                <xsd:element ref="ns5:MediaServiceFastMetadata" minOccurs="0"/>
                <xsd:element ref="ns5:Activity" minOccurs="0"/>
                <xsd:element ref="ns5:Stage" minOccurs="0"/>
                <xsd:element ref="ns6:SharedWithUsers" minOccurs="0"/>
                <xsd:element ref="ns6:SharedWithDetails" minOccurs="0"/>
                <xsd:element ref="ns5:MediaServiceAutoKeyPoints" minOccurs="0"/>
                <xsd:element ref="ns5:MediaServiceKeyPoints" minOccurs="0"/>
                <xsd:element ref="ns7:_Status" minOccurs="0"/>
                <xsd:element ref="ns5:MediaServiceObjectDetectorVersions" minOccurs="0"/>
                <xsd:element ref="ns5:MediaServiceSearchProperties" minOccurs="0"/>
                <xsd:element ref="ns5:MediaServiceDateTaken"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19"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element name="f4ba3e88395144068f6ca64beb305636" ma:index="25" nillable="true" ma:taxonomy="true" ma:internalName="f4ba3e88395144068f6ca64beb305636" ma:taxonomyFieldName="Program_x0020_Stage" ma:displayName="Program Stage" ma:default="" ma:fieldId="{f4ba3e88-3951-4406-8f6c-a64beb305636}" ma:sspId="797aeec6-0273-40f2-ab3e-beee73212332" ma:termSetId="12812d70-b6e1-41b3-ac75-fbcd66b495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e3136-3dd0-4fb9-bea8-be70a8201a1a" elementFormDefault="qualified">
    <xsd:import namespace="http://schemas.microsoft.com/office/2006/documentManagement/types"/>
    <xsd:import namespace="http://schemas.microsoft.com/office/infopath/2007/PartnerControls"/>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e03744-5ded-428e-bd4a-810a790f640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Activity" ma:index="28" nillable="true" ma:displayName="Activity" ma:description="Denotes the Administration or finance activity" ma:format="Dropdown" ma:internalName="Activity">
      <xsd:simpleType>
        <xsd:union memberTypes="dms:Text">
          <xsd:simpleType>
            <xsd:restriction base="dms:Choice">
              <xsd:enumeration value="Budget"/>
              <xsd:enumeration value="Recruitment"/>
              <xsd:enumeration value="Team admin"/>
            </xsd:restriction>
          </xsd:simpleType>
        </xsd:union>
      </xsd:simpleType>
    </xsd:element>
    <xsd:element name="Stage" ma:index="29" nillable="true" ma:displayName="Stage" ma:description="Denotes activity stage" ma:format="Dropdown" ma:internalName="Stage">
      <xsd:simpleType>
        <xsd:union memberTypes="dms:Text">
          <xsd:simpleType>
            <xsd:restriction base="dms:Choice">
              <xsd:enumeration value="Reporting"/>
              <xsd:enumeration value="Planning"/>
            </xsd:restriction>
          </xsd:simpleType>
        </xsd:un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bfa0ae-9311-4658-a2f2-1a890d08d75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5"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19</Value>
      <Value>143</Value>
      <Value>2</Value>
      <Value>1</Value>
    </TaxCatchAll>
    <SharedWithUsers xmlns="f6bfa0ae-9311-4658-a2f2-1a890d08d754">
      <UserInfo>
        <DisplayName>Laurie Barker (DEECA)</DisplayName>
        <AccountId>1470</AccountId>
        <AccountType/>
      </UserInfo>
    </SharedWithUsers>
    <DLCPolicyLabelClientValue xmlns="1e9e3136-3dd0-4fb9-bea8-be70a8201a1a">Version {_UIVersionString}</DLCPolicyLabelClientVal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_Status xmlns="http://schemas.microsoft.com/sharepoint/v3/fields">Not Started</_Status>
    <f4ba3e88395144068f6ca64beb305636 xmlns="9fd47c19-1c4a-4d7d-b342-c10cef269344">
      <Terms xmlns="http://schemas.microsoft.com/office/infopath/2007/PartnerControls"/>
    </f4ba3e88395144068f6ca64beb30563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Stage xmlns="08e03744-5ded-428e-bd4a-810a790f640e" xsi:nil="true"/>
    <DLCPolicyLabelLock xmlns="1e9e3136-3dd0-4fb9-bea8-be70a8201a1a" xsi:nil="true"/>
    <Activity xmlns="08e03744-5ded-428e-bd4a-810a790f640e" xsi:nil="true"/>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Process and procedure</TermName>
          <TermId xmlns="http://schemas.microsoft.com/office/infopath/2007/PartnerControls">9fed78e4-0cf7-4349-93c6-1d5eeb34ebd6</TermId>
        </TermInfo>
      </Terms>
    </d25512bccefe4fa083801fcb78c24163>
    <_dlc_DocId xmlns="a5f32de4-e402-4188-b034-e71ca7d22e54">DOCID798-1900718034-183</_dlc_DocId>
    <_dlc_DocIdUrl xmlns="a5f32de4-e402-4188-b034-e71ca7d22e54">
      <Url>https://delwpvicgovau.sharepoint.com/sites/ecm_798/_layouts/15/DocIdRedir.aspx?ID=DOCID798-1900718034-183</Url>
      <Description>DOCID798-1900718034-183</Description>
    </_dlc_DocIdUrl>
    <DLCPolicyLabelValue xmlns="1e9e3136-3dd0-4fb9-bea8-be70a8201a1a">Version 0.3</DLCPolicyLabelValue>
  </documentManagement>
</p:properties>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p:Policy xmlns:p="office.server.policy" id="" local="true">
  <p:Name>ECM V2 Team Administration</p:Name>
  <p:Description>Enable Version label</p:Description>
  <p:Statement/>
  <p:PolicyItems>
    <p:PolicyItem featureId="Microsoft.Office.RecordsManagement.PolicyFeatures.PolicyLabel" staticId="0x0101009298E819CE1EBB4F8D2096B3E0F0C2911F001C37ED5F1EA5BA458CF6BD8D3E1F868E|-1306371497" UniqueId="8a143950-fff3-4aad-b5bc-39cb7296bf04">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E6BBAB-33AC-4CC4-950D-DFA7C5BAF462}">
  <ds:schemaRefs>
    <ds:schemaRef ds:uri="http://schemas.microsoft.com/sharepoint/events"/>
  </ds:schemaRefs>
</ds:datastoreItem>
</file>

<file path=customXml/itemProps3.xml><?xml version="1.0" encoding="utf-8"?>
<ds:datastoreItem xmlns:ds="http://schemas.openxmlformats.org/officeDocument/2006/customXml" ds:itemID="{41468E6C-3350-4234-93D2-1117DB24A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1e9e3136-3dd0-4fb9-bea8-be70a8201a1a"/>
    <ds:schemaRef ds:uri="08e03744-5ded-428e-bd4a-810a790f640e"/>
    <ds:schemaRef ds:uri="f6bfa0ae-9311-4658-a2f2-1a890d08d75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f6bfa0ae-9311-4658-a2f2-1a890d08d754"/>
    <ds:schemaRef ds:uri="1e9e3136-3dd0-4fb9-bea8-be70a8201a1a"/>
    <ds:schemaRef ds:uri="http://schemas.microsoft.com/sharepoint/v3/fields"/>
    <ds:schemaRef ds:uri="08e03744-5ded-428e-bd4a-810a790f640e"/>
    <ds:schemaRef ds:uri="a5f32de4-e402-4188-b034-e71ca7d22e54"/>
  </ds:schemaRefs>
</ds:datastoreItem>
</file>

<file path=customXml/itemProps6.xml><?xml version="1.0" encoding="utf-8"?>
<ds:datastoreItem xmlns:ds="http://schemas.openxmlformats.org/officeDocument/2006/customXml" ds:itemID="{D84B2DDE-85A9-48F2-9F00-58A5024CCB30}">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8.xml><?xml version="1.0" encoding="utf-8"?>
<ds:datastoreItem xmlns:ds="http://schemas.openxmlformats.org/officeDocument/2006/customXml" ds:itemID="{82C66313-B35E-44AF-A298-5FC57C86964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2022-06-17T02:14:00Z</cp:lastPrinted>
  <dcterms:created xsi:type="dcterms:W3CDTF">2026-09-04T03:33:00Z</dcterms:created>
  <dcterms:modified xsi:type="dcterms:W3CDTF">2026-09-04T03:33:00Z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0x0101009298E819CE1EBB4F8D2096B3E0F0C2911F00D1704EDF8EC86C4EABB2AB4EB63533FD</vt:lpwstr>
  </property>
  <property fmtid="{D5CDD505-2E9C-101B-9397-08002B2CF9AE}" pid="5" name="MediaServiceImageTags">
    <vt:lpwstr/>
  </property>
  <property fmtid="{D5CDD505-2E9C-101B-9397-08002B2CF9AE}" pid="6" name="_dlc_DocIdItemGuid">
    <vt:lpwstr>e326cac8-177a-4a1e-9ee7-6fd93877d8c4</vt:lpwstr>
  </property>
  <property fmtid="{D5CDD505-2E9C-101B-9397-08002B2CF9AE}" pid="7" name="Dissemination Limiting Marker">
    <vt:lpwstr>2;#FOUO|955eb6fc-b35a-4808-8aa5-31e514fa3f26</vt:lpwstr>
  </property>
  <property fmtid="{D5CDD505-2E9C-101B-9397-08002B2CF9AE}" pid="8" name="Security Classification">
    <vt:lpwstr>1;#Unclassified|7fa379f4-4aba-4692-ab80-7d39d3a23cf4</vt:lpwstr>
  </property>
  <property fmtid="{D5CDD505-2E9C-101B-9397-08002B2CF9AE}" pid="9" name="g91c59fb10974fa1a03160ad8386f0f4">
    <vt:lpwstr/>
  </property>
  <property fmtid="{D5CDD505-2E9C-101B-9397-08002B2CF9AE}" pid="10" name="Records Class Team Admin">
    <vt:lpwstr>19;#Process and procedure|9fed78e4-0cf7-4349-93c6-1d5eeb34ebd6</vt:lpwstr>
  </property>
  <property fmtid="{D5CDD505-2E9C-101B-9397-08002B2CF9AE}" pid="11" name="Department Document Type">
    <vt:lpwstr>143;#Template|ad5654aa-69da-4dc8-81ae-e984a44f2180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Security_x0020_Classification">
    <vt:lpwstr>1;#Unclassified|7fa379f4-4aba-4692-ab80-7d39d3a23cf4</vt:lpwstr>
  </property>
  <property fmtid="{D5CDD505-2E9C-101B-9397-08002B2CF9AE}" pid="25" name="Department_x0020_Document_x0020_Type">
    <vt:lpwstr>143;#Template|ad5654aa-69da-4dc8-81ae-e984a44f2180</vt:lpwstr>
  </property>
  <property fmtid="{D5CDD505-2E9C-101B-9397-08002B2CF9AE}" pid="26" name="Records_x0020_Class_x0020_Team_x0020_Admin">
    <vt:lpwstr>19;#Process and procedure|9fed78e4-0cf7-4349-93c6-1d5eeb34ebd6</vt:lpwstr>
  </property>
  <property fmtid="{D5CDD505-2E9C-101B-9397-08002B2CF9AE}" pid="27" name="Dissemination_x0020_Limiting_x0020_Marker">
    <vt:lpwstr>2;#FOUO|955eb6fc-b35a-4808-8aa5-31e514fa3f26</vt:lpwstr>
  </property>
  <property fmtid="{D5CDD505-2E9C-101B-9397-08002B2CF9AE}" pid="28" name="Program_x0020_Stage">
    <vt:lpwstr/>
  </property>
  <property fmtid="{D5CDD505-2E9C-101B-9397-08002B2CF9AE}" pid="29" name="Program Stage">
    <vt:lpwstr/>
  </property>
  <property fmtid="{D5CDD505-2E9C-101B-9397-08002B2CF9AE}" pid="30" name="docLang">
    <vt:lpwstr>en</vt:lpwstr>
  </property>
</Properties>
</file>