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00712BC"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75371FF7" w:rsidR="00495B3B" w:rsidRPr="00495B3B" w:rsidRDefault="000E0BD3" w:rsidP="00495B3B">
            <w:pPr>
              <w:spacing w:before="0" w:after="0"/>
              <w:ind w:left="57" w:right="-450"/>
              <w:rPr>
                <w:rFonts w:ascii="Arial" w:hAnsi="Arial" w:cs="Arial"/>
                <w:color w:val="363534"/>
                <w:szCs w:val="22"/>
              </w:rPr>
            </w:pPr>
            <w:r>
              <w:rPr>
                <w:rFonts w:ascii="Arial" w:hAnsi="Arial" w:cs="Arial"/>
                <w:color w:val="363534"/>
                <w:szCs w:val="22"/>
              </w:rPr>
              <w:t>Business Support Officer, Planning and Environment Assessment</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5FEC2C85" w:rsidR="00495B3B" w:rsidRPr="00495B3B" w:rsidRDefault="005725EA" w:rsidP="00495B3B">
            <w:pPr>
              <w:spacing w:before="0" w:after="0"/>
              <w:ind w:left="57" w:right="-450"/>
              <w:rPr>
                <w:rFonts w:ascii="Arial" w:hAnsi="Arial" w:cs="Arial"/>
                <w:color w:val="363534"/>
                <w:szCs w:val="22"/>
              </w:rPr>
            </w:pPr>
            <w:r w:rsidRPr="00DD0239">
              <w:t>50950039</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1363D6E3" w:rsidR="00495B3B" w:rsidRPr="00495B3B" w:rsidRDefault="003206F8" w:rsidP="00495B3B">
            <w:pPr>
              <w:spacing w:before="0" w:after="0"/>
              <w:ind w:left="57" w:right="-450"/>
              <w:rPr>
                <w:rFonts w:ascii="Arial" w:hAnsi="Arial" w:cs="Arial"/>
                <w:color w:val="363534"/>
                <w:szCs w:val="22"/>
              </w:rPr>
            </w:pPr>
            <w:r>
              <w:rPr>
                <w:rFonts w:ascii="Arial" w:hAnsi="Arial" w:cs="Arial"/>
                <w:color w:val="363534"/>
                <w:szCs w:val="22"/>
              </w:rPr>
              <w:t>VPS3</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32ECD5BF" w:rsidR="00495B3B" w:rsidRPr="00495B3B" w:rsidRDefault="00FC5AD5" w:rsidP="00495B3B">
            <w:pPr>
              <w:spacing w:before="0" w:after="0"/>
              <w:ind w:left="57" w:right="-450"/>
              <w:rPr>
                <w:rFonts w:ascii="Arial" w:hAnsi="Arial" w:cs="Arial"/>
                <w:color w:val="363534"/>
                <w:szCs w:val="22"/>
              </w:rPr>
            </w:pPr>
            <w:r>
              <w:rPr>
                <w:rFonts w:ascii="Arial" w:hAnsi="Arial" w:cs="Arial"/>
                <w:color w:val="363534"/>
                <w:szCs w:val="22"/>
              </w:rPr>
              <w:t>$81,496 to $90,</w:t>
            </w:r>
            <w:r w:rsidR="00F37841">
              <w:rPr>
                <w:rFonts w:ascii="Arial" w:hAnsi="Arial" w:cs="Arial"/>
                <w:color w:val="363534"/>
                <w:szCs w:val="22"/>
              </w:rPr>
              <w:t>227</w:t>
            </w:r>
            <w:r>
              <w:rPr>
                <w:rFonts w:ascii="Arial" w:hAnsi="Arial" w:cs="Arial"/>
                <w:color w:val="363534"/>
                <w:szCs w:val="22"/>
              </w:rPr>
              <w:t xml:space="preserve"> 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1F41EB95"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0943A3" w:rsidRPr="00495B3B" w14:paraId="73E4C712" w14:textId="77777777" w:rsidTr="00495B3B">
        <w:trPr>
          <w:trHeight w:val="399"/>
        </w:trPr>
        <w:tc>
          <w:tcPr>
            <w:tcW w:w="2580" w:type="dxa"/>
            <w:tcBorders>
              <w:top w:val="nil"/>
              <w:bottom w:val="nil"/>
              <w:right w:val="nil"/>
            </w:tcBorders>
            <w:vAlign w:val="center"/>
          </w:tcPr>
          <w:p w14:paraId="778F959E" w14:textId="77777777" w:rsidR="000943A3" w:rsidRPr="00495B3B" w:rsidRDefault="000943A3" w:rsidP="000943A3">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225834F1" w:rsidR="000943A3" w:rsidRPr="000943A3" w:rsidRDefault="000943A3" w:rsidP="000943A3">
            <w:pPr>
              <w:spacing w:before="0" w:after="0"/>
              <w:ind w:left="57" w:right="-450"/>
              <w:rPr>
                <w:rFonts w:ascii="Arial" w:hAnsi="Arial" w:cs="Arial"/>
                <w:color w:val="363534"/>
                <w:szCs w:val="22"/>
              </w:rPr>
            </w:pPr>
            <w:r w:rsidRPr="000943A3">
              <w:rPr>
                <w:rFonts w:ascii="Arial" w:hAnsi="Arial" w:cs="Arial"/>
                <w:color w:val="363534"/>
                <w:szCs w:val="22"/>
              </w:rPr>
              <w:t>Regions, Environment, Climate Action and First Peoples</w:t>
            </w:r>
          </w:p>
        </w:tc>
      </w:tr>
      <w:tr w:rsidR="000943A3" w:rsidRPr="00495B3B" w14:paraId="1EBFF7E6" w14:textId="77777777" w:rsidTr="00495B3B">
        <w:trPr>
          <w:trHeight w:val="399"/>
        </w:trPr>
        <w:tc>
          <w:tcPr>
            <w:tcW w:w="2580" w:type="dxa"/>
            <w:tcBorders>
              <w:top w:val="nil"/>
              <w:bottom w:val="nil"/>
              <w:right w:val="nil"/>
            </w:tcBorders>
            <w:vAlign w:val="center"/>
          </w:tcPr>
          <w:p w14:paraId="2AB5EF48" w14:textId="77777777" w:rsidR="000943A3" w:rsidRPr="00495B3B" w:rsidRDefault="000943A3" w:rsidP="000943A3">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167768AD" w:rsidR="000943A3" w:rsidRPr="00495B3B" w:rsidRDefault="00232FED" w:rsidP="000943A3">
            <w:pPr>
              <w:spacing w:before="0" w:after="0"/>
              <w:ind w:left="57" w:right="-450"/>
              <w:rPr>
                <w:rFonts w:ascii="Arial" w:hAnsi="Arial" w:cs="Arial"/>
                <w:color w:val="363534"/>
                <w:szCs w:val="22"/>
              </w:rPr>
            </w:pPr>
            <w:r w:rsidRPr="00143E84">
              <w:rPr>
                <w:rFonts w:ascii="Arial" w:hAnsi="Arial" w:cs="Arial"/>
                <w:color w:val="363534"/>
                <w:szCs w:val="22"/>
              </w:rPr>
              <w:t>DEECA Regions</w:t>
            </w:r>
            <w:r>
              <w:rPr>
                <w:rFonts w:ascii="Arial" w:hAnsi="Arial" w:cs="Arial"/>
                <w:color w:val="363534"/>
                <w:szCs w:val="22"/>
              </w:rPr>
              <w:t>, Port Phi</w:t>
            </w:r>
            <w:r w:rsidR="0050288B">
              <w:rPr>
                <w:rFonts w:ascii="Arial" w:hAnsi="Arial" w:cs="Arial"/>
                <w:color w:val="363534"/>
                <w:szCs w:val="22"/>
              </w:rPr>
              <w:t>l</w:t>
            </w:r>
            <w:r>
              <w:rPr>
                <w:rFonts w:ascii="Arial" w:hAnsi="Arial" w:cs="Arial"/>
                <w:color w:val="363534"/>
                <w:szCs w:val="22"/>
              </w:rPr>
              <w:t>lip</w:t>
            </w:r>
            <w:r w:rsidRPr="00143E84">
              <w:rPr>
                <w:rFonts w:ascii="Arial" w:hAnsi="Arial" w:cs="Arial"/>
                <w:color w:val="363534"/>
                <w:szCs w:val="22"/>
              </w:rPr>
              <w:t xml:space="preserve"> Region</w:t>
            </w:r>
          </w:p>
        </w:tc>
      </w:tr>
      <w:tr w:rsidR="000943A3" w:rsidRPr="00495B3B" w14:paraId="37A0D7CE" w14:textId="77777777" w:rsidTr="00495B3B">
        <w:trPr>
          <w:trHeight w:val="399"/>
        </w:trPr>
        <w:tc>
          <w:tcPr>
            <w:tcW w:w="2580" w:type="dxa"/>
            <w:tcBorders>
              <w:top w:val="nil"/>
              <w:bottom w:val="nil"/>
              <w:right w:val="nil"/>
            </w:tcBorders>
            <w:vAlign w:val="center"/>
          </w:tcPr>
          <w:p w14:paraId="4595FCF5" w14:textId="77777777" w:rsidR="000943A3" w:rsidRPr="00495B3B" w:rsidRDefault="000943A3" w:rsidP="000943A3">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1BDFD4EE" w:rsidR="000943A3" w:rsidRPr="00495B3B" w:rsidRDefault="000943A3" w:rsidP="000943A3">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7DF7677F" w:rsidR="000943A3" w:rsidRPr="00495B3B" w:rsidRDefault="000943A3" w:rsidP="000943A3">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t xml:space="preserve"> </w:t>
            </w:r>
          </w:p>
        </w:tc>
      </w:tr>
      <w:tr w:rsidR="000943A3" w:rsidRPr="00495B3B" w14:paraId="4352AE4A" w14:textId="77777777" w:rsidTr="00495B3B">
        <w:trPr>
          <w:trHeight w:val="399"/>
        </w:trPr>
        <w:tc>
          <w:tcPr>
            <w:tcW w:w="2580" w:type="dxa"/>
            <w:tcBorders>
              <w:top w:val="nil"/>
              <w:bottom w:val="nil"/>
              <w:right w:val="nil"/>
            </w:tcBorders>
            <w:vAlign w:val="center"/>
          </w:tcPr>
          <w:p w14:paraId="3083C225" w14:textId="77777777" w:rsidR="000943A3" w:rsidRPr="00495B3B" w:rsidRDefault="000943A3" w:rsidP="000943A3">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66721EE0" w:rsidR="000943A3" w:rsidRPr="00495B3B" w:rsidRDefault="000943A3" w:rsidP="000943A3">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Tracey Milne, Team Leader, Improvement and Reform, Planning and Environment Assessment</w:t>
            </w:r>
            <w:r w:rsidRPr="00495B3B">
              <w:rPr>
                <w:rFonts w:ascii="Arial" w:hAnsi="Arial" w:cs="Arial"/>
                <w:color w:val="363534"/>
                <w:szCs w:val="22"/>
              </w:rPr>
              <w:tab/>
            </w:r>
          </w:p>
        </w:tc>
      </w:tr>
      <w:tr w:rsidR="000943A3" w:rsidRPr="00495B3B" w14:paraId="35F6D00F" w14:textId="77777777" w:rsidTr="00495B3B">
        <w:trPr>
          <w:trHeight w:val="399"/>
        </w:trPr>
        <w:tc>
          <w:tcPr>
            <w:tcW w:w="2580" w:type="dxa"/>
            <w:tcBorders>
              <w:top w:val="nil"/>
              <w:bottom w:val="nil"/>
              <w:right w:val="nil"/>
            </w:tcBorders>
            <w:vAlign w:val="center"/>
          </w:tcPr>
          <w:p w14:paraId="55F53688" w14:textId="77777777" w:rsidR="000943A3" w:rsidRPr="00495B3B" w:rsidRDefault="000943A3" w:rsidP="000943A3">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51A78ADC" w:rsidR="000943A3" w:rsidRPr="00495B3B" w:rsidRDefault="000943A3" w:rsidP="000943A3">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w:t>
            </w:r>
          </w:p>
        </w:tc>
      </w:tr>
      <w:tr w:rsidR="000943A3" w:rsidRPr="00495B3B" w14:paraId="70C7CF88" w14:textId="77777777" w:rsidTr="00495B3B">
        <w:trPr>
          <w:trHeight w:val="399"/>
        </w:trPr>
        <w:tc>
          <w:tcPr>
            <w:tcW w:w="2580" w:type="dxa"/>
            <w:tcBorders>
              <w:top w:val="nil"/>
              <w:bottom w:val="nil"/>
              <w:right w:val="nil"/>
            </w:tcBorders>
            <w:vAlign w:val="center"/>
          </w:tcPr>
          <w:p w14:paraId="58989FFF" w14:textId="77777777" w:rsidR="000943A3" w:rsidRPr="00495B3B" w:rsidRDefault="000943A3" w:rsidP="000943A3">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659ABDB5" w:rsidR="000943A3" w:rsidRPr="00495B3B" w:rsidRDefault="000943A3" w:rsidP="000943A3">
            <w:pPr>
              <w:spacing w:before="0" w:after="0"/>
              <w:ind w:left="57" w:right="-450"/>
              <w:rPr>
                <w:rFonts w:ascii="Arial" w:hAnsi="Arial" w:cs="Arial"/>
                <w:color w:val="363534"/>
                <w:szCs w:val="22"/>
              </w:rPr>
            </w:pPr>
            <w:r>
              <w:rPr>
                <w:rFonts w:ascii="Arial" w:hAnsi="Arial" w:cs="Arial"/>
                <w:color w:val="363534"/>
                <w:szCs w:val="22"/>
              </w:rPr>
              <w:t>Tracey Milne, Team Leader, Improvement and Reform</w:t>
            </w:r>
            <w:r w:rsidR="004C02AA">
              <w:rPr>
                <w:rFonts w:ascii="Arial" w:hAnsi="Arial" w:cs="Arial"/>
                <w:color w:val="363534"/>
                <w:szCs w:val="22"/>
              </w:rPr>
              <w:t xml:space="preserve">, </w:t>
            </w:r>
            <w:r>
              <w:rPr>
                <w:rFonts w:ascii="Arial" w:hAnsi="Arial" w:cs="Arial"/>
                <w:color w:val="363534"/>
                <w:szCs w:val="22"/>
              </w:rPr>
              <w:t>0436 637 541</w:t>
            </w:r>
            <w:r w:rsidR="004C02AA">
              <w:rPr>
                <w:rFonts w:ascii="Arial" w:hAnsi="Arial" w:cs="Arial"/>
                <w:color w:val="363534"/>
                <w:szCs w:val="22"/>
              </w:rPr>
              <w:t xml:space="preserve"> or tracey.milne@deeca.vic.gov.au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2F602AF8" w14:textId="7E9ED58D" w:rsidR="0050600D" w:rsidRPr="00C00E46" w:rsidRDefault="0050600D" w:rsidP="0050600D">
      <w:pPr>
        <w:rPr>
          <w:lang w:val="en-US"/>
        </w:rPr>
      </w:pPr>
      <w:r w:rsidRPr="00C00E46">
        <w:t>The Business Support Officer supports the achievement of departmental objectives relating to planning and public land management by providing high-quality administrative and case management support to the Planning and Environment Assessment team.  A key focus of the role is the accurate and timely upload and management of records and other documentation in the team's case management system, ensuring information is accessible, up to date and supports service delivery.</w:t>
      </w:r>
      <w:r w:rsidR="007E5F47">
        <w:t xml:space="preserve">  </w:t>
      </w:r>
      <w:r w:rsidRPr="00C00E46">
        <w:rPr>
          <w:lang w:val="en-US"/>
        </w:rPr>
        <w:t>The position also offers a growth opportunity, to assist with non-complex planning and related matters with mentoring from the team.  The Business Support Officer works collaboratively with members of the statewide Planning and Environment Assessment branch and other key stakeholders.</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03EE9A91" w14:textId="77777777" w:rsidR="0052590B" w:rsidRPr="00F00D50" w:rsidRDefault="0052590B" w:rsidP="0052590B">
      <w:pPr>
        <w:keepNext/>
        <w:spacing w:line="240" w:lineRule="auto"/>
        <w:rPr>
          <w:rFonts w:ascii="Arial" w:hAnsi="Arial" w:cs="Arial"/>
          <w:b/>
          <w:bCs/>
          <w:noProof/>
          <w:color w:val="000000"/>
          <w:lang w:eastAsia="zh-CN"/>
        </w:rPr>
      </w:pPr>
      <w:r w:rsidRPr="00F00D50">
        <w:rPr>
          <w:rFonts w:ascii="Arial" w:hAnsi="Arial" w:cs="Arial"/>
          <w:b/>
          <w:bCs/>
          <w:noProof/>
          <w:color w:val="000000"/>
          <w:lang w:eastAsia="zh-CN"/>
        </w:rPr>
        <w:t>The Group</w:t>
      </w:r>
    </w:p>
    <w:p w14:paraId="73AC701C" w14:textId="77777777" w:rsidR="0052590B" w:rsidRDefault="0052590B" w:rsidP="0052590B">
      <w:r>
        <w:t xml:space="preserve">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 </w:t>
      </w:r>
    </w:p>
    <w:p w14:paraId="3955CE4B" w14:textId="77777777" w:rsidR="0052590B" w:rsidRDefault="0052590B" w:rsidP="0052590B">
      <w:r>
        <w:t xml:space="preserve">Through its network of regional directorates, the RECAFP Group provides integrated, place-based design and delivery of programs, projects, and services across departmental portfolios. It is also responsible for leading DEECA’s self-determination reform agenda with a particular focus on developing cultural capability, creating a </w:t>
      </w:r>
      <w:r>
        <w:lastRenderedPageBreak/>
        <w:t xml:space="preserve">culturally safe working environment, and improving employment opportunities for Aboriginal Victorians across the department.   </w:t>
      </w:r>
    </w:p>
    <w:p w14:paraId="2BD7F148" w14:textId="77777777" w:rsidR="0052590B" w:rsidRDefault="0052590B" w:rsidP="0052590B">
      <w:r>
        <w:t xml:space="preserve">Working across DEECA, with portfolio agencies, regional communities, service delivery partners, other external stakeholders and ministers the RECAFP Group supports the delivery of services and outcomes for government and Victorian communities. </w:t>
      </w:r>
    </w:p>
    <w:p w14:paraId="16502F6D" w14:textId="77777777" w:rsidR="0052590B" w:rsidRDefault="0052590B" w:rsidP="0052590B"/>
    <w:p w14:paraId="1D381B07" w14:textId="77777777" w:rsidR="0052590B" w:rsidRDefault="0052590B" w:rsidP="0052590B">
      <w:pPr>
        <w:rPr>
          <w:b/>
          <w:bCs/>
          <w:color w:val="FF0000"/>
        </w:rPr>
      </w:pPr>
      <w:r w:rsidRPr="00F00D50">
        <w:rPr>
          <w:b/>
          <w:bCs/>
        </w:rPr>
        <w:t>The Division</w:t>
      </w:r>
      <w:r>
        <w:rPr>
          <w:b/>
          <w:bCs/>
        </w:rPr>
        <w:t xml:space="preserve"> </w:t>
      </w:r>
    </w:p>
    <w:p w14:paraId="0C719863" w14:textId="77777777" w:rsidR="0052590B" w:rsidRPr="0021553F" w:rsidRDefault="0052590B" w:rsidP="0052590B">
      <w:pPr>
        <w:rPr>
          <w:i/>
          <w:iCs/>
        </w:rPr>
      </w:pPr>
      <w:r w:rsidRPr="0021553F">
        <w:rPr>
          <w:i/>
          <w:iCs/>
        </w:rPr>
        <w:t>Regional directorate</w:t>
      </w:r>
    </w:p>
    <w:p w14:paraId="7CEFD452" w14:textId="77777777" w:rsidR="0052590B" w:rsidRDefault="0052590B" w:rsidP="0052590B">
      <w:pPr>
        <w:rPr>
          <w:color w:val="000000"/>
        </w:rPr>
      </w:pPr>
      <w:r>
        <w:rPr>
          <w:color w:val="000000"/>
        </w:rPr>
        <w:t>There are six (6) Regional Directorates; Port Phillip, Barwon Southwest, Grampians, Loddon Mallee, Hume and Gippsland, each led by a Regional Director, providing integrated, place-based design and delivery of programs, projects and services across all departmental portfolios, and supports Bushfire and Forest Services Group in fire and emergency operations.</w:t>
      </w:r>
    </w:p>
    <w:p w14:paraId="17B13D23" w14:textId="77777777" w:rsidR="0052590B" w:rsidRDefault="0052590B" w:rsidP="0052590B">
      <w:pPr>
        <w:rPr>
          <w:color w:val="000000"/>
        </w:rPr>
      </w:pPr>
    </w:p>
    <w:p w14:paraId="05831833" w14:textId="77777777" w:rsidR="0052590B" w:rsidRDefault="0052590B" w:rsidP="0052590B">
      <w:pPr>
        <w:rPr>
          <w:b/>
          <w:bCs/>
          <w:color w:val="FF0000"/>
        </w:rPr>
      </w:pPr>
      <w:r w:rsidRPr="00F00D50">
        <w:rPr>
          <w:b/>
          <w:bCs/>
        </w:rPr>
        <w:t xml:space="preserve">The </w:t>
      </w:r>
      <w:r>
        <w:rPr>
          <w:b/>
          <w:bCs/>
        </w:rPr>
        <w:t xml:space="preserve">Branch </w:t>
      </w:r>
    </w:p>
    <w:p w14:paraId="1143FDA6" w14:textId="77777777" w:rsidR="0052590B" w:rsidRPr="0021553F" w:rsidRDefault="0052590B" w:rsidP="0052590B">
      <w:pPr>
        <w:rPr>
          <w:i/>
          <w:iCs/>
        </w:rPr>
      </w:pPr>
      <w:r>
        <w:rPr>
          <w:i/>
          <w:iCs/>
        </w:rPr>
        <w:t xml:space="preserve">Planning and Environment Assessment </w:t>
      </w:r>
    </w:p>
    <w:p w14:paraId="786687B8" w14:textId="77777777" w:rsidR="0052590B" w:rsidRDefault="0052590B" w:rsidP="0052590B">
      <w:pPr>
        <w:rPr>
          <w:color w:val="000000"/>
        </w:rPr>
      </w:pPr>
      <w:r>
        <w:rPr>
          <w:rStyle w:val="ui-provider"/>
        </w:rPr>
        <w:t>The Planning and Environment Assessment (PEA) Team manages the environment portfolio's cases for Ministerial referrals under various legislations. With a primary focus on renewable energy projects, state-led initiatives like roads and transport, and place-based proposals overseen by local councils, our work aligns with the highest priorities of both our department and the current government. The PEA Team operates in close collaboration with Planning colleagues at the Department of Transport and Planning, fostering internal partnerships with the Energy and Biodiversity teams. Additionally, the team seeks guidance from technical specialists within the regional Natural Environment and Land and Built Environment teams. The PEA branch comprises four dynamic teams, each with distinct focuses: Energy, State and Major Projects, DEECA Planning Services, and Improvement and Reform. Together, they play a pivotal role in ensuring the successful and sustainable development of projects across our diverse portfolio.</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03520AB0" w14:textId="77777777" w:rsidR="00DE7964" w:rsidRPr="00DE7964" w:rsidRDefault="00DE7964" w:rsidP="00DE7964">
      <w:pPr>
        <w:spacing w:before="0" w:after="0" w:line="240" w:lineRule="auto"/>
        <w:rPr>
          <w:rFonts w:ascii="Arial" w:hAnsi="Arial" w:cs="Arial"/>
          <w:color w:val="000000"/>
          <w:szCs w:val="22"/>
          <w:lang w:eastAsia="zh-CN"/>
        </w:rPr>
      </w:pPr>
      <w:r w:rsidRPr="00DE7964">
        <w:rPr>
          <w:rFonts w:ascii="Arial" w:hAnsi="Arial" w:cs="Arial"/>
          <w:color w:val="000000"/>
          <w:szCs w:val="22"/>
          <w:lang w:eastAsia="zh-CN"/>
        </w:rPr>
        <w:t>The position works collaboratively with the Planning and Environment Assessment team and key stakeholders to:</w:t>
      </w:r>
    </w:p>
    <w:p w14:paraId="7D70C67E" w14:textId="77777777" w:rsidR="00DE7964" w:rsidRPr="00DE7964" w:rsidRDefault="00DE7964" w:rsidP="00DE7964">
      <w:pPr>
        <w:numPr>
          <w:ilvl w:val="0"/>
          <w:numId w:val="43"/>
        </w:numPr>
        <w:spacing w:before="0" w:after="0" w:line="240" w:lineRule="auto"/>
        <w:rPr>
          <w:rFonts w:ascii="Arial" w:hAnsi="Arial" w:cs="Arial"/>
          <w:color w:val="000000"/>
          <w:szCs w:val="22"/>
          <w:lang w:eastAsia="zh-CN"/>
        </w:rPr>
      </w:pPr>
      <w:r w:rsidRPr="00DE7964">
        <w:rPr>
          <w:rFonts w:ascii="Arial" w:hAnsi="Arial" w:cs="Arial"/>
          <w:color w:val="000000"/>
          <w:szCs w:val="22"/>
          <w:lang w:eastAsia="zh-CN"/>
        </w:rPr>
        <w:t>Register referrals and maintain accurate records within the case management system in accordance with departmental requirements, including maintaining data quality, records management and document control.</w:t>
      </w:r>
    </w:p>
    <w:p w14:paraId="6A7BD7B2" w14:textId="77777777" w:rsidR="00DE7964" w:rsidRPr="00DE7964" w:rsidRDefault="00DE7964" w:rsidP="00DE7964">
      <w:pPr>
        <w:numPr>
          <w:ilvl w:val="0"/>
          <w:numId w:val="43"/>
        </w:numPr>
        <w:spacing w:before="0" w:after="0" w:line="240" w:lineRule="auto"/>
        <w:rPr>
          <w:rFonts w:ascii="Arial" w:hAnsi="Arial" w:cs="Arial"/>
          <w:color w:val="000000"/>
          <w:szCs w:val="22"/>
          <w:lang w:eastAsia="zh-CN"/>
        </w:rPr>
      </w:pPr>
      <w:r w:rsidRPr="00DE7964">
        <w:rPr>
          <w:rFonts w:ascii="Arial" w:hAnsi="Arial" w:cs="Arial"/>
          <w:color w:val="000000"/>
          <w:szCs w:val="22"/>
          <w:lang w:eastAsia="zh-CN"/>
        </w:rPr>
        <w:t>Provide administrative and business support to the Planning and Environment Assessment team.</w:t>
      </w:r>
    </w:p>
    <w:p w14:paraId="2C0EA540" w14:textId="77777777" w:rsidR="00DE7964" w:rsidRPr="00DE7964" w:rsidRDefault="00DE7964" w:rsidP="00DE7964">
      <w:pPr>
        <w:numPr>
          <w:ilvl w:val="0"/>
          <w:numId w:val="43"/>
        </w:numPr>
        <w:spacing w:before="0" w:after="0" w:line="240" w:lineRule="auto"/>
        <w:rPr>
          <w:rFonts w:ascii="Arial" w:hAnsi="Arial" w:cs="Arial"/>
          <w:color w:val="000000"/>
          <w:szCs w:val="22"/>
          <w:lang w:eastAsia="zh-CN"/>
        </w:rPr>
      </w:pPr>
      <w:r w:rsidRPr="00DE7964">
        <w:rPr>
          <w:rFonts w:ascii="Arial" w:hAnsi="Arial" w:cs="Arial"/>
          <w:color w:val="000000"/>
          <w:szCs w:val="22"/>
          <w:lang w:eastAsia="zh-CN"/>
        </w:rPr>
        <w:t>Support team reporting, governance and business activities, and contribute to improvements in business systems, processes and procedures.</w:t>
      </w:r>
    </w:p>
    <w:p w14:paraId="48E65D12" w14:textId="77777777" w:rsidR="00DE7964" w:rsidRPr="00DE7964" w:rsidRDefault="00DE7964" w:rsidP="00DE7964">
      <w:pPr>
        <w:numPr>
          <w:ilvl w:val="0"/>
          <w:numId w:val="43"/>
        </w:numPr>
        <w:spacing w:before="0" w:after="0" w:line="240" w:lineRule="auto"/>
        <w:rPr>
          <w:rFonts w:ascii="Arial" w:hAnsi="Arial" w:cs="Arial"/>
          <w:color w:val="000000"/>
          <w:szCs w:val="22"/>
          <w:lang w:eastAsia="zh-CN"/>
        </w:rPr>
      </w:pPr>
      <w:r w:rsidRPr="00DE7964">
        <w:rPr>
          <w:rFonts w:ascii="Arial" w:hAnsi="Arial" w:cs="Arial"/>
          <w:color w:val="000000"/>
          <w:szCs w:val="22"/>
          <w:lang w:eastAsia="zh-CN"/>
        </w:rPr>
        <w:t>Undertake routine case management activities, where delegated, in accordance with established procedures.</w:t>
      </w:r>
    </w:p>
    <w:p w14:paraId="488D46B1" w14:textId="77777777" w:rsidR="00DE7964" w:rsidRPr="00DE7964" w:rsidRDefault="00DE7964" w:rsidP="00DE7964">
      <w:pPr>
        <w:numPr>
          <w:ilvl w:val="0"/>
          <w:numId w:val="43"/>
        </w:numPr>
        <w:spacing w:before="0" w:after="0" w:line="240" w:lineRule="auto"/>
        <w:rPr>
          <w:rFonts w:ascii="Arial" w:hAnsi="Arial" w:cs="Arial"/>
          <w:color w:val="000000"/>
          <w:szCs w:val="22"/>
          <w:lang w:eastAsia="zh-CN"/>
        </w:rPr>
      </w:pPr>
      <w:r w:rsidRPr="00DE7964">
        <w:rPr>
          <w:rFonts w:ascii="Arial" w:hAnsi="Arial" w:cs="Arial"/>
          <w:color w:val="000000"/>
          <w:szCs w:val="22"/>
          <w:lang w:eastAsia="zh-CN"/>
        </w:rPr>
        <w:t>Build and maintain positive working relationships with colleagues, stakeholders and customers.</w:t>
      </w:r>
    </w:p>
    <w:p w14:paraId="6EDDD541" w14:textId="77777777" w:rsidR="00DE7964" w:rsidRPr="00DE7964" w:rsidRDefault="00DE7964" w:rsidP="00DE7964">
      <w:pPr>
        <w:numPr>
          <w:ilvl w:val="0"/>
          <w:numId w:val="43"/>
        </w:numPr>
        <w:spacing w:before="0" w:after="0" w:line="240" w:lineRule="auto"/>
        <w:rPr>
          <w:rFonts w:ascii="Arial" w:hAnsi="Arial" w:cs="Arial"/>
          <w:color w:val="000000"/>
          <w:szCs w:val="22"/>
          <w:lang w:eastAsia="zh-CN"/>
        </w:rPr>
      </w:pPr>
      <w:r w:rsidRPr="00DE7964">
        <w:rPr>
          <w:rFonts w:ascii="Arial" w:hAnsi="Arial" w:cs="Arial"/>
          <w:color w:val="000000"/>
          <w:szCs w:val="22"/>
          <w:lang w:eastAsia="zh-CN"/>
        </w:rPr>
        <w:t>Work collaboratively to support team, group and DEECA priorities and initiatives.</w:t>
      </w:r>
    </w:p>
    <w:p w14:paraId="4F4B2077" w14:textId="77777777" w:rsidR="00DE7964" w:rsidRPr="00DE7964" w:rsidRDefault="00DE7964" w:rsidP="00DE7964">
      <w:pPr>
        <w:numPr>
          <w:ilvl w:val="0"/>
          <w:numId w:val="43"/>
        </w:numPr>
        <w:spacing w:before="0" w:after="0" w:line="240" w:lineRule="auto"/>
        <w:rPr>
          <w:rFonts w:ascii="Arial" w:hAnsi="Arial" w:cs="Arial"/>
          <w:color w:val="000000"/>
          <w:szCs w:val="22"/>
          <w:lang w:eastAsia="zh-CN"/>
        </w:rPr>
      </w:pPr>
      <w:r w:rsidRPr="00DE7964">
        <w:rPr>
          <w:rFonts w:ascii="Arial" w:hAnsi="Arial" w:cs="Arial"/>
          <w:color w:val="000000"/>
          <w:szCs w:val="22"/>
          <w:lang w:eastAsia="zh-CN"/>
        </w:rPr>
        <w:t>Demonstrate a commitment to DEECA values, including safety, wellbeing, accountability and respect.</w:t>
      </w:r>
    </w:p>
    <w:p w14:paraId="102946D5" w14:textId="77777777" w:rsidR="00DE7964" w:rsidRPr="00DE7964" w:rsidRDefault="00DE7964" w:rsidP="00DE7964">
      <w:pPr>
        <w:numPr>
          <w:ilvl w:val="0"/>
          <w:numId w:val="43"/>
        </w:numPr>
        <w:spacing w:before="0" w:after="0" w:line="240" w:lineRule="auto"/>
        <w:rPr>
          <w:rFonts w:ascii="Arial" w:hAnsi="Arial" w:cs="Arial"/>
          <w:color w:val="000000"/>
          <w:szCs w:val="22"/>
          <w:lang w:eastAsia="zh-CN"/>
        </w:rPr>
      </w:pPr>
      <w:r w:rsidRPr="00DE7964">
        <w:rPr>
          <w:rFonts w:ascii="Arial" w:hAnsi="Arial" w:cs="Arial"/>
          <w:color w:val="000000"/>
          <w:szCs w:val="22"/>
          <w:lang w:eastAsia="zh-CN"/>
        </w:rPr>
        <w:t>Practice cultural safety by creating environments, relationships and systems free from racism and discrimination so that people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4B23F7DA" w14:textId="77777777" w:rsidR="00696FE6" w:rsidRPr="00665DD5" w:rsidRDefault="00696FE6" w:rsidP="00696FE6">
      <w:pPr>
        <w:numPr>
          <w:ilvl w:val="0"/>
          <w:numId w:val="43"/>
        </w:numPr>
        <w:spacing w:after="0" w:line="240" w:lineRule="auto"/>
        <w:ind w:left="357" w:hanging="357"/>
      </w:pPr>
      <w:bookmarkStart w:id="2" w:name="_Hlk160539096"/>
      <w:r>
        <w:t>Relevant tertiary qualifications such as land use planning or environmental science preferred.</w:t>
      </w:r>
    </w:p>
    <w:p w14:paraId="3DE84042" w14:textId="77777777" w:rsidR="00696FE6" w:rsidRPr="00665DD5" w:rsidRDefault="00696FE6" w:rsidP="00696FE6">
      <w:pPr>
        <w:numPr>
          <w:ilvl w:val="0"/>
          <w:numId w:val="43"/>
        </w:numPr>
        <w:spacing w:after="0" w:line="240" w:lineRule="auto"/>
        <w:ind w:left="357" w:hanging="357"/>
      </w:pPr>
      <w:r>
        <w:t xml:space="preserve">Knowledge and experience in the application of Victoria’s planning system and environmental regulation framework is desirable. </w:t>
      </w:r>
    </w:p>
    <w:bookmarkEnd w:id="2"/>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5EFA16F2" w14:textId="77777777" w:rsidR="002A5BB0" w:rsidRPr="00A2679C" w:rsidRDefault="002A5BB0" w:rsidP="002A5BB0">
      <w:pPr>
        <w:numPr>
          <w:ilvl w:val="0"/>
          <w:numId w:val="43"/>
        </w:numPr>
        <w:spacing w:after="0" w:line="240" w:lineRule="auto"/>
        <w:ind w:left="357" w:hanging="357"/>
        <w:rPr>
          <w:rFonts w:ascii="Arial" w:hAnsi="Arial" w:cs="Arial"/>
          <w:b/>
          <w:bCs/>
          <w:szCs w:val="22"/>
        </w:rPr>
      </w:pPr>
      <w:bookmarkStart w:id="3" w:name="_Hlk102550785"/>
      <w:r w:rsidRPr="37C1B2AA">
        <w:rPr>
          <w:rFonts w:ascii="Arial" w:hAnsi="Arial" w:cs="Arial"/>
          <w:b/>
          <w:bCs/>
        </w:rPr>
        <w:t>Stakeholder Management: </w:t>
      </w:r>
      <w:r w:rsidRPr="37C1B2AA">
        <w:rPr>
          <w:rFonts w:ascii="Arial" w:eastAsia="Arial" w:hAnsi="Arial" w:cs="Arial"/>
          <w:color w:val="000000"/>
        </w:rPr>
        <w:t>Takes steps to add value for the client or stakeholder; Links people with other areas as appropriate; Monitors client and stakeholder satisfaction; Constructively deals with stakeholder issues.</w:t>
      </w:r>
    </w:p>
    <w:p w14:paraId="3B4F287E" w14:textId="77777777" w:rsidR="002A5BB0" w:rsidRPr="00A2679C" w:rsidRDefault="002A5BB0" w:rsidP="002A5BB0">
      <w:pPr>
        <w:numPr>
          <w:ilvl w:val="0"/>
          <w:numId w:val="43"/>
        </w:numPr>
        <w:spacing w:after="0" w:line="240" w:lineRule="auto"/>
        <w:ind w:left="357" w:hanging="357"/>
        <w:rPr>
          <w:rFonts w:ascii="Arial" w:hAnsi="Arial" w:cs="Arial"/>
          <w:b/>
          <w:bCs/>
          <w:szCs w:val="22"/>
        </w:rPr>
      </w:pPr>
      <w:r w:rsidRPr="37C1B2AA">
        <w:rPr>
          <w:rFonts w:ascii="Arial" w:hAnsi="Arial" w:cs="Arial"/>
          <w:b/>
          <w:bCs/>
        </w:rPr>
        <w:lastRenderedPageBreak/>
        <w:t>Critical Thinking and Problem Solving: </w:t>
      </w:r>
      <w:r w:rsidRPr="37C1B2AA">
        <w:rPr>
          <w:rFonts w:ascii="Arial" w:hAnsi="Arial" w:cs="Arial"/>
        </w:rPr>
        <w:t>Resolves issues through deep understanding or interpretation of existing guidelines. Where guidelines are not available, analyses ideas available and takes action through self, or in consultation with others to resolve problems. If required, determine additional information needed to make informed decisions. Applies critical thinking and problem-solving concepts in the right context.</w:t>
      </w:r>
    </w:p>
    <w:p w14:paraId="66D136CC" w14:textId="77777777" w:rsidR="002A5BB0" w:rsidRPr="00A2679C" w:rsidRDefault="002A5BB0" w:rsidP="002A5BB0">
      <w:pPr>
        <w:numPr>
          <w:ilvl w:val="0"/>
          <w:numId w:val="43"/>
        </w:numPr>
        <w:spacing w:after="0" w:line="240" w:lineRule="auto"/>
        <w:ind w:left="357" w:hanging="357"/>
        <w:rPr>
          <w:rFonts w:ascii="Arial" w:hAnsi="Arial" w:cs="Arial"/>
          <w:szCs w:val="22"/>
        </w:rPr>
      </w:pPr>
      <w:r w:rsidRPr="37C1B2AA">
        <w:rPr>
          <w:rFonts w:ascii="Arial" w:hAnsi="Arial" w:cs="Arial"/>
          <w:b/>
          <w:bCs/>
        </w:rPr>
        <w:t>Flexibility and Adaptability: </w:t>
      </w:r>
      <w:r w:rsidRPr="37C1B2AA">
        <w:rPr>
          <w:rFonts w:ascii="Arial" w:hAnsi="Arial" w:cs="Arial"/>
        </w:rPr>
        <w:t>Accept changed priorities without undue discomfort. Responds quickly to changes. Comfortable working in collaboration with teams outside of own organisation.</w:t>
      </w:r>
    </w:p>
    <w:p w14:paraId="033025D3" w14:textId="77777777" w:rsidR="002A5BB0" w:rsidRPr="00A2679C" w:rsidRDefault="002A5BB0" w:rsidP="002A5BB0">
      <w:pPr>
        <w:numPr>
          <w:ilvl w:val="0"/>
          <w:numId w:val="43"/>
        </w:numPr>
        <w:spacing w:after="0" w:line="240" w:lineRule="auto"/>
        <w:ind w:left="357" w:hanging="357"/>
        <w:rPr>
          <w:rFonts w:ascii="Arial" w:hAnsi="Arial" w:cs="Arial"/>
          <w:b/>
          <w:bCs/>
          <w:szCs w:val="22"/>
        </w:rPr>
      </w:pPr>
      <w:r w:rsidRPr="37C1B2AA">
        <w:rPr>
          <w:rFonts w:ascii="Arial" w:hAnsi="Arial" w:cs="Arial"/>
          <w:b/>
          <w:bCs/>
        </w:rPr>
        <w:t xml:space="preserve">Innovation and Continuous Improvement: </w:t>
      </w:r>
      <w:r w:rsidRPr="37C1B2AA">
        <w:rPr>
          <w:rFonts w:ascii="Arial" w:hAnsi="Arial" w:cs="Arial"/>
        </w:rPr>
        <w:t>Seeks opportunities for continuous improvement and ways to innovate; Offers suggestions and ideas, encourages others to do the same; Leverage on existing continuous improvement systems and procedures to improve outcomes, quality, and efficiency of work. Creates space for learning and innovation by seeking for input and feedback from others.</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12C21DDE"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23FF4545" w14:textId="4151ECA2" w:rsidR="00495B3B" w:rsidRPr="00495B3B" w:rsidRDefault="00495B3B" w:rsidP="0074025D">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4CC0DB0A" w:rsidR="00495B3B" w:rsidRPr="00495B3B" w:rsidRDefault="00495B3B" w:rsidP="001D154C">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3"/>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521184B" w14:textId="77777777" w:rsidR="00495B3B" w:rsidRDefault="00495B3B">
      <w:pPr>
        <w:rPr>
          <w:rFonts w:ascii="Arial" w:hAnsi="Arial" w:cs="Arial"/>
          <w:color w:val="000000"/>
          <w:szCs w:val="22"/>
        </w:rPr>
      </w:pPr>
      <w:r>
        <w:rPr>
          <w:rFonts w:ascii="Arial" w:hAnsi="Arial" w:cs="Arial"/>
          <w:color w:val="000000"/>
          <w:szCs w:val="22"/>
        </w:rPr>
        <w:br w:type="page"/>
      </w: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DBA55" w14:textId="77777777" w:rsidR="008425AB" w:rsidRDefault="008425AB" w:rsidP="00CD157B">
      <w:pPr>
        <w:pStyle w:val="NoSpacing"/>
      </w:pPr>
    </w:p>
    <w:p w14:paraId="3072128A" w14:textId="77777777" w:rsidR="008425AB" w:rsidRDefault="008425AB"/>
  </w:endnote>
  <w:endnote w:type="continuationSeparator" w:id="0">
    <w:p w14:paraId="1F63EDB5" w14:textId="77777777" w:rsidR="008425AB" w:rsidRDefault="008425AB" w:rsidP="00CD157B">
      <w:pPr>
        <w:pStyle w:val="NoSpacing"/>
      </w:pPr>
    </w:p>
    <w:p w14:paraId="57A30B2D" w14:textId="77777777" w:rsidR="008425AB" w:rsidRDefault="008425AB"/>
  </w:endnote>
  <w:endnote w:type="continuationNotice" w:id="1">
    <w:p w14:paraId="3BC56B0B" w14:textId="77777777" w:rsidR="008425AB" w:rsidRDefault="008425AB" w:rsidP="00CD157B">
      <w:pPr>
        <w:pStyle w:val="NoSpacing"/>
      </w:pPr>
    </w:p>
    <w:p w14:paraId="1FA8547F" w14:textId="77777777" w:rsidR="008425AB" w:rsidRDefault="008425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57DA5" w14:textId="77777777" w:rsidR="008425AB" w:rsidRPr="0056073C" w:rsidRDefault="008425AB" w:rsidP="005D764F">
      <w:pPr>
        <w:pStyle w:val="FootnoteSeparator"/>
      </w:pPr>
    </w:p>
    <w:p w14:paraId="7BC20146" w14:textId="77777777" w:rsidR="008425AB" w:rsidRDefault="008425AB"/>
  </w:footnote>
  <w:footnote w:type="continuationSeparator" w:id="0">
    <w:p w14:paraId="127C7F7F" w14:textId="77777777" w:rsidR="008425AB" w:rsidRPr="00CA30B7" w:rsidRDefault="008425AB" w:rsidP="006D5A90">
      <w:pPr>
        <w:rPr>
          <w:lang w:val="en-US"/>
        </w:rPr>
      </w:pPr>
      <w:r w:rsidRPr="00CA30B7">
        <w:rPr>
          <w:lang w:val="en-US"/>
        </w:rPr>
        <w:t>_______</w:t>
      </w:r>
    </w:p>
    <w:p w14:paraId="4D33F76A" w14:textId="77777777" w:rsidR="008425AB" w:rsidRDefault="008425AB"/>
  </w:footnote>
  <w:footnote w:type="continuationNotice" w:id="1">
    <w:p w14:paraId="7C1628F3" w14:textId="77777777" w:rsidR="008425AB" w:rsidRDefault="008425AB" w:rsidP="006D5A90"/>
    <w:p w14:paraId="792DEFC7" w14:textId="77777777" w:rsidR="008425AB" w:rsidRDefault="008425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F9A0026"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7C8B0B8"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86AC835"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162C7D8"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8F1B565"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DB6603"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0D26065"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61FB3E8"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3E47912"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9344AFF"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F64D66C"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24B8B3"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9"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4"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6"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7"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3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5"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6"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7"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9"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0"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1"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2"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3"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4"/>
  </w:num>
  <w:num w:numId="4" w16cid:durableId="985085104">
    <w:abstractNumId w:val="11"/>
  </w:num>
  <w:num w:numId="5" w16cid:durableId="1872112631">
    <w:abstractNumId w:val="14"/>
  </w:num>
  <w:num w:numId="6" w16cid:durableId="336812815">
    <w:abstractNumId w:val="28"/>
  </w:num>
  <w:num w:numId="7" w16cid:durableId="155153463">
    <w:abstractNumId w:val="3"/>
  </w:num>
  <w:num w:numId="8" w16cid:durableId="1428236886">
    <w:abstractNumId w:val="32"/>
  </w:num>
  <w:num w:numId="9" w16cid:durableId="1644658156">
    <w:abstractNumId w:val="23"/>
  </w:num>
  <w:num w:numId="10" w16cid:durableId="103154041">
    <w:abstractNumId w:val="34"/>
  </w:num>
  <w:num w:numId="11" w16cid:durableId="2129203638">
    <w:abstractNumId w:val="38"/>
  </w:num>
  <w:num w:numId="12" w16cid:durableId="377365663">
    <w:abstractNumId w:val="29"/>
  </w:num>
  <w:num w:numId="13" w16cid:durableId="1308436166">
    <w:abstractNumId w:val="31"/>
  </w:num>
  <w:num w:numId="14" w16cid:durableId="1335643199">
    <w:abstractNumId w:val="42"/>
  </w:num>
  <w:num w:numId="15" w16cid:durableId="384449836">
    <w:abstractNumId w:val="9"/>
  </w:num>
  <w:num w:numId="16" w16cid:durableId="1160577431">
    <w:abstractNumId w:val="33"/>
  </w:num>
  <w:num w:numId="17" w16cid:durableId="27071314">
    <w:abstractNumId w:val="8"/>
  </w:num>
  <w:num w:numId="18" w16cid:durableId="338120444">
    <w:abstractNumId w:val="5"/>
  </w:num>
  <w:num w:numId="19" w16cid:durableId="1673139647">
    <w:abstractNumId w:val="19"/>
  </w:num>
  <w:num w:numId="20" w16cid:durableId="1975480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0"/>
  </w:num>
  <w:num w:numId="34" w16cid:durableId="196283207">
    <w:abstractNumId w:val="43"/>
  </w:num>
  <w:num w:numId="35" w16cid:durableId="1742215375">
    <w:abstractNumId w:val="52"/>
  </w:num>
  <w:num w:numId="36" w16cid:durableId="664823544">
    <w:abstractNumId w:val="48"/>
  </w:num>
  <w:num w:numId="37" w16cid:durableId="5922503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0"/>
  </w:num>
  <w:num w:numId="40" w16cid:durableId="1601049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7"/>
  </w:num>
  <w:num w:numId="43" w16cid:durableId="729228463">
    <w:abstractNumId w:val="7"/>
  </w:num>
  <w:num w:numId="44" w16cid:durableId="322781625">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838"/>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3A3"/>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0BD3"/>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4C"/>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2FED"/>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BB0"/>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6F8"/>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3CC"/>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22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67F"/>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5A7C"/>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8C"/>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2AA"/>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88B"/>
    <w:rsid w:val="00502F94"/>
    <w:rsid w:val="005038D0"/>
    <w:rsid w:val="00503CC8"/>
    <w:rsid w:val="00503F05"/>
    <w:rsid w:val="00504037"/>
    <w:rsid w:val="005040D3"/>
    <w:rsid w:val="005047D7"/>
    <w:rsid w:val="00505D82"/>
    <w:rsid w:val="00505E4F"/>
    <w:rsid w:val="0050600D"/>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590B"/>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5EA"/>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D62"/>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96FE6"/>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51B"/>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25D"/>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331"/>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5F47"/>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1A6"/>
    <w:rsid w:val="0083675E"/>
    <w:rsid w:val="00836A4E"/>
    <w:rsid w:val="00836B9A"/>
    <w:rsid w:val="00837AA5"/>
    <w:rsid w:val="00837B8F"/>
    <w:rsid w:val="00837E9A"/>
    <w:rsid w:val="00837F11"/>
    <w:rsid w:val="0084009E"/>
    <w:rsid w:val="00840C91"/>
    <w:rsid w:val="00840F2D"/>
    <w:rsid w:val="0084171D"/>
    <w:rsid w:val="00841981"/>
    <w:rsid w:val="00842222"/>
    <w:rsid w:val="008425AB"/>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10E"/>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808"/>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E7964"/>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004"/>
    <w:rsid w:val="00F33144"/>
    <w:rsid w:val="00F3336D"/>
    <w:rsid w:val="00F33891"/>
    <w:rsid w:val="00F340C4"/>
    <w:rsid w:val="00F34BD3"/>
    <w:rsid w:val="00F35301"/>
    <w:rsid w:val="00F3542B"/>
    <w:rsid w:val="00F3573D"/>
    <w:rsid w:val="00F359B0"/>
    <w:rsid w:val="00F36343"/>
    <w:rsid w:val="00F3676B"/>
    <w:rsid w:val="00F36EA1"/>
    <w:rsid w:val="00F3722E"/>
    <w:rsid w:val="00F37841"/>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A41"/>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AD5"/>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ui-provider">
    <w:name w:val="ui-provider"/>
    <w:basedOn w:val="DefaultParagraphFont"/>
    <w:rsid w:val="00525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6.xml><?xml version="1.0" encoding="utf-8"?>
<?mso-contentType ?>
<SharedContentType xmlns="Microsoft.SharePoint.Taxonomy.ContentTypeSync" SourceId="797aeec6-0273-40f2-ab3e-beee73212332" ContentTypeId="0x0101" PreviousValue="true"/>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4.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6.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1074</TotalTime>
  <Pages>4</Pages>
  <Words>1841</Words>
  <Characters>10499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Rachelle Dowzer-Hayne (DEECA)</cp:lastModifiedBy>
  <cp:revision>30</cp:revision>
  <cp:lastPrinted>2022-06-17T02:14:00Z</cp:lastPrinted>
  <dcterms:created xsi:type="dcterms:W3CDTF">2026-08-17T07:24:00Z</dcterms:created>
  <dcterms:modified xsi:type="dcterms:W3CDTF">2026-08-19T02:15:00Z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