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4D60E7F1">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5D9EAC6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527AC58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42FC95FB" w:rsidR="00495B3B" w:rsidRPr="00495B3B" w:rsidRDefault="712174B5" w:rsidP="5C31DC96">
            <w:pPr>
              <w:spacing w:before="0" w:after="0"/>
              <w:ind w:left="57" w:right="-450"/>
            </w:pPr>
            <w:r>
              <w:t xml:space="preserve">Manager - </w:t>
            </w:r>
            <w:r w:rsidR="00F809EB">
              <w:t>Group Procurement</w:t>
            </w:r>
          </w:p>
        </w:tc>
      </w:tr>
      <w:tr w:rsidR="00495B3B" w:rsidRPr="00495B3B" w14:paraId="5F8F815C" w14:textId="77777777" w:rsidTr="527AC58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72568561" w:rsidR="00495B3B" w:rsidRPr="00EF17CA" w:rsidRDefault="7AC8A631" w:rsidP="527AC58B">
            <w:pPr>
              <w:spacing w:before="0" w:after="0"/>
              <w:ind w:left="57" w:right="-450"/>
              <w:rPr>
                <w:rFonts w:ascii="Arial" w:eastAsia="Arial" w:hAnsi="Arial" w:cs="Arial"/>
              </w:rPr>
            </w:pPr>
            <w:r w:rsidRPr="00EF17CA">
              <w:rPr>
                <w:rFonts w:ascii="Arial" w:eastAsia="Arial" w:hAnsi="Arial" w:cs="Arial"/>
                <w:color w:val="3C3C3C"/>
                <w:sz w:val="21"/>
                <w:szCs w:val="21"/>
              </w:rPr>
              <w:t>50970087</w:t>
            </w:r>
          </w:p>
        </w:tc>
      </w:tr>
      <w:tr w:rsidR="00495B3B" w:rsidRPr="00495B3B" w14:paraId="6052E497" w14:textId="77777777" w:rsidTr="527AC58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09295955" w:rsidR="00495B3B" w:rsidRPr="00495B3B" w:rsidRDefault="00854D6E" w:rsidP="00495B3B">
            <w:pPr>
              <w:spacing w:before="0" w:after="0"/>
              <w:ind w:left="57" w:right="-450"/>
              <w:rPr>
                <w:rFonts w:ascii="Arial" w:hAnsi="Arial" w:cs="Arial"/>
                <w:color w:val="363534"/>
                <w:szCs w:val="22"/>
              </w:rPr>
            </w:pPr>
            <w:r w:rsidRPr="005B4D67">
              <w:rPr>
                <w:rFonts w:ascii="Arial" w:hAnsi="Arial" w:cs="Arial"/>
                <w:color w:val="363534"/>
                <w:szCs w:val="22"/>
              </w:rPr>
              <w:t>VPS Grade 6</w:t>
            </w:r>
          </w:p>
        </w:tc>
      </w:tr>
      <w:tr w:rsidR="00312461" w:rsidRPr="00495B3B" w14:paraId="513E600D" w14:textId="77777777" w:rsidTr="527AC58B">
        <w:trPr>
          <w:trHeight w:val="399"/>
        </w:trPr>
        <w:tc>
          <w:tcPr>
            <w:tcW w:w="2580" w:type="dxa"/>
            <w:tcBorders>
              <w:top w:val="nil"/>
              <w:bottom w:val="nil"/>
              <w:right w:val="nil"/>
            </w:tcBorders>
            <w:vAlign w:val="center"/>
          </w:tcPr>
          <w:p w14:paraId="67184DB8" w14:textId="77777777" w:rsidR="00312461" w:rsidRPr="00495B3B" w:rsidRDefault="00312461" w:rsidP="00312461">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0AC48095" w:rsidR="00312461" w:rsidRPr="00495B3B" w:rsidRDefault="00D00E28" w:rsidP="00312461">
            <w:pPr>
              <w:spacing w:before="0" w:after="0"/>
              <w:ind w:left="57" w:right="-450"/>
              <w:rPr>
                <w:rFonts w:ascii="Arial" w:hAnsi="Arial" w:cs="Arial"/>
                <w:color w:val="363534"/>
                <w:szCs w:val="22"/>
              </w:rPr>
            </w:pPr>
            <w:r>
              <w:t xml:space="preserve">$142,790 - $191,084 </w:t>
            </w:r>
            <w:r w:rsidR="00312461">
              <w:rPr>
                <w:rFonts w:ascii="Arial" w:hAnsi="Arial" w:cs="Arial"/>
                <w:color w:val="363534"/>
                <w:szCs w:val="22"/>
              </w:rPr>
              <w:t xml:space="preserve">plus superannuation </w:t>
            </w:r>
          </w:p>
        </w:tc>
      </w:tr>
      <w:tr w:rsidR="00312461" w:rsidRPr="00495B3B" w14:paraId="2A722203" w14:textId="77777777" w:rsidTr="527AC58B">
        <w:trPr>
          <w:trHeight w:val="399"/>
        </w:trPr>
        <w:tc>
          <w:tcPr>
            <w:tcW w:w="2580" w:type="dxa"/>
            <w:tcBorders>
              <w:top w:val="nil"/>
              <w:bottom w:val="nil"/>
              <w:right w:val="nil"/>
            </w:tcBorders>
            <w:vAlign w:val="center"/>
          </w:tcPr>
          <w:p w14:paraId="60F7C270" w14:textId="77777777" w:rsidR="00312461" w:rsidRPr="00495B3B" w:rsidRDefault="00312461" w:rsidP="00312461">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255A73BA" w:rsidR="00312461" w:rsidRPr="00495B3B" w:rsidRDefault="00312461" w:rsidP="00312461">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312461" w:rsidRPr="00495B3B" w14:paraId="73E4C712" w14:textId="77777777" w:rsidTr="527AC58B">
        <w:trPr>
          <w:trHeight w:val="399"/>
        </w:trPr>
        <w:tc>
          <w:tcPr>
            <w:tcW w:w="2580" w:type="dxa"/>
            <w:tcBorders>
              <w:top w:val="nil"/>
              <w:bottom w:val="nil"/>
              <w:right w:val="nil"/>
            </w:tcBorders>
            <w:vAlign w:val="center"/>
          </w:tcPr>
          <w:p w14:paraId="778F959E" w14:textId="77777777" w:rsidR="00312461" w:rsidRPr="00495B3B" w:rsidRDefault="00312461" w:rsidP="00312461">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48DE2E39" w:rsidR="00312461" w:rsidRPr="00495B3B" w:rsidRDefault="00D665D4" w:rsidP="00312461">
            <w:pPr>
              <w:spacing w:before="0" w:after="0"/>
              <w:ind w:left="57" w:right="-450"/>
              <w:rPr>
                <w:rFonts w:ascii="Arial" w:hAnsi="Arial" w:cs="Arial"/>
                <w:color w:val="363534"/>
                <w:szCs w:val="22"/>
              </w:rPr>
            </w:pPr>
            <w:r w:rsidRPr="000B7DB7">
              <w:rPr>
                <w:rFonts w:ascii="Arial" w:hAnsi="Arial" w:cs="Arial"/>
                <w:color w:val="363534"/>
                <w:szCs w:val="22"/>
              </w:rPr>
              <w:t>Bushfire and Forest Services</w:t>
            </w:r>
          </w:p>
        </w:tc>
      </w:tr>
      <w:tr w:rsidR="00034DCA" w:rsidRPr="00495B3B" w14:paraId="1EBFF7E6" w14:textId="77777777" w:rsidTr="527AC58B">
        <w:trPr>
          <w:trHeight w:val="399"/>
        </w:trPr>
        <w:tc>
          <w:tcPr>
            <w:tcW w:w="2580" w:type="dxa"/>
            <w:tcBorders>
              <w:top w:val="nil"/>
              <w:bottom w:val="nil"/>
              <w:right w:val="nil"/>
            </w:tcBorders>
            <w:vAlign w:val="center"/>
          </w:tcPr>
          <w:p w14:paraId="2AB5EF48" w14:textId="77777777" w:rsidR="00034DCA" w:rsidRPr="00495B3B" w:rsidRDefault="00034DCA" w:rsidP="00034DCA">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514F9ABE" w:rsidR="00034DCA" w:rsidRPr="00495B3B" w:rsidRDefault="00B23AA4" w:rsidP="3D718469">
            <w:pPr>
              <w:spacing w:before="0" w:after="0"/>
              <w:ind w:left="57" w:right="-450"/>
              <w:rPr>
                <w:rFonts w:ascii="Arial" w:hAnsi="Arial" w:cs="Arial"/>
                <w:color w:val="363534"/>
              </w:rPr>
            </w:pPr>
            <w:r w:rsidRPr="00EF17CA">
              <w:rPr>
                <w:rFonts w:ascii="Arial" w:hAnsi="Arial" w:cs="Arial"/>
                <w:color w:val="363534"/>
                <w:szCs w:val="22"/>
              </w:rPr>
              <w:t>Forest and Fire Assets and Resources</w:t>
            </w:r>
            <w:r w:rsidR="00EF17CA">
              <w:rPr>
                <w:rFonts w:ascii="Arial" w:hAnsi="Arial" w:cs="Arial"/>
                <w:color w:val="363534"/>
                <w:szCs w:val="22"/>
              </w:rPr>
              <w:t xml:space="preserve">; </w:t>
            </w:r>
            <w:r w:rsidRPr="00EF17CA">
              <w:rPr>
                <w:rFonts w:ascii="Arial" w:hAnsi="Arial" w:cs="Arial"/>
                <w:color w:val="363534"/>
                <w:szCs w:val="22"/>
              </w:rPr>
              <w:t>Commercial, Logistics and Resources</w:t>
            </w:r>
          </w:p>
        </w:tc>
      </w:tr>
      <w:tr w:rsidR="00034DCA" w:rsidRPr="00495B3B" w14:paraId="37A0D7CE" w14:textId="77777777" w:rsidTr="527AC58B">
        <w:trPr>
          <w:trHeight w:val="399"/>
        </w:trPr>
        <w:tc>
          <w:tcPr>
            <w:tcW w:w="2580" w:type="dxa"/>
            <w:tcBorders>
              <w:top w:val="nil"/>
              <w:bottom w:val="nil"/>
              <w:right w:val="nil"/>
            </w:tcBorders>
            <w:vAlign w:val="center"/>
          </w:tcPr>
          <w:p w14:paraId="4595FCF5" w14:textId="77777777" w:rsidR="00034DCA" w:rsidRPr="00495B3B" w:rsidRDefault="00034DCA" w:rsidP="00034DCA">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798FA617" w:rsidR="00034DCA" w:rsidRPr="00495B3B" w:rsidRDefault="00916684" w:rsidP="00916684">
            <w:pPr>
              <w:spacing w:before="0" w:after="0"/>
              <w:ind w:left="57" w:right="-450"/>
              <w:rPr>
                <w:rFonts w:ascii="Arial" w:hAnsi="Arial" w:cs="Arial"/>
                <w:color w:val="363534"/>
                <w:szCs w:val="22"/>
              </w:rPr>
            </w:pPr>
            <w:r>
              <w:rPr>
                <w:rFonts w:ascii="Arial" w:hAnsi="Arial" w:cs="Arial"/>
                <w:color w:val="363534"/>
                <w:szCs w:val="22"/>
              </w:rPr>
              <w:t>Kyle Road, Altona North</w:t>
            </w:r>
            <w:r w:rsidRPr="00495B3B">
              <w:rPr>
                <w:rFonts w:ascii="Arial" w:hAnsi="Arial" w:cs="Arial"/>
                <w:color w:val="363534"/>
                <w:szCs w:val="22"/>
              </w:rPr>
              <w:t xml:space="preserve">   </w:t>
            </w:r>
            <w:r w:rsidR="00034DCA" w:rsidRPr="00495B3B">
              <w:rPr>
                <w:rFonts w:ascii="Arial" w:hAnsi="Arial" w:cs="Arial"/>
                <w:color w:val="363534"/>
                <w:szCs w:val="22"/>
              </w:rPr>
              <w:t xml:space="preserve"> </w:t>
            </w:r>
          </w:p>
          <w:p w14:paraId="3B7CA3B3" w14:textId="6AA6BAD8" w:rsidR="00034DCA" w:rsidRPr="00495B3B" w:rsidRDefault="00034DCA" w:rsidP="5C31DC96">
            <w:pPr>
              <w:spacing w:before="0" w:after="0"/>
              <w:ind w:left="57" w:right="-450"/>
              <w:rPr>
                <w:rFonts w:ascii="Arial" w:hAnsi="Arial" w:cs="Arial"/>
                <w:color w:val="363534"/>
              </w:rPr>
            </w:pPr>
            <w:r w:rsidRPr="5C31DC96">
              <w:rPr>
                <w:rFonts w:ascii="Arial" w:hAnsi="Arial" w:cs="Arial"/>
                <w:color w:val="363534"/>
              </w:rPr>
              <w:t xml:space="preserve">Hybrid work arrangement available: </w:t>
            </w:r>
            <w:r w:rsidR="00916684" w:rsidRPr="5C31DC96">
              <w:rPr>
                <w:rFonts w:ascii="Arial" w:hAnsi="Arial" w:cs="Arial"/>
                <w:color w:val="363534"/>
              </w:rPr>
              <w:fldChar w:fldCharType="begin">
                <w:ffData>
                  <w:name w:val=""/>
                  <w:enabled/>
                  <w:calcOnExit w:val="0"/>
                  <w:checkBox>
                    <w:size w:val="26"/>
                    <w:default w:val="1"/>
                  </w:checkBox>
                </w:ffData>
              </w:fldChar>
            </w:r>
            <w:r w:rsidR="00916684" w:rsidRPr="5C31DC96">
              <w:rPr>
                <w:rFonts w:ascii="Arial" w:hAnsi="Arial" w:cs="Arial"/>
                <w:color w:val="363534"/>
              </w:rPr>
              <w:instrText xml:space="preserve"> FORMCHECKBOX </w:instrText>
            </w:r>
            <w:r w:rsidR="00916684" w:rsidRPr="5C31DC96">
              <w:rPr>
                <w:rFonts w:ascii="Arial" w:hAnsi="Arial" w:cs="Arial"/>
                <w:color w:val="363534"/>
              </w:rPr>
            </w:r>
            <w:r w:rsidR="00916684" w:rsidRPr="5C31DC96">
              <w:rPr>
                <w:rFonts w:ascii="Arial" w:hAnsi="Arial" w:cs="Arial"/>
                <w:color w:val="363534"/>
              </w:rPr>
              <w:fldChar w:fldCharType="separate"/>
            </w:r>
            <w:r w:rsidR="00916684" w:rsidRPr="5C31DC96">
              <w:rPr>
                <w:rFonts w:ascii="Arial" w:hAnsi="Arial" w:cs="Arial"/>
                <w:color w:val="363534"/>
              </w:rPr>
              <w:fldChar w:fldCharType="end"/>
            </w:r>
            <w:r w:rsidRPr="5C31DC96">
              <w:rPr>
                <w:rFonts w:ascii="Arial" w:hAnsi="Arial" w:cs="Arial"/>
                <w:color w:val="363534"/>
              </w:rPr>
              <w:t>Yes</w:t>
            </w:r>
            <w:r w:rsidRPr="00495B3B">
              <w:rPr>
                <w:rFonts w:ascii="Arial" w:hAnsi="Arial" w:cs="Arial"/>
                <w:color w:val="363534"/>
                <w:szCs w:val="22"/>
              </w:rPr>
              <w:tab/>
            </w:r>
            <w:r w:rsidRPr="5C31DC96">
              <w:rPr>
                <w:rFonts w:ascii="Arial" w:hAnsi="Arial" w:cs="Arial"/>
                <w:color w:val="363534"/>
              </w:rPr>
              <w:fldChar w:fldCharType="begin">
                <w:ffData>
                  <w:name w:val=""/>
                  <w:enabled/>
                  <w:calcOnExit w:val="0"/>
                  <w:checkBox>
                    <w:size w:val="26"/>
                    <w:default w:val="0"/>
                    <w:checked w:val="0"/>
                  </w:checkBox>
                </w:ffData>
              </w:fldChar>
            </w:r>
            <w:r w:rsidRPr="5C31DC96">
              <w:rPr>
                <w:rFonts w:ascii="Arial" w:hAnsi="Arial" w:cs="Arial"/>
                <w:color w:val="363534"/>
              </w:rPr>
              <w:instrText xml:space="preserve"> FORMCHECKBOX </w:instrText>
            </w:r>
            <w:r w:rsidRPr="5C31DC96">
              <w:rPr>
                <w:rFonts w:ascii="Arial" w:hAnsi="Arial" w:cs="Arial"/>
                <w:color w:val="363534"/>
              </w:rPr>
            </w:r>
            <w:r w:rsidRPr="5C31DC96">
              <w:rPr>
                <w:rFonts w:ascii="Arial" w:hAnsi="Arial" w:cs="Arial"/>
                <w:color w:val="363534"/>
              </w:rPr>
              <w:fldChar w:fldCharType="separate"/>
            </w:r>
            <w:r w:rsidRPr="5C31DC96">
              <w:rPr>
                <w:rFonts w:ascii="Arial" w:hAnsi="Arial" w:cs="Arial"/>
                <w:color w:val="363534"/>
              </w:rPr>
              <w:fldChar w:fldCharType="end"/>
            </w:r>
            <w:r w:rsidRPr="5C31DC96">
              <w:rPr>
                <w:rFonts w:ascii="Arial" w:hAnsi="Arial" w:cs="Arial"/>
                <w:color w:val="363534"/>
              </w:rPr>
              <w:t xml:space="preserve"> </w:t>
            </w:r>
            <w:r w:rsidR="00EF17CA">
              <w:rPr>
                <w:rFonts w:ascii="Arial" w:hAnsi="Arial" w:cs="Arial"/>
                <w:color w:val="363534"/>
              </w:rPr>
              <w:t>No</w:t>
            </w:r>
            <w:r w:rsidRPr="5C31DC96">
              <w:rPr>
                <w:rFonts w:ascii="Arial" w:hAnsi="Arial" w:cs="Arial"/>
                <w:color w:val="363534"/>
              </w:rPr>
              <w:t xml:space="preserve">             </w:t>
            </w:r>
          </w:p>
        </w:tc>
      </w:tr>
      <w:tr w:rsidR="00034DCA" w:rsidRPr="00495B3B" w14:paraId="4352AE4A" w14:textId="77777777" w:rsidTr="527AC58B">
        <w:trPr>
          <w:trHeight w:val="399"/>
        </w:trPr>
        <w:tc>
          <w:tcPr>
            <w:tcW w:w="2580" w:type="dxa"/>
            <w:tcBorders>
              <w:top w:val="nil"/>
              <w:bottom w:val="nil"/>
              <w:right w:val="nil"/>
            </w:tcBorders>
            <w:vAlign w:val="center"/>
          </w:tcPr>
          <w:p w14:paraId="3083C225" w14:textId="77777777" w:rsidR="00034DCA" w:rsidRPr="00495B3B" w:rsidRDefault="00034DCA" w:rsidP="00034DCA">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49E27DE6" w:rsidR="00034DCA" w:rsidRPr="00495B3B" w:rsidRDefault="00F809EB" w:rsidP="00034DCA">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Manager, Group </w:t>
            </w:r>
            <w:r w:rsidR="00F50336">
              <w:rPr>
                <w:rFonts w:ascii="Arial" w:hAnsi="Arial" w:cs="Arial"/>
                <w:color w:val="363534"/>
                <w:szCs w:val="22"/>
              </w:rPr>
              <w:t xml:space="preserve">Procurement &amp; Commercial </w:t>
            </w:r>
            <w:r>
              <w:rPr>
                <w:rFonts w:ascii="Arial" w:hAnsi="Arial" w:cs="Arial"/>
                <w:color w:val="363534"/>
                <w:szCs w:val="22"/>
              </w:rPr>
              <w:t>Perfo</w:t>
            </w:r>
            <w:r w:rsidR="00F50336">
              <w:rPr>
                <w:rFonts w:ascii="Arial" w:hAnsi="Arial" w:cs="Arial"/>
                <w:color w:val="363534"/>
                <w:szCs w:val="22"/>
              </w:rPr>
              <w:t>r</w:t>
            </w:r>
            <w:r>
              <w:rPr>
                <w:rFonts w:ascii="Arial" w:hAnsi="Arial" w:cs="Arial"/>
                <w:color w:val="363534"/>
                <w:szCs w:val="22"/>
              </w:rPr>
              <w:t>mance</w:t>
            </w:r>
          </w:p>
        </w:tc>
      </w:tr>
      <w:tr w:rsidR="00EF17CA" w:rsidRPr="00495B3B" w14:paraId="35F6D00F" w14:textId="77777777" w:rsidTr="527AC58B">
        <w:trPr>
          <w:trHeight w:val="399"/>
        </w:trPr>
        <w:tc>
          <w:tcPr>
            <w:tcW w:w="2580" w:type="dxa"/>
            <w:tcBorders>
              <w:top w:val="nil"/>
              <w:bottom w:val="nil"/>
              <w:right w:val="nil"/>
            </w:tcBorders>
            <w:vAlign w:val="center"/>
          </w:tcPr>
          <w:p w14:paraId="55F53688" w14:textId="77777777" w:rsidR="00EF17CA" w:rsidRPr="00495B3B" w:rsidRDefault="00EF17CA" w:rsidP="00EF17CA">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5EB2B433" w:rsidR="00EF17CA" w:rsidRPr="00495B3B" w:rsidRDefault="00EF17CA" w:rsidP="00EF17CA">
            <w:pPr>
              <w:tabs>
                <w:tab w:val="left" w:pos="469"/>
                <w:tab w:val="left" w:pos="1189"/>
              </w:tabs>
              <w:spacing w:before="0" w:after="0"/>
              <w:ind w:left="57" w:right="-450"/>
              <w:rPr>
                <w:rFonts w:ascii="Arial" w:hAnsi="Arial" w:cs="Arial"/>
                <w:color w:val="363534"/>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If yes, how many?</w:t>
            </w:r>
            <w:r>
              <w:rPr>
                <w:rFonts w:ascii="Arial" w:hAnsi="Arial" w:cs="Arial"/>
                <w:color w:val="363534"/>
                <w:szCs w:val="22"/>
              </w:rPr>
              <w:t xml:space="preserve"> 5 </w:t>
            </w:r>
          </w:p>
        </w:tc>
      </w:tr>
      <w:tr w:rsidR="00034DCA" w:rsidRPr="00495B3B" w14:paraId="70C7CF88" w14:textId="77777777" w:rsidTr="527AC58B">
        <w:trPr>
          <w:trHeight w:val="399"/>
        </w:trPr>
        <w:tc>
          <w:tcPr>
            <w:tcW w:w="2580" w:type="dxa"/>
            <w:tcBorders>
              <w:top w:val="nil"/>
              <w:bottom w:val="nil"/>
              <w:right w:val="nil"/>
            </w:tcBorders>
            <w:vAlign w:val="center"/>
          </w:tcPr>
          <w:p w14:paraId="58989FFF" w14:textId="77777777" w:rsidR="00034DCA" w:rsidRPr="00495B3B" w:rsidRDefault="00034DCA" w:rsidP="00034DCA">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421393CD" w:rsidR="00034DCA" w:rsidRPr="004078D1" w:rsidRDefault="009274A0" w:rsidP="004078D1">
            <w:r>
              <w:rPr>
                <w:rFonts w:ascii="Arial" w:hAnsi="Arial" w:cs="Arial"/>
                <w:color w:val="363534"/>
                <w:szCs w:val="22"/>
              </w:rPr>
              <w:t xml:space="preserve">Andrew Loader, Director, </w:t>
            </w:r>
            <w:r>
              <w:rPr>
                <w:rFonts w:ascii="Arial" w:eastAsia="Arial" w:hAnsi="Arial" w:cs="Arial"/>
                <w:color w:val="000000"/>
                <w:sz w:val="19"/>
                <w:szCs w:val="19"/>
                <w:lang w:val="en-US"/>
              </w:rPr>
              <w:t>Commercial</w:t>
            </w:r>
            <w:r>
              <w:rPr>
                <w:rFonts w:ascii="Arial" w:hAnsi="Arial" w:cs="Arial"/>
                <w:color w:val="363534"/>
                <w:szCs w:val="22"/>
              </w:rPr>
              <w:t>, Logistics and Resources M:0438491874</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A6E0219" w14:textId="0C9BE28B" w:rsidR="00A254BB" w:rsidRDefault="00A254BB" w:rsidP="00A254BB">
      <w:r>
        <w:t xml:space="preserve">The </w:t>
      </w:r>
      <w:r w:rsidR="795F7025">
        <w:t xml:space="preserve">Manager, </w:t>
      </w:r>
      <w:r w:rsidR="63DDB70A">
        <w:t xml:space="preserve">Group </w:t>
      </w:r>
      <w:r>
        <w:t>Procurement provides strategic leadership and specialist advice to deliver best-practice procurement outcomes for the Bushfire and Forest Services group. The role leads both complex, high-value and high-risk sourcing activities and routine, low value sourcing.  It ensures fit-for-purpose procurement governance within the context of DEECA’s procurement policies, and partners with operational leaders to ensure procurement supports preparedness and response capability, asset sustainment, and business-as-usual service delivery.</w:t>
      </w:r>
    </w:p>
    <w:p w14:paraId="1B3F576A" w14:textId="77777777" w:rsidR="00495B3B" w:rsidRPr="00495B3B" w:rsidRDefault="00495B3B" w:rsidP="158E4657">
      <w:pPr>
        <w:keepNext/>
        <w:spacing w:line="240" w:lineRule="auto"/>
        <w:rPr>
          <w:rFonts w:ascii="Arial" w:hAnsi="Arial" w:cs="Arial"/>
          <w:i/>
          <w:iCs/>
          <w:color w:val="442D97"/>
          <w:sz w:val="30"/>
          <w:szCs w:val="30"/>
        </w:rPr>
      </w:pPr>
      <w:r w:rsidRPr="158E4657">
        <w:rPr>
          <w:rFonts w:ascii="Arial" w:hAnsi="Arial" w:cs="Arial"/>
          <w:color w:val="442D97" w:themeColor="accent4" w:themeTint="BF"/>
          <w:sz w:val="28"/>
          <w:szCs w:val="28"/>
          <w:lang w:eastAsia="zh-CN"/>
        </w:rPr>
        <w:t>Context</w:t>
      </w:r>
    </w:p>
    <w:p w14:paraId="6787CD95" w14:textId="77777777" w:rsidR="00405E7A" w:rsidRPr="00EF0226" w:rsidRDefault="00405E7A" w:rsidP="00405E7A">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Group</w:t>
      </w:r>
    </w:p>
    <w:p w14:paraId="5FE6AF35" w14:textId="77777777" w:rsidR="00405E7A" w:rsidRPr="00EF0226" w:rsidRDefault="00405E7A" w:rsidP="00405E7A">
      <w:pPr>
        <w:keepNext/>
        <w:spacing w:line="240" w:lineRule="auto"/>
        <w:rPr>
          <w:rFonts w:ascii="Arial" w:hAnsi="Arial" w:cs="Arial"/>
        </w:rPr>
      </w:pPr>
      <w:r w:rsidRPr="00EF0226">
        <w:rPr>
          <w:rFonts w:ascii="Arial" w:hAnsi="Arial" w:cs="Arial"/>
        </w:rPr>
        <w:t xml:space="preserve">Bushfire and Forest Services (BFS) is the public land manager for 3.2 million hectares of State forests, including delivery and maintenance of recreation assets, tourism services and forest health activities, and leads DEECA’s </w:t>
      </w:r>
      <w:r w:rsidRPr="00EF0226">
        <w:rPr>
          <w:rFonts w:ascii="Arial" w:hAnsi="Arial" w:cs="Arial"/>
        </w:rPr>
        <w:lastRenderedPageBreak/>
        <w:t>works across the state in preparing for and responding to fire and other emergencies, to reduce impacts on people, property and the environment.</w:t>
      </w:r>
    </w:p>
    <w:p w14:paraId="2FDC7B8B" w14:textId="77777777" w:rsidR="00405E7A" w:rsidRPr="00EF0226" w:rsidRDefault="00405E7A" w:rsidP="00405E7A">
      <w:pPr>
        <w:keepNext/>
        <w:spacing w:line="240" w:lineRule="auto"/>
        <w:rPr>
          <w:rFonts w:ascii="Arial" w:hAnsi="Arial" w:cs="Arial"/>
        </w:rPr>
      </w:pPr>
      <w:r w:rsidRPr="00EF0226">
        <w:rPr>
          <w:rFonts w:ascii="Arial" w:hAnsi="Arial" w:cs="Arial"/>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387C3D91" w14:textId="77777777" w:rsidR="00405E7A" w:rsidRPr="00EF0226" w:rsidRDefault="00405E7A" w:rsidP="00405E7A">
      <w:pPr>
        <w:keepNext/>
        <w:spacing w:line="240" w:lineRule="auto"/>
        <w:rPr>
          <w:rFonts w:ascii="Arial" w:hAnsi="Arial" w:cs="Arial"/>
        </w:rPr>
      </w:pPr>
      <w:r w:rsidRPr="00EF0226">
        <w:rPr>
          <w:rFonts w:ascii="Arial" w:hAnsi="Arial" w:cs="Arial"/>
        </w:rPr>
        <w:t>BFS plays a key role in working alongside emergency services under the Victorian Government’s ‘all communities, all emergencies’ operating framework, including meeting DEECA’s responsibilities before, during and after an emergency event.</w:t>
      </w:r>
    </w:p>
    <w:p w14:paraId="1152B4C0" w14:textId="77777777" w:rsidR="00405E7A" w:rsidRPr="00EF0226" w:rsidRDefault="00405E7A" w:rsidP="00405E7A">
      <w:pPr>
        <w:keepNext/>
        <w:spacing w:line="240" w:lineRule="auto"/>
        <w:rPr>
          <w:rFonts w:ascii="Arial" w:hAnsi="Arial" w:cs="Arial"/>
        </w:rPr>
      </w:pPr>
      <w:r w:rsidRPr="00EF0226">
        <w:rPr>
          <w:rFonts w:ascii="Arial" w:hAnsi="Arial" w:cs="Arial"/>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2CECF1C2" w14:textId="77777777" w:rsidR="00405E7A" w:rsidRPr="00EF0226" w:rsidRDefault="00405E7A" w:rsidP="00405E7A">
      <w:pPr>
        <w:keepNext/>
        <w:spacing w:line="240" w:lineRule="auto"/>
        <w:rPr>
          <w:rFonts w:ascii="Arial" w:hAnsi="Arial" w:cs="Arial"/>
        </w:rPr>
      </w:pPr>
      <w:r w:rsidRPr="00EF0226">
        <w:rPr>
          <w:rFonts w:ascii="Arial" w:hAnsi="Arial" w:cs="Arial"/>
        </w:rPr>
        <w:t>BFS operates under two public brands – Forest Fire Management Victoria for its land and fire management activities and the Conservation Regulator for its regulatory activities.</w:t>
      </w:r>
    </w:p>
    <w:p w14:paraId="32C56775" w14:textId="77777777" w:rsidR="00405E7A" w:rsidRPr="00EF0226" w:rsidRDefault="00405E7A" w:rsidP="00405E7A">
      <w:pPr>
        <w:keepNext/>
        <w:spacing w:line="240" w:lineRule="auto"/>
        <w:rPr>
          <w:rFonts w:ascii="Arial" w:hAnsi="Arial" w:cs="Arial"/>
          <w:b/>
          <w:bCs/>
          <w:noProof/>
          <w:color w:val="000000"/>
          <w:lang w:eastAsia="zh-CN"/>
        </w:rPr>
      </w:pPr>
      <w:r w:rsidRPr="00EF0226">
        <w:rPr>
          <w:rFonts w:ascii="Arial" w:hAnsi="Arial" w:cs="Arial"/>
          <w:b/>
          <w:bCs/>
          <w:noProof/>
          <w:color w:val="000000"/>
          <w:lang w:eastAsia="zh-CN"/>
        </w:rPr>
        <w:t xml:space="preserve">Division </w:t>
      </w:r>
    </w:p>
    <w:p w14:paraId="5A1EB54A" w14:textId="77777777" w:rsidR="00405E7A" w:rsidRPr="00EF0226" w:rsidRDefault="00405E7A" w:rsidP="00405E7A">
      <w:pPr>
        <w:keepNext/>
        <w:spacing w:line="240" w:lineRule="auto"/>
        <w:rPr>
          <w:rFonts w:ascii="Arial" w:hAnsi="Arial" w:cs="Arial"/>
        </w:rPr>
      </w:pPr>
      <w:r w:rsidRPr="00EF0226">
        <w:rPr>
          <w:rFonts w:ascii="Arial" w:hAnsi="Arial" w:cs="Arial"/>
        </w:rPr>
        <w:t xml:space="preserve">The Forest and Fire Assets and Resources Division (FFAR) is an integral part of Forest Fire Management Victoria (FFMVic), providing the assets, infrastructure, logistics, technology, communications and capital works required to support forest and fire management and broader emergency management operations. The Division supplies, governs and manages physical and enabling assets across their full lifecycle, ensuring they are </w:t>
      </w:r>
      <w:r w:rsidRPr="00EF0226">
        <w:rPr>
          <w:rFonts w:ascii="Arial" w:hAnsi="Arial" w:cs="Arial"/>
          <w:lang w:val="en-US"/>
        </w:rPr>
        <w:t xml:space="preserve">timely, fit for purpose and value for money. </w:t>
      </w:r>
      <w:r w:rsidRPr="00EF0226">
        <w:rPr>
          <w:rFonts w:ascii="Arial" w:hAnsi="Arial" w:cs="Arial"/>
        </w:rPr>
        <w:t xml:space="preserve"> Critical assets include fleet, heavy plant, basecamps, depots, technology platforms, roads and road infrastructure, inventory and aviation related assets. </w:t>
      </w:r>
    </w:p>
    <w:p w14:paraId="671DC427" w14:textId="77777777" w:rsidR="00405E7A" w:rsidRPr="00EF0226" w:rsidRDefault="00405E7A" w:rsidP="00405E7A">
      <w:pPr>
        <w:keepNext/>
        <w:spacing w:line="240" w:lineRule="auto"/>
        <w:rPr>
          <w:rFonts w:ascii="Arial" w:hAnsi="Arial" w:cs="Arial"/>
        </w:rPr>
      </w:pPr>
      <w:r w:rsidRPr="00EF0226">
        <w:rPr>
          <w:rFonts w:ascii="Arial" w:hAnsi="Arial" w:cs="Arial"/>
        </w:rPr>
        <w:t>The Division aims to be a best practice asset manager with a strong focus on governance, accountability and transparent decision making; performance, risk and reporting; proactive commercial and contract management; and deliberate stakeholder engagement with customers and delivery partners. The Division maintains strong vendor and supplier relationships to ensure sustained value for money across asset lifecycles and supports emergency management capability through a deployable workforce for logistics and operational support activities.</w:t>
      </w:r>
    </w:p>
    <w:p w14:paraId="7BFAF810" w14:textId="77777777" w:rsidR="00405E7A" w:rsidRPr="00EF0226" w:rsidRDefault="00405E7A" w:rsidP="00405E7A">
      <w:pPr>
        <w:keepNext/>
        <w:spacing w:line="240" w:lineRule="auto"/>
        <w:rPr>
          <w:rFonts w:ascii="Arial" w:hAnsi="Arial" w:cs="Arial"/>
        </w:rPr>
      </w:pPr>
      <w:r w:rsidRPr="00EF0226">
        <w:rPr>
          <w:rFonts w:ascii="Arial" w:hAnsi="Arial" w:cs="Arial"/>
        </w:rPr>
        <w:t xml:space="preserve">The Division also plays a critical role in innovation, change management and continuous improvement across asset classes, including the delivery of asset reforms, trials and pilots, and improvements to fleet, inventory and maintenance practices. </w:t>
      </w:r>
    </w:p>
    <w:p w14:paraId="660B6D3B" w14:textId="77777777" w:rsidR="00405E7A" w:rsidRPr="00EF0226" w:rsidRDefault="00405E7A" w:rsidP="00405E7A">
      <w:pPr>
        <w:keepNext/>
        <w:spacing w:line="240" w:lineRule="auto"/>
        <w:rPr>
          <w:rFonts w:ascii="Arial" w:hAnsi="Arial" w:cs="Arial"/>
        </w:rPr>
      </w:pPr>
      <w:r w:rsidRPr="00EF0226">
        <w:rPr>
          <w:rFonts w:ascii="Arial" w:hAnsi="Arial" w:cs="Arial"/>
        </w:rPr>
        <w:t>The Division has approximately 170 people located in Melbourne, at our Altona warehouse and across the State. The Division manages an asset based valued at over $2 billion. </w:t>
      </w:r>
    </w:p>
    <w:p w14:paraId="0C45AA61" w14:textId="77777777" w:rsidR="00405E7A" w:rsidRPr="00EF0226" w:rsidRDefault="00405E7A" w:rsidP="00405E7A">
      <w:pPr>
        <w:keepNext/>
        <w:spacing w:line="240" w:lineRule="auto"/>
        <w:rPr>
          <w:rFonts w:ascii="Arial" w:hAnsi="Arial" w:cs="Arial"/>
          <w:lang w:val="en-US"/>
        </w:rPr>
      </w:pPr>
      <w:r w:rsidRPr="00EF0226">
        <w:rPr>
          <w:rFonts w:ascii="Arial" w:hAnsi="Arial" w:cs="Arial"/>
          <w:b/>
          <w:bCs/>
          <w:szCs w:val="22"/>
        </w:rPr>
        <w:t>Branch</w:t>
      </w:r>
      <w:r w:rsidRPr="00EF0226">
        <w:rPr>
          <w:rFonts w:ascii="Arial" w:hAnsi="Arial" w:cs="Arial"/>
          <w:lang w:val="en-US"/>
        </w:rPr>
        <w:t xml:space="preserve"> </w:t>
      </w:r>
    </w:p>
    <w:p w14:paraId="6D23C720" w14:textId="77777777" w:rsidR="008F311F" w:rsidRPr="003A1E9B" w:rsidRDefault="008F311F" w:rsidP="008F311F">
      <w:pPr>
        <w:keepNext/>
        <w:spacing w:line="240" w:lineRule="auto"/>
        <w:rPr>
          <w:rFonts w:ascii="Arial" w:hAnsi="Arial" w:cs="Arial"/>
          <w:szCs w:val="22"/>
        </w:rPr>
      </w:pPr>
      <w:r w:rsidRPr="003A1E9B">
        <w:rPr>
          <w:rFonts w:ascii="Arial" w:hAnsi="Arial" w:cs="Arial"/>
          <w:szCs w:val="22"/>
        </w:rPr>
        <w:t xml:space="preserve">The Commercial, Logistics and Resources Branch </w:t>
      </w:r>
      <w:proofErr w:type="gramStart"/>
      <w:r w:rsidRPr="003A1E9B">
        <w:rPr>
          <w:rFonts w:ascii="Arial" w:hAnsi="Arial" w:cs="Arial"/>
          <w:szCs w:val="22"/>
        </w:rPr>
        <w:t>sits</w:t>
      </w:r>
      <w:proofErr w:type="gramEnd"/>
      <w:r w:rsidRPr="003A1E9B">
        <w:rPr>
          <w:rFonts w:ascii="Arial" w:hAnsi="Arial" w:cs="Arial"/>
          <w:szCs w:val="22"/>
        </w:rPr>
        <w:t xml:space="preserve"> within the Forest and Fire Assets and Resources Division (FFAR) and is responsible for the operational management and delivery of assets and logistics that support Forest Fire Management Victoria (FFMVic) and broader emergency management activities.</w:t>
      </w:r>
    </w:p>
    <w:p w14:paraId="109B19C1" w14:textId="77777777" w:rsidR="008F311F" w:rsidRPr="003A1E9B" w:rsidRDefault="008F311F" w:rsidP="008F311F">
      <w:pPr>
        <w:keepNext/>
        <w:spacing w:line="240" w:lineRule="auto"/>
        <w:rPr>
          <w:rFonts w:ascii="Arial" w:hAnsi="Arial" w:cs="Arial"/>
          <w:szCs w:val="22"/>
        </w:rPr>
      </w:pPr>
      <w:r w:rsidRPr="003A1E9B">
        <w:rPr>
          <w:rFonts w:ascii="Arial" w:hAnsi="Arial" w:cs="Arial"/>
          <w:szCs w:val="22"/>
        </w:rPr>
        <w:t>The Branch is accountable for the statewide management of asset and logistics operations, including fleet, plant, inventory, depots, basecamps, fire towers and external contractors. This includes oversight of asset performance, maintenance, utilisation, replacement scheduling and stock control, as well as the coordination of logistics and supply chains to ensure timely and reliable support to FFMVic and partners.</w:t>
      </w:r>
    </w:p>
    <w:p w14:paraId="2937AFCC" w14:textId="77777777" w:rsidR="008F311F" w:rsidRPr="003A1E9B" w:rsidRDefault="008F311F" w:rsidP="008F311F">
      <w:pPr>
        <w:keepNext/>
        <w:spacing w:line="240" w:lineRule="auto"/>
        <w:rPr>
          <w:rFonts w:ascii="Arial" w:hAnsi="Arial" w:cs="Arial"/>
          <w:szCs w:val="22"/>
        </w:rPr>
      </w:pPr>
      <w:r w:rsidRPr="003A1E9B">
        <w:rPr>
          <w:rFonts w:ascii="Arial" w:hAnsi="Arial" w:cs="Arial"/>
          <w:szCs w:val="22"/>
        </w:rPr>
        <w:t>The Branch operates in high</w:t>
      </w:r>
      <w:r w:rsidRPr="003A1E9B">
        <w:rPr>
          <w:rFonts w:ascii="Arial" w:hAnsi="Arial" w:cs="Arial"/>
          <w:szCs w:val="22"/>
        </w:rPr>
        <w:noBreakHyphen/>
        <w:t>risk, high</w:t>
      </w:r>
      <w:r w:rsidRPr="003A1E9B">
        <w:rPr>
          <w:rFonts w:ascii="Arial" w:hAnsi="Arial" w:cs="Arial"/>
          <w:szCs w:val="22"/>
        </w:rPr>
        <w:noBreakHyphen/>
        <w:t>tempo environments and maintains a strong focus on safety, readiness, integrity and operational reliability. A key focus of the Assets and Logistics Branch is uplifting asset management discipline and operational effectiveness, strengthening integration with procurement, commercial and asset management functions across FFAR.</w:t>
      </w:r>
    </w:p>
    <w:p w14:paraId="585FDECE" w14:textId="77777777" w:rsidR="008F311F" w:rsidRPr="003A1E9B" w:rsidRDefault="008F311F" w:rsidP="008F311F">
      <w:pPr>
        <w:keepNext/>
        <w:spacing w:line="240" w:lineRule="auto"/>
        <w:rPr>
          <w:rFonts w:ascii="Arial" w:hAnsi="Arial" w:cs="Arial"/>
          <w:szCs w:val="22"/>
        </w:rPr>
      </w:pPr>
      <w:r w:rsidRPr="003A1E9B">
        <w:rPr>
          <w:rFonts w:ascii="Arial" w:hAnsi="Arial" w:cs="Arial"/>
          <w:szCs w:val="22"/>
        </w:rPr>
        <w:t>The Branch operates as a central ‘hub’ for BFS procurement ensuring procurement excellence and assurance. All BFS procurements that require Deputy Secretary or above approval are reviewed by the Branch before submission to senior executive delegates. </w:t>
      </w:r>
    </w:p>
    <w:p w14:paraId="70F3596D" w14:textId="77777777" w:rsidR="008F311F" w:rsidRPr="003A1E9B" w:rsidRDefault="008F311F" w:rsidP="008F311F">
      <w:pPr>
        <w:keepNext/>
        <w:spacing w:line="240" w:lineRule="auto"/>
        <w:rPr>
          <w:rFonts w:ascii="Arial" w:hAnsi="Arial" w:cs="Arial"/>
          <w:szCs w:val="22"/>
        </w:rPr>
      </w:pPr>
      <w:r w:rsidRPr="003A1E9B">
        <w:rPr>
          <w:rFonts w:ascii="Arial" w:hAnsi="Arial" w:cs="Arial"/>
          <w:szCs w:val="22"/>
        </w:rPr>
        <w:t xml:space="preserve">The Branch uses analytics to monitor trends in spend and associated behaviours of delegates to ensure highest levels of integrity and value for money is sustained.  Where opportunity for BFS spending consolidation is identified, the Branch will lead procurements that may for example set up BFS purchasing panels. It manages </w:t>
      </w:r>
      <w:r w:rsidRPr="003A1E9B">
        <w:rPr>
          <w:rFonts w:ascii="Arial" w:hAnsi="Arial" w:cs="Arial"/>
          <w:szCs w:val="22"/>
        </w:rPr>
        <w:lastRenderedPageBreak/>
        <w:t>industry relationships to ensure strong industry knowledge and management on contracts across assets and resources.</w:t>
      </w:r>
    </w:p>
    <w:p w14:paraId="42BAAD93" w14:textId="77777777" w:rsidR="008F311F" w:rsidRPr="003A1E9B" w:rsidRDefault="008F311F" w:rsidP="008F311F">
      <w:pPr>
        <w:keepNext/>
        <w:spacing w:line="240" w:lineRule="auto"/>
        <w:rPr>
          <w:rFonts w:ascii="Arial" w:hAnsi="Arial" w:cs="Arial"/>
          <w:szCs w:val="22"/>
        </w:rPr>
      </w:pPr>
      <w:r w:rsidRPr="003A1E9B">
        <w:rPr>
          <w:rFonts w:ascii="Arial" w:hAnsi="Arial" w:cs="Arial"/>
          <w:szCs w:val="22"/>
        </w:rPr>
        <w:t>The Branch provides leadership and capability uplift across BFS for change management including setting frameworks, providing consolidated views of planned change across BFS and, ensuring consistency of practice across BFS as guided by the broader DEECA frameworks and approaches.</w:t>
      </w:r>
    </w:p>
    <w:p w14:paraId="0EA1A75D" w14:textId="77777777" w:rsidR="008F311F" w:rsidRPr="003A1E9B" w:rsidRDefault="008F311F" w:rsidP="008F311F">
      <w:pPr>
        <w:keepNext/>
        <w:spacing w:line="240" w:lineRule="auto"/>
        <w:rPr>
          <w:rFonts w:ascii="Arial" w:hAnsi="Arial" w:cs="Arial"/>
          <w:szCs w:val="22"/>
        </w:rPr>
      </w:pPr>
      <w:r w:rsidRPr="003A1E9B">
        <w:rPr>
          <w:rFonts w:ascii="Arial" w:hAnsi="Arial" w:cs="Arial"/>
          <w:szCs w:val="22"/>
        </w:rPr>
        <w:t>In the context of the Branch’s scope, it leads large scale reform and uplift including Fleet Remediation, FFMVic Fleet and Plant Strategy, statewide inventory management reform and, the introduction of new business process inclusive of new technologies.</w:t>
      </w:r>
    </w:p>
    <w:p w14:paraId="6A9E4EC8" w14:textId="77777777" w:rsidR="008F311F" w:rsidRDefault="008F311F" w:rsidP="008F311F">
      <w:pPr>
        <w:keepNext/>
        <w:spacing w:line="240" w:lineRule="auto"/>
        <w:rPr>
          <w:rFonts w:ascii="Arial" w:hAnsi="Arial" w:cs="Arial"/>
          <w:szCs w:val="22"/>
        </w:rPr>
      </w:pPr>
      <w:r w:rsidRPr="003A1E9B">
        <w:rPr>
          <w:rFonts w:ascii="Arial" w:hAnsi="Arial" w:cs="Arial"/>
          <w:szCs w:val="22"/>
        </w:rPr>
        <w:t>The Branch recognises</w:t>
      </w:r>
      <w:r>
        <w:rPr>
          <w:rFonts w:ascii="Arial" w:hAnsi="Arial" w:cs="Arial"/>
          <w:szCs w:val="22"/>
        </w:rPr>
        <w:t xml:space="preserve"> </w:t>
      </w:r>
      <w:r w:rsidRPr="003A1E9B">
        <w:rPr>
          <w:rFonts w:ascii="Arial" w:hAnsi="Arial" w:cs="Arial"/>
          <w:szCs w:val="22"/>
        </w:rPr>
        <w:t>all team members as an integrated body where culture, resourcing priorities, monitoring and reporting on performance, capability uplifting of team members is centralised</w:t>
      </w:r>
      <w:r>
        <w:rPr>
          <w:rFonts w:ascii="Arial" w:hAnsi="Arial" w:cs="Arial"/>
          <w:szCs w:val="22"/>
        </w:rPr>
        <w:t xml:space="preserve"> </w:t>
      </w:r>
      <w:r w:rsidRPr="003A1E9B">
        <w:rPr>
          <w:rFonts w:ascii="Arial" w:hAnsi="Arial" w:cs="Arial"/>
          <w:szCs w:val="22"/>
        </w:rPr>
        <w:t>through a shared leadership model.  Where for example surge response is required, it is drawn from across the Branch based on workloads and broader business priorities</w:t>
      </w:r>
    </w:p>
    <w:p w14:paraId="4686C6C1" w14:textId="2633F4BD" w:rsidR="605FEA77" w:rsidRDefault="605FEA77" w:rsidP="605FEA77">
      <w:pPr>
        <w:keepNext/>
        <w:spacing w:before="0" w:after="0" w:line="240" w:lineRule="auto"/>
        <w:rPr>
          <w:rFonts w:ascii="Arial" w:hAnsi="Arial" w:cs="Arial"/>
          <w:b/>
          <w:bCs/>
        </w:rPr>
      </w:pPr>
    </w:p>
    <w:p w14:paraId="12C2FF27" w14:textId="77777777" w:rsidR="00405E7A" w:rsidRPr="00EF0226" w:rsidRDefault="00405E7A" w:rsidP="00405E7A">
      <w:pPr>
        <w:keepNext/>
        <w:spacing w:before="0" w:after="0" w:line="240" w:lineRule="auto"/>
        <w:rPr>
          <w:rFonts w:ascii="Arial" w:hAnsi="Arial" w:cs="Arial"/>
          <w:lang w:val="en-US"/>
        </w:rPr>
      </w:pPr>
      <w:r w:rsidRPr="00EF0226">
        <w:rPr>
          <w:rFonts w:ascii="Arial" w:hAnsi="Arial" w:cs="Arial"/>
          <w:b/>
          <w:bCs/>
          <w:szCs w:val="22"/>
        </w:rPr>
        <w:t>Unit</w:t>
      </w:r>
      <w:r w:rsidRPr="00EF0226">
        <w:rPr>
          <w:rFonts w:ascii="Arial" w:hAnsi="Arial" w:cs="Arial"/>
          <w:lang w:val="en-US"/>
        </w:rPr>
        <w:t xml:space="preserve"> </w:t>
      </w:r>
    </w:p>
    <w:p w14:paraId="5DC337EF" w14:textId="2620D062" w:rsidR="00405E7A" w:rsidRPr="00EF0226" w:rsidRDefault="00405E7A" w:rsidP="00405E7A">
      <w:pPr>
        <w:keepNext/>
        <w:spacing w:line="240" w:lineRule="auto"/>
        <w:rPr>
          <w:rFonts w:ascii="Arial" w:hAnsi="Arial" w:cs="Arial"/>
        </w:rPr>
      </w:pPr>
      <w:r w:rsidRPr="605FEA77">
        <w:rPr>
          <w:rFonts w:ascii="Arial" w:hAnsi="Arial" w:cs="Arial"/>
          <w:lang w:val="en-US"/>
        </w:rPr>
        <w:t xml:space="preserve">The Group Procurement and Commercial </w:t>
      </w:r>
      <w:r w:rsidR="16E9F159" w:rsidRPr="605FEA77">
        <w:rPr>
          <w:rFonts w:ascii="Arial" w:hAnsi="Arial" w:cs="Arial"/>
          <w:lang w:val="en-US"/>
        </w:rPr>
        <w:t xml:space="preserve">Performance </w:t>
      </w:r>
      <w:r w:rsidRPr="605FEA77">
        <w:rPr>
          <w:rFonts w:ascii="Arial" w:hAnsi="Arial" w:cs="Arial"/>
          <w:lang w:val="en-US"/>
        </w:rPr>
        <w:t xml:space="preserve">Unit sits within the Forest and Fire Assets and Resources Division (FFAR) and provides a </w:t>
      </w:r>
      <w:proofErr w:type="spellStart"/>
      <w:r w:rsidRPr="605FEA77">
        <w:rPr>
          <w:rFonts w:ascii="Arial" w:hAnsi="Arial" w:cs="Arial"/>
          <w:lang w:val="en-US"/>
        </w:rPr>
        <w:t>centre</w:t>
      </w:r>
      <w:proofErr w:type="spellEnd"/>
      <w:r>
        <w:noBreakHyphen/>
      </w:r>
      <w:r w:rsidRPr="605FEA77">
        <w:rPr>
          <w:rFonts w:ascii="Arial" w:hAnsi="Arial" w:cs="Arial"/>
          <w:lang w:val="en-US"/>
        </w:rPr>
        <w:t>led, specialist capability for procurement and commercial management across BFS. The Unit is responsible for ensuring procurement and commercial activities are conducted with integrity, consistency, and discipline, and deliver value for money in line with Victorian Government Purchasing Board (VGPB) and DEECA requirements.</w:t>
      </w:r>
    </w:p>
    <w:p w14:paraId="2545B194" w14:textId="77777777" w:rsidR="00405E7A" w:rsidRPr="00EF0226" w:rsidRDefault="00405E7A" w:rsidP="00405E7A">
      <w:pPr>
        <w:keepNext/>
        <w:spacing w:line="240" w:lineRule="auto"/>
        <w:rPr>
          <w:rFonts w:ascii="Arial" w:hAnsi="Arial" w:cs="Arial"/>
        </w:rPr>
      </w:pPr>
      <w:r w:rsidRPr="00EF0226">
        <w:rPr>
          <w:rFonts w:ascii="Arial" w:hAnsi="Arial" w:cs="Arial"/>
          <w:lang w:val="en-US"/>
        </w:rPr>
        <w:t>The Unit leads strategic procurement, contract establishment, and commercial performance management for BFS, including fleet, plant, logistics, inventory, and capital works. It manages major supplier relationships, oversees contract panels, and provides commercial insight across the full contract lifecycle, from specification development and approaches to market through to performance monitoring and assurance. The Unit maintains strong awareness of industry trends and market capability to support informed decision</w:t>
      </w:r>
      <w:r w:rsidRPr="00EF0226">
        <w:rPr>
          <w:rFonts w:ascii="Arial" w:hAnsi="Arial" w:cs="Arial"/>
          <w:lang w:val="en-US"/>
        </w:rPr>
        <w:noBreakHyphen/>
        <w:t>making and sustained value.</w:t>
      </w:r>
    </w:p>
    <w:p w14:paraId="7DBA47DD" w14:textId="415715BB" w:rsidR="00405E7A" w:rsidRPr="00EF0226" w:rsidRDefault="00405E7A" w:rsidP="00405E7A">
      <w:pPr>
        <w:keepNext/>
        <w:spacing w:line="240" w:lineRule="auto"/>
        <w:rPr>
          <w:rFonts w:ascii="Arial" w:hAnsi="Arial" w:cs="Arial"/>
          <w:lang w:val="en-US"/>
        </w:rPr>
      </w:pPr>
      <w:r w:rsidRPr="00EF0226">
        <w:rPr>
          <w:rFonts w:ascii="Arial" w:hAnsi="Arial" w:cs="Arial"/>
          <w:lang w:val="en-US"/>
        </w:rPr>
        <w:t>The Unit operates as a hub</w:t>
      </w:r>
      <w:r w:rsidRPr="00EF0226">
        <w:rPr>
          <w:rFonts w:ascii="Arial" w:hAnsi="Arial" w:cs="Arial"/>
          <w:lang w:val="en-US"/>
        </w:rPr>
        <w:noBreakHyphen/>
        <w:t>and</w:t>
      </w:r>
      <w:r w:rsidRPr="00EF0226">
        <w:rPr>
          <w:rFonts w:ascii="Arial" w:hAnsi="Arial" w:cs="Arial"/>
          <w:lang w:val="en-US"/>
        </w:rPr>
        <w:noBreakHyphen/>
        <w:t xml:space="preserve">spoke model, providing procurement leadership and assurance for BFS while working closely with regional procurement officers, operational areas, and corporate procurement partners. It plays a critical role in strengthening governance, managing integrity risks and controls, monitoring </w:t>
      </w:r>
      <w:proofErr w:type="gramStart"/>
      <w:r w:rsidRPr="00EF0226">
        <w:rPr>
          <w:rFonts w:ascii="Arial" w:hAnsi="Arial" w:cs="Arial"/>
          <w:lang w:val="en-US"/>
        </w:rPr>
        <w:t>spend</w:t>
      </w:r>
      <w:proofErr w:type="gramEnd"/>
      <w:r w:rsidRPr="00EF0226">
        <w:rPr>
          <w:rFonts w:ascii="Arial" w:hAnsi="Arial" w:cs="Arial"/>
          <w:lang w:val="en-US"/>
        </w:rPr>
        <w:t xml:space="preserve"> patterns, and supporting emergency management readiness. Through disciplined procurement and commercial practice, the Group Procurement and Commercial Unit </w:t>
      </w:r>
      <w:r w:rsidR="00D8403E" w:rsidRPr="00EF0226">
        <w:rPr>
          <w:rFonts w:ascii="Arial" w:hAnsi="Arial" w:cs="Arial"/>
          <w:lang w:val="en-US"/>
        </w:rPr>
        <w:t>enable</w:t>
      </w:r>
      <w:r w:rsidRPr="00EF0226">
        <w:rPr>
          <w:rFonts w:ascii="Arial" w:hAnsi="Arial" w:cs="Arial"/>
          <w:lang w:val="en-US"/>
        </w:rPr>
        <w:t xml:space="preserve"> FFAR and FFMVic to deliver reliable, compliant, and value</w:t>
      </w:r>
      <w:r w:rsidRPr="00EF0226">
        <w:rPr>
          <w:rFonts w:ascii="Arial" w:hAnsi="Arial" w:cs="Arial"/>
          <w:lang w:val="en-US"/>
        </w:rPr>
        <w:noBreakHyphen/>
        <w:t>focused outcomes in both business</w:t>
      </w:r>
      <w:r w:rsidRPr="00EF0226">
        <w:rPr>
          <w:rFonts w:ascii="Arial" w:hAnsi="Arial" w:cs="Arial"/>
          <w:lang w:val="en-US"/>
        </w:rPr>
        <w:noBreakHyphen/>
        <w:t>as</w:t>
      </w:r>
      <w:r w:rsidRPr="00EF0226">
        <w:rPr>
          <w:rFonts w:ascii="Arial" w:hAnsi="Arial" w:cs="Arial"/>
          <w:lang w:val="en-US"/>
        </w:rPr>
        <w:noBreakHyphen/>
        <w:t>usual and emergency contexts.</w:t>
      </w:r>
    </w:p>
    <w:p w14:paraId="5352A22F" w14:textId="77777777" w:rsidR="00806908" w:rsidRDefault="00806908" w:rsidP="00495B3B">
      <w:pPr>
        <w:keepNext/>
        <w:spacing w:line="240" w:lineRule="auto"/>
        <w:rPr>
          <w:rFonts w:ascii="Arial" w:hAnsi="Arial" w:cs="Arial"/>
          <w:bCs/>
          <w:color w:val="442D97"/>
          <w:sz w:val="28"/>
          <w:szCs w:val="28"/>
          <w:lang w:eastAsia="zh-CN"/>
        </w:rPr>
      </w:pPr>
    </w:p>
    <w:p w14:paraId="47A5774F" w14:textId="58C9DDE6"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55BCFEA" w14:textId="77777777" w:rsidR="0084221E" w:rsidRDefault="0084221E" w:rsidP="00114D23">
      <w:pPr>
        <w:numPr>
          <w:ilvl w:val="0"/>
          <w:numId w:val="17"/>
        </w:numPr>
        <w:spacing w:before="0" w:after="0" w:line="240" w:lineRule="auto"/>
      </w:pPr>
      <w:r>
        <w:t>Lead the procurement strategy and forward sourcing pipeline for Bushfire and Forest Services, aligning with organisational objectives, operational readiness requirements, and budget cycles.</w:t>
      </w:r>
    </w:p>
    <w:p w14:paraId="6E441707" w14:textId="77777777" w:rsidR="0084221E" w:rsidRDefault="0084221E" w:rsidP="00114D23">
      <w:pPr>
        <w:numPr>
          <w:ilvl w:val="0"/>
          <w:numId w:val="17"/>
        </w:numPr>
        <w:spacing w:before="0" w:after="0" w:line="240" w:lineRule="auto"/>
      </w:pPr>
      <w:r>
        <w:t>Provide authoritative procurement advice on complex sourcing models (e.g., panel arrangements, strategic contracts, standing offers, emergency surge arrangements) and contract management approaches.</w:t>
      </w:r>
    </w:p>
    <w:p w14:paraId="7E1E9339" w14:textId="5E991472" w:rsidR="3AE26FEE" w:rsidRDefault="3AE26FEE" w:rsidP="4BEF074B">
      <w:pPr>
        <w:numPr>
          <w:ilvl w:val="0"/>
          <w:numId w:val="17"/>
        </w:numPr>
        <w:spacing w:before="0" w:after="0" w:line="240" w:lineRule="auto"/>
      </w:pPr>
      <w:r>
        <w:t xml:space="preserve">Provide </w:t>
      </w:r>
      <w:r w:rsidR="6B1E9CFA">
        <w:t>influential and</w:t>
      </w:r>
      <w:r>
        <w:t xml:space="preserve"> informed advice to the Director and Deputy Secretary on </w:t>
      </w:r>
      <w:r w:rsidR="593A0364">
        <w:t xml:space="preserve">market selection </w:t>
      </w:r>
      <w:r w:rsidR="5D1D254D">
        <w:t>recommendations,</w:t>
      </w:r>
      <w:r w:rsidR="13B2C407">
        <w:t xml:space="preserve"> procurement outcomes recommendations and</w:t>
      </w:r>
      <w:r w:rsidR="47860B33">
        <w:t xml:space="preserve">, market approach strategies </w:t>
      </w:r>
    </w:p>
    <w:p w14:paraId="45344B46" w14:textId="77777777" w:rsidR="0084221E" w:rsidRDefault="0084221E" w:rsidP="00114D23">
      <w:pPr>
        <w:numPr>
          <w:ilvl w:val="0"/>
          <w:numId w:val="17"/>
        </w:numPr>
        <w:spacing w:before="0" w:after="0" w:line="240" w:lineRule="auto"/>
      </w:pPr>
      <w:r>
        <w:t>Lead end-to-end high value/high-risk procurement activities including market sounding, tender development, evaluation, negotiation, recommendation, and contract award.</w:t>
      </w:r>
    </w:p>
    <w:p w14:paraId="02388D48" w14:textId="77777777" w:rsidR="0084221E" w:rsidRDefault="0084221E" w:rsidP="00114D23">
      <w:pPr>
        <w:numPr>
          <w:ilvl w:val="0"/>
          <w:numId w:val="17"/>
        </w:numPr>
        <w:spacing w:before="0" w:after="0" w:line="240" w:lineRule="auto"/>
      </w:pPr>
      <w:r>
        <w:t>Establish and monitor procurement governance, compliance and assurance, including probity, record keeping, risk management, and audit readiness.</w:t>
      </w:r>
    </w:p>
    <w:p w14:paraId="4E90B642" w14:textId="77777777" w:rsidR="0084221E" w:rsidRDefault="0084221E" w:rsidP="00114D23">
      <w:pPr>
        <w:numPr>
          <w:ilvl w:val="0"/>
          <w:numId w:val="17"/>
        </w:numPr>
        <w:spacing w:before="0" w:after="0" w:line="240" w:lineRule="auto"/>
      </w:pPr>
      <w:r>
        <w:t>Partner with operational and technical stakeholders to clarify requirements/specifications and embed safety, environmental and social procurement considerations.</w:t>
      </w:r>
    </w:p>
    <w:p w14:paraId="20ACD72D" w14:textId="77777777" w:rsidR="0084221E" w:rsidRDefault="0084221E" w:rsidP="00114D23">
      <w:pPr>
        <w:numPr>
          <w:ilvl w:val="0"/>
          <w:numId w:val="17"/>
        </w:numPr>
        <w:spacing w:before="0" w:after="0" w:line="240" w:lineRule="auto"/>
      </w:pPr>
      <w:r>
        <w:t>Provide leadership, coaching and capability uplift for procurement staff across the group.</w:t>
      </w:r>
    </w:p>
    <w:p w14:paraId="21C7919F" w14:textId="77777777" w:rsidR="0084221E" w:rsidRDefault="0084221E" w:rsidP="00114D23">
      <w:pPr>
        <w:numPr>
          <w:ilvl w:val="0"/>
          <w:numId w:val="17"/>
        </w:numPr>
        <w:spacing w:before="0" w:after="0" w:line="240" w:lineRule="auto"/>
      </w:pPr>
      <w:r>
        <w:t>Support procurement requirements during emergency management operations, including rapid sourcing, surge contracting, and coordination with logistics and operational teams.</w:t>
      </w:r>
    </w:p>
    <w:p w14:paraId="440CAFC0" w14:textId="4E20D85A" w:rsidR="6E8DB3A0" w:rsidRDefault="6E8DB3A0" w:rsidP="4BEF074B">
      <w:pPr>
        <w:numPr>
          <w:ilvl w:val="0"/>
          <w:numId w:val="17"/>
        </w:numPr>
        <w:spacing w:before="0" w:after="0" w:line="240" w:lineRule="auto"/>
        <w:rPr>
          <w:rFonts w:ascii="Arial" w:eastAsia="Arial" w:hAnsi="Arial" w:cs="Arial"/>
        </w:rPr>
      </w:pPr>
      <w:r w:rsidRPr="4BEF074B">
        <w:rPr>
          <w:rFonts w:ascii="Arial" w:eastAsia="Arial" w:hAnsi="Arial" w:cs="Arial"/>
          <w:color w:val="000000"/>
          <w:sz w:val="19"/>
          <w:szCs w:val="19"/>
        </w:rPr>
        <w:t>Support business surge priorities as directed.</w:t>
      </w:r>
    </w:p>
    <w:p w14:paraId="3C5FC4B8" w14:textId="63DC8E87" w:rsidR="0028469A" w:rsidRDefault="0028469A" w:rsidP="00114D23">
      <w:pPr>
        <w:numPr>
          <w:ilvl w:val="0"/>
          <w:numId w:val="17"/>
        </w:numPr>
        <w:spacing w:before="0" w:after="0" w:line="240" w:lineRule="auto"/>
      </w:pPr>
      <w:r w:rsidRPr="0028469A">
        <w:t>Support emergency management operations as required, including rapid trial activity, product substitutions, or urgent capability assessments.</w:t>
      </w:r>
    </w:p>
    <w:p w14:paraId="3115586D" w14:textId="5C358269" w:rsidR="00495B3B" w:rsidRPr="00495B3B" w:rsidRDefault="00495B3B" w:rsidP="00114D23">
      <w:pPr>
        <w:numPr>
          <w:ilvl w:val="0"/>
          <w:numId w:val="17"/>
        </w:numPr>
        <w:spacing w:before="0" w:after="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CD1F31">
      <w:pPr>
        <w:spacing w:line="240" w:lineRule="auto"/>
        <w:rPr>
          <w:rFonts w:ascii="Arial" w:hAnsi="Arial" w:cs="Arial"/>
          <w:b/>
          <w:color w:val="363534"/>
          <w:szCs w:val="22"/>
        </w:rPr>
      </w:pPr>
      <w:r w:rsidRPr="6305365B">
        <w:rPr>
          <w:rFonts w:ascii="Arial" w:hAnsi="Arial" w:cs="Arial"/>
          <w:b/>
          <w:bCs/>
          <w:color w:val="363534"/>
        </w:rPr>
        <w:lastRenderedPageBreak/>
        <w:t>Specialist/Technical Expertise/Qualifications</w:t>
      </w:r>
    </w:p>
    <w:p w14:paraId="30356DCC" w14:textId="771CFEAC" w:rsidR="6305365B" w:rsidRDefault="6305365B" w:rsidP="6305365B">
      <w:pPr>
        <w:pStyle w:val="ListParagraph"/>
        <w:numPr>
          <w:ilvl w:val="0"/>
          <w:numId w:val="1"/>
        </w:numPr>
        <w:ind w:left="705"/>
      </w:pPr>
      <w:r>
        <w:t>Tertiary qualification in procurement, supply chain, commerce, business, law or a related discipline, or equivalent relevant experience, is desirable.</w:t>
      </w:r>
    </w:p>
    <w:p w14:paraId="29127EE8" w14:textId="11433703" w:rsidR="6305365B" w:rsidRDefault="6305365B" w:rsidP="6305365B">
      <w:pPr>
        <w:pStyle w:val="ListParagraph"/>
        <w:numPr>
          <w:ilvl w:val="0"/>
          <w:numId w:val="1"/>
        </w:numPr>
        <w:ind w:left="705"/>
      </w:pPr>
      <w:r>
        <w:t>Professional accreditation in procurement or contract management, such as CIPS or equivalent, is desirable.</w:t>
      </w:r>
    </w:p>
    <w:p w14:paraId="261981AA" w14:textId="7D1D44CF" w:rsidR="6305365B" w:rsidRDefault="6305365B" w:rsidP="6305365B">
      <w:pPr>
        <w:pStyle w:val="ListParagraph"/>
        <w:numPr>
          <w:ilvl w:val="0"/>
          <w:numId w:val="1"/>
        </w:numPr>
        <w:ind w:left="705"/>
      </w:pPr>
      <w:r>
        <w:t>Demonstrated senior procurement leadership experience, including delivery of complex procurement activity within the Victorian Government environment.</w:t>
      </w:r>
    </w:p>
    <w:p w14:paraId="32EC6839" w14:textId="15B032BA" w:rsidR="6305365B" w:rsidRDefault="6305365B" w:rsidP="6305365B">
      <w:pPr>
        <w:pStyle w:val="ListParagraph"/>
        <w:numPr>
          <w:ilvl w:val="0"/>
          <w:numId w:val="1"/>
        </w:numPr>
        <w:ind w:left="705"/>
      </w:pPr>
      <w:r>
        <w:t>Proven experience leading procurement teams and managing procurement activities across the full lifecycle.</w:t>
      </w:r>
    </w:p>
    <w:p w14:paraId="44AEAD14" w14:textId="44830BB2" w:rsidR="726AE0D1" w:rsidRDefault="726AE0D1" w:rsidP="105BD096">
      <w:pPr>
        <w:pStyle w:val="ListParagraph"/>
        <w:numPr>
          <w:ilvl w:val="0"/>
          <w:numId w:val="1"/>
        </w:numPr>
        <w:ind w:left="705"/>
      </w:pPr>
      <w:r>
        <w:t xml:space="preserve">Proven experience managing complex commercial relationships over a sustained </w:t>
      </w:r>
      <w:proofErr w:type="gramStart"/>
      <w:r>
        <w:t>period of time</w:t>
      </w:r>
      <w:proofErr w:type="gramEnd"/>
    </w:p>
    <w:p w14:paraId="22C4EC73" w14:textId="32190636" w:rsidR="6305365B" w:rsidRDefault="6305365B" w:rsidP="6305365B">
      <w:pPr>
        <w:pStyle w:val="ListParagraph"/>
        <w:numPr>
          <w:ilvl w:val="0"/>
          <w:numId w:val="1"/>
        </w:numPr>
        <w:ind w:left="705"/>
      </w:pPr>
      <w:r>
        <w:t>A valid driver’s licence and willingness to travel within Victoria are required; a forklift licence may be required.</w:t>
      </w:r>
    </w:p>
    <w:p w14:paraId="62DD3F46" w14:textId="77777777" w:rsidR="00495B3B" w:rsidRPr="00495B3B" w:rsidRDefault="00495B3B" w:rsidP="00CD1F31">
      <w:pPr>
        <w:spacing w:line="240" w:lineRule="auto"/>
        <w:rPr>
          <w:rFonts w:ascii="Arial" w:hAnsi="Arial" w:cs="Arial"/>
          <w:b/>
          <w:color w:val="363534"/>
        </w:rPr>
      </w:pPr>
      <w:r w:rsidRPr="00495B3B">
        <w:rPr>
          <w:rFonts w:ascii="Arial" w:hAnsi="Arial" w:cs="Arial"/>
          <w:b/>
          <w:color w:val="363534"/>
        </w:rPr>
        <w:t>Capabilities</w:t>
      </w:r>
    </w:p>
    <w:p w14:paraId="1D4E25AC" w14:textId="77777777" w:rsidR="008642CC" w:rsidRPr="00CA6981" w:rsidRDefault="008642CC" w:rsidP="00CD1F31">
      <w:pPr>
        <w:spacing w:line="240" w:lineRule="auto"/>
        <w:rPr>
          <w:b/>
          <w:bCs/>
        </w:rPr>
      </w:pPr>
      <w:bookmarkStart w:id="2" w:name="_Hlk102550785"/>
      <w:r w:rsidRPr="00CA6981">
        <w:rPr>
          <w:b/>
          <w:bCs/>
        </w:rPr>
        <w:t>Working collaboratively</w:t>
      </w:r>
    </w:p>
    <w:p w14:paraId="5A07F7C6" w14:textId="77777777" w:rsidR="008642CC" w:rsidRDefault="008642CC" w:rsidP="00CD1F31">
      <w:pPr>
        <w:pStyle w:val="ListParagraph"/>
        <w:numPr>
          <w:ilvl w:val="0"/>
          <w:numId w:val="20"/>
        </w:numPr>
        <w:spacing w:line="240" w:lineRule="auto"/>
        <w:ind w:left="714" w:hanging="357"/>
      </w:pPr>
      <w:r w:rsidRPr="007B0E92">
        <w:t>Build a culture of collaboration across the organisation</w:t>
      </w:r>
    </w:p>
    <w:p w14:paraId="7EB93AEC" w14:textId="77777777" w:rsidR="008642CC" w:rsidRDefault="008642CC" w:rsidP="00CD1F31">
      <w:pPr>
        <w:pStyle w:val="ListParagraph"/>
        <w:numPr>
          <w:ilvl w:val="0"/>
          <w:numId w:val="20"/>
        </w:numPr>
        <w:spacing w:line="240" w:lineRule="auto"/>
        <w:ind w:left="714" w:hanging="357"/>
      </w:pPr>
      <w:r w:rsidRPr="007B0E92">
        <w:t>Looks for and facilitates opportunities to collaborate with external stakeholders</w:t>
      </w:r>
    </w:p>
    <w:p w14:paraId="23166154" w14:textId="77777777" w:rsidR="008642CC" w:rsidRDefault="008642CC" w:rsidP="00CD1F31">
      <w:pPr>
        <w:pStyle w:val="ListParagraph"/>
        <w:numPr>
          <w:ilvl w:val="0"/>
          <w:numId w:val="20"/>
        </w:numPr>
        <w:spacing w:line="240" w:lineRule="auto"/>
        <w:ind w:left="714" w:hanging="357"/>
      </w:pPr>
      <w:r w:rsidRPr="007B0E92">
        <w:t>Identifies and overcomes barriers to communication with internal and external stakeholders</w:t>
      </w:r>
    </w:p>
    <w:p w14:paraId="2CA09514" w14:textId="32CC56C4" w:rsidR="008642CC" w:rsidRPr="00C72620" w:rsidRDefault="00BF3676" w:rsidP="00CD1F31">
      <w:pPr>
        <w:spacing w:line="240" w:lineRule="auto"/>
        <w:rPr>
          <w:b/>
          <w:bCs/>
        </w:rPr>
      </w:pPr>
      <w:r>
        <w:rPr>
          <w:b/>
          <w:bCs/>
        </w:rPr>
        <w:t>Strategic planning</w:t>
      </w:r>
    </w:p>
    <w:p w14:paraId="3636BBDC" w14:textId="77777777" w:rsidR="00687142" w:rsidRDefault="00687142" w:rsidP="00687142">
      <w:pPr>
        <w:pStyle w:val="ListParagraph"/>
        <w:numPr>
          <w:ilvl w:val="0"/>
          <w:numId w:val="24"/>
        </w:numPr>
        <w:spacing w:line="240" w:lineRule="auto"/>
      </w:pPr>
      <w:r w:rsidRPr="00687142">
        <w:t>Guides others through the strategic planning process, creating a shared vision for the future. Has a comprehensive understanding of external and internal issues that influence the strategic direction of the organisation. Ensures that overall strategic plan cascades to operational and team planning processes and performance plans; Provides subject matter expertise and building capability of others.</w:t>
      </w:r>
    </w:p>
    <w:p w14:paraId="3290DF70" w14:textId="0616DD5C" w:rsidR="008642CC" w:rsidRPr="008C3915" w:rsidRDefault="008642CC" w:rsidP="00CD1F31">
      <w:pPr>
        <w:spacing w:line="240" w:lineRule="auto"/>
        <w:rPr>
          <w:b/>
          <w:bCs/>
        </w:rPr>
      </w:pPr>
      <w:r w:rsidRPr="008C3915">
        <w:rPr>
          <w:b/>
          <w:bCs/>
        </w:rPr>
        <w:t xml:space="preserve">Business and Commercial Acumen </w:t>
      </w:r>
    </w:p>
    <w:p w14:paraId="7AD89890" w14:textId="77777777" w:rsidR="008642CC" w:rsidRDefault="008642CC" w:rsidP="00CD1F31">
      <w:pPr>
        <w:pStyle w:val="ListParagraph"/>
        <w:numPr>
          <w:ilvl w:val="0"/>
          <w:numId w:val="22"/>
        </w:numPr>
        <w:spacing w:line="240" w:lineRule="auto"/>
      </w:pPr>
      <w:r w:rsidRPr="0051698D">
        <w:t>Drives a culture of value add and/or return of investment</w:t>
      </w:r>
    </w:p>
    <w:p w14:paraId="6261B416" w14:textId="77777777" w:rsidR="008642CC" w:rsidRDefault="008642CC" w:rsidP="00CD1F31">
      <w:pPr>
        <w:pStyle w:val="ListParagraph"/>
        <w:numPr>
          <w:ilvl w:val="0"/>
          <w:numId w:val="22"/>
        </w:numPr>
        <w:spacing w:line="240" w:lineRule="auto"/>
      </w:pPr>
      <w:r w:rsidRPr="0051698D">
        <w:t>Considers economic indicators to inform strategic direction and manage organisational risk</w:t>
      </w:r>
    </w:p>
    <w:p w14:paraId="59469FDC" w14:textId="77777777" w:rsidR="008642CC" w:rsidRDefault="008642CC" w:rsidP="00CD1F31">
      <w:pPr>
        <w:pStyle w:val="ListParagraph"/>
        <w:numPr>
          <w:ilvl w:val="0"/>
          <w:numId w:val="22"/>
        </w:numPr>
        <w:spacing w:line="240" w:lineRule="auto"/>
      </w:pPr>
      <w:r w:rsidRPr="0051698D">
        <w:t>Drive efficiencies in back-office functions to better support the business</w:t>
      </w:r>
    </w:p>
    <w:p w14:paraId="056F9C08" w14:textId="77777777" w:rsidR="008642CC" w:rsidRDefault="008642CC" w:rsidP="00CD1F31">
      <w:pPr>
        <w:spacing w:line="240" w:lineRule="auto"/>
        <w:rPr>
          <w:b/>
          <w:bCs/>
        </w:rPr>
      </w:pPr>
      <w:r w:rsidRPr="002A7A03">
        <w:rPr>
          <w:b/>
          <w:bCs/>
        </w:rPr>
        <w:t>Stakeholder Management</w:t>
      </w:r>
    </w:p>
    <w:p w14:paraId="25C1A1F8" w14:textId="77777777" w:rsidR="008642CC" w:rsidRDefault="008642CC" w:rsidP="00CD1F31">
      <w:pPr>
        <w:pStyle w:val="ListParagraph"/>
        <w:numPr>
          <w:ilvl w:val="0"/>
          <w:numId w:val="23"/>
        </w:numPr>
        <w:spacing w:line="240" w:lineRule="auto"/>
      </w:pPr>
      <w:r w:rsidRPr="005C0B44">
        <w:t>Identifies and manages a range of complex and often competing needs</w:t>
      </w:r>
    </w:p>
    <w:p w14:paraId="106F7060" w14:textId="77777777" w:rsidR="008642CC" w:rsidRDefault="008642CC" w:rsidP="00CD1F31">
      <w:pPr>
        <w:pStyle w:val="ListParagraph"/>
        <w:numPr>
          <w:ilvl w:val="0"/>
          <w:numId w:val="23"/>
        </w:numPr>
        <w:spacing w:line="240" w:lineRule="auto"/>
      </w:pPr>
      <w:r w:rsidRPr="005C0B44">
        <w:t>Facilitates innovative solutions to resolve stakeholder issues</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5FDF4F61"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7E6F0A">
              <w:rPr>
                <w:rFonts w:cs="Arial"/>
                <w:color w:val="1A1A1A"/>
                <w:sz w:val="20"/>
              </w:rPr>
              <w:t>20,000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7E6F0A" w:rsidRDefault="00495B3B" w:rsidP="00495B3B">
            <w:pPr>
              <w:spacing w:line="240" w:lineRule="auto"/>
              <w:contextualSpacing/>
              <w:outlineLvl w:val="1"/>
              <w:rPr>
                <w:rFonts w:ascii="Arial" w:hAnsi="Arial" w:cs="Arial"/>
                <w:color w:val="auto"/>
                <w:sz w:val="20"/>
              </w:rPr>
            </w:pPr>
            <w:r w:rsidRPr="007E6F0A">
              <w:rPr>
                <w:rFonts w:ascii="Arial" w:hAnsi="Arial" w:cs="Arial"/>
                <w:color w:val="auto"/>
                <w:sz w:val="20"/>
              </w:rPr>
              <w:t>The occupational health and safety    requirements of this position may include, but are not limited to:</w:t>
            </w:r>
          </w:p>
          <w:p w14:paraId="7E591157" w14:textId="77777777" w:rsidR="00495B3B" w:rsidRPr="007E6F0A" w:rsidRDefault="00495B3B" w:rsidP="00495B3B">
            <w:pPr>
              <w:rPr>
                <w:rFonts w:ascii="Arial" w:hAnsi="Arial" w:cs="Arial"/>
                <w:color w:val="auto"/>
                <w:sz w:val="20"/>
              </w:rPr>
            </w:pPr>
          </w:p>
        </w:tc>
        <w:tc>
          <w:tcPr>
            <w:tcW w:w="6803" w:type="dxa"/>
            <w:shd w:val="clear" w:color="auto" w:fill="auto"/>
          </w:tcPr>
          <w:p w14:paraId="7216FB89" w14:textId="77777777" w:rsidR="00495B3B" w:rsidRPr="007E6F0A" w:rsidRDefault="00495B3B" w:rsidP="00114D23">
            <w:pPr>
              <w:numPr>
                <w:ilvl w:val="0"/>
                <w:numId w:val="1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E6F0A">
              <w:rPr>
                <w:rFonts w:ascii="Arial" w:hAnsi="Arial" w:cs="Arial"/>
                <w:color w:val="auto"/>
                <w:sz w:val="20"/>
              </w:rPr>
              <w:t>Sedentary desk work</w:t>
            </w:r>
          </w:p>
          <w:p w14:paraId="76BCBB17" w14:textId="77777777" w:rsidR="00495B3B" w:rsidRPr="007E6F0A" w:rsidRDefault="00495B3B" w:rsidP="00114D23">
            <w:pPr>
              <w:numPr>
                <w:ilvl w:val="0"/>
                <w:numId w:val="1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E6F0A">
              <w:rPr>
                <w:rFonts w:ascii="Arial" w:hAnsi="Arial" w:cs="Arial"/>
                <w:color w:val="auto"/>
                <w:sz w:val="20"/>
              </w:rPr>
              <w:t>Field work</w:t>
            </w:r>
          </w:p>
          <w:p w14:paraId="4162592B" w14:textId="77777777" w:rsidR="00495B3B" w:rsidRPr="007E6F0A" w:rsidRDefault="00495B3B" w:rsidP="00114D23">
            <w:pPr>
              <w:numPr>
                <w:ilvl w:val="0"/>
                <w:numId w:val="1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E6F0A">
              <w:rPr>
                <w:rFonts w:ascii="Arial" w:hAnsi="Arial" w:cs="Arial"/>
                <w:color w:val="auto"/>
                <w:sz w:val="20"/>
              </w:rPr>
              <w:t>Manual handling</w:t>
            </w:r>
          </w:p>
          <w:p w14:paraId="75038B2D" w14:textId="77777777" w:rsidR="00495B3B" w:rsidRPr="007E6F0A" w:rsidRDefault="00495B3B" w:rsidP="00114D23">
            <w:pPr>
              <w:numPr>
                <w:ilvl w:val="0"/>
                <w:numId w:val="18"/>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E6F0A">
              <w:rPr>
                <w:rFonts w:ascii="Arial" w:hAnsi="Arial" w:cs="Arial"/>
                <w:color w:val="auto"/>
                <w:sz w:val="20"/>
              </w:rPr>
              <w:t>Use of hazardous substances</w:t>
            </w:r>
          </w:p>
          <w:p w14:paraId="23FF4545" w14:textId="77777777" w:rsidR="00495B3B" w:rsidRPr="007E6F0A" w:rsidRDefault="00495B3B" w:rsidP="00114D23">
            <w:pPr>
              <w:numPr>
                <w:ilvl w:val="0"/>
                <w:numId w:val="18"/>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7E6F0A">
              <w:rPr>
                <w:rFonts w:ascii="Arial" w:hAnsi="Arial" w:cs="Arial"/>
                <w:color w:val="auto"/>
                <w:sz w:val="20"/>
              </w:rPr>
              <w:t>Emergency response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7EEDFED6" w:rsidR="00495B3B" w:rsidRPr="00495B3B" w:rsidRDefault="00495B3B" w:rsidP="001463CE">
            <w:pPr>
              <w:rPr>
                <w:rFonts w:ascii="Arial" w:hAnsi="Arial" w:cs="Arial"/>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42EC3899" w:rsidR="00495B3B" w:rsidRPr="00495B3B" w:rsidRDefault="00495B3B" w:rsidP="001463CE">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r w:rsidR="001463CE">
              <w:rPr>
                <w:rFonts w:ascii="Arial" w:hAnsi="Arial" w:cs="Arial"/>
                <w:color w:val="1A1A1A"/>
                <w:sz w:val="20"/>
              </w:rPr>
              <w:t>.</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0013C44B" w14:textId="77777777" w:rsid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r w:rsidR="001463CE">
              <w:rPr>
                <w:rFonts w:ascii="Arial" w:hAnsi="Arial" w:cs="Arial"/>
                <w:color w:val="1A1A1A"/>
                <w:sz w:val="20"/>
              </w:rPr>
              <w:t>.</w:t>
            </w:r>
          </w:p>
          <w:p w14:paraId="5C30C0A4" w14:textId="7600ECF0" w:rsidR="001463CE" w:rsidRPr="00495B3B" w:rsidRDefault="008627ED"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8C48FB">
              <w:rPr>
                <w:color w:val="auto"/>
                <w:sz w:val="20"/>
              </w:rPr>
              <w:t>The position’s primary work location is Kyle Road</w:t>
            </w:r>
            <w:r>
              <w:rPr>
                <w:color w:val="auto"/>
                <w:sz w:val="20"/>
              </w:rPr>
              <w:t>,</w:t>
            </w:r>
            <w:r w:rsidRPr="008C48FB">
              <w:rPr>
                <w:color w:val="auto"/>
                <w:sz w:val="20"/>
              </w:rPr>
              <w:t xml:space="preserve"> Altona North however, as the role directly supports FFMVic fleet, significant travel across Victoria is expected.  </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1FAF38A3" w:rsidR="00C8238F" w:rsidRPr="00AC1638" w:rsidRDefault="00C8238F" w:rsidP="008627ED">
      <w:pPr>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54C784BB"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7E6F0A"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lastRenderedPageBreak/>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E3ED0" w14:textId="77777777" w:rsidR="004E1F42" w:rsidRDefault="004E1F42" w:rsidP="00CD157B">
      <w:pPr>
        <w:pStyle w:val="NoSpacing"/>
      </w:pPr>
    </w:p>
    <w:p w14:paraId="53FC87F4" w14:textId="77777777" w:rsidR="004E1F42" w:rsidRDefault="004E1F42"/>
  </w:endnote>
  <w:endnote w:type="continuationSeparator" w:id="0">
    <w:p w14:paraId="6E3B04C6" w14:textId="77777777" w:rsidR="004E1F42" w:rsidRDefault="004E1F42" w:rsidP="00CD157B">
      <w:pPr>
        <w:pStyle w:val="NoSpacing"/>
      </w:pPr>
    </w:p>
    <w:p w14:paraId="69330348" w14:textId="77777777" w:rsidR="004E1F42" w:rsidRDefault="004E1F42"/>
  </w:endnote>
  <w:endnote w:type="continuationNotice" w:id="1">
    <w:p w14:paraId="79306167" w14:textId="77777777" w:rsidR="004E1F42" w:rsidRDefault="004E1F42" w:rsidP="00CD157B">
      <w:pPr>
        <w:pStyle w:val="NoSpacing"/>
      </w:pPr>
    </w:p>
    <w:p w14:paraId="5015A1FB" w14:textId="77777777" w:rsidR="004E1F42" w:rsidRDefault="004E1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dec="http://schemas.microsoft.com/office/drawing/2017/decorative" xmlns:a="http://schemas.openxmlformats.org/drawingml/2006/main">
          <w:pict w14:anchorId="37FD5271">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BDF28" w14:textId="77777777" w:rsidR="004E1F42" w:rsidRPr="0056073C" w:rsidRDefault="004E1F42" w:rsidP="005D764F">
      <w:pPr>
        <w:pStyle w:val="FootnoteSeparator"/>
      </w:pPr>
    </w:p>
    <w:p w14:paraId="58FCEB67" w14:textId="77777777" w:rsidR="004E1F42" w:rsidRDefault="004E1F42"/>
  </w:footnote>
  <w:footnote w:type="continuationSeparator" w:id="0">
    <w:p w14:paraId="180F7211" w14:textId="77777777" w:rsidR="004E1F42" w:rsidRPr="00CA30B7" w:rsidRDefault="004E1F42" w:rsidP="006D5A90">
      <w:pPr>
        <w:rPr>
          <w:lang w:val="en-US"/>
        </w:rPr>
      </w:pPr>
      <w:r w:rsidRPr="00CA30B7">
        <w:rPr>
          <w:lang w:val="en-US"/>
        </w:rPr>
        <w:t>_______</w:t>
      </w:r>
    </w:p>
    <w:p w14:paraId="2397C7ED" w14:textId="77777777" w:rsidR="004E1F42" w:rsidRDefault="004E1F42"/>
  </w:footnote>
  <w:footnote w:type="continuationNotice" w:id="1">
    <w:p w14:paraId="1DE127D3" w14:textId="77777777" w:rsidR="004E1F42" w:rsidRDefault="004E1F42" w:rsidP="006D5A90"/>
    <w:p w14:paraId="61C195C7" w14:textId="77777777" w:rsidR="004E1F42" w:rsidRDefault="004E1F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42F5F1A">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5C45376">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ED60A17">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3DE5C80B">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1BEDBA1">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0D8AC320">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90F0753">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B99263B">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6347A54">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BE63B6D">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ED11BF9">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38290DE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5349CE3">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9D8500C">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7538349">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84F0658">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ADEF8B5">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24164C9">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54501D2">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0FC3407A">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0E6C969">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B99699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04F9293">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47A1AF58">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1F385F32"/>
    <w:multiLevelType w:val="hybridMultilevel"/>
    <w:tmpl w:val="A4781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63B675"/>
    <w:multiLevelType w:val="hybridMultilevel"/>
    <w:tmpl w:val="0BDE81E6"/>
    <w:lvl w:ilvl="0" w:tplc="B212E9F0">
      <w:start w:val="1"/>
      <w:numFmt w:val="bullet"/>
      <w:lvlText w:val=""/>
      <w:lvlJc w:val="left"/>
      <w:pPr>
        <w:ind w:left="720" w:hanging="360"/>
      </w:pPr>
      <w:rPr>
        <w:rFonts w:ascii="Symbol" w:hAnsi="Symbol" w:hint="default"/>
      </w:rPr>
    </w:lvl>
    <w:lvl w:ilvl="1" w:tplc="58BEDC2C">
      <w:start w:val="1"/>
      <w:numFmt w:val="bullet"/>
      <w:lvlText w:val="o"/>
      <w:lvlJc w:val="left"/>
      <w:pPr>
        <w:ind w:left="1440" w:hanging="360"/>
      </w:pPr>
      <w:rPr>
        <w:rFonts w:ascii="Courier New" w:hAnsi="Courier New" w:hint="default"/>
      </w:rPr>
    </w:lvl>
    <w:lvl w:ilvl="2" w:tplc="3042AC50">
      <w:start w:val="1"/>
      <w:numFmt w:val="bullet"/>
      <w:lvlText w:val=""/>
      <w:lvlJc w:val="left"/>
      <w:pPr>
        <w:ind w:left="2160" w:hanging="360"/>
      </w:pPr>
      <w:rPr>
        <w:rFonts w:ascii="Wingdings" w:hAnsi="Wingdings" w:hint="default"/>
      </w:rPr>
    </w:lvl>
    <w:lvl w:ilvl="3" w:tplc="00B8131C">
      <w:start w:val="1"/>
      <w:numFmt w:val="bullet"/>
      <w:lvlText w:val=""/>
      <w:lvlJc w:val="left"/>
      <w:pPr>
        <w:ind w:left="2880" w:hanging="360"/>
      </w:pPr>
      <w:rPr>
        <w:rFonts w:ascii="Symbol" w:hAnsi="Symbol" w:hint="default"/>
      </w:rPr>
    </w:lvl>
    <w:lvl w:ilvl="4" w:tplc="6E4AA610">
      <w:start w:val="1"/>
      <w:numFmt w:val="bullet"/>
      <w:lvlText w:val="o"/>
      <w:lvlJc w:val="left"/>
      <w:pPr>
        <w:ind w:left="3600" w:hanging="360"/>
      </w:pPr>
      <w:rPr>
        <w:rFonts w:ascii="Courier New" w:hAnsi="Courier New" w:hint="default"/>
      </w:rPr>
    </w:lvl>
    <w:lvl w:ilvl="5" w:tplc="3F5CF65C">
      <w:start w:val="1"/>
      <w:numFmt w:val="bullet"/>
      <w:lvlText w:val=""/>
      <w:lvlJc w:val="left"/>
      <w:pPr>
        <w:ind w:left="4320" w:hanging="360"/>
      </w:pPr>
      <w:rPr>
        <w:rFonts w:ascii="Wingdings" w:hAnsi="Wingdings" w:hint="default"/>
      </w:rPr>
    </w:lvl>
    <w:lvl w:ilvl="6" w:tplc="B0702426">
      <w:start w:val="1"/>
      <w:numFmt w:val="bullet"/>
      <w:lvlText w:val=""/>
      <w:lvlJc w:val="left"/>
      <w:pPr>
        <w:ind w:left="5040" w:hanging="360"/>
      </w:pPr>
      <w:rPr>
        <w:rFonts w:ascii="Symbol" w:hAnsi="Symbol" w:hint="default"/>
      </w:rPr>
    </w:lvl>
    <w:lvl w:ilvl="7" w:tplc="12DCE218">
      <w:start w:val="1"/>
      <w:numFmt w:val="bullet"/>
      <w:lvlText w:val="o"/>
      <w:lvlJc w:val="left"/>
      <w:pPr>
        <w:ind w:left="5760" w:hanging="360"/>
      </w:pPr>
      <w:rPr>
        <w:rFonts w:ascii="Courier New" w:hAnsi="Courier New" w:hint="default"/>
      </w:rPr>
    </w:lvl>
    <w:lvl w:ilvl="8" w:tplc="4DDEA228">
      <w:start w:val="1"/>
      <w:numFmt w:val="bullet"/>
      <w:lvlText w:val=""/>
      <w:lvlJc w:val="left"/>
      <w:pPr>
        <w:ind w:left="6480" w:hanging="360"/>
      </w:pPr>
      <w:rPr>
        <w:rFonts w:ascii="Wingdings" w:hAnsi="Wingding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79E5EB4"/>
    <w:multiLevelType w:val="hybridMultilevel"/>
    <w:tmpl w:val="EC9CE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333EAE"/>
    <w:multiLevelType w:val="hybridMultilevel"/>
    <w:tmpl w:val="95AEC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6"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9"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0"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2"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3744D0A"/>
    <w:multiLevelType w:val="hybridMultilevel"/>
    <w:tmpl w:val="A0AA4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5F003F4C"/>
    <w:multiLevelType w:val="multilevel"/>
    <w:tmpl w:val="0762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2"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3"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4"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7E20726B"/>
    <w:multiLevelType w:val="hybridMultilevel"/>
    <w:tmpl w:val="9E906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373439">
    <w:abstractNumId w:val="12"/>
  </w:num>
  <w:num w:numId="2" w16cid:durableId="1128745877">
    <w:abstractNumId w:val="10"/>
  </w:num>
  <w:num w:numId="3" w16cid:durableId="170411264">
    <w:abstractNumId w:val="39"/>
  </w:num>
  <w:num w:numId="4" w16cid:durableId="985085104">
    <w:abstractNumId w:val="8"/>
  </w:num>
  <w:num w:numId="5" w16cid:durableId="1872112631">
    <w:abstractNumId w:val="11"/>
  </w:num>
  <w:num w:numId="6" w16cid:durableId="336812815">
    <w:abstractNumId w:val="25"/>
  </w:num>
  <w:num w:numId="7" w16cid:durableId="155153463">
    <w:abstractNumId w:val="0"/>
  </w:num>
  <w:num w:numId="8" w16cid:durableId="1428236886">
    <w:abstractNumId w:val="28"/>
  </w:num>
  <w:num w:numId="9" w16cid:durableId="103154041">
    <w:abstractNumId w:val="30"/>
  </w:num>
  <w:num w:numId="10" w16cid:durableId="1308436166">
    <w:abstractNumId w:val="27"/>
  </w:num>
  <w:num w:numId="11" w16cid:durableId="1335643199">
    <w:abstractNumId w:val="37"/>
  </w:num>
  <w:num w:numId="12" w16cid:durableId="1160577431">
    <w:abstractNumId w:val="29"/>
  </w:num>
  <w:num w:numId="13" w16cid:durableId="1673139647">
    <w:abstractNumId w:val="16"/>
  </w:num>
  <w:num w:numId="14" w16cid:durableId="1742215375">
    <w:abstractNumId w:val="47"/>
  </w:num>
  <w:num w:numId="15" w16cid:durableId="664823544">
    <w:abstractNumId w:val="44"/>
  </w:num>
  <w:num w:numId="16" w16cid:durableId="979774751">
    <w:abstractNumId w:val="13"/>
  </w:num>
  <w:num w:numId="17" w16cid:durableId="729228463">
    <w:abstractNumId w:val="4"/>
  </w:num>
  <w:num w:numId="18" w16cid:durableId="322781625">
    <w:abstractNumId w:val="26"/>
  </w:num>
  <w:num w:numId="19" w16cid:durableId="761801251">
    <w:abstractNumId w:val="40"/>
  </w:num>
  <w:num w:numId="20" w16cid:durableId="1069570889">
    <w:abstractNumId w:val="33"/>
  </w:num>
  <w:num w:numId="21" w16cid:durableId="492987700">
    <w:abstractNumId w:val="18"/>
  </w:num>
  <w:num w:numId="22" w16cid:durableId="582497403">
    <w:abstractNumId w:val="9"/>
  </w:num>
  <w:num w:numId="23" w16cid:durableId="147409217">
    <w:abstractNumId w:val="49"/>
  </w:num>
  <w:num w:numId="24" w16cid:durableId="1066689560">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24D"/>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27"/>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DCA"/>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77E09"/>
    <w:rsid w:val="00080082"/>
    <w:rsid w:val="000803E3"/>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AD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1B49"/>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70E"/>
    <w:rsid w:val="000D2B3D"/>
    <w:rsid w:val="000D319F"/>
    <w:rsid w:val="000D36F9"/>
    <w:rsid w:val="000D3881"/>
    <w:rsid w:val="000D3997"/>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560"/>
    <w:rsid w:val="000E1777"/>
    <w:rsid w:val="000E1810"/>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4D23"/>
    <w:rsid w:val="0011501B"/>
    <w:rsid w:val="001153CE"/>
    <w:rsid w:val="001156B1"/>
    <w:rsid w:val="0011585A"/>
    <w:rsid w:val="00115CC7"/>
    <w:rsid w:val="00116264"/>
    <w:rsid w:val="00116413"/>
    <w:rsid w:val="001167C6"/>
    <w:rsid w:val="001169AD"/>
    <w:rsid w:val="001176AC"/>
    <w:rsid w:val="00117809"/>
    <w:rsid w:val="00120092"/>
    <w:rsid w:val="0012041B"/>
    <w:rsid w:val="00120D59"/>
    <w:rsid w:val="001218C4"/>
    <w:rsid w:val="0012246B"/>
    <w:rsid w:val="00122704"/>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31D"/>
    <w:rsid w:val="001417FF"/>
    <w:rsid w:val="00141FDF"/>
    <w:rsid w:val="00142793"/>
    <w:rsid w:val="00142974"/>
    <w:rsid w:val="00143CE6"/>
    <w:rsid w:val="0014423E"/>
    <w:rsid w:val="00144787"/>
    <w:rsid w:val="00145F74"/>
    <w:rsid w:val="0014604E"/>
    <w:rsid w:val="001463C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5EE"/>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1E8D"/>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3A95"/>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05E"/>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4CE"/>
    <w:rsid w:val="0028253E"/>
    <w:rsid w:val="002826B7"/>
    <w:rsid w:val="002829A0"/>
    <w:rsid w:val="002829B5"/>
    <w:rsid w:val="00282B59"/>
    <w:rsid w:val="00283AC7"/>
    <w:rsid w:val="00283C02"/>
    <w:rsid w:val="00283EA9"/>
    <w:rsid w:val="00283F74"/>
    <w:rsid w:val="00284456"/>
    <w:rsid w:val="0028469A"/>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88D"/>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4A5"/>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5EA"/>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461"/>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7F3"/>
    <w:rsid w:val="0034494D"/>
    <w:rsid w:val="00344AB7"/>
    <w:rsid w:val="00344D6E"/>
    <w:rsid w:val="003456FF"/>
    <w:rsid w:val="003457F1"/>
    <w:rsid w:val="00345FCD"/>
    <w:rsid w:val="003466F7"/>
    <w:rsid w:val="00346ADF"/>
    <w:rsid w:val="003475E0"/>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1BC5"/>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4CB"/>
    <w:rsid w:val="003B2810"/>
    <w:rsid w:val="003B2C2B"/>
    <w:rsid w:val="003B2E0D"/>
    <w:rsid w:val="003B2F4B"/>
    <w:rsid w:val="003B3239"/>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0B1"/>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520"/>
    <w:rsid w:val="00405A58"/>
    <w:rsid w:val="00405E7A"/>
    <w:rsid w:val="0040698A"/>
    <w:rsid w:val="0040743E"/>
    <w:rsid w:val="004075D4"/>
    <w:rsid w:val="0040777B"/>
    <w:rsid w:val="00407885"/>
    <w:rsid w:val="004078D1"/>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EC5"/>
    <w:rsid w:val="00494F94"/>
    <w:rsid w:val="0049530C"/>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1E6"/>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1F42"/>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74B"/>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CED"/>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951"/>
    <w:rsid w:val="005A6B62"/>
    <w:rsid w:val="005A6CE9"/>
    <w:rsid w:val="005A73B1"/>
    <w:rsid w:val="005A758E"/>
    <w:rsid w:val="005A7A95"/>
    <w:rsid w:val="005B0545"/>
    <w:rsid w:val="005B12FA"/>
    <w:rsid w:val="005B280F"/>
    <w:rsid w:val="005B31B6"/>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62E"/>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9DD"/>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02A"/>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3BE1"/>
    <w:rsid w:val="006846EA"/>
    <w:rsid w:val="00684FD1"/>
    <w:rsid w:val="00685CEE"/>
    <w:rsid w:val="00685D88"/>
    <w:rsid w:val="006869AA"/>
    <w:rsid w:val="00686F5B"/>
    <w:rsid w:val="00687142"/>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5C30"/>
    <w:rsid w:val="006A60EE"/>
    <w:rsid w:val="006A60F2"/>
    <w:rsid w:val="006A615A"/>
    <w:rsid w:val="006A69CB"/>
    <w:rsid w:val="006A71FE"/>
    <w:rsid w:val="006A741E"/>
    <w:rsid w:val="006A7A0D"/>
    <w:rsid w:val="006A7F85"/>
    <w:rsid w:val="006B0408"/>
    <w:rsid w:val="006B05D1"/>
    <w:rsid w:val="006B0971"/>
    <w:rsid w:val="006B0B27"/>
    <w:rsid w:val="006B17C7"/>
    <w:rsid w:val="006B1823"/>
    <w:rsid w:val="006B190F"/>
    <w:rsid w:val="006B1D65"/>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2BD"/>
    <w:rsid w:val="006C2714"/>
    <w:rsid w:val="006C287F"/>
    <w:rsid w:val="006C2C86"/>
    <w:rsid w:val="006C3139"/>
    <w:rsid w:val="006C34D1"/>
    <w:rsid w:val="006C384B"/>
    <w:rsid w:val="006C3AF1"/>
    <w:rsid w:val="006C3BC5"/>
    <w:rsid w:val="006C44D4"/>
    <w:rsid w:val="006C4E89"/>
    <w:rsid w:val="006C520D"/>
    <w:rsid w:val="006C54C6"/>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6E3"/>
    <w:rsid w:val="006E2883"/>
    <w:rsid w:val="006E3765"/>
    <w:rsid w:val="006E384F"/>
    <w:rsid w:val="006E3CB1"/>
    <w:rsid w:val="006E3D17"/>
    <w:rsid w:val="006E3D3C"/>
    <w:rsid w:val="006E3DDA"/>
    <w:rsid w:val="006E3E8F"/>
    <w:rsid w:val="006E46D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2DF6"/>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5C8"/>
    <w:rsid w:val="007117A9"/>
    <w:rsid w:val="00712157"/>
    <w:rsid w:val="00712433"/>
    <w:rsid w:val="00712590"/>
    <w:rsid w:val="00712C1D"/>
    <w:rsid w:val="00712E01"/>
    <w:rsid w:val="00712EA1"/>
    <w:rsid w:val="0071398B"/>
    <w:rsid w:val="00713AB4"/>
    <w:rsid w:val="00713E35"/>
    <w:rsid w:val="007141CD"/>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1F0"/>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224"/>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A9C"/>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A1F"/>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6F0A"/>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874"/>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908"/>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1E"/>
    <w:rsid w:val="00842222"/>
    <w:rsid w:val="00842607"/>
    <w:rsid w:val="00842E33"/>
    <w:rsid w:val="008436A5"/>
    <w:rsid w:val="008440AA"/>
    <w:rsid w:val="00844805"/>
    <w:rsid w:val="0084597A"/>
    <w:rsid w:val="00845A1D"/>
    <w:rsid w:val="00846597"/>
    <w:rsid w:val="0084674E"/>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4D6E"/>
    <w:rsid w:val="00856573"/>
    <w:rsid w:val="008565AA"/>
    <w:rsid w:val="00857361"/>
    <w:rsid w:val="008579CB"/>
    <w:rsid w:val="0086023E"/>
    <w:rsid w:val="00860DDF"/>
    <w:rsid w:val="0086172F"/>
    <w:rsid w:val="00861EA4"/>
    <w:rsid w:val="00862057"/>
    <w:rsid w:val="008624EC"/>
    <w:rsid w:val="008625C9"/>
    <w:rsid w:val="008627ED"/>
    <w:rsid w:val="008642CC"/>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0E"/>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1F"/>
    <w:rsid w:val="008F3169"/>
    <w:rsid w:val="008F350F"/>
    <w:rsid w:val="008F37F3"/>
    <w:rsid w:val="008F3C34"/>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2D95"/>
    <w:rsid w:val="0091314E"/>
    <w:rsid w:val="00913EA4"/>
    <w:rsid w:val="00915910"/>
    <w:rsid w:val="009160C5"/>
    <w:rsid w:val="0091646A"/>
    <w:rsid w:val="00916684"/>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A0"/>
    <w:rsid w:val="009274EA"/>
    <w:rsid w:val="009276D2"/>
    <w:rsid w:val="00930BE0"/>
    <w:rsid w:val="00931B7E"/>
    <w:rsid w:val="00932457"/>
    <w:rsid w:val="00932545"/>
    <w:rsid w:val="00932715"/>
    <w:rsid w:val="0093292E"/>
    <w:rsid w:val="009337AC"/>
    <w:rsid w:val="0093393D"/>
    <w:rsid w:val="00933DB9"/>
    <w:rsid w:val="00934249"/>
    <w:rsid w:val="00934E16"/>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746"/>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099"/>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4BB"/>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1B4"/>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5B6"/>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67"/>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248"/>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D7F91"/>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AA4"/>
    <w:rsid w:val="00B23C36"/>
    <w:rsid w:val="00B2433C"/>
    <w:rsid w:val="00B246D4"/>
    <w:rsid w:val="00B25AA1"/>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303"/>
    <w:rsid w:val="00B73AE1"/>
    <w:rsid w:val="00B747CF"/>
    <w:rsid w:val="00B74808"/>
    <w:rsid w:val="00B74958"/>
    <w:rsid w:val="00B74C7D"/>
    <w:rsid w:val="00B74D16"/>
    <w:rsid w:val="00B7519F"/>
    <w:rsid w:val="00B75205"/>
    <w:rsid w:val="00B753AB"/>
    <w:rsid w:val="00B753DE"/>
    <w:rsid w:val="00B75970"/>
    <w:rsid w:val="00B76566"/>
    <w:rsid w:val="00B766FE"/>
    <w:rsid w:val="00B77292"/>
    <w:rsid w:val="00B77A73"/>
    <w:rsid w:val="00B803CA"/>
    <w:rsid w:val="00B80833"/>
    <w:rsid w:val="00B80A33"/>
    <w:rsid w:val="00B80DBC"/>
    <w:rsid w:val="00B81329"/>
    <w:rsid w:val="00B81A75"/>
    <w:rsid w:val="00B82331"/>
    <w:rsid w:val="00B8373D"/>
    <w:rsid w:val="00B839BC"/>
    <w:rsid w:val="00B849A2"/>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676"/>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1E15"/>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6FEE"/>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7A0"/>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AF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1F31"/>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CD4"/>
    <w:rsid w:val="00CE6DFB"/>
    <w:rsid w:val="00CE700D"/>
    <w:rsid w:val="00CE73D9"/>
    <w:rsid w:val="00CE7CF8"/>
    <w:rsid w:val="00CF0706"/>
    <w:rsid w:val="00CF0BD9"/>
    <w:rsid w:val="00CF1778"/>
    <w:rsid w:val="00CF1862"/>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E28"/>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455"/>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498"/>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1CF"/>
    <w:rsid w:val="00D654BD"/>
    <w:rsid w:val="00D654E8"/>
    <w:rsid w:val="00D65A37"/>
    <w:rsid w:val="00D65B15"/>
    <w:rsid w:val="00D65BEB"/>
    <w:rsid w:val="00D6600F"/>
    <w:rsid w:val="00D665D4"/>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03E"/>
    <w:rsid w:val="00D845F5"/>
    <w:rsid w:val="00D84696"/>
    <w:rsid w:val="00D847FF"/>
    <w:rsid w:val="00D84975"/>
    <w:rsid w:val="00D852D3"/>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73"/>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48E"/>
    <w:rsid w:val="00E1378A"/>
    <w:rsid w:val="00E1384D"/>
    <w:rsid w:val="00E13A68"/>
    <w:rsid w:val="00E13E43"/>
    <w:rsid w:val="00E13EED"/>
    <w:rsid w:val="00E14D81"/>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0CC"/>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2C23"/>
    <w:rsid w:val="00E42D0A"/>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3AE"/>
    <w:rsid w:val="00E514E3"/>
    <w:rsid w:val="00E5184B"/>
    <w:rsid w:val="00E51AF9"/>
    <w:rsid w:val="00E5234E"/>
    <w:rsid w:val="00E5236E"/>
    <w:rsid w:val="00E52AB3"/>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0A0"/>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9C8"/>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172"/>
    <w:rsid w:val="00EE47B3"/>
    <w:rsid w:val="00EE4D70"/>
    <w:rsid w:val="00EE4FF5"/>
    <w:rsid w:val="00EE521D"/>
    <w:rsid w:val="00EE59CC"/>
    <w:rsid w:val="00EE6450"/>
    <w:rsid w:val="00EE64AC"/>
    <w:rsid w:val="00EE6632"/>
    <w:rsid w:val="00EE75D4"/>
    <w:rsid w:val="00EE7E53"/>
    <w:rsid w:val="00EF05F4"/>
    <w:rsid w:val="00EF140E"/>
    <w:rsid w:val="00EF17CA"/>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6CF1"/>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B1"/>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17DA8"/>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062"/>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336"/>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09EB"/>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962"/>
    <w:rsid w:val="00F95C7E"/>
    <w:rsid w:val="00F96043"/>
    <w:rsid w:val="00F960F4"/>
    <w:rsid w:val="00F9624B"/>
    <w:rsid w:val="00F962BF"/>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6CFA"/>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55"/>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56F"/>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61"/>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292F120"/>
    <w:rsid w:val="0336CED0"/>
    <w:rsid w:val="03BFC2F1"/>
    <w:rsid w:val="0506D422"/>
    <w:rsid w:val="0A60FB62"/>
    <w:rsid w:val="105BD096"/>
    <w:rsid w:val="1127EA6F"/>
    <w:rsid w:val="13B2C407"/>
    <w:rsid w:val="158E4657"/>
    <w:rsid w:val="169B2D5A"/>
    <w:rsid w:val="16E9F159"/>
    <w:rsid w:val="1B6C1A13"/>
    <w:rsid w:val="1BB08CCB"/>
    <w:rsid w:val="1DCB3CF9"/>
    <w:rsid w:val="1E3367E8"/>
    <w:rsid w:val="1EC65403"/>
    <w:rsid w:val="2206ACD8"/>
    <w:rsid w:val="289F7886"/>
    <w:rsid w:val="2F91E348"/>
    <w:rsid w:val="33D0AE49"/>
    <w:rsid w:val="39E9D647"/>
    <w:rsid w:val="3AE26FEE"/>
    <w:rsid w:val="3BB76FFC"/>
    <w:rsid w:val="3D718469"/>
    <w:rsid w:val="3E8F2A8D"/>
    <w:rsid w:val="40966202"/>
    <w:rsid w:val="47860B33"/>
    <w:rsid w:val="4B8BF8A4"/>
    <w:rsid w:val="4BEF074B"/>
    <w:rsid w:val="4FB78038"/>
    <w:rsid w:val="500DC589"/>
    <w:rsid w:val="527AC58B"/>
    <w:rsid w:val="52F2F555"/>
    <w:rsid w:val="53B7B8CB"/>
    <w:rsid w:val="58B56E1B"/>
    <w:rsid w:val="593A0364"/>
    <w:rsid w:val="5C31DC96"/>
    <w:rsid w:val="5C6199CC"/>
    <w:rsid w:val="5D1D254D"/>
    <w:rsid w:val="5FC23B1F"/>
    <w:rsid w:val="605FEA77"/>
    <w:rsid w:val="61E13128"/>
    <w:rsid w:val="6305365B"/>
    <w:rsid w:val="63DDB70A"/>
    <w:rsid w:val="67E07D77"/>
    <w:rsid w:val="6B1E9CFA"/>
    <w:rsid w:val="6DE619D7"/>
    <w:rsid w:val="6E8DB3A0"/>
    <w:rsid w:val="705BE8E1"/>
    <w:rsid w:val="712174B5"/>
    <w:rsid w:val="726AE0D1"/>
    <w:rsid w:val="76925FC0"/>
    <w:rsid w:val="786581BA"/>
    <w:rsid w:val="795F7025"/>
    <w:rsid w:val="7AC8A631"/>
    <w:rsid w:val="7C5C141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DE996430-7921-4C59-A830-2CFF155AF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9"/>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9"/>
      </w:numPr>
    </w:pPr>
  </w:style>
  <w:style w:type="paragraph" w:customStyle="1" w:styleId="Source">
    <w:name w:val="Source"/>
    <w:basedOn w:val="Normal"/>
    <w:next w:val="BodyText"/>
    <w:qFormat/>
    <w:rsid w:val="00853A46"/>
    <w:pPr>
      <w:numPr>
        <w:numId w:val="10"/>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9"/>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2"/>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1"/>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3"/>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4"/>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5"/>
      </w:numPr>
      <w:tabs>
        <w:tab w:val="left" w:pos="1134"/>
      </w:tabs>
      <w:spacing w:before="120" w:after="120"/>
    </w:pPr>
    <w:rPr>
      <w:rFonts w:cs="Arial"/>
    </w:rPr>
  </w:style>
  <w:style w:type="paragraph" w:customStyle="1" w:styleId="QuoteBullet2">
    <w:name w:val="Quote Bullet 2"/>
    <w:basedOn w:val="Quote"/>
    <w:qFormat/>
    <w:rsid w:val="00AC1C83"/>
    <w:pPr>
      <w:numPr>
        <w:ilvl w:val="1"/>
        <w:numId w:val="15"/>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6"/>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6"/>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6"/>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25</Value>
      <Value>10</Value>
      <Value>11</Value>
    </TaxCatchAll>
    <b9b43b809ea4445880dbf70bb9849525 xmlns="9fd47c19-1c4a-4d7d-b342-c10cef269344">Templatead5654aa-69da-4dc8-81ae-e984a44f2180</b9b43b809ea4445880dbf70bb9849525>
    <fb3179c379644f499d7166d0c985669b xmlns="9fd47c19-1c4a-4d7d-b342-c10cef269344">FOUO955eb6fc-b35a-4808-8aa5-31e514fa3f26</fb3179c379644f499d7166d0c985669b>
    <_dlc_DocId xmlns="a5f32de4-e402-4188-b034-e71ca7d22e54">DOCID2044-1792440928-87</_dlc_DocId>
    <_dlc_DocIdUrl xmlns="a5f32de4-e402-4188-b034-e71ca7d22e54">
      <Url>https://delwpvicgovau.sharepoint.com/sites/ecm_2044/_layouts/15/DocIdRedir.aspx?ID=DOCID2044-1792440928-87</Url>
      <Description>DOCID2044-1792440928-87</Description>
    </_dlc_DocIdUrl>
    <pb0badcc4c144703855597c78047301a xmlns="9fd47c19-1c4a-4d7d-b342-c10cef269344">Position descriptione7dc6e5e-2e03-4578-94a0-13cedeca9a34</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981C862B-E672-4A9C-B954-8497F7986A24}">
  <ds:schemaRefs>
    <ds:schemaRef ds:uri="Microsoft.SharePoint.Taxonomy.ContentTypeSync"/>
  </ds:schemaRefs>
</ds:datastoreItem>
</file>

<file path=customXml/itemProps4.xml><?xml version="1.0" encoding="utf-8"?>
<ds:datastoreItem xmlns:ds="http://schemas.openxmlformats.org/officeDocument/2006/customXml" ds:itemID="{D18DBA2F-6865-44DD-AF3A-6A56BFBBD914}">
  <ds:schemaRefs>
    <ds:schemaRef ds:uri="http://schemas.microsoft.com/sharepoint/events"/>
  </ds:schemaRefs>
</ds:datastoreItem>
</file>

<file path=customXml/itemProps5.xml><?xml version="1.0" encoding="utf-8"?>
<ds:datastoreItem xmlns:ds="http://schemas.openxmlformats.org/officeDocument/2006/customXml" ds:itemID="{783BA345-8B8A-4B7F-AC93-F54439605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2700</Words>
  <Characters>15394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FFAR-10</vt:lpstr>
    </vt:vector>
  </TitlesOfParts>
  <Company/>
  <LinksUpToDate>false</LinksUpToDate>
  <CharactersWithSpaces>18058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FFAR-10</dc:title>
  <dc:subject/>
  <dc:creator>Maree Lawson (DEECA)</dc:creator>
  <cp:keywords/>
  <dc:description/>
  <cp:lastModifiedBy>Fionna X Keating (DEECA)</cp:lastModifiedBy>
  <cp:revision>14</cp:revision>
  <cp:lastPrinted>2022-06-18T12:14:00Z</cp:lastPrinted>
  <dcterms:created xsi:type="dcterms:W3CDTF">2026-06-23T03:08:00Z</dcterms:created>
  <dcterms:modified xsi:type="dcterms:W3CDTF">2026-08-11T00:48:00Z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2e0264c5-2cc8-4822-b1c7-f3cdab979aeb</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11;#Unclassified|7fa379f4-4aba-4692-ab80-7d39d3a23cf4</vt:lpwstr>
  </property>
  <property fmtid="{D5CDD505-2E9C-101B-9397-08002B2CF9AE}" pid="26" name="Department_x0020_Document_x0020_Type">
    <vt:lpwstr>13;#Template|ad5654aa-69da-4dc8-81ae-e984a44f2180</vt:lpwstr>
  </property>
  <property fmtid="{D5CDD505-2E9C-101B-9397-08002B2CF9AE}" pid="27" name="Dissemination_x0020_Limiting_x0020_Marker">
    <vt:lpwstr>10;#FOUO|955eb6fc-b35a-4808-8aa5-31e514fa3f26</vt:lpwstr>
  </property>
  <property fmtid="{D5CDD505-2E9C-101B-9397-08002B2CF9AE}" pid="28" name="Records Class Project">
    <vt:lpwstr>172;#Reference Materials|f95fc07f-4085-41de-ae1e-da9e571af2f5</vt:lpwstr>
  </property>
  <property fmtid="{D5CDD505-2E9C-101B-9397-08002B2CF9AE}" pid="29" name="Records_x0020_Class_x0020_Project">
    <vt:lpwstr>172;#Reference Materials|f95fc07f-4085-41de-ae1e-da9e571af2f5</vt:lpwstr>
  </property>
  <property fmtid="{D5CDD505-2E9C-101B-9397-08002B2CF9AE}" pid="30" name="_docset_NoMedatataSyncRequired">
    <vt:lpwstr>False</vt:lpwstr>
  </property>
  <property fmtid="{D5CDD505-2E9C-101B-9397-08002B2CF9AE}" pid="31" name="Records_x0020_Class_x0020_HR_x0020_Admin">
    <vt:lpwstr>25;#Position description|e7dc6e5e-2e03-4578-94a0-13cedeca9a34</vt:lpwstr>
  </property>
  <property fmtid="{D5CDD505-2E9C-101B-9397-08002B2CF9AE}" pid="32" name="Records Class HR Admin">
    <vt:lpwstr>25;#Position description|e7dc6e5e-2e03-4578-94a0-13cedeca9a34</vt:lpwstr>
  </property>
  <property fmtid="{D5CDD505-2E9C-101B-9397-08002B2CF9AE}" pid="33" name="Branch">
    <vt:lpwstr/>
  </property>
  <property fmtid="{D5CDD505-2E9C-101B-9397-08002B2CF9AE}" pid="34" name="Division">
    <vt:lpwstr/>
  </property>
  <property fmtid="{D5CDD505-2E9C-101B-9397-08002B2CF9AE}" pid="35" name="a62e35d3ca6e4c3dbb873e9839083a22">
    <vt:lpwstr/>
  </property>
  <property fmtid="{D5CDD505-2E9C-101B-9397-08002B2CF9AE}" pid="36" name="ce30ee04515448fca0009e3ecda303f3">
    <vt:lpwstr/>
  </property>
  <property fmtid="{D5CDD505-2E9C-101B-9397-08002B2CF9AE}" pid="37" name="BFS Division">
    <vt:lpwstr>Forest and Fire Assets and Resources (FFAR)</vt:lpwstr>
  </property>
  <property fmtid="{D5CDD505-2E9C-101B-9397-08002B2CF9AE}" pid="38" name="BFS Branch">
    <vt:lpwstr>Commercial, Logistics and Resources</vt:lpwstr>
  </property>
  <property fmtid="{D5CDD505-2E9C-101B-9397-08002B2CF9AE}" pid="39" name="BFS Team">
    <vt:lpwstr>Procurement and Commercial Performance</vt:lpwstr>
  </property>
  <property fmtid="{D5CDD505-2E9C-101B-9397-08002B2CF9AE}" pid="40" name="No">
    <vt:lpwstr>1</vt:lpwstr>
  </property>
  <property fmtid="{D5CDD505-2E9C-101B-9397-08002B2CF9AE}" pid="41" name="Tenure">
    <vt:lpwstr>Ongoing</vt:lpwstr>
  </property>
  <property fmtid="{D5CDD505-2E9C-101B-9397-08002B2CF9AE}" pid="42" name="Grade">
    <vt:lpwstr>VPS Grade 6</vt:lpwstr>
  </property>
  <property fmtid="{D5CDD505-2E9C-101B-9397-08002B2CF9AE}" pid="43" name="Direct reports">
    <vt:r8>5</vt:r8>
  </property>
  <property fmtid="{D5CDD505-2E9C-101B-9397-08002B2CF9AE}" pid="44" name="fb3179c379644f499d7166d0c985669b0">
    <vt:lpwstr>FOUO|955eb6fc-b35a-4808-8aa5-31e514fa3f26</vt:lpwstr>
  </property>
  <property fmtid="{D5CDD505-2E9C-101B-9397-08002B2CF9AE}" pid="45" name="pd01c257034b4e86b1f58279a3bd54c60">
    <vt:lpwstr>Unclassified|7fa379f4-4aba-4692-ab80-7d39d3a23cf4</vt:lpwstr>
  </property>
  <property fmtid="{D5CDD505-2E9C-101B-9397-08002B2CF9AE}" pid="46" name="g91c59fb10974fa1a03160ad8386f0f40">
    <vt:lpwstr/>
  </property>
  <property fmtid="{D5CDD505-2E9C-101B-9397-08002B2CF9AE}" pid="47" name="b9b43b809ea4445880dbf70bb98495250">
    <vt:lpwstr>Template|ad5654aa-69da-4dc8-81ae-e984a44f2180</vt:lpwstr>
  </property>
  <property fmtid="{D5CDD505-2E9C-101B-9397-08002B2CF9AE}" pid="48" name="pb0badcc4c144703855597c78047301a0">
    <vt:lpwstr>Position description|e7dc6e5e-2e03-4578-94a0-13cedeca9a34</vt:lpwstr>
  </property>
</Properties>
</file>