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6C7566A9">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3BE1FCD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8"/>
                </v:shape>
                <w10:wrap anchorx="page" anchory="page"/>
                <w10:anchorlock/>
              </v:group>
            </w:pict>
          </mc:Fallback>
        </mc:AlternateContent>
      </w:r>
    </w:p>
    <w:p w14:paraId="493638C4" w14:textId="77777777" w:rsidR="00665916" w:rsidRDefault="00665916" w:rsidP="004C1F02">
      <w:pPr>
        <w:sectPr w:rsidR="00665916" w:rsidSect="00A80EA9">
          <w:headerReference w:type="even" r:id="rId19"/>
          <w:headerReference w:type="default" r:id="rId20"/>
          <w:footerReference w:type="even" r:id="rId21"/>
          <w:footerReference w:type="default" r:id="rId22"/>
          <w:footerReference w:type="first" r:id="rId23"/>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6D10BFF">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27C9778A" w:rsidR="00495B3B" w:rsidRPr="00495B3B" w:rsidRDefault="001B6485" w:rsidP="00495B3B">
            <w:pPr>
              <w:spacing w:before="0" w:after="0"/>
              <w:ind w:left="57" w:right="-450"/>
              <w:rPr>
                <w:rFonts w:ascii="Arial" w:hAnsi="Arial" w:cs="Arial"/>
                <w:color w:val="363534"/>
                <w:szCs w:val="22"/>
              </w:rPr>
            </w:pPr>
            <w:r w:rsidRPr="001B6485">
              <w:rPr>
                <w:rFonts w:ascii="Arial" w:hAnsi="Arial" w:cs="Arial"/>
                <w:color w:val="363534"/>
                <w:szCs w:val="22"/>
              </w:rPr>
              <w:t xml:space="preserve">Executive Support Officer </w:t>
            </w:r>
          </w:p>
        </w:tc>
      </w:tr>
      <w:tr w:rsidR="00495B3B" w:rsidRPr="00495B3B" w14:paraId="5F8F815C" w14:textId="77777777" w:rsidTr="16D10BFF">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05889DEE" w:rsidR="00495B3B" w:rsidRPr="00495B3B" w:rsidRDefault="001B6485" w:rsidP="00495B3B">
            <w:pPr>
              <w:spacing w:before="0" w:after="0"/>
              <w:ind w:left="57" w:right="-450"/>
              <w:rPr>
                <w:rFonts w:ascii="Arial" w:hAnsi="Arial" w:cs="Arial"/>
                <w:color w:val="363534"/>
                <w:szCs w:val="22"/>
              </w:rPr>
            </w:pPr>
            <w:r w:rsidRPr="001B6485">
              <w:rPr>
                <w:rFonts w:ascii="Arial" w:hAnsi="Arial" w:cs="Arial"/>
                <w:color w:val="363534"/>
                <w:szCs w:val="22"/>
              </w:rPr>
              <w:t>50935281</w:t>
            </w:r>
          </w:p>
        </w:tc>
      </w:tr>
      <w:tr w:rsidR="00495B3B" w:rsidRPr="00495B3B" w14:paraId="6052E497" w14:textId="77777777" w:rsidTr="16D10BFF">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235BE8FA" w:rsidR="00495B3B" w:rsidRPr="00495B3B" w:rsidRDefault="009B06F4" w:rsidP="20CC96B4">
            <w:pPr>
              <w:spacing w:before="0" w:after="0"/>
              <w:ind w:left="57" w:right="-450"/>
              <w:rPr>
                <w:rFonts w:ascii="Arial" w:hAnsi="Arial" w:cs="Arial"/>
                <w:color w:val="363534"/>
              </w:rPr>
            </w:pPr>
            <w:r w:rsidRPr="20CC96B4">
              <w:rPr>
                <w:rFonts w:ascii="Arial" w:hAnsi="Arial" w:cs="Arial"/>
                <w:color w:val="363534"/>
              </w:rPr>
              <w:t xml:space="preserve">VPS </w:t>
            </w:r>
            <w:r w:rsidR="4AE07287" w:rsidRPr="20CC96B4">
              <w:rPr>
                <w:rFonts w:ascii="Arial" w:hAnsi="Arial" w:cs="Arial"/>
                <w:color w:val="363534"/>
              </w:rPr>
              <w:t xml:space="preserve">Grade </w:t>
            </w:r>
            <w:r w:rsidR="001B6485">
              <w:rPr>
                <w:rFonts w:ascii="Arial" w:hAnsi="Arial" w:cs="Arial"/>
                <w:color w:val="363534"/>
              </w:rPr>
              <w:t>3</w:t>
            </w:r>
            <w:r w:rsidR="00AB688E" w:rsidRPr="20CC96B4">
              <w:rPr>
                <w:rFonts w:ascii="Arial" w:hAnsi="Arial" w:cs="Arial"/>
                <w:color w:val="363534"/>
              </w:rPr>
              <w:t xml:space="preserve"> </w:t>
            </w:r>
          </w:p>
        </w:tc>
      </w:tr>
      <w:tr w:rsidR="00495B3B" w:rsidRPr="00495B3B" w14:paraId="513E600D" w14:textId="77777777" w:rsidTr="16D10BFF">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6553933C" w:rsidR="00495B3B" w:rsidRPr="00F01D90" w:rsidRDefault="00F01D90" w:rsidP="16D10BFF">
            <w:pPr>
              <w:spacing w:before="0" w:after="0"/>
              <w:rPr>
                <w:rFonts w:ascii="Arial" w:eastAsia="Arial" w:hAnsi="Arial" w:cs="Arial"/>
              </w:rPr>
            </w:pPr>
            <w:r>
              <w:rPr>
                <w:rFonts w:ascii="Arial" w:eastAsia="Arial" w:hAnsi="Arial" w:cs="Arial"/>
              </w:rPr>
              <w:t xml:space="preserve"> </w:t>
            </w:r>
            <w:r w:rsidR="532B9E75" w:rsidRPr="00F01D90">
              <w:rPr>
                <w:rFonts w:ascii="Arial" w:eastAsia="Arial" w:hAnsi="Arial" w:cs="Arial"/>
              </w:rPr>
              <w:t>$81,496 - $98,955</w:t>
            </w:r>
            <w:r w:rsidR="50BD10C0" w:rsidRPr="00F01D90">
              <w:rPr>
                <w:rFonts w:ascii="Arial" w:eastAsia="Arial" w:hAnsi="Arial" w:cs="Arial"/>
              </w:rPr>
              <w:t xml:space="preserve"> plus </w:t>
            </w:r>
            <w:r w:rsidRPr="00F01D90">
              <w:rPr>
                <w:rFonts w:ascii="Arial" w:eastAsia="Arial" w:hAnsi="Arial" w:cs="Arial"/>
              </w:rPr>
              <w:t>s</w:t>
            </w:r>
            <w:r w:rsidR="50BD10C0" w:rsidRPr="00F01D90">
              <w:rPr>
                <w:rFonts w:ascii="Arial" w:eastAsia="Arial" w:hAnsi="Arial" w:cs="Arial"/>
              </w:rPr>
              <w:t>uperannuation</w:t>
            </w:r>
          </w:p>
        </w:tc>
      </w:tr>
      <w:tr w:rsidR="00495B3B" w:rsidRPr="00495B3B" w14:paraId="2A722203" w14:textId="77777777" w:rsidTr="16D10BFF">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485E46E3"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Ongoing</w:t>
            </w:r>
          </w:p>
        </w:tc>
      </w:tr>
      <w:tr w:rsidR="00495B3B" w:rsidRPr="00495B3B" w14:paraId="73E4C712" w14:textId="77777777" w:rsidTr="16D10BFF">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16D10BFF">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5C40221D" w:rsidR="00495B3B" w:rsidRPr="00495B3B" w:rsidRDefault="00F01D90" w:rsidP="2CCB0E5D">
            <w:pPr>
              <w:spacing w:before="0" w:after="0"/>
              <w:ind w:left="57" w:right="-450"/>
              <w:rPr>
                <w:rFonts w:ascii="Arial" w:eastAsia="Arial" w:hAnsi="Arial" w:cs="Arial"/>
              </w:rPr>
            </w:pPr>
            <w:r w:rsidRPr="00F01D90">
              <w:rPr>
                <w:rFonts w:ascii="Arial" w:eastAsia="Arial" w:hAnsi="Arial" w:cs="Arial"/>
                <w:color w:val="363534"/>
              </w:rPr>
              <w:t>Office of the Conservation Regulator</w:t>
            </w:r>
            <w:r w:rsidR="1FEDE6E6" w:rsidRPr="2CCB0E5D">
              <w:rPr>
                <w:rFonts w:ascii="Arial" w:eastAsia="Arial" w:hAnsi="Arial" w:cs="Arial"/>
                <w:color w:val="363534"/>
              </w:rPr>
              <w:t>, Regulatory Operations</w:t>
            </w:r>
          </w:p>
        </w:tc>
      </w:tr>
      <w:tr w:rsidR="00495B3B" w:rsidRPr="00495B3B" w14:paraId="37A0D7CE" w14:textId="77777777" w:rsidTr="16D10BFF">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1D512F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66F86C71"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9B06F4">
              <w:rPr>
                <w:rFonts w:ascii="Arial" w:hAnsi="Arial" w:cs="Arial"/>
                <w:color w:val="363534"/>
                <w:szCs w:val="22"/>
              </w:rPr>
              <w:fldChar w:fldCharType="begin">
                <w:ffData>
                  <w:name w:val=""/>
                  <w:enabled/>
                  <w:calcOnExit w:val="0"/>
                  <w:checkBox>
                    <w:size w:val="26"/>
                    <w:default w:val="1"/>
                  </w:checkBox>
                </w:ffData>
              </w:fldChar>
            </w:r>
            <w:r w:rsidR="009B06F4">
              <w:rPr>
                <w:rFonts w:ascii="Arial" w:hAnsi="Arial" w:cs="Arial"/>
                <w:color w:val="363534"/>
                <w:szCs w:val="22"/>
              </w:rPr>
              <w:instrText xml:space="preserve"> FORMCHECKBOX </w:instrText>
            </w:r>
            <w:r w:rsidR="009B06F4">
              <w:rPr>
                <w:rFonts w:ascii="Arial" w:hAnsi="Arial" w:cs="Arial"/>
                <w:color w:val="363534"/>
                <w:szCs w:val="22"/>
              </w:rPr>
            </w:r>
            <w:r w:rsidR="009B06F4">
              <w:rPr>
                <w:rFonts w:ascii="Arial" w:hAnsi="Arial" w:cs="Arial"/>
                <w:color w:val="363534"/>
                <w:szCs w:val="22"/>
              </w:rPr>
              <w:fldChar w:fldCharType="separate"/>
            </w:r>
            <w:r w:rsidR="009B06F4">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16D10BFF">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3ED1424A" w:rsidR="00C72707" w:rsidRPr="00495B3B" w:rsidRDefault="00C72707"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Director Regulatory Strategy and Permissions</w:t>
            </w:r>
          </w:p>
        </w:tc>
      </w:tr>
      <w:tr w:rsidR="00495B3B" w:rsidRPr="00495B3B" w14:paraId="35F6D00F" w14:textId="77777777" w:rsidTr="16D10BFF">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4CC45E00"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1F3A31">
              <w:rPr>
                <w:rFonts w:ascii="Arial" w:hAnsi="Arial" w:cs="Arial"/>
                <w:color w:val="363534"/>
                <w:szCs w:val="22"/>
              </w:rPr>
              <w:fldChar w:fldCharType="begin">
                <w:ffData>
                  <w:name w:val=""/>
                  <w:enabled/>
                  <w:calcOnExit w:val="0"/>
                  <w:checkBox>
                    <w:size w:val="26"/>
                    <w:default w:val="1"/>
                  </w:checkBox>
                </w:ffData>
              </w:fldChar>
            </w:r>
            <w:r w:rsidR="001F3A31">
              <w:rPr>
                <w:rFonts w:ascii="Arial" w:hAnsi="Arial" w:cs="Arial"/>
                <w:color w:val="363534"/>
                <w:szCs w:val="22"/>
              </w:rPr>
              <w:instrText xml:space="preserve"> FORMCHECKBOX </w:instrText>
            </w:r>
            <w:r w:rsidR="001F3A31">
              <w:rPr>
                <w:rFonts w:ascii="Arial" w:hAnsi="Arial" w:cs="Arial"/>
                <w:color w:val="363534"/>
                <w:szCs w:val="22"/>
              </w:rPr>
            </w:r>
            <w:r w:rsidR="001F3A31">
              <w:rPr>
                <w:rFonts w:ascii="Arial" w:hAnsi="Arial" w:cs="Arial"/>
                <w:color w:val="363534"/>
                <w:szCs w:val="22"/>
              </w:rPr>
              <w:fldChar w:fldCharType="separate"/>
            </w:r>
            <w:r w:rsidR="001F3A31">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16D10BFF">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55766896" w:rsidR="00495B3B" w:rsidRPr="00495B3B" w:rsidRDefault="006C4958" w:rsidP="110FDBD8">
            <w:pPr>
              <w:spacing w:before="0" w:after="0"/>
              <w:ind w:left="57" w:right="-450"/>
              <w:rPr>
                <w:rFonts w:ascii="Arial" w:hAnsi="Arial" w:cs="Arial"/>
                <w:color w:val="363534"/>
              </w:rPr>
            </w:pPr>
            <w:r w:rsidRPr="006C4958">
              <w:rPr>
                <w:rFonts w:ascii="Arial" w:hAnsi="Arial" w:cs="Arial"/>
                <w:color w:val="363534"/>
              </w:rPr>
              <w:t>Callie Donaldson</w:t>
            </w:r>
            <w:r>
              <w:rPr>
                <w:rFonts w:ascii="Arial" w:hAnsi="Arial" w:cs="Arial"/>
                <w:color w:val="363534"/>
              </w:rPr>
              <w:t xml:space="preserve"> - Ph: 0</w:t>
            </w:r>
            <w:r w:rsidRPr="006C4958">
              <w:rPr>
                <w:rFonts w:ascii="Arial" w:hAnsi="Arial" w:cs="Arial"/>
                <w:color w:val="363534"/>
              </w:rPr>
              <w:t>418 977 362</w:t>
            </w:r>
            <w:r>
              <w:rPr>
                <w:rFonts w:ascii="Arial" w:hAnsi="Arial" w:cs="Arial"/>
                <w:color w:val="363534"/>
              </w:rPr>
              <w:t xml:space="preserve">   Email:</w:t>
            </w:r>
            <w:r>
              <w:t xml:space="preserve"> </w:t>
            </w:r>
            <w:r w:rsidRPr="006C4958">
              <w:rPr>
                <w:rFonts w:ascii="Arial" w:hAnsi="Arial" w:cs="Arial"/>
                <w:color w:val="363534"/>
              </w:rPr>
              <w:t>callie.donaldson@deeca.vic.gov.au</w:t>
            </w:r>
          </w:p>
        </w:tc>
      </w:tr>
    </w:tbl>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A8397B1" w14:textId="77777777" w:rsidR="00350416" w:rsidRDefault="00350416" w:rsidP="00350416">
      <w:pPr>
        <w:spacing w:before="0" w:after="150" w:line="240" w:lineRule="auto"/>
        <w:rPr>
          <w:rFonts w:ascii="Arial" w:hAnsi="Arial" w:cs="Arial"/>
          <w:szCs w:val="22"/>
        </w:rPr>
      </w:pPr>
      <w:r w:rsidRPr="00350416">
        <w:rPr>
          <w:rFonts w:ascii="Arial" w:hAnsi="Arial" w:cs="Arial"/>
          <w:szCs w:val="22"/>
        </w:rPr>
        <w:t xml:space="preserve">The Executive Support Officer will provide a range of executive support services such as inbox and diary management and supporting the delivery of corporate activities such as recruitment and document management. </w:t>
      </w:r>
    </w:p>
    <w:p w14:paraId="78B55CE2" w14:textId="559D3192" w:rsidR="00350416" w:rsidRPr="00350416" w:rsidRDefault="00350416" w:rsidP="00350416">
      <w:pPr>
        <w:spacing w:before="0" w:after="150" w:line="240" w:lineRule="auto"/>
        <w:rPr>
          <w:rFonts w:ascii="Arial" w:hAnsi="Arial" w:cs="Arial"/>
          <w:szCs w:val="22"/>
        </w:rPr>
      </w:pPr>
      <w:r w:rsidRPr="00350416">
        <w:rPr>
          <w:rFonts w:ascii="Arial" w:hAnsi="Arial" w:cs="Arial"/>
          <w:szCs w:val="22"/>
        </w:rPr>
        <w:t>The Executive Support Officer will be required to deliver business support activities and services in line with agreed standards, milestones, and timeframes. You will use your proficiency with MS Office suite of tools to respond to ad hoc requests from executives to support their teams to deliver government priorities and contribute to building a positive culture.</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2409C380">
        <w:rPr>
          <w:rFonts w:ascii="Arial" w:hAnsi="Arial" w:cs="Arial"/>
          <w:b/>
          <w:bCs/>
          <w:noProof/>
          <w:color w:val="000000"/>
          <w:lang w:eastAsia="zh-CN"/>
        </w:rPr>
        <w:t>Group</w:t>
      </w:r>
    </w:p>
    <w:p w14:paraId="0EE4730E" w14:textId="3404085B" w:rsidR="62400E38" w:rsidRDefault="62400E38" w:rsidP="2409C380">
      <w:pPr>
        <w:spacing w:before="0" w:after="150" w:line="240" w:lineRule="auto"/>
        <w:rPr>
          <w:rFonts w:ascii="Arial" w:eastAsia="Arial" w:hAnsi="Arial" w:cs="Arial"/>
          <w:color w:val="000000"/>
          <w:lang w:val="en-US"/>
        </w:rPr>
      </w:pPr>
      <w:r w:rsidRPr="2409C380">
        <w:rPr>
          <w:rFonts w:ascii="Arial" w:eastAsia="Arial" w:hAnsi="Arial" w:cs="Arial"/>
          <w:color w:val="000000"/>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w:t>
      </w:r>
    </w:p>
    <w:p w14:paraId="1E89FDA7" w14:textId="16165A0D" w:rsidR="62400E38" w:rsidRDefault="62400E38" w:rsidP="2409C380">
      <w:pPr>
        <w:spacing w:before="0" w:after="150" w:line="240" w:lineRule="auto"/>
        <w:rPr>
          <w:rFonts w:ascii="Arial" w:eastAsia="Arial" w:hAnsi="Arial" w:cs="Arial"/>
          <w:color w:val="000000"/>
          <w:lang w:val="en-US"/>
        </w:rPr>
      </w:pPr>
      <w:r w:rsidRPr="2409C380">
        <w:rPr>
          <w:rFonts w:ascii="Arial" w:eastAsia="Arial" w:hAnsi="Arial" w:cs="Arial"/>
          <w:color w:val="000000"/>
        </w:rPr>
        <w:t>BFS employs over 1,900 people in every corner of Victoria, with an additional seasonal workforce that contributes to Victoria’s bushfire response capability. We create local jobs, employing people from the communities we serve.</w:t>
      </w:r>
    </w:p>
    <w:p w14:paraId="118E8E9C" w14:textId="328FFCC6" w:rsidR="62400E38" w:rsidRDefault="62400E38" w:rsidP="2409C380">
      <w:pPr>
        <w:spacing w:before="0" w:after="150" w:line="240" w:lineRule="auto"/>
        <w:rPr>
          <w:rFonts w:ascii="Arial" w:eastAsia="Arial" w:hAnsi="Arial" w:cs="Arial"/>
          <w:color w:val="000000"/>
          <w:lang w:val="en-US"/>
        </w:rPr>
      </w:pPr>
      <w:r w:rsidRPr="3D9DE9D0">
        <w:rPr>
          <w:rFonts w:ascii="Arial" w:eastAsia="Arial" w:hAnsi="Arial" w:cs="Arial"/>
          <w:color w:val="000000"/>
        </w:rPr>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5358990D" w14:textId="0D48D325" w:rsidR="67149BD9" w:rsidRDefault="67149BD9" w:rsidP="3D9DE9D0">
      <w:pPr>
        <w:spacing w:before="0" w:after="150" w:line="240" w:lineRule="auto"/>
        <w:rPr>
          <w:rFonts w:ascii="Arial" w:eastAsia="Arial" w:hAnsi="Arial" w:cs="Arial"/>
        </w:rPr>
      </w:pPr>
      <w:r w:rsidRPr="3D9DE9D0">
        <w:rPr>
          <w:rFonts w:ascii="Arial" w:eastAsia="Arial" w:hAnsi="Arial" w:cs="Arial"/>
          <w:color w:val="000000"/>
        </w:rPr>
        <w:t>BFS operates under two public brands – Forest Fire Management Victoria for its land and fire management activities and the Conservation Regulator for its regulatory activities.</w:t>
      </w:r>
    </w:p>
    <w:p w14:paraId="6055D416" w14:textId="011BEFAA" w:rsidR="7F4B1D1F" w:rsidRDefault="7F4B1D1F" w:rsidP="4A9CE6AC">
      <w:r w:rsidRPr="4A9CE6AC">
        <w:rPr>
          <w:rFonts w:ascii="Arial" w:eastAsia="Arial" w:hAnsi="Arial" w:cs="Arial"/>
          <w:b/>
          <w:bCs/>
          <w:color w:val="000000"/>
        </w:rPr>
        <w:lastRenderedPageBreak/>
        <w:t xml:space="preserve">Division </w:t>
      </w:r>
    </w:p>
    <w:p w14:paraId="5658B968" w14:textId="11E91351" w:rsidR="7F4B1D1F" w:rsidRDefault="7F4B1D1F" w:rsidP="4A9CE6AC">
      <w:r w:rsidRPr="2AD37BC8">
        <w:rPr>
          <w:rFonts w:ascii="Arial" w:eastAsia="Arial" w:hAnsi="Arial" w:cs="Arial"/>
        </w:rPr>
        <w:t>The Conservation Regulator is accountable for the delivery of DEECA’s regulatory responsibilities in biodiversity, fire prevention and public land use regulation. Our mission is to be an effective, trusted, best practice regulator – ensuring transparency, collaboration and strong regulatory capability to deliver on regulatory outcomes. As a risk-based, intelligence-led regulator, we focus regulatory effort on the highest environmental and compliance risks at the state, regional and local level. We use targeted regulatory interventions to educate, provide guidance, and monitor and enforce compliance with the law.</w:t>
      </w:r>
    </w:p>
    <w:p w14:paraId="302B1675" w14:textId="46570D71" w:rsidR="7F4B1D1F" w:rsidRDefault="7F4B1D1F" w:rsidP="4A9CE6AC">
      <w:r w:rsidRPr="4A9CE6AC">
        <w:rPr>
          <w:rFonts w:ascii="Arial" w:eastAsia="Arial" w:hAnsi="Arial" w:cs="Arial"/>
        </w:rPr>
        <w:t>We are based state-wide and value the delivery of our services at place. We value working collaboratively across the Conservation Regulator, as one, to deliver effective outcomes in our areas of responsibility.</w:t>
      </w:r>
    </w:p>
    <w:p w14:paraId="2DF8CE82" w14:textId="0BC86E87" w:rsidR="7F4B1D1F" w:rsidRDefault="7F4B1D1F" w:rsidP="46B0580D">
      <w:pPr>
        <w:rPr>
          <w:rFonts w:ascii="Arial" w:eastAsia="Arial" w:hAnsi="Arial" w:cs="Arial"/>
        </w:rPr>
      </w:pPr>
      <w:r w:rsidRPr="46B0580D">
        <w:rPr>
          <w:rFonts w:ascii="Arial" w:eastAsia="Arial" w:hAnsi="Arial" w:cs="Arial"/>
        </w:rPr>
        <w:t xml:space="preserve">We work closely with our regulatory partners, our departmental colleagues, traditional owners, stakeholder groups and the community to deliver outcomes for conservation, public land management and wildlife. </w:t>
      </w:r>
    </w:p>
    <w:p w14:paraId="6CD4904A" w14:textId="1F4D475E" w:rsidR="7F4B1D1F" w:rsidRDefault="7F4B1D1F" w:rsidP="4A9CE6AC">
      <w:r w:rsidRPr="4A9CE6AC">
        <w:rPr>
          <w:rFonts w:ascii="Arial" w:eastAsia="Arial" w:hAnsi="Arial" w:cs="Arial"/>
          <w:b/>
          <w:bCs/>
        </w:rPr>
        <w:t>Branch</w:t>
      </w:r>
    </w:p>
    <w:p w14:paraId="268F02B1" w14:textId="77777777" w:rsidR="00225DE8" w:rsidRPr="00EE4481" w:rsidRDefault="00225DE8" w:rsidP="00EE4481">
      <w:pPr>
        <w:rPr>
          <w:rFonts w:ascii="Arial" w:eastAsia="Arial" w:hAnsi="Arial" w:cs="Arial"/>
        </w:rPr>
      </w:pPr>
      <w:r w:rsidRPr="00EE4481">
        <w:rPr>
          <w:rFonts w:ascii="Arial" w:eastAsia="Arial" w:hAnsi="Arial" w:cs="Arial"/>
        </w:rPr>
        <w:t>The Regulatory Operations Branch leads and coordinates state-wide regulatory service delivery. Staff are responsible for conducting complex risk assessments, harm prevention campaigns, audits, inspections, investigations and intelligence functions operating at the highest level of integrity and accountability for direct regulatory responsibilities.  </w:t>
      </w:r>
    </w:p>
    <w:p w14:paraId="5766FE1E" w14:textId="77777777" w:rsidR="00225DE8" w:rsidRPr="00EE4481" w:rsidRDefault="00225DE8" w:rsidP="00EE4481">
      <w:pPr>
        <w:rPr>
          <w:rFonts w:ascii="Arial" w:eastAsia="Arial" w:hAnsi="Arial" w:cs="Arial"/>
        </w:rPr>
      </w:pPr>
      <w:r w:rsidRPr="00EE4481">
        <w:rPr>
          <w:rFonts w:ascii="Arial" w:eastAsia="Arial" w:hAnsi="Arial" w:cs="Arial"/>
        </w:rPr>
        <w:t>The branch is responsible for administering authorities to control wildlife permits and rehabilitator permits as well as strategically monitoring all licence and permit types issued by the regulator. The Regulatory Operations branch works closely with the Permissions Unit to ensure seamless, strategic management of permissions.</w:t>
      </w:r>
    </w:p>
    <w:p w14:paraId="252F991F" w14:textId="77777777" w:rsidR="00225DE8" w:rsidRPr="00EE4481" w:rsidRDefault="00225DE8" w:rsidP="00EE4481">
      <w:pPr>
        <w:rPr>
          <w:rFonts w:ascii="Arial" w:eastAsia="Arial" w:hAnsi="Arial" w:cs="Arial"/>
        </w:rPr>
      </w:pPr>
      <w:r w:rsidRPr="181F41DC">
        <w:rPr>
          <w:rFonts w:ascii="Arial" w:eastAsia="Arial" w:hAnsi="Arial" w:cs="Arial"/>
        </w:rPr>
        <w:t>The branch ensures strategic and effective risk-based and intelligence-led approaches to compliance for biodiversity, public land regulation and wildlife.  The branch builds community confidence in regulatory practices by being open and transparent, engaging and partnering with traditional owners, co-regulators, community organisations and the public at large.</w:t>
      </w:r>
    </w:p>
    <w:p w14:paraId="2569025D" w14:textId="1286CA98" w:rsidR="003D6D87" w:rsidRPr="003D6D87" w:rsidRDefault="003D6D87" w:rsidP="003D6D87">
      <w:pPr>
        <w:rPr>
          <w:rFonts w:ascii="Arial" w:eastAsia="Arial" w:hAnsi="Arial" w:cs="Arial"/>
        </w:rPr>
      </w:pPr>
      <w:r w:rsidRPr="003D6D87">
        <w:rPr>
          <w:rFonts w:ascii="Arial" w:eastAsia="Arial" w:hAnsi="Arial" w:cs="Arial"/>
        </w:rPr>
        <w:t>The Regulatory Strategy and Permissions branch leads the provision of regulatory strategy, information, guidance, standards, capability development and strategic insights. It oversees commercial and private wildlife licencing; research, conservation and management permits; import and export permits; and forest produce permissions. It has a dedicated program of work to deliver reform to the permissioning function. </w:t>
      </w:r>
    </w:p>
    <w:p w14:paraId="488C66C7" w14:textId="77777777" w:rsidR="003D6D87" w:rsidRDefault="003D6D87" w:rsidP="003D6D87">
      <w:pPr>
        <w:rPr>
          <w:rFonts w:ascii="Arial" w:eastAsia="Arial" w:hAnsi="Arial" w:cs="Arial"/>
        </w:rPr>
      </w:pPr>
      <w:r w:rsidRPr="003D6D87">
        <w:rPr>
          <w:rFonts w:ascii="Arial" w:eastAsia="Arial" w:hAnsi="Arial" w:cs="Arial"/>
        </w:rPr>
        <w:t>The branch has strong working relationships with DEECA policy units, legal services, co-regulators and external stakeholders. It works closely with the Regulatory Operations branch to ensure its work can be effectively implemented. This relationship is underpinned by strong collective accountability and governance between Operations and Permissions to support permissions assessment, management, monitoring and compliance. </w:t>
      </w:r>
    </w:p>
    <w:p w14:paraId="43434387" w14:textId="363E4FC5" w:rsidR="00CF3E03" w:rsidRPr="00362979" w:rsidRDefault="00CF3E03" w:rsidP="003D6D87">
      <w:pPr>
        <w:rPr>
          <w:rFonts w:ascii="Arial" w:eastAsia="Arial" w:hAnsi="Arial" w:cs="Arial"/>
          <w:color w:val="000000"/>
        </w:rPr>
      </w:pPr>
      <w:r w:rsidRPr="181F41DC">
        <w:rPr>
          <w:rFonts w:ascii="Arial" w:eastAsia="Arial" w:hAnsi="Arial" w:cs="Arial"/>
          <w:color w:val="000000"/>
        </w:rPr>
        <w:t>Staff that have a desire to be an Authorised Officer will be supported in maintaining or gaining their authorisations. This will be achieved by assisting broader Conservation Regulator operational delivery and by undertaking ongoing training and capability development. Supporting broader Conservation Regulator operational delivery will be subject to</w:t>
      </w:r>
      <w:r>
        <w:rPr>
          <w:rFonts w:ascii="Arial" w:eastAsia="Arial" w:hAnsi="Arial" w:cs="Arial"/>
          <w:color w:val="000000"/>
        </w:rPr>
        <w:t xml:space="preserve"> </w:t>
      </w:r>
      <w:r w:rsidRPr="181F41DC">
        <w:rPr>
          <w:rFonts w:ascii="Arial" w:eastAsia="Arial" w:hAnsi="Arial" w:cs="Arial"/>
          <w:color w:val="000000"/>
        </w:rPr>
        <w:t>business priorities.</w:t>
      </w:r>
    </w:p>
    <w:p w14:paraId="3125F4E8" w14:textId="77777777" w:rsidR="003D6D87" w:rsidRDefault="003D6D87" w:rsidP="181F41DC">
      <w:pPr>
        <w:rPr>
          <w:rFonts w:ascii="Arial" w:eastAsia="Arial" w:hAnsi="Arial" w:cs="Arial"/>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B39D214" w14:textId="77777777" w:rsidR="00952979" w:rsidRPr="004D29BC" w:rsidRDefault="00952979" w:rsidP="00952979">
      <w:pPr>
        <w:numPr>
          <w:ilvl w:val="0"/>
          <w:numId w:val="43"/>
        </w:numPr>
        <w:spacing w:before="0" w:line="240" w:lineRule="auto"/>
        <w:ind w:left="357" w:hanging="357"/>
        <w:rPr>
          <w:rFonts w:ascii="Arial" w:hAnsi="Arial" w:cs="Arial"/>
        </w:rPr>
      </w:pPr>
      <w:r w:rsidRPr="004D29BC">
        <w:rPr>
          <w:rFonts w:ascii="Arial" w:hAnsi="Arial" w:cs="Arial"/>
        </w:rPr>
        <w:t xml:space="preserve">Support executives and EA/Senior EAs with the management of executive diaries, inboxes and coordination of meeting papers and day packs, as required. </w:t>
      </w:r>
    </w:p>
    <w:p w14:paraId="443D025C" w14:textId="77777777" w:rsidR="00952979" w:rsidRPr="004D29BC" w:rsidRDefault="00952979" w:rsidP="00952979">
      <w:pPr>
        <w:numPr>
          <w:ilvl w:val="0"/>
          <w:numId w:val="43"/>
        </w:numPr>
        <w:spacing w:before="0" w:line="240" w:lineRule="auto"/>
        <w:ind w:left="357" w:hanging="357"/>
        <w:rPr>
          <w:rFonts w:ascii="Arial" w:hAnsi="Arial" w:cs="Arial"/>
        </w:rPr>
      </w:pPr>
      <w:r w:rsidRPr="004D29BC">
        <w:rPr>
          <w:rFonts w:ascii="Arial" w:hAnsi="Arial" w:cs="Arial"/>
        </w:rPr>
        <w:t xml:space="preserve">Providing support for stakeholder meetings, including meeting coordination, coordinating papers, organising venues, catering, agendas, minute taking and travel and accommodation arrangements.   </w:t>
      </w:r>
    </w:p>
    <w:p w14:paraId="73906CFE" w14:textId="77777777" w:rsidR="00952979" w:rsidRPr="004D29BC" w:rsidRDefault="00952979" w:rsidP="00952979">
      <w:pPr>
        <w:numPr>
          <w:ilvl w:val="0"/>
          <w:numId w:val="43"/>
        </w:numPr>
        <w:spacing w:before="0" w:line="240" w:lineRule="auto"/>
        <w:ind w:left="357" w:hanging="357"/>
        <w:rPr>
          <w:rFonts w:ascii="Arial" w:hAnsi="Arial" w:cs="Arial"/>
        </w:rPr>
      </w:pPr>
      <w:r w:rsidRPr="004D29BC">
        <w:rPr>
          <w:rFonts w:ascii="Arial" w:hAnsi="Arial" w:cs="Arial"/>
        </w:rPr>
        <w:t xml:space="preserve">Undertake multiple business support activities and services in line with agreed standards, timeframes, and milestones, given tight timeframes and the need to maintain accuracy and attention to detail. </w:t>
      </w:r>
    </w:p>
    <w:p w14:paraId="06B249DB" w14:textId="77777777" w:rsidR="00952979" w:rsidRPr="004D29BC" w:rsidRDefault="00952979" w:rsidP="00952979">
      <w:pPr>
        <w:numPr>
          <w:ilvl w:val="0"/>
          <w:numId w:val="43"/>
        </w:numPr>
        <w:spacing w:before="0" w:line="240" w:lineRule="auto"/>
        <w:ind w:left="357" w:hanging="357"/>
        <w:rPr>
          <w:rFonts w:ascii="Arial" w:hAnsi="Arial" w:cs="Arial"/>
        </w:rPr>
      </w:pPr>
      <w:r w:rsidRPr="004D29BC">
        <w:rPr>
          <w:rFonts w:ascii="Arial" w:hAnsi="Arial" w:cs="Arial"/>
        </w:rPr>
        <w:t xml:space="preserve">Contribute to a constructive culture, role model constructive values and behaviours and demonstrate a proactive approach to identifying and resolving issues and the ability to work effectively under limited supervision. </w:t>
      </w:r>
    </w:p>
    <w:p w14:paraId="00C81A86" w14:textId="77777777" w:rsidR="00952979" w:rsidRPr="004D29BC" w:rsidRDefault="00952979" w:rsidP="00952979">
      <w:pPr>
        <w:numPr>
          <w:ilvl w:val="0"/>
          <w:numId w:val="43"/>
        </w:numPr>
        <w:spacing w:before="0" w:line="240" w:lineRule="auto"/>
        <w:ind w:left="357" w:hanging="357"/>
        <w:rPr>
          <w:rFonts w:ascii="Arial" w:hAnsi="Arial" w:cs="Arial"/>
        </w:rPr>
      </w:pPr>
      <w:r w:rsidRPr="004D29BC">
        <w:rPr>
          <w:rFonts w:ascii="Arial" w:hAnsi="Arial" w:cs="Arial"/>
        </w:rPr>
        <w:t xml:space="preserve">Collect and compile information, prepare documentation and correspondence in line with quality and organisational requirements to support information flow and team decision making.  </w:t>
      </w:r>
    </w:p>
    <w:p w14:paraId="17AE307E" w14:textId="77777777" w:rsidR="00952979" w:rsidRPr="004D29BC" w:rsidRDefault="00952979" w:rsidP="00952979">
      <w:pPr>
        <w:numPr>
          <w:ilvl w:val="0"/>
          <w:numId w:val="43"/>
        </w:numPr>
        <w:spacing w:before="0" w:line="240" w:lineRule="auto"/>
        <w:ind w:left="357" w:hanging="357"/>
        <w:rPr>
          <w:rFonts w:ascii="Arial" w:hAnsi="Arial" w:cs="Arial"/>
        </w:rPr>
      </w:pPr>
      <w:r w:rsidRPr="004D29BC">
        <w:rPr>
          <w:rFonts w:ascii="Arial" w:hAnsi="Arial" w:cs="Arial"/>
        </w:rPr>
        <w:t xml:space="preserve">Maintain information and records using departmental administrative and business support systems following procedures for electronic filing, tracking, and actioning of correspondence and other business functions. </w:t>
      </w:r>
    </w:p>
    <w:p w14:paraId="108712E4" w14:textId="77777777" w:rsidR="00952979" w:rsidRPr="004D29BC" w:rsidRDefault="00952979" w:rsidP="00952979">
      <w:pPr>
        <w:numPr>
          <w:ilvl w:val="0"/>
          <w:numId w:val="43"/>
        </w:numPr>
        <w:spacing w:before="0" w:line="240" w:lineRule="auto"/>
        <w:ind w:left="357" w:hanging="357"/>
        <w:rPr>
          <w:rFonts w:ascii="Arial" w:hAnsi="Arial" w:cs="Arial"/>
        </w:rPr>
      </w:pPr>
      <w:r w:rsidRPr="004D29BC">
        <w:rPr>
          <w:rFonts w:ascii="Arial" w:hAnsi="Arial" w:cs="Arial"/>
        </w:rPr>
        <w:lastRenderedPageBreak/>
        <w:t xml:space="preserve">Build and maintain productive working relationships with internal and external stakeholders, including the Office of the Deputy Secretary, Executive Assistant networks, staff, and other agencies, managing competing stakeholder needs and achieving the desired results in a timely and professional manner. </w:t>
      </w:r>
    </w:p>
    <w:p w14:paraId="204232A4" w14:textId="0D1EEEE2" w:rsidR="06DEE612" w:rsidRPr="004D29BC" w:rsidRDefault="06DEE612" w:rsidP="000C61B2">
      <w:pPr>
        <w:numPr>
          <w:ilvl w:val="0"/>
          <w:numId w:val="43"/>
        </w:numPr>
        <w:spacing w:before="0" w:line="240" w:lineRule="auto"/>
        <w:ind w:left="357" w:hanging="357"/>
        <w:rPr>
          <w:rFonts w:ascii="Arial" w:hAnsi="Arial" w:cs="Arial"/>
        </w:rPr>
      </w:pPr>
      <w:r w:rsidRPr="004D29BC">
        <w:rPr>
          <w:rFonts w:ascii="Arial" w:hAnsi="Arial" w:cs="Arial"/>
        </w:rPr>
        <w:t>Ensure the highest ethical standards in the delivery of the department’s objectives, with a strong commitment to the DEECA values, including safety and wellbeing.</w:t>
      </w:r>
    </w:p>
    <w:p w14:paraId="1AEE2617" w14:textId="6FB4137F" w:rsidR="00495B3B" w:rsidRPr="004D29BC" w:rsidRDefault="00495B3B" w:rsidP="000C61B2">
      <w:pPr>
        <w:numPr>
          <w:ilvl w:val="0"/>
          <w:numId w:val="43"/>
        </w:numPr>
        <w:spacing w:before="0" w:line="240" w:lineRule="auto"/>
        <w:ind w:left="357" w:hanging="357"/>
        <w:rPr>
          <w:rFonts w:ascii="Arial" w:hAnsi="Arial" w:cs="Arial"/>
          <w:szCs w:val="22"/>
        </w:rPr>
      </w:pPr>
      <w:r w:rsidRPr="004D29BC">
        <w:rPr>
          <w:rFonts w:ascii="Arial" w:hAnsi="Arial" w:cs="Arial"/>
          <w:szCs w:val="22"/>
        </w:rPr>
        <w:t>To 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D29BC" w:rsidRDefault="00495B3B" w:rsidP="009D5D6B">
      <w:pPr>
        <w:spacing w:before="0"/>
        <w:rPr>
          <w:rFonts w:ascii="Arial" w:hAnsi="Arial" w:cs="Arial"/>
          <w:szCs w:val="22"/>
        </w:rPr>
      </w:pPr>
      <w:r w:rsidRPr="004D29BC">
        <w:rPr>
          <w:rFonts w:ascii="Arial" w:hAnsi="Arial" w:cs="Arial"/>
          <w:szCs w:val="22"/>
        </w:rPr>
        <w:t>The key selection criteria specified below outline the capabilities required for the position.</w:t>
      </w:r>
    </w:p>
    <w:p w14:paraId="1AB66E81" w14:textId="77777777" w:rsidR="009D5D6B" w:rsidRPr="004D29BC" w:rsidRDefault="009D5D6B" w:rsidP="009D5D6B">
      <w:pPr>
        <w:keepNext/>
        <w:spacing w:before="0" w:line="240" w:lineRule="auto"/>
        <w:rPr>
          <w:rFonts w:ascii="Arial" w:hAnsi="Arial" w:cs="Arial"/>
          <w:b/>
          <w:szCs w:val="22"/>
        </w:rPr>
      </w:pPr>
      <w:bookmarkStart w:id="2" w:name="_Hlk102550785"/>
      <w:r w:rsidRPr="004D29BC">
        <w:rPr>
          <w:rFonts w:ascii="Arial" w:hAnsi="Arial" w:cs="Arial"/>
          <w:b/>
          <w:szCs w:val="22"/>
        </w:rPr>
        <w:t xml:space="preserve">Specialist/Technical Expertise/Qualifications </w:t>
      </w:r>
    </w:p>
    <w:p w14:paraId="63B9FB31" w14:textId="77777777" w:rsidR="009D5D6B" w:rsidRPr="004D29BC" w:rsidRDefault="009D5D6B" w:rsidP="009D5D6B">
      <w:pPr>
        <w:pStyle w:val="ListParagraph"/>
        <w:keepNext/>
        <w:numPr>
          <w:ilvl w:val="0"/>
          <w:numId w:val="46"/>
        </w:numPr>
        <w:spacing w:before="0" w:line="240" w:lineRule="auto"/>
        <w:rPr>
          <w:rFonts w:ascii="Arial" w:hAnsi="Arial" w:cs="Arial"/>
          <w:bCs/>
          <w:szCs w:val="22"/>
        </w:rPr>
      </w:pPr>
      <w:r w:rsidRPr="004D29BC">
        <w:rPr>
          <w:rFonts w:ascii="Arial" w:hAnsi="Arial" w:cs="Arial"/>
          <w:bCs/>
          <w:szCs w:val="22"/>
        </w:rPr>
        <w:t xml:space="preserve">Administration experience desirable </w:t>
      </w:r>
    </w:p>
    <w:p w14:paraId="70E666B5" w14:textId="77777777" w:rsidR="009D5D6B" w:rsidRPr="004D29BC" w:rsidRDefault="009D5D6B" w:rsidP="009D5D6B">
      <w:pPr>
        <w:keepNext/>
        <w:spacing w:before="0" w:line="240" w:lineRule="auto"/>
        <w:rPr>
          <w:rFonts w:ascii="Arial" w:hAnsi="Arial" w:cs="Arial"/>
          <w:b/>
          <w:szCs w:val="22"/>
        </w:rPr>
      </w:pPr>
      <w:r w:rsidRPr="004D29BC">
        <w:rPr>
          <w:rFonts w:ascii="Arial" w:hAnsi="Arial" w:cs="Arial"/>
          <w:b/>
          <w:szCs w:val="22"/>
        </w:rPr>
        <w:t xml:space="preserve">Capabilities </w:t>
      </w:r>
    </w:p>
    <w:p w14:paraId="51FF1AC6" w14:textId="77777777" w:rsidR="009D5D6B" w:rsidRPr="004D29BC" w:rsidRDefault="009D5D6B" w:rsidP="009D5D6B">
      <w:pPr>
        <w:numPr>
          <w:ilvl w:val="0"/>
          <w:numId w:val="43"/>
        </w:numPr>
        <w:spacing w:before="0" w:line="240" w:lineRule="auto"/>
        <w:ind w:left="357" w:hanging="357"/>
        <w:rPr>
          <w:rFonts w:ascii="Arial" w:hAnsi="Arial" w:cs="Arial"/>
        </w:rPr>
      </w:pPr>
      <w:r w:rsidRPr="004D29BC">
        <w:rPr>
          <w:rFonts w:ascii="Arial" w:hAnsi="Arial" w:cs="Arial"/>
          <w:b/>
          <w:bCs/>
        </w:rPr>
        <w:t>Critical thinking and problem solving:</w:t>
      </w:r>
      <w:r w:rsidRPr="004D29BC">
        <w:rPr>
          <w:rFonts w:ascii="Arial" w:hAnsi="Arial" w:cs="Arial"/>
        </w:rPr>
        <w:t xml:space="preserve"> Seeks resolution of problems through policy or process guidelines; Otherwise seeks guidance by providing information and ideas relevant towards resolution of problem. Understands concepts enabling improvements in critical thinking and problem solving  </w:t>
      </w:r>
    </w:p>
    <w:p w14:paraId="42B302DC" w14:textId="77777777" w:rsidR="009D5D6B" w:rsidRPr="004D29BC" w:rsidRDefault="009D5D6B" w:rsidP="009D5D6B">
      <w:pPr>
        <w:numPr>
          <w:ilvl w:val="0"/>
          <w:numId w:val="43"/>
        </w:numPr>
        <w:spacing w:before="0" w:line="240" w:lineRule="auto"/>
        <w:ind w:left="357" w:hanging="357"/>
        <w:rPr>
          <w:rFonts w:ascii="Arial" w:hAnsi="Arial" w:cs="Arial"/>
        </w:rPr>
      </w:pPr>
      <w:r w:rsidRPr="004D29BC">
        <w:rPr>
          <w:rFonts w:ascii="Arial" w:hAnsi="Arial" w:cs="Arial"/>
          <w:b/>
          <w:bCs/>
        </w:rPr>
        <w:t>Stakeholder management:</w:t>
      </w:r>
      <w:r w:rsidRPr="004D29BC">
        <w:rPr>
          <w:rFonts w:ascii="Arial" w:hAnsi="Arial" w:cs="Arial"/>
        </w:rPr>
        <w:t xml:space="preserve"> Responds to clients’ needs; Keeps the client or stakeholder up to date with issues and developments; Promptly follows through on inquiries, requests, and complaints; Takes responsibility for correcting problems promptly </w:t>
      </w:r>
    </w:p>
    <w:p w14:paraId="68817F19" w14:textId="77777777" w:rsidR="009D5D6B" w:rsidRPr="004D29BC" w:rsidRDefault="009D5D6B" w:rsidP="009D5D6B">
      <w:pPr>
        <w:numPr>
          <w:ilvl w:val="0"/>
          <w:numId w:val="43"/>
        </w:numPr>
        <w:spacing w:before="0" w:line="240" w:lineRule="auto"/>
        <w:ind w:left="357" w:hanging="357"/>
        <w:rPr>
          <w:rFonts w:ascii="Arial" w:hAnsi="Arial" w:cs="Arial"/>
        </w:rPr>
      </w:pPr>
      <w:r w:rsidRPr="004D29BC">
        <w:rPr>
          <w:rFonts w:ascii="Arial" w:hAnsi="Arial" w:cs="Arial"/>
          <w:b/>
          <w:bCs/>
        </w:rPr>
        <w:t>Flexibility and adaptability:</w:t>
      </w:r>
      <w:r w:rsidRPr="004D29BC">
        <w:rPr>
          <w:rFonts w:ascii="Arial" w:hAnsi="Arial" w:cs="Arial"/>
        </w:rPr>
        <w:t xml:space="preserve"> Accept changed priorities without undue discomfort. Responds quickly to changes. Comfortable working in collaboration with teams outside of own organisation.   </w:t>
      </w:r>
    </w:p>
    <w:p w14:paraId="4AF5BF5E" w14:textId="77777777" w:rsidR="009D5D6B" w:rsidRPr="004D29BC" w:rsidRDefault="009D5D6B" w:rsidP="009D5D6B">
      <w:pPr>
        <w:numPr>
          <w:ilvl w:val="0"/>
          <w:numId w:val="43"/>
        </w:numPr>
        <w:spacing w:before="0" w:line="240" w:lineRule="auto"/>
        <w:ind w:left="357" w:hanging="357"/>
        <w:rPr>
          <w:rFonts w:ascii="Arial" w:hAnsi="Arial" w:cs="Arial"/>
        </w:rPr>
      </w:pPr>
      <w:r w:rsidRPr="004D29BC">
        <w:rPr>
          <w:rFonts w:ascii="Arial" w:hAnsi="Arial" w:cs="Arial"/>
          <w:b/>
          <w:bCs/>
        </w:rPr>
        <w:t>Interpersonal skills:</w:t>
      </w:r>
      <w:r w:rsidRPr="004D29BC">
        <w:rPr>
          <w:rFonts w:ascii="Arial" w:hAnsi="Arial" w:cs="Arial"/>
        </w:rPr>
        <w:t xml:space="preserve"> Sees things from another’s point of view and confirms understanding; Understand motivations, needs and wants of stakeholders and their impact on service delivery; Tailor communications according to audience and/or audience preference. </w:t>
      </w:r>
    </w:p>
    <w:p w14:paraId="78C4230E" w14:textId="6066BF46" w:rsidR="00F01D90"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Borders>
          <w:insideH w:val="single" w:sz="4" w:space="0" w:color="auto"/>
        </w:tblBorders>
        <w:tblLook w:val="04A0" w:firstRow="1" w:lastRow="0" w:firstColumn="1" w:lastColumn="0" w:noHBand="0" w:noVBand="1"/>
      </w:tblPr>
      <w:tblGrid>
        <w:gridCol w:w="3402"/>
        <w:gridCol w:w="6803"/>
      </w:tblGrid>
      <w:tr w:rsidR="00495B3B" w:rsidRPr="00495B3B" w14:paraId="54F1AA36" w14:textId="77777777" w:rsidTr="00362979">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3402" w:type="dxa"/>
            <w:tcBorders>
              <w:top w:val="single" w:sz="4" w:space="0" w:color="auto"/>
              <w:bottom w:val="single" w:sz="4" w:space="0" w:color="auto"/>
            </w:tcBorders>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tcBorders>
              <w:top w:val="single" w:sz="4" w:space="0" w:color="auto"/>
              <w:bottom w:val="single" w:sz="4" w:space="0" w:color="auto"/>
            </w:tcBorders>
          </w:tcPr>
          <w:p w14:paraId="2DBD5EFC" w14:textId="09E042DB" w:rsidR="00495B3B" w:rsidRPr="00495B3B" w:rsidRDefault="00952979" w:rsidP="4A9CE6AC">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b/>
                <w:bCs/>
                <w:color w:val="1A1A1A"/>
                <w:sz w:val="20"/>
              </w:rPr>
              <w:t>$0</w:t>
            </w:r>
            <w:r w:rsidR="00495B3B" w:rsidRPr="4A9CE6AC">
              <w:rPr>
                <w:rFonts w:cs="Arial"/>
                <w:b/>
                <w:bCs/>
                <w:color w:val="1A1A1A"/>
                <w:sz w:val="20"/>
              </w:rPr>
              <w:t xml:space="preserve"> </w:t>
            </w:r>
            <w:r w:rsidR="00495B3B" w:rsidRPr="4A9CE6AC">
              <w:rPr>
                <w:rFonts w:cs="Arial"/>
                <w:color w:val="1A1A1A"/>
                <w:sz w:val="20"/>
              </w:rPr>
              <w:t>A declaration of Private Interests will be required for positions with financial delegations of &gt;$20,000</w:t>
            </w:r>
          </w:p>
        </w:tc>
      </w:tr>
      <w:tr w:rsidR="00495B3B" w:rsidRPr="00495B3B" w14:paraId="13112EBA" w14:textId="77777777" w:rsidTr="00362979">
        <w:tc>
          <w:tcPr>
            <w:tcW w:w="3402" w:type="dxa"/>
            <w:tcBorders>
              <w:top w:val="single" w:sz="4" w:space="0" w:color="auto"/>
            </w:tcBorders>
          </w:tcPr>
          <w:p w14:paraId="7E591157" w14:textId="29DC0219" w:rsidR="00495B3B" w:rsidRPr="00952979" w:rsidRDefault="00495B3B" w:rsidP="00952979">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tcBorders>
              <w:top w:val="single" w:sz="4" w:space="0" w:color="auto"/>
            </w:tcBorders>
          </w:tcPr>
          <w:p w14:paraId="23FF4545" w14:textId="6FD3E7C5" w:rsidR="00495B3B" w:rsidRPr="00952979" w:rsidRDefault="00495B3B" w:rsidP="00952979">
            <w:pPr>
              <w:numPr>
                <w:ilvl w:val="0"/>
                <w:numId w:val="44"/>
              </w:numPr>
              <w:spacing w:after="240" w:line="240" w:lineRule="auto"/>
              <w:contextualSpacing/>
              <w:outlineLvl w:val="1"/>
              <w:rPr>
                <w:rFonts w:ascii="Arial" w:hAnsi="Arial" w:cs="Arial"/>
                <w:sz w:val="20"/>
              </w:rPr>
            </w:pPr>
            <w:r w:rsidRPr="00495B3B">
              <w:rPr>
                <w:rFonts w:ascii="Arial" w:hAnsi="Arial" w:cs="Arial"/>
                <w:sz w:val="20"/>
              </w:rPr>
              <w:t>Sedentary desk work</w:t>
            </w:r>
          </w:p>
        </w:tc>
      </w:tr>
      <w:tr w:rsidR="00495B3B" w:rsidRPr="00495B3B" w14:paraId="7CD2DEBC" w14:textId="77777777" w:rsidTr="00362979">
        <w:tc>
          <w:tcPr>
            <w:tcW w:w="3402" w:type="dxa"/>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tcPr>
          <w:p w14:paraId="5C93CED9" w14:textId="77777777" w:rsidR="00362979" w:rsidRPr="00495B3B" w:rsidRDefault="00362979" w:rsidP="00362979">
            <w:pPr>
              <w:jc w:val="both"/>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0AC4AD70" w:rsidR="00495B3B" w:rsidRPr="00495B3B" w:rsidRDefault="00362979" w:rsidP="00362979">
            <w:pPr>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362979">
        <w:tc>
          <w:tcPr>
            <w:tcW w:w="3402" w:type="dxa"/>
            <w:tcBorders>
              <w:bottom w:val="single" w:sz="4" w:space="0" w:color="auto"/>
            </w:tcBorders>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tcBorders>
              <w:bottom w:val="single" w:sz="4" w:space="0" w:color="auto"/>
            </w:tcBorders>
          </w:tcPr>
          <w:p w14:paraId="6B66E003" w14:textId="77777777" w:rsidR="00362979" w:rsidRPr="00495B3B" w:rsidRDefault="00362979" w:rsidP="00362979">
            <w:pPr>
              <w:spacing w:line="240" w:lineRule="auto"/>
              <w:ind w:left="139"/>
              <w:outlineLvl w:val="1"/>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64ACBCF6" w14:textId="77777777" w:rsidR="00362979" w:rsidRPr="00495B3B" w:rsidRDefault="00362979" w:rsidP="00362979">
            <w:pPr>
              <w:tabs>
                <w:tab w:val="left" w:pos="360"/>
                <w:tab w:val="left" w:pos="720"/>
              </w:tabs>
              <w:autoSpaceDE w:val="0"/>
              <w:autoSpaceDN w:val="0"/>
              <w:adjustRightInd w:val="0"/>
              <w:spacing w:line="240" w:lineRule="auto"/>
              <w:ind w:left="139"/>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51DA1C88" w:rsidR="00495B3B" w:rsidRPr="00495B3B" w:rsidRDefault="00362979" w:rsidP="00362979">
            <w:pPr>
              <w:tabs>
                <w:tab w:val="left" w:pos="360"/>
                <w:tab w:val="left" w:pos="720"/>
              </w:tabs>
              <w:autoSpaceDE w:val="0"/>
              <w:autoSpaceDN w:val="0"/>
              <w:adjustRightInd w:val="0"/>
              <w:spacing w:before="120" w:after="120" w:line="240" w:lineRule="auto"/>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362979" w:rsidRPr="00495B3B" w14:paraId="10873C64" w14:textId="77777777" w:rsidTr="00362979">
        <w:tc>
          <w:tcPr>
            <w:tcW w:w="3402" w:type="dxa"/>
            <w:tcBorders>
              <w:top w:val="single" w:sz="4" w:space="0" w:color="auto"/>
              <w:bottom w:val="single" w:sz="4" w:space="0" w:color="auto"/>
            </w:tcBorders>
          </w:tcPr>
          <w:p w14:paraId="271DC5B5" w14:textId="77777777" w:rsidR="00362979" w:rsidRPr="00495B3B" w:rsidRDefault="00362979" w:rsidP="00362979">
            <w:pPr>
              <w:spacing w:before="120" w:after="120"/>
              <w:rPr>
                <w:rFonts w:ascii="Arial" w:hAnsi="Arial"/>
                <w:color w:val="1A1A1A"/>
                <w:sz w:val="20"/>
              </w:rPr>
            </w:pPr>
            <w:r w:rsidRPr="00495B3B">
              <w:rPr>
                <w:rFonts w:ascii="Arial" w:hAnsi="Arial"/>
                <w:color w:val="1A1A1A"/>
                <w:sz w:val="20"/>
              </w:rPr>
              <w:t xml:space="preserve">Privacy </w:t>
            </w:r>
          </w:p>
        </w:tc>
        <w:tc>
          <w:tcPr>
            <w:tcW w:w="6803" w:type="dxa"/>
            <w:tcBorders>
              <w:top w:val="single" w:sz="4" w:space="0" w:color="auto"/>
              <w:bottom w:val="single" w:sz="4" w:space="0" w:color="auto"/>
            </w:tcBorders>
          </w:tcPr>
          <w:p w14:paraId="3C367730" w14:textId="1CEDC4B4" w:rsidR="00362979" w:rsidRPr="00495B3B" w:rsidRDefault="00362979" w:rsidP="00362979">
            <w:pPr>
              <w:tabs>
                <w:tab w:val="left" w:pos="360"/>
                <w:tab w:val="left" w:pos="720"/>
              </w:tabs>
              <w:autoSpaceDE w:val="0"/>
              <w:autoSpaceDN w:val="0"/>
              <w:adjustRightInd w:val="0"/>
              <w:spacing w:line="240" w:lineRule="auto"/>
              <w:ind w:left="136"/>
              <w:jc w:val="both"/>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E08D368" w14:textId="77777777" w:rsidR="00F01D90" w:rsidRPr="00495B3B" w:rsidRDefault="00F01D90" w:rsidP="00F01D90">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3A2F85A" w14:textId="77777777" w:rsidR="00F01D90" w:rsidRPr="00454423" w:rsidRDefault="00F01D90" w:rsidP="00F01D90">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E1E57AF" w14:textId="77777777" w:rsidR="00F01D90" w:rsidRPr="005763CD" w:rsidRDefault="00F01D90" w:rsidP="00F01D90">
      <w:pPr>
        <w:spacing w:before="0" w:after="0"/>
        <w:rPr>
          <w:rFonts w:ascii="Arial" w:hAnsi="Arial" w:cs="Arial"/>
        </w:rPr>
      </w:pPr>
      <w:r w:rsidRPr="005763CD">
        <w:rPr>
          <w:rFonts w:ascii="Arial" w:hAnsi="Arial" w:cs="Arial"/>
        </w:rPr>
        <w:t xml:space="preserve">Our challenge is to maintain Victoria’s liveability, with a population expected to almost double by 2050, while responding to climate change and protecting our natural environment, infrastructure and heritage for future </w:t>
      </w:r>
      <w:r w:rsidRPr="005763CD">
        <w:rPr>
          <w:rFonts w:ascii="Arial" w:hAnsi="Arial" w:cs="Arial"/>
        </w:rPr>
        <w:lastRenderedPageBreak/>
        <w:t>generations. We take a community-centred approach and involve communities and key stakeholders in decisions and policies that affect them and we collaborate across our portfolios to design and deliver services and programs.</w:t>
      </w:r>
    </w:p>
    <w:p w14:paraId="2D1696E3" w14:textId="77777777" w:rsidR="00F01D90" w:rsidRPr="005763CD" w:rsidRDefault="00F01D90" w:rsidP="00F01D90">
      <w:pPr>
        <w:spacing w:before="0" w:after="0"/>
        <w:rPr>
          <w:rFonts w:ascii="Arial" w:hAnsi="Arial" w:cs="Arial"/>
        </w:rPr>
      </w:pPr>
    </w:p>
    <w:p w14:paraId="56A752C9" w14:textId="77777777" w:rsidR="00F01D90" w:rsidRPr="005763CD" w:rsidRDefault="00F01D90" w:rsidP="00F01D90">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6C1FDE6E" w14:textId="77777777" w:rsidR="00F01D90" w:rsidRPr="00495B3B" w:rsidRDefault="00F01D90" w:rsidP="00F01D90">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DA51401" w14:textId="77777777" w:rsidR="00F01D90" w:rsidRPr="002775A7" w:rsidRDefault="00F01D90" w:rsidP="00F01D90">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C14F441" w14:textId="20FB1DFF" w:rsidR="00F01D90" w:rsidRPr="00F01D90" w:rsidRDefault="00F01D90" w:rsidP="00F01D90">
      <w:pPr>
        <w:rPr>
          <w:rFonts w:ascii="Arial" w:hAnsi="Arial" w:cs="Arial"/>
          <w:color w:val="000000"/>
          <w:szCs w:val="22"/>
        </w:rPr>
      </w:pPr>
      <w:r w:rsidRPr="00AC1638">
        <w:rPr>
          <w:rFonts w:ascii="Arial" w:eastAsia="Microsoft JhengHei" w:hAnsi="Arial"/>
          <w:color w:val="442D97"/>
          <w:sz w:val="28"/>
          <w:szCs w:val="28"/>
        </w:rPr>
        <w:t>Our Community Charter</w:t>
      </w:r>
    </w:p>
    <w:p w14:paraId="7AEB53E0" w14:textId="77777777" w:rsidR="00F01D90" w:rsidRPr="00AC1638" w:rsidRDefault="00F01D90" w:rsidP="00F01D90">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30FDB8BA" w14:textId="77777777" w:rsidR="00F01D90" w:rsidRPr="00495B3B" w:rsidRDefault="00F01D90" w:rsidP="00F01D9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10A49742" w14:textId="77777777" w:rsidR="00F01D90" w:rsidRDefault="00F01D90" w:rsidP="00F01D90">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154B70BB" w14:textId="77777777" w:rsidR="00F01D90" w:rsidRPr="00495B3B" w:rsidRDefault="00F01D90" w:rsidP="00F01D90">
      <w:pPr>
        <w:spacing w:line="240" w:lineRule="auto"/>
        <w:contextualSpacing/>
        <w:outlineLvl w:val="1"/>
        <w:rPr>
          <w:rFonts w:ascii="Arial" w:hAnsi="Arial" w:cs="Arial"/>
          <w:color w:val="363534"/>
        </w:rPr>
      </w:pPr>
    </w:p>
    <w:p w14:paraId="0A3080CA" w14:textId="77777777" w:rsidR="00F01D90" w:rsidRPr="00495B3B" w:rsidRDefault="00F01D90" w:rsidP="00F01D9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01C98A79" w14:textId="77777777" w:rsidR="00F01D90" w:rsidRPr="00495B3B" w:rsidRDefault="00F01D90" w:rsidP="00F01D90">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2BD1E334" w14:textId="77777777" w:rsidR="00F01D90" w:rsidRPr="00495B3B" w:rsidRDefault="00F01D90" w:rsidP="00F01D90">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2E0611EB" w14:textId="77777777" w:rsidR="00F01D90" w:rsidRPr="00495B3B" w:rsidRDefault="00F01D90" w:rsidP="00F01D90">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39EA2E8D" w14:textId="77777777" w:rsidR="00F01D90" w:rsidRPr="00495B3B" w:rsidRDefault="00F01D90" w:rsidP="00F01D90">
      <w:pPr>
        <w:rPr>
          <w:rFonts w:ascii="Arial" w:hAnsi="Arial" w:cs="Arial"/>
          <w:b/>
          <w:bCs/>
          <w:color w:val="363534"/>
        </w:rPr>
      </w:pPr>
      <w:r w:rsidRPr="00495B3B">
        <w:rPr>
          <w:rFonts w:ascii="Arial" w:hAnsi="Arial" w:cs="Arial"/>
          <w:b/>
          <w:bCs/>
          <w:color w:val="363534"/>
        </w:rPr>
        <w:t>Aboriginal Cultural Safety</w:t>
      </w:r>
    </w:p>
    <w:p w14:paraId="6808AA51" w14:textId="77777777" w:rsidR="00F01D90" w:rsidRPr="00495B3B" w:rsidRDefault="00F01D90" w:rsidP="00F01D90">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2F7AD020" w14:textId="77777777" w:rsidR="00F01D90" w:rsidRPr="00495B3B" w:rsidRDefault="00F01D90" w:rsidP="00F01D90">
      <w:pPr>
        <w:rPr>
          <w:rFonts w:ascii="Arial" w:hAnsi="Arial" w:cs="Arial"/>
          <w:b/>
          <w:color w:val="363534"/>
          <w:szCs w:val="22"/>
        </w:rPr>
      </w:pPr>
      <w:r w:rsidRPr="00495B3B">
        <w:rPr>
          <w:rFonts w:ascii="Arial" w:hAnsi="Arial" w:cs="Arial"/>
          <w:b/>
          <w:color w:val="363534"/>
          <w:szCs w:val="22"/>
        </w:rPr>
        <w:t>Balancing your Life / Hybrid Working</w:t>
      </w:r>
    </w:p>
    <w:p w14:paraId="158F2848" w14:textId="77777777" w:rsidR="00F01D90" w:rsidRPr="00495B3B" w:rsidRDefault="00F01D90" w:rsidP="00F01D90">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3008FEAA" w14:textId="77777777" w:rsidR="00F01D90" w:rsidRPr="00495B3B" w:rsidRDefault="00F01D90" w:rsidP="00F01D90">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p w14:paraId="69B28C1E" w14:textId="07B46163" w:rsidR="00A14A3F" w:rsidRPr="00CA335F" w:rsidRDefault="00A14A3F" w:rsidP="00F01D90">
      <w:pPr>
        <w:keepNext/>
        <w:spacing w:before="360" w:line="240" w:lineRule="auto"/>
        <w:rPr>
          <w:rFonts w:ascii="Arial" w:eastAsia="Microsoft JhengHei" w:hAnsi="Arial" w:cs="Arial"/>
          <w:sz w:val="22"/>
          <w:szCs w:val="24"/>
          <w:u w:val="single"/>
          <w:lang w:eastAsia="en-US"/>
        </w:rPr>
      </w:pPr>
    </w:p>
    <w:sectPr w:rsidR="00A14A3F" w:rsidRPr="00CA335F" w:rsidSect="00A80EA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97B5E" w14:textId="77777777" w:rsidR="00C274DD" w:rsidRDefault="00C274DD" w:rsidP="00CD157B">
      <w:pPr>
        <w:pStyle w:val="NoSpacing"/>
      </w:pPr>
    </w:p>
    <w:p w14:paraId="566EAB80" w14:textId="77777777" w:rsidR="00C274DD" w:rsidRDefault="00C274DD"/>
  </w:endnote>
  <w:endnote w:type="continuationSeparator" w:id="0">
    <w:p w14:paraId="5DC23E42" w14:textId="77777777" w:rsidR="00C274DD" w:rsidRDefault="00C274DD" w:rsidP="00CD157B">
      <w:pPr>
        <w:pStyle w:val="NoSpacing"/>
      </w:pPr>
    </w:p>
    <w:p w14:paraId="7FDB5066" w14:textId="77777777" w:rsidR="00C274DD" w:rsidRDefault="00C274DD"/>
  </w:endnote>
  <w:endnote w:type="continuationNotice" w:id="1">
    <w:p w14:paraId="263296C1" w14:textId="77777777" w:rsidR="00C274DD" w:rsidRDefault="00C274DD" w:rsidP="00CD157B">
      <w:pPr>
        <w:pStyle w:val="NoSpacing"/>
      </w:pPr>
    </w:p>
    <w:p w14:paraId="7DCE387C" w14:textId="77777777" w:rsidR="00C274DD" w:rsidRDefault="00C274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4D194654" w:rsidR="00C871F9" w:rsidRPr="00810C40" w:rsidRDefault="00C871F9" w:rsidP="00C871F9">
    <w:pPr>
      <w:pStyle w:val="Footer"/>
    </w:pPr>
    <w:r w:rsidRPr="46B0580D">
      <w:rPr>
        <w:b/>
      </w:rPr>
      <w:fldChar w:fldCharType="begin"/>
    </w:r>
    <w:r w:rsidRPr="46B0580D">
      <w:rPr>
        <w:b/>
      </w:rPr>
      <w:instrText xml:space="preserve"> PAGE   \* MERGEFORMAT </w:instrText>
    </w:r>
    <w:r w:rsidRPr="46B0580D">
      <w:rPr>
        <w:b/>
      </w:rPr>
      <w:fldChar w:fldCharType="separate"/>
    </w:r>
    <w:r w:rsidR="46B0580D" w:rsidRPr="46B0580D">
      <w:rPr>
        <w:b/>
      </w:rPr>
      <w:t>4</w:t>
    </w:r>
    <w:r w:rsidRPr="46B0580D">
      <w:rPr>
        <w:b/>
      </w:rPr>
      <w:fldChar w:fldCharType="end"/>
    </w:r>
    <w:r>
      <w:tab/>
    </w:r>
    <w:r w:rsidR="46B0580D">
      <w:t>October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789B255C" w:rsidR="00D40EAF" w:rsidRPr="00810C40" w:rsidRDefault="00D40EAF" w:rsidP="00D40EAF">
    <w:pPr>
      <w:pStyle w:val="Footer"/>
    </w:pPr>
    <w:r w:rsidRPr="46B0580D">
      <w:rPr>
        <w:b/>
      </w:rPr>
      <w:fldChar w:fldCharType="begin"/>
    </w:r>
    <w:r w:rsidRPr="46B0580D">
      <w:rPr>
        <w:b/>
      </w:rPr>
      <w:instrText xml:space="preserve"> PAGE   \* MERGEFORMAT </w:instrText>
    </w:r>
    <w:r w:rsidRPr="46B0580D">
      <w:rPr>
        <w:b/>
      </w:rPr>
      <w:fldChar w:fldCharType="separate"/>
    </w:r>
    <w:r w:rsidR="46B0580D" w:rsidRPr="46B0580D">
      <w:rPr>
        <w:b/>
      </w:rPr>
      <w:t>2</w:t>
    </w:r>
    <w:r w:rsidRPr="46B0580D">
      <w:rPr>
        <w:b/>
      </w:rPr>
      <w:fldChar w:fldCharType="end"/>
    </w:r>
    <w:r>
      <w:tab/>
    </w:r>
    <w:r w:rsidR="46B0580D">
      <w:t>October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FDB1A" w14:textId="77777777" w:rsidR="00C274DD" w:rsidRPr="0056073C" w:rsidRDefault="00C274DD" w:rsidP="005D764F">
      <w:pPr>
        <w:pStyle w:val="FootnoteSeparator"/>
      </w:pPr>
    </w:p>
    <w:p w14:paraId="32553868" w14:textId="77777777" w:rsidR="00C274DD" w:rsidRDefault="00C274DD"/>
  </w:footnote>
  <w:footnote w:type="continuationSeparator" w:id="0">
    <w:p w14:paraId="62C1211D" w14:textId="77777777" w:rsidR="00C274DD" w:rsidRPr="00CA30B7" w:rsidRDefault="00C274DD" w:rsidP="006D5A90">
      <w:pPr>
        <w:rPr>
          <w:lang w:val="en-US"/>
        </w:rPr>
      </w:pPr>
      <w:r w:rsidRPr="00CA30B7">
        <w:rPr>
          <w:lang w:val="en-US"/>
        </w:rPr>
        <w:t>_______</w:t>
      </w:r>
    </w:p>
    <w:p w14:paraId="26204FD2" w14:textId="77777777" w:rsidR="00C274DD" w:rsidRDefault="00C274DD"/>
  </w:footnote>
  <w:footnote w:type="continuationNotice" w:id="1">
    <w:p w14:paraId="45CCB9E8" w14:textId="77777777" w:rsidR="00C274DD" w:rsidRDefault="00C274DD" w:rsidP="006D5A90"/>
    <w:p w14:paraId="5A04D046" w14:textId="77777777" w:rsidR="00C274DD" w:rsidRDefault="00C274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679DDFA">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51F0B005">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1D44660">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61D64B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D1240EA">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5853814A">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42C7AD8">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45157A9">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65822D1">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3A2EC402">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B21B23E">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506E13D0">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6B0580D" w14:paraId="676AAF21" w14:textId="77777777" w:rsidTr="46B0580D">
      <w:trPr>
        <w:trHeight w:val="300"/>
      </w:trPr>
      <w:tc>
        <w:tcPr>
          <w:tcW w:w="3400" w:type="dxa"/>
        </w:tcPr>
        <w:p w14:paraId="126A799C" w14:textId="17049FC4" w:rsidR="46B0580D" w:rsidRDefault="46B0580D" w:rsidP="46B0580D">
          <w:pPr>
            <w:pStyle w:val="Header"/>
            <w:ind w:left="-115"/>
          </w:pPr>
        </w:p>
      </w:tc>
      <w:tc>
        <w:tcPr>
          <w:tcW w:w="3400" w:type="dxa"/>
        </w:tcPr>
        <w:p w14:paraId="722F5ABD" w14:textId="34A678FB" w:rsidR="46B0580D" w:rsidRDefault="46B0580D" w:rsidP="46B0580D">
          <w:pPr>
            <w:pStyle w:val="Header"/>
            <w:jc w:val="center"/>
          </w:pPr>
        </w:p>
      </w:tc>
      <w:tc>
        <w:tcPr>
          <w:tcW w:w="3400" w:type="dxa"/>
        </w:tcPr>
        <w:p w14:paraId="3861EE87" w14:textId="01EF1EEE" w:rsidR="46B0580D" w:rsidRDefault="46B0580D" w:rsidP="46B0580D">
          <w:pPr>
            <w:pStyle w:val="Header"/>
            <w:ind w:right="-115"/>
            <w:jc w:val="right"/>
          </w:pPr>
        </w:p>
      </w:tc>
    </w:tr>
  </w:tbl>
  <w:p w14:paraId="7E4184F2" w14:textId="2DB6CAAA" w:rsidR="46B0580D" w:rsidRDefault="46B0580D" w:rsidP="46B058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5180540">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711A70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6EC4202">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1FB3622B">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BCF7355">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6376BD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3E36F61">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346D315C">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88E14EA">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63064DF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74C3F38">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1F248926">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1D7B9A"/>
    <w:multiLevelType w:val="hybridMultilevel"/>
    <w:tmpl w:val="7CA2D8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6"/>
  </w:num>
  <w:num w:numId="4" w16cid:durableId="985085104">
    <w:abstractNumId w:val="13"/>
  </w:num>
  <w:num w:numId="5" w16cid:durableId="1872112631">
    <w:abstractNumId w:val="16"/>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10"/>
  </w:num>
  <w:num w:numId="16" w16cid:durableId="1160577431">
    <w:abstractNumId w:val="35"/>
  </w:num>
  <w:num w:numId="17" w16cid:durableId="27071314">
    <w:abstractNumId w:val="9"/>
  </w:num>
  <w:num w:numId="18" w16cid:durableId="338120444">
    <w:abstractNumId w:val="6"/>
  </w:num>
  <w:num w:numId="19" w16cid:durableId="1673139647">
    <w:abstractNumId w:val="21"/>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4"/>
  </w:num>
  <w:num w:numId="36" w16cid:durableId="664823544">
    <w:abstractNumId w:val="50"/>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39"/>
  </w:num>
  <w:num w:numId="43" w16cid:durableId="729228463">
    <w:abstractNumId w:val="8"/>
  </w:num>
  <w:num w:numId="44" w16cid:durableId="322781625">
    <w:abstractNumId w:val="32"/>
  </w:num>
  <w:num w:numId="45" w16cid:durableId="480269400">
    <w:abstractNumId w:val="5"/>
  </w:num>
  <w:num w:numId="46" w16cid:durableId="295917821">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14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77B"/>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6F"/>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D39"/>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1B2"/>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17E"/>
    <w:rsid w:val="0012246B"/>
    <w:rsid w:val="001228AC"/>
    <w:rsid w:val="001230A0"/>
    <w:rsid w:val="00123111"/>
    <w:rsid w:val="001235AE"/>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6E9"/>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485"/>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3A31"/>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50"/>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5DE8"/>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9A3"/>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3799"/>
    <w:rsid w:val="00323F92"/>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C14"/>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416"/>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5732D"/>
    <w:rsid w:val="003609C1"/>
    <w:rsid w:val="00360DE0"/>
    <w:rsid w:val="0036126C"/>
    <w:rsid w:val="00361ECA"/>
    <w:rsid w:val="0036200D"/>
    <w:rsid w:val="0036258B"/>
    <w:rsid w:val="00362602"/>
    <w:rsid w:val="00362729"/>
    <w:rsid w:val="0036297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7F2"/>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6D87"/>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5C9"/>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6D89"/>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7AF"/>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6C0"/>
    <w:rsid w:val="00437842"/>
    <w:rsid w:val="00437C9B"/>
    <w:rsid w:val="00437F3B"/>
    <w:rsid w:val="00440146"/>
    <w:rsid w:val="0044027E"/>
    <w:rsid w:val="0044145F"/>
    <w:rsid w:val="0044148B"/>
    <w:rsid w:val="004414D0"/>
    <w:rsid w:val="004415AD"/>
    <w:rsid w:val="00441BFA"/>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9AE"/>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29BC"/>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5400"/>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01"/>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958"/>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74B"/>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1CA"/>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8"/>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0D71"/>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3ECC"/>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BDD"/>
    <w:rsid w:val="00804E32"/>
    <w:rsid w:val="00805326"/>
    <w:rsid w:val="00805BCE"/>
    <w:rsid w:val="008060A1"/>
    <w:rsid w:val="0080645F"/>
    <w:rsid w:val="00806F9D"/>
    <w:rsid w:val="00807484"/>
    <w:rsid w:val="008078A9"/>
    <w:rsid w:val="0081009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AB3"/>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0A4"/>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404"/>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979"/>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5ADB"/>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5D6B"/>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369"/>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77A53"/>
    <w:rsid w:val="00A80EA9"/>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D1B"/>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9DA"/>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2AD"/>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790"/>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009"/>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6D3B"/>
    <w:rsid w:val="00C17013"/>
    <w:rsid w:val="00C2011F"/>
    <w:rsid w:val="00C20DFF"/>
    <w:rsid w:val="00C211A5"/>
    <w:rsid w:val="00C21383"/>
    <w:rsid w:val="00C2138A"/>
    <w:rsid w:val="00C213EE"/>
    <w:rsid w:val="00C21669"/>
    <w:rsid w:val="00C21EE7"/>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4DD"/>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707"/>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5F"/>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816"/>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A3C"/>
    <w:rsid w:val="00CF3E03"/>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6A8"/>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891"/>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1E1F"/>
    <w:rsid w:val="00DE2576"/>
    <w:rsid w:val="00DE2ACB"/>
    <w:rsid w:val="00DE33D8"/>
    <w:rsid w:val="00DE3403"/>
    <w:rsid w:val="00DE3576"/>
    <w:rsid w:val="00DE36EE"/>
    <w:rsid w:val="00DE3C95"/>
    <w:rsid w:val="00DE3D91"/>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25A"/>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3C9F"/>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481"/>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3B0F"/>
    <w:rsid w:val="00EF4E32"/>
    <w:rsid w:val="00EF521E"/>
    <w:rsid w:val="00EF5937"/>
    <w:rsid w:val="00EF635B"/>
    <w:rsid w:val="00EF6780"/>
    <w:rsid w:val="00EF701A"/>
    <w:rsid w:val="00EF7543"/>
    <w:rsid w:val="00EF7932"/>
    <w:rsid w:val="00EF7CFD"/>
    <w:rsid w:val="00EF7E6E"/>
    <w:rsid w:val="00F00345"/>
    <w:rsid w:val="00F00C18"/>
    <w:rsid w:val="00F00C2C"/>
    <w:rsid w:val="00F015CC"/>
    <w:rsid w:val="00F01603"/>
    <w:rsid w:val="00F01C62"/>
    <w:rsid w:val="00F01D90"/>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EA3"/>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BAD"/>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862298"/>
    <w:rsid w:val="03BFC2F1"/>
    <w:rsid w:val="06DEE612"/>
    <w:rsid w:val="0A67D01D"/>
    <w:rsid w:val="0C398C58"/>
    <w:rsid w:val="110FDBD8"/>
    <w:rsid w:val="159FF9A4"/>
    <w:rsid w:val="16D10BFF"/>
    <w:rsid w:val="181F41DC"/>
    <w:rsid w:val="1F028B89"/>
    <w:rsid w:val="1FEDE6E6"/>
    <w:rsid w:val="20CC96B4"/>
    <w:rsid w:val="2409C380"/>
    <w:rsid w:val="2AD37BC8"/>
    <w:rsid w:val="2CCB0E5D"/>
    <w:rsid w:val="3848F272"/>
    <w:rsid w:val="3D9DE9D0"/>
    <w:rsid w:val="46B0580D"/>
    <w:rsid w:val="4A9CE6AC"/>
    <w:rsid w:val="4AE07287"/>
    <w:rsid w:val="503A2CCF"/>
    <w:rsid w:val="50BD10C0"/>
    <w:rsid w:val="5118EB8B"/>
    <w:rsid w:val="532B9E75"/>
    <w:rsid w:val="5ED6E36D"/>
    <w:rsid w:val="62400E38"/>
    <w:rsid w:val="67149BD9"/>
    <w:rsid w:val="6E1B234A"/>
    <w:rsid w:val="701E39DE"/>
    <w:rsid w:val="70769C22"/>
    <w:rsid w:val="70EF645E"/>
    <w:rsid w:val="7F4B1D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C4E31C92-59C4-47BE-9483-944735203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StylePr>
  </w:style>
  <w:style w:type="table" w:styleId="ColorfulGrid-Accent1">
    <w:name w:val="Colorful Grid Accent 1"/>
    <w:basedOn w:val="TableNormal"/>
    <w:uiPriority w:val="73"/>
    <w:semiHidden/>
    <w:rsid w:val="0058629F"/>
    <w:tblPr>
      <w:tblStyleRowBandSize w:val="1"/>
      <w:tblStyleColBandSize w:val="1"/>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StylePr>
  </w:style>
  <w:style w:type="table" w:styleId="ColorfulGrid-Accent2">
    <w:name w:val="Colorful Grid Accent 2"/>
    <w:basedOn w:val="TableNormal"/>
    <w:uiPriority w:val="73"/>
    <w:semiHidden/>
    <w:rsid w:val="0058629F"/>
    <w:tblPr>
      <w:tblStyleRowBandSize w:val="1"/>
      <w:tblStyleColBandSize w:val="1"/>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StylePr>
  </w:style>
  <w:style w:type="table" w:styleId="ColorfulGrid-Accent3">
    <w:name w:val="Colorful Grid Accent 3"/>
    <w:basedOn w:val="TableNormal"/>
    <w:uiPriority w:val="73"/>
    <w:semiHidden/>
    <w:rsid w:val="0058629F"/>
    <w:tblPr>
      <w:tblStyleRowBandSize w:val="1"/>
      <w:tblStyleColBandSize w:val="1"/>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StylePr>
  </w:style>
  <w:style w:type="table" w:styleId="ColorfulGrid-Accent4">
    <w:name w:val="Colorful Grid Accent 4"/>
    <w:basedOn w:val="TableNormal"/>
    <w:uiPriority w:val="73"/>
    <w:semiHidden/>
    <w:rsid w:val="0058629F"/>
    <w:tblPr>
      <w:tblStyleRowBandSize w:val="1"/>
      <w:tblStyleColBandSize w:val="1"/>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StylePr>
  </w:style>
  <w:style w:type="table" w:styleId="ColorfulGrid-Accent5">
    <w:name w:val="Colorful Grid Accent 5"/>
    <w:basedOn w:val="TableNormal"/>
    <w:uiPriority w:val="73"/>
    <w:semiHidden/>
    <w:rsid w:val="0058629F"/>
    <w:tblPr>
      <w:tblStyleRowBandSize w:val="1"/>
      <w:tblStyleColBandSize w:val="1"/>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StylePr>
  </w:style>
  <w:style w:type="table" w:styleId="ColorfulGrid-Accent6">
    <w:name w:val="Colorful Grid Accent 6"/>
    <w:basedOn w:val="TableNormal"/>
    <w:uiPriority w:val="73"/>
    <w:semiHidden/>
    <w:rsid w:val="0058629F"/>
    <w:tblPr>
      <w:tblStyleRowBandSize w:val="1"/>
      <w:tblStyleColBandSize w:val="1"/>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Pr>
    <w:tcPr>
      <w:tcBorders>
        <w:top w:val="nil"/>
        <w:left w:val="nil"/>
        <w:bottom w:val="nil"/>
        <w:right w:val="nil"/>
      </w:tcBorders>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Pr>
    <w:tcPr>
      <w:tcBorders>
        <w:top w:val="nil"/>
        <w:left w:val="nil"/>
        <w:bottom w:val="nil"/>
        <w:right w:val="nil"/>
      </w:tcBorders>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Pr>
    <w:tcPr>
      <w:tcBorders>
        <w:top w:val="nil"/>
        <w:left w:val="nil"/>
        <w:bottom w:val="nil"/>
        <w:right w:val="nil"/>
      </w:tcBorders>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Pr>
    <w:tcPr>
      <w:tcBorders>
        <w:top w:val="nil"/>
        <w:left w:val="nil"/>
        <w:bottom w:val="nil"/>
        <w:right w:val="nil"/>
      </w:tcBorders>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StylePr>
  </w:style>
  <w:style w:type="table" w:styleId="ColorfulShading-Accent4">
    <w:name w:val="Colorful Shading Accent 4"/>
    <w:basedOn w:val="TableNormal"/>
    <w:uiPriority w:val="71"/>
    <w:semiHidden/>
    <w:rsid w:val="0058629F"/>
    <w:tblPr>
      <w:tblStyleRowBandSize w:val="1"/>
      <w:tblStyleColBandSize w:val="1"/>
    </w:tblPr>
    <w:tcPr>
      <w:tcBorders>
        <w:top w:val="nil"/>
        <w:left w:val="nil"/>
        <w:bottom w:val="nil"/>
        <w:right w:val="nil"/>
      </w:tcBorders>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Pr>
    <w:tcPr>
      <w:tcBorders>
        <w:top w:val="nil"/>
        <w:left w:val="nil"/>
        <w:bottom w:val="nil"/>
        <w:right w:val="nil"/>
      </w:tcBorders>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Pr>
    <w:tcPr>
      <w:tcBorders>
        <w:top w:val="nil"/>
        <w:left w:val="nil"/>
        <w:bottom w:val="nil"/>
        <w:right w:val="nil"/>
      </w:tcBorders>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tcBorders>
        <w:top w:val="nil"/>
        <w:left w:val="nil"/>
        <w:bottom w:val="nil"/>
        <w:right w:val="nil"/>
      </w:tcBorders>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Pr>
    <w:tcPr>
      <w:shd w:val="clear" w:color="auto" w:fill="D3D2D2" w:themeFill="text1" w:themeFillTint="33"/>
    </w:tc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Pr>
    <w:tcPr>
      <w:shd w:val="clear" w:color="auto" w:fill="B7DBFF" w:themeFill="accent1" w:themeFillTint="33"/>
    </w:tc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Pr>
    <w:tcPr>
      <w:shd w:val="clear" w:color="auto" w:fill="E7F7F8" w:themeFill="accent2" w:themeFillTint="33"/>
    </w:tc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Pr>
    <w:tcPr>
      <w:shd w:val="clear" w:color="auto" w:fill="BCFFFB" w:themeFill="accent3" w:themeFillTint="33"/>
    </w:tc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Pr>
    <w:tcPr>
      <w:shd w:val="clear" w:color="auto" w:fill="C8BEEC" w:themeFill="accent4" w:themeFillTint="33"/>
    </w:tc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Pr>
    <w:tcPr>
      <w:shd w:val="clear" w:color="auto" w:fill="E0E9F2" w:themeFill="accent5" w:themeFillTint="33"/>
    </w:tc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Pr>
    <w:tcPr>
      <w:shd w:val="clear" w:color="auto" w:fill="F0FAFB" w:themeFill="accent6" w:themeFillTint="33"/>
    </w:tc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Pr>
    <w:tcPr>
      <w:shd w:val="clear" w:color="auto" w:fill="D3D2D2" w:themeFill="text1" w:themeFillTint="33"/>
    </w:tc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style>
  <w:style w:type="table" w:styleId="GridTable4-Accent1">
    <w:name w:val="Grid Table 4 Accent 1"/>
    <w:basedOn w:val="TableNormal"/>
    <w:uiPriority w:val="49"/>
    <w:semiHidden/>
    <w:rsid w:val="0058629F"/>
    <w:tblPr>
      <w:tblStyleRowBandSize w:val="1"/>
      <w:tblStyleColBandSize w:val="1"/>
    </w:tblPr>
    <w:tcPr>
      <w:shd w:val="clear" w:color="auto" w:fill="B7DBFF" w:themeFill="accent1" w:themeFillTint="33"/>
    </w:tc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style>
  <w:style w:type="table" w:styleId="GridTable4-Accent2">
    <w:name w:val="Grid Table 4 Accent 2"/>
    <w:basedOn w:val="TableNormal"/>
    <w:uiPriority w:val="49"/>
    <w:semiHidden/>
    <w:rsid w:val="0058629F"/>
    <w:tblPr>
      <w:tblStyleRowBandSize w:val="1"/>
      <w:tblStyleColBandSize w:val="1"/>
    </w:tblPr>
    <w:tcPr>
      <w:shd w:val="clear" w:color="auto" w:fill="E7F7F8" w:themeFill="accent2" w:themeFillTint="33"/>
    </w:tc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style>
  <w:style w:type="table" w:styleId="GridTable4-Accent3">
    <w:name w:val="Grid Table 4 Accent 3"/>
    <w:basedOn w:val="TableNormal"/>
    <w:uiPriority w:val="49"/>
    <w:semiHidden/>
    <w:rsid w:val="0058629F"/>
    <w:tblPr>
      <w:tblStyleRowBandSize w:val="1"/>
      <w:tblStyleColBandSize w:val="1"/>
    </w:tblPr>
    <w:tcPr>
      <w:shd w:val="clear" w:color="auto" w:fill="BCFFFB" w:themeFill="accent3" w:themeFillTint="33"/>
    </w:tc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style>
  <w:style w:type="table" w:styleId="GridTable4-Accent4">
    <w:name w:val="Grid Table 4 Accent 4"/>
    <w:basedOn w:val="TableNormal"/>
    <w:uiPriority w:val="49"/>
    <w:semiHidden/>
    <w:rsid w:val="0058629F"/>
    <w:tblPr>
      <w:tblStyleRowBandSize w:val="1"/>
      <w:tblStyleColBandSize w:val="1"/>
    </w:tblPr>
    <w:tcPr>
      <w:shd w:val="clear" w:color="auto" w:fill="C8BEEC" w:themeFill="accent4" w:themeFillTint="33"/>
    </w:tc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style>
  <w:style w:type="table" w:styleId="GridTable4-Accent5">
    <w:name w:val="Grid Table 4 Accent 5"/>
    <w:basedOn w:val="TableNormal"/>
    <w:uiPriority w:val="49"/>
    <w:semiHidden/>
    <w:rsid w:val="0058629F"/>
    <w:tblPr>
      <w:tblStyleRowBandSize w:val="1"/>
      <w:tblStyleColBandSize w:val="1"/>
    </w:tblPr>
    <w:tcPr>
      <w:shd w:val="clear" w:color="auto" w:fill="E0E9F2" w:themeFill="accent5" w:themeFillTint="33"/>
    </w:tc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style>
  <w:style w:type="table" w:styleId="GridTable4-Accent6">
    <w:name w:val="Grid Table 4 Accent 6"/>
    <w:basedOn w:val="TableNormal"/>
    <w:uiPriority w:val="49"/>
    <w:semiHidden/>
    <w:rsid w:val="0058629F"/>
    <w:tblPr>
      <w:tblStyleRowBandSize w:val="1"/>
      <w:tblStyleColBandSize w:val="1"/>
    </w:tblPr>
    <w:tcPr>
      <w:shd w:val="clear" w:color="auto" w:fill="F0FAFB" w:themeFill="accent6" w:themeFillTint="33"/>
    </w:tc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style>
  <w:style w:type="table" w:styleId="GridTable5Dark">
    <w:name w:val="Grid Table 5 Dark"/>
    <w:basedOn w:val="TableNormal"/>
    <w:uiPriority w:val="50"/>
    <w:semiHidden/>
    <w:rsid w:val="0058629F"/>
    <w:tblPr>
      <w:tblStyleRowBandSize w:val="1"/>
      <w:tblStyleColBandSize w:val="1"/>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style>
  <w:style w:type="table" w:styleId="GridTable5Dark-Accent1">
    <w:name w:val="Grid Table 5 Dark Accent 1"/>
    <w:basedOn w:val="TableNormal"/>
    <w:uiPriority w:val="50"/>
    <w:semiHidden/>
    <w:rsid w:val="0058629F"/>
    <w:tblPr>
      <w:tblStyleRowBandSize w:val="1"/>
      <w:tblStyleColBandSize w:val="1"/>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style>
  <w:style w:type="table" w:styleId="GridTable5Dark-Accent2">
    <w:name w:val="Grid Table 5 Dark Accent 2"/>
    <w:basedOn w:val="TableNormal"/>
    <w:uiPriority w:val="50"/>
    <w:semiHidden/>
    <w:rsid w:val="0058629F"/>
    <w:tblPr>
      <w:tblStyleRowBandSize w:val="1"/>
      <w:tblStyleColBandSize w:val="1"/>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style>
  <w:style w:type="table" w:styleId="GridTable5Dark-Accent3">
    <w:name w:val="Grid Table 5 Dark Accent 3"/>
    <w:basedOn w:val="TableNormal"/>
    <w:uiPriority w:val="50"/>
    <w:semiHidden/>
    <w:rsid w:val="0058629F"/>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StylePr>
  </w:style>
  <w:style w:type="table" w:styleId="GridTable5Dark-Accent4">
    <w:name w:val="Grid Table 5 Dark Accent 4"/>
    <w:basedOn w:val="TableNormal"/>
    <w:uiPriority w:val="50"/>
    <w:semiHidden/>
    <w:rsid w:val="0058629F"/>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StylePr>
  </w:style>
  <w:style w:type="table" w:styleId="GridTable5Dark-Accent5">
    <w:name w:val="Grid Table 5 Dark Accent 5"/>
    <w:basedOn w:val="TableNormal"/>
    <w:uiPriority w:val="50"/>
    <w:semiHidden/>
    <w:rsid w:val="0058629F"/>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StylePr>
  </w:style>
  <w:style w:type="table" w:styleId="GridTable5Dark-Accent6">
    <w:name w:val="Grid Table 5 Dark Accent 6"/>
    <w:basedOn w:val="TableNormal"/>
    <w:uiPriority w:val="50"/>
    <w:semiHidden/>
    <w:rsid w:val="0058629F"/>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1">
    <w:name w:val="Light List Accent 1"/>
    <w:basedOn w:val="TableNormal"/>
    <w:uiPriority w:val="61"/>
    <w:semiHidden/>
    <w:rsid w:val="0058629F"/>
    <w:tblPr>
      <w:tblStyleRowBandSize w:val="1"/>
      <w:tblStyleColBandSize w:val="1"/>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2">
    <w:name w:val="Light List Accent 2"/>
    <w:basedOn w:val="TableNormal"/>
    <w:uiPriority w:val="61"/>
    <w:semiHidden/>
    <w:rsid w:val="0058629F"/>
    <w:tblPr>
      <w:tblStyleRowBandSize w:val="1"/>
      <w:tblStyleColBandSize w:val="1"/>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3">
    <w:name w:val="Light List Accent 3"/>
    <w:basedOn w:val="TableNormal"/>
    <w:uiPriority w:val="61"/>
    <w:semiHidden/>
    <w:rsid w:val="0058629F"/>
    <w:tblPr>
      <w:tblStyleRowBandSize w:val="1"/>
      <w:tblStyleColBandSize w:val="1"/>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4">
    <w:name w:val="Light List Accent 4"/>
    <w:basedOn w:val="TableNormal"/>
    <w:uiPriority w:val="61"/>
    <w:semiHidden/>
    <w:rsid w:val="0058629F"/>
    <w:tblPr>
      <w:tblStyleRowBandSize w:val="1"/>
      <w:tblStyleColBandSize w:val="1"/>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5">
    <w:name w:val="Light List Accent 5"/>
    <w:basedOn w:val="TableNormal"/>
    <w:uiPriority w:val="61"/>
    <w:semiHidden/>
    <w:rsid w:val="0058629F"/>
    <w:tblPr>
      <w:tblStyleRowBandSize w:val="1"/>
      <w:tblStyleColBandSize w:val="1"/>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6">
    <w:name w:val="Light List Accent 6"/>
    <w:basedOn w:val="TableNormal"/>
    <w:uiPriority w:val="61"/>
    <w:semiHidden/>
    <w:rsid w:val="0058629F"/>
    <w:tblPr>
      <w:tblStyleRowBandSize w:val="1"/>
      <w:tblStyleColBandSize w:val="1"/>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ListTable2-Accent1">
    <w:name w:val="List Table 2 Accent 1"/>
    <w:basedOn w:val="TableNormal"/>
    <w:uiPriority w:val="47"/>
    <w:semiHidden/>
    <w:rsid w:val="0058629F"/>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ListTable2-Accent2">
    <w:name w:val="List Table 2 Accent 2"/>
    <w:basedOn w:val="TableNormal"/>
    <w:uiPriority w:val="47"/>
    <w:semiHidden/>
    <w:rsid w:val="0058629F"/>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ListTable2-Accent3">
    <w:name w:val="List Table 2 Accent 3"/>
    <w:basedOn w:val="TableNormal"/>
    <w:uiPriority w:val="47"/>
    <w:semiHidden/>
    <w:rsid w:val="0058629F"/>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ListTable2-Accent4">
    <w:name w:val="List Table 2 Accent 4"/>
    <w:basedOn w:val="TableNormal"/>
    <w:uiPriority w:val="47"/>
    <w:semiHidden/>
    <w:rsid w:val="0058629F"/>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ListTable2-Accent5">
    <w:name w:val="List Table 2 Accent 5"/>
    <w:basedOn w:val="TableNormal"/>
    <w:uiPriority w:val="47"/>
    <w:semiHidden/>
    <w:rsid w:val="0058629F"/>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ListTable2-Accent6">
    <w:name w:val="List Table 2 Accent 6"/>
    <w:basedOn w:val="TableNormal"/>
    <w:uiPriority w:val="47"/>
    <w:semiHidden/>
    <w:rsid w:val="0058629F"/>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cPr>
      <w:shd w:val="clear" w:color="auto" w:fill="D3D2D2" w:themeFill="text1" w:themeFillTint="33"/>
    </w:tc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cPr>
      <w:shd w:val="clear" w:color="auto" w:fill="B7DBFF" w:themeFill="accent1" w:themeFillTint="33"/>
    </w:tc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cPr>
      <w:shd w:val="clear" w:color="auto" w:fill="E7F7F8" w:themeFill="accent2" w:themeFillTint="33"/>
    </w:tc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cPr>
      <w:shd w:val="clear" w:color="auto" w:fill="BCFFFB" w:themeFill="accent3" w:themeFillTint="33"/>
    </w:tc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cPr>
      <w:shd w:val="clear" w:color="auto" w:fill="C8BEEC" w:themeFill="accent4" w:themeFillTint="33"/>
    </w:tc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cPr>
      <w:shd w:val="clear" w:color="auto" w:fill="E0E9F2" w:themeFill="accent5" w:themeFillTint="33"/>
    </w:tc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cPr>
      <w:shd w:val="clear" w:color="auto" w:fill="F0FAFB" w:themeFill="accent6" w:themeFillTint="33"/>
    </w:tc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Pr>
    <w:tcPr>
      <w:shd w:val="clear" w:color="auto" w:fill="C9C7C7" w:themeFill="text1" w:themeFillTint="3F"/>
    </w:tc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style>
  <w:style w:type="table" w:styleId="MediumList1-Accent1">
    <w:name w:val="Medium List 1 Accent 1"/>
    <w:basedOn w:val="TableNormal"/>
    <w:uiPriority w:val="65"/>
    <w:semiHidden/>
    <w:rsid w:val="0058629F"/>
    <w:tblPr>
      <w:tblStyleRowBandSize w:val="1"/>
      <w:tblStyleColBandSize w:val="1"/>
    </w:tblPr>
    <w:tcPr>
      <w:shd w:val="clear" w:color="auto" w:fill="A6D2FF" w:themeFill="accent1" w:themeFillTint="3F"/>
    </w:tc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style>
  <w:style w:type="table" w:styleId="MediumList1-Accent2">
    <w:name w:val="Medium List 1 Accent 2"/>
    <w:basedOn w:val="TableNormal"/>
    <w:uiPriority w:val="65"/>
    <w:semiHidden/>
    <w:rsid w:val="0058629F"/>
    <w:tblPr>
      <w:tblStyleRowBandSize w:val="1"/>
      <w:tblStyleColBandSize w:val="1"/>
    </w:tblPr>
    <w:tcPr>
      <w:shd w:val="clear" w:color="auto" w:fill="E1F6F7" w:themeFill="accent2" w:themeFillTint="3F"/>
    </w:tc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style>
  <w:style w:type="table" w:styleId="MediumList1-Accent3">
    <w:name w:val="Medium List 1 Accent 3"/>
    <w:basedOn w:val="TableNormal"/>
    <w:uiPriority w:val="65"/>
    <w:semiHidden/>
    <w:rsid w:val="0058629F"/>
    <w:tblPr>
      <w:tblStyleRowBandSize w:val="1"/>
      <w:tblStyleColBandSize w:val="1"/>
    </w:tblPr>
    <w:tcPr>
      <w:shd w:val="clear" w:color="auto" w:fill="ACFFFA" w:themeFill="accent3" w:themeFillTint="3F"/>
    </w:tc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style>
  <w:style w:type="table" w:styleId="MediumList1-Accent4">
    <w:name w:val="Medium List 1 Accent 4"/>
    <w:basedOn w:val="TableNormal"/>
    <w:uiPriority w:val="65"/>
    <w:semiHidden/>
    <w:rsid w:val="0058629F"/>
    <w:tblPr>
      <w:tblStyleRowBandSize w:val="1"/>
      <w:tblStyleColBandSize w:val="1"/>
    </w:tblPr>
    <w:tcPr>
      <w:shd w:val="clear" w:color="auto" w:fill="BBAFE7" w:themeFill="accent4" w:themeFillTint="3F"/>
    </w:tc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style>
  <w:style w:type="table" w:styleId="MediumList1-Accent5">
    <w:name w:val="Medium List 1 Accent 5"/>
    <w:basedOn w:val="TableNormal"/>
    <w:uiPriority w:val="65"/>
    <w:semiHidden/>
    <w:rsid w:val="0058629F"/>
    <w:tblPr>
      <w:tblStyleRowBandSize w:val="1"/>
      <w:tblStyleColBandSize w:val="1"/>
    </w:tblPr>
    <w:tcPr>
      <w:shd w:val="clear" w:color="auto" w:fill="D9E4EF" w:themeFill="accent5" w:themeFillTint="3F"/>
    </w:tc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style>
  <w:style w:type="table" w:styleId="MediumList1-Accent6">
    <w:name w:val="Medium List 1 Accent 6"/>
    <w:basedOn w:val="TableNormal"/>
    <w:uiPriority w:val="65"/>
    <w:semiHidden/>
    <w:rsid w:val="0058629F"/>
    <w:tblPr>
      <w:tblStyleRowBandSize w:val="1"/>
      <w:tblStyleColBandSize w:val="1"/>
    </w:tblPr>
    <w:tcPr>
      <w:shd w:val="clear" w:color="auto" w:fill="EDF9FA" w:themeFill="accent6" w:themeFillTint="3F"/>
    </w:tc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tcBorders>
      <w:shd w:val="clear" w:color="auto" w:fill="C9C7C7" w:themeFill="text1" w:themeFillTint="3F"/>
    </w:tc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1">
    <w:name w:val="Medium Shading 1 Accent 1"/>
    <w:basedOn w:val="TableNormal"/>
    <w:uiPriority w:val="63"/>
    <w:semiHidden/>
    <w:rsid w:val="0058629F"/>
    <w:tblPr>
      <w:tblStyleRowBandSize w:val="1"/>
      <w:tblStyleColBandSize w:val="1"/>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tcBorders>
      <w:shd w:val="clear" w:color="auto" w:fill="A6D2FF" w:themeFill="accent1" w:themeFillTint="3F"/>
    </w:tc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2">
    <w:name w:val="Medium Shading 1 Accent 2"/>
    <w:basedOn w:val="TableNormal"/>
    <w:uiPriority w:val="63"/>
    <w:semiHidden/>
    <w:rsid w:val="0058629F"/>
    <w:tblPr>
      <w:tblStyleRowBandSize w:val="1"/>
      <w:tblStyleColBandSize w:val="1"/>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tcBorders>
      <w:shd w:val="clear" w:color="auto" w:fill="E1F6F7" w:themeFill="accent2" w:themeFillTint="3F"/>
    </w:tc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3">
    <w:name w:val="Medium Shading 1 Accent 3"/>
    <w:basedOn w:val="TableNormal"/>
    <w:uiPriority w:val="63"/>
    <w:semiHidden/>
    <w:rsid w:val="0058629F"/>
    <w:tblPr>
      <w:tblStyleRowBandSize w:val="1"/>
      <w:tblStyleColBandSize w:val="1"/>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tcBorders>
      <w:shd w:val="clear" w:color="auto" w:fill="ACFFFA" w:themeFill="accent3" w:themeFillTint="3F"/>
    </w:tc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4">
    <w:name w:val="Medium Shading 1 Accent 4"/>
    <w:basedOn w:val="TableNormal"/>
    <w:uiPriority w:val="63"/>
    <w:semiHidden/>
    <w:rsid w:val="0058629F"/>
    <w:tblPr>
      <w:tblStyleRowBandSize w:val="1"/>
      <w:tblStyleColBandSize w:val="1"/>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tcBorders>
      <w:shd w:val="clear" w:color="auto" w:fill="BBAFE7" w:themeFill="accent4" w:themeFillTint="3F"/>
    </w:tc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5">
    <w:name w:val="Medium Shading 1 Accent 5"/>
    <w:basedOn w:val="TableNormal"/>
    <w:uiPriority w:val="63"/>
    <w:semiHidden/>
    <w:rsid w:val="0058629F"/>
    <w:tblPr>
      <w:tblStyleRowBandSize w:val="1"/>
      <w:tblStyleColBandSize w:val="1"/>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tcBorders>
      <w:shd w:val="clear" w:color="auto" w:fill="D9E4EF" w:themeFill="accent5" w:themeFillTint="3F"/>
    </w:tc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6">
    <w:name w:val="Medium Shading 1 Accent 6"/>
    <w:basedOn w:val="TableNormal"/>
    <w:uiPriority w:val="63"/>
    <w:semiHidden/>
    <w:rsid w:val="0058629F"/>
    <w:tblPr>
      <w:tblStyleRowBandSize w:val="1"/>
      <w:tblStyleColBandSize w:val="1"/>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tcBorders>
      <w:shd w:val="clear" w:color="auto" w:fill="EDF9FA" w:themeFill="accent6" w:themeFillTint="3F"/>
    </w:tc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cPr>
      <w:tcBorders>
        <w:bottom w:val="single" w:sz="4" w:space="0" w:color="918E8E" w:themeColor="text1" w:themeTint="80"/>
        <w:right w:val="single" w:sz="4" w:space="0" w:color="918E8E"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Pr w:type="firstRow">
      <w:rPr>
        <w:b/>
        <w:bCs/>
      </w:rPr>
    </w:tblStylePr>
    <w:tblStylePr w:type="lastRow">
      <w:rPr>
        <w:b/>
        <w:bCs/>
      </w:rPr>
    </w:tblStylePr>
    <w:tblStylePr w:type="firstCol">
      <w:rPr>
        <w:b/>
        <w:bCs/>
      </w:rPr>
    </w:tblStylePr>
    <w:tblStylePr w:type="lastCol">
      <w:rPr>
        <w:b/>
        <w:bCs/>
      </w:rPr>
    </w:tblStylePr>
  </w:style>
  <w:style w:type="table" w:styleId="PlainTable5">
    <w:name w:val="Plain Table 5"/>
    <w:basedOn w:val="TableNormal"/>
    <w:uiPriority w:val="45"/>
    <w:semiHidden/>
    <w:rsid w:val="0058629F"/>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cPr>
      <w:tcBorders>
        <w:bottom w:val="single" w:sz="6" w:space="0" w:color="FFFFFF"/>
      </w:tcBorders>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Pr w:type="firstRow">
      <w:rPr>
        <w:b/>
        <w:bCs/>
        <w:color w:val="auto"/>
      </w:rPr>
    </w:tblStylePr>
    <w:tblStylePr w:type="band1Horz">
      <w:rPr>
        <w:color w:val="auto"/>
      </w:rPr>
    </w:tblStylePr>
    <w:tblStylePr w:type="band2Horz">
      <w:rPr>
        <w:color w:val="auto"/>
      </w:r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StylePr>
    <w:tblStylePr w:type="firstCol">
      <w:rPr>
        <w:b/>
        <w:bCs/>
      </w:rPr>
    </w:tblStylePr>
    <w:tblStylePr w:type="lastCol">
      <w:rPr>
        <w:b/>
        <w:bCs/>
      </w:r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StylePr w:type="lastRow">
      <w:rPr>
        <w:b/>
        <w:bCs/>
      </w:rPr>
    </w:tblStylePr>
    <w:tblStylePr w:type="lastCol">
      <w:rPr>
        <w:b/>
        <w:bCs/>
      </w:r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Pr>
    <w:tcPr>
      <w:shd w:val="clear" w:color="auto" w:fill="CCDBEA" w:themeFill="background2"/>
    </w:tc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style>
  <w:style w:type="table" w:styleId="TableList1">
    <w:name w:val="Table List 1"/>
    <w:basedOn w:val="TableNormal"/>
    <w:semiHidden/>
    <w:rsid w:val="0058629F"/>
    <w:tblPr>
      <w:tblStyleRowBandSize w:val="1"/>
    </w:tblPr>
    <w:tcPr>
      <w:tcBorders>
        <w:top w:val="single" w:sz="6" w:space="0" w:color="000000"/>
      </w:tcBorders>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band1Horz">
      <w:rPr>
        <w:color w:val="auto"/>
      </w:rPr>
    </w:tblStylePr>
    <w:tblStylePr w:type="band2Horz">
      <w:rPr>
        <w:color w:val="auto"/>
      </w:r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Pr>
    <w:tcPr>
      <w:tcBorders>
        <w:top w:val="single" w:sz="6" w:space="0" w:color="000000"/>
      </w:tcBorders>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band1Horz">
      <w:rPr>
        <w:color w:val="auto"/>
      </w:rPr>
    </w:tblStylePr>
    <w:tblStylePr w:type="band2Horz">
      <w:rPr>
        <w:color w:val="auto"/>
      </w:r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StylePr w:type="firstRow">
      <w:rPr>
        <w:b/>
        <w:bCs/>
      </w:rPr>
    </w:tblStylePr>
    <w:tblStylePr w:type="firstCol">
      <w:rPr>
        <w:b/>
        <w:bCs/>
      </w:rPr>
    </w:tblStylePr>
  </w:style>
  <w:style w:type="table" w:styleId="TableList6">
    <w:name w:val="Table List 6"/>
    <w:basedOn w:val="TableNormal"/>
    <w:semiHidden/>
    <w:rsid w:val="0058629F"/>
    <w:tblPr>
      <w:tblStyleRowBandSize w:val="1"/>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ColBandSize w:val="1"/>
    </w:tblPr>
    <w:tblStylePr w:type="firstRow">
      <w:pPr>
        <w:wordWrap/>
        <w:spacing w:beforeLines="0" w:before="60" w:beforeAutospacing="0" w:afterLines="0" w:after="60" w:afterAutospacing="0" w:line="220" w:lineRule="atLeast"/>
        <w:jc w:val="left"/>
      </w:pPr>
      <w:rPr>
        <w:rFonts w:ascii="Arial" w:hAnsi="Arial"/>
        <w:b w:val="0"/>
        <w:color w:val="363534"/>
        <w:sz w:val="18"/>
      </w:rPr>
    </w:tblStylePr>
    <w:tblStylePr w:type="lastRow">
      <w:rPr>
        <w:b w:val="0"/>
      </w:rPr>
    </w:tblStylePr>
    <w:tblStylePr w:type="lastCol">
      <w:pPr>
        <w:jc w:val="left"/>
      </w:pPr>
    </w:tblStylePr>
    <w:tblStylePr w:type="nwCell">
      <w:pPr>
        <w:jc w:val="left"/>
      </w:p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93608270">
      <w:bodyDiv w:val="1"/>
      <w:marLeft w:val="0"/>
      <w:marRight w:val="0"/>
      <w:marTop w:val="0"/>
      <w:marBottom w:val="0"/>
      <w:divBdr>
        <w:top w:val="none" w:sz="0" w:space="0" w:color="auto"/>
        <w:left w:val="none" w:sz="0" w:space="0" w:color="auto"/>
        <w:bottom w:val="none" w:sz="0" w:space="0" w:color="auto"/>
        <w:right w:val="none" w:sz="0" w:space="0" w:color="auto"/>
      </w:divBdr>
      <w:divsChild>
        <w:div w:id="1037464852">
          <w:marLeft w:val="0"/>
          <w:marRight w:val="0"/>
          <w:marTop w:val="0"/>
          <w:marBottom w:val="0"/>
          <w:divBdr>
            <w:top w:val="none" w:sz="0" w:space="0" w:color="auto"/>
            <w:left w:val="none" w:sz="0" w:space="0" w:color="auto"/>
            <w:bottom w:val="none" w:sz="0" w:space="0" w:color="auto"/>
            <w:right w:val="none" w:sz="0" w:space="0" w:color="auto"/>
          </w:divBdr>
        </w:div>
        <w:div w:id="1051224738">
          <w:marLeft w:val="0"/>
          <w:marRight w:val="0"/>
          <w:marTop w:val="0"/>
          <w:marBottom w:val="0"/>
          <w:divBdr>
            <w:top w:val="none" w:sz="0" w:space="0" w:color="auto"/>
            <w:left w:val="none" w:sz="0" w:space="0" w:color="auto"/>
            <w:bottom w:val="none" w:sz="0" w:space="0" w:color="auto"/>
            <w:right w:val="none" w:sz="0" w:space="0" w:color="auto"/>
          </w:divBdr>
        </w:div>
        <w:div w:id="1144010254">
          <w:marLeft w:val="0"/>
          <w:marRight w:val="0"/>
          <w:marTop w:val="0"/>
          <w:marBottom w:val="0"/>
          <w:divBdr>
            <w:top w:val="none" w:sz="0" w:space="0" w:color="auto"/>
            <w:left w:val="none" w:sz="0" w:space="0" w:color="auto"/>
            <w:bottom w:val="none" w:sz="0" w:space="0" w:color="auto"/>
            <w:right w:val="none" w:sz="0" w:space="0" w:color="auto"/>
          </w:divBdr>
        </w:div>
        <w:div w:id="1474788154">
          <w:marLeft w:val="0"/>
          <w:marRight w:val="0"/>
          <w:marTop w:val="0"/>
          <w:marBottom w:val="0"/>
          <w:divBdr>
            <w:top w:val="none" w:sz="0" w:space="0" w:color="auto"/>
            <w:left w:val="none" w:sz="0" w:space="0" w:color="auto"/>
            <w:bottom w:val="none" w:sz="0" w:space="0" w:color="auto"/>
            <w:right w:val="none" w:sz="0" w:space="0" w:color="auto"/>
          </w:divBdr>
        </w:div>
        <w:div w:id="1513255938">
          <w:marLeft w:val="0"/>
          <w:marRight w:val="0"/>
          <w:marTop w:val="0"/>
          <w:marBottom w:val="0"/>
          <w:divBdr>
            <w:top w:val="none" w:sz="0" w:space="0" w:color="auto"/>
            <w:left w:val="none" w:sz="0" w:space="0" w:color="auto"/>
            <w:bottom w:val="none" w:sz="0" w:space="0" w:color="auto"/>
            <w:right w:val="none" w:sz="0" w:space="0" w:color="auto"/>
          </w:divBdr>
        </w:div>
        <w:div w:id="1694578191">
          <w:marLeft w:val="0"/>
          <w:marRight w:val="0"/>
          <w:marTop w:val="0"/>
          <w:marBottom w:val="0"/>
          <w:divBdr>
            <w:top w:val="none" w:sz="0" w:space="0" w:color="auto"/>
            <w:left w:val="none" w:sz="0" w:space="0" w:color="auto"/>
            <w:bottom w:val="none" w:sz="0" w:space="0" w:color="auto"/>
            <w:right w:val="none" w:sz="0" w:space="0" w:color="auto"/>
          </w:divBdr>
        </w:div>
        <w:div w:id="1844929286">
          <w:marLeft w:val="0"/>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2821224">
      <w:bodyDiv w:val="1"/>
      <w:marLeft w:val="0"/>
      <w:marRight w:val="0"/>
      <w:marTop w:val="0"/>
      <w:marBottom w:val="0"/>
      <w:divBdr>
        <w:top w:val="none" w:sz="0" w:space="0" w:color="auto"/>
        <w:left w:val="none" w:sz="0" w:space="0" w:color="auto"/>
        <w:bottom w:val="none" w:sz="0" w:space="0" w:color="auto"/>
        <w:right w:val="none" w:sz="0" w:space="0" w:color="auto"/>
      </w:divBdr>
      <w:divsChild>
        <w:div w:id="674648965">
          <w:marLeft w:val="0"/>
          <w:marRight w:val="0"/>
          <w:marTop w:val="0"/>
          <w:marBottom w:val="0"/>
          <w:divBdr>
            <w:top w:val="none" w:sz="0" w:space="0" w:color="auto"/>
            <w:left w:val="none" w:sz="0" w:space="0" w:color="auto"/>
            <w:bottom w:val="none" w:sz="0" w:space="0" w:color="auto"/>
            <w:right w:val="none" w:sz="0" w:space="0" w:color="auto"/>
          </w:divBdr>
        </w:div>
        <w:div w:id="1693992622">
          <w:marLeft w:val="0"/>
          <w:marRight w:val="0"/>
          <w:marTop w:val="0"/>
          <w:marBottom w:val="0"/>
          <w:divBdr>
            <w:top w:val="none" w:sz="0" w:space="0" w:color="auto"/>
            <w:left w:val="none" w:sz="0" w:space="0" w:color="auto"/>
            <w:bottom w:val="none" w:sz="0" w:space="0" w:color="auto"/>
            <w:right w:val="none" w:sz="0" w:space="0" w:color="auto"/>
          </w:divBdr>
        </w:div>
        <w:div w:id="1949465211">
          <w:marLeft w:val="0"/>
          <w:marRight w:val="0"/>
          <w:marTop w:val="0"/>
          <w:marBottom w:val="0"/>
          <w:divBdr>
            <w:top w:val="none" w:sz="0" w:space="0" w:color="auto"/>
            <w:left w:val="none" w:sz="0" w:space="0" w:color="auto"/>
            <w:bottom w:val="none" w:sz="0" w:space="0" w:color="auto"/>
            <w:right w:val="none" w:sz="0" w:space="0" w:color="auto"/>
          </w:divBdr>
        </w:div>
      </w:divsChild>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699207232">
      <w:bodyDiv w:val="1"/>
      <w:marLeft w:val="0"/>
      <w:marRight w:val="0"/>
      <w:marTop w:val="0"/>
      <w:marBottom w:val="0"/>
      <w:divBdr>
        <w:top w:val="none" w:sz="0" w:space="0" w:color="auto"/>
        <w:left w:val="none" w:sz="0" w:space="0" w:color="auto"/>
        <w:bottom w:val="none" w:sz="0" w:space="0" w:color="auto"/>
        <w:right w:val="none" w:sz="0" w:space="0" w:color="auto"/>
      </w:divBdr>
    </w:div>
    <w:div w:id="705909800">
      <w:bodyDiv w:val="1"/>
      <w:marLeft w:val="0"/>
      <w:marRight w:val="0"/>
      <w:marTop w:val="0"/>
      <w:marBottom w:val="0"/>
      <w:divBdr>
        <w:top w:val="none" w:sz="0" w:space="0" w:color="auto"/>
        <w:left w:val="none" w:sz="0" w:space="0" w:color="auto"/>
        <w:bottom w:val="none" w:sz="0" w:space="0" w:color="auto"/>
        <w:right w:val="none" w:sz="0" w:space="0" w:color="auto"/>
      </w:divBdr>
      <w:divsChild>
        <w:div w:id="148863466">
          <w:marLeft w:val="547"/>
          <w:marRight w:val="0"/>
          <w:marTop w:val="0"/>
          <w:marBottom w:val="0"/>
          <w:divBdr>
            <w:top w:val="none" w:sz="0" w:space="0" w:color="auto"/>
            <w:left w:val="none" w:sz="0" w:space="0" w:color="auto"/>
            <w:bottom w:val="none" w:sz="0" w:space="0" w:color="auto"/>
            <w:right w:val="none" w:sz="0" w:space="0" w:color="auto"/>
          </w:divBdr>
        </w:div>
      </w:divsChild>
    </w:div>
    <w:div w:id="838040087">
      <w:bodyDiv w:val="1"/>
      <w:marLeft w:val="0"/>
      <w:marRight w:val="0"/>
      <w:marTop w:val="0"/>
      <w:marBottom w:val="0"/>
      <w:divBdr>
        <w:top w:val="none" w:sz="0" w:space="0" w:color="auto"/>
        <w:left w:val="none" w:sz="0" w:space="0" w:color="auto"/>
        <w:bottom w:val="none" w:sz="0" w:space="0" w:color="auto"/>
        <w:right w:val="none" w:sz="0" w:space="0" w:color="auto"/>
      </w:divBdr>
      <w:divsChild>
        <w:div w:id="303003641">
          <w:marLeft w:val="0"/>
          <w:marRight w:val="0"/>
          <w:marTop w:val="0"/>
          <w:marBottom w:val="0"/>
          <w:divBdr>
            <w:top w:val="none" w:sz="0" w:space="0" w:color="auto"/>
            <w:left w:val="none" w:sz="0" w:space="0" w:color="auto"/>
            <w:bottom w:val="none" w:sz="0" w:space="0" w:color="auto"/>
            <w:right w:val="none" w:sz="0" w:space="0" w:color="auto"/>
          </w:divBdr>
        </w:div>
        <w:div w:id="382290057">
          <w:marLeft w:val="0"/>
          <w:marRight w:val="0"/>
          <w:marTop w:val="0"/>
          <w:marBottom w:val="0"/>
          <w:divBdr>
            <w:top w:val="none" w:sz="0" w:space="0" w:color="auto"/>
            <w:left w:val="none" w:sz="0" w:space="0" w:color="auto"/>
            <w:bottom w:val="none" w:sz="0" w:space="0" w:color="auto"/>
            <w:right w:val="none" w:sz="0" w:space="0" w:color="auto"/>
          </w:divBdr>
        </w:div>
        <w:div w:id="536284694">
          <w:marLeft w:val="0"/>
          <w:marRight w:val="0"/>
          <w:marTop w:val="0"/>
          <w:marBottom w:val="0"/>
          <w:divBdr>
            <w:top w:val="none" w:sz="0" w:space="0" w:color="auto"/>
            <w:left w:val="none" w:sz="0" w:space="0" w:color="auto"/>
            <w:bottom w:val="none" w:sz="0" w:space="0" w:color="auto"/>
            <w:right w:val="none" w:sz="0" w:space="0" w:color="auto"/>
          </w:divBdr>
        </w:div>
        <w:div w:id="864756874">
          <w:marLeft w:val="0"/>
          <w:marRight w:val="0"/>
          <w:marTop w:val="0"/>
          <w:marBottom w:val="0"/>
          <w:divBdr>
            <w:top w:val="none" w:sz="0" w:space="0" w:color="auto"/>
            <w:left w:val="none" w:sz="0" w:space="0" w:color="auto"/>
            <w:bottom w:val="none" w:sz="0" w:space="0" w:color="auto"/>
            <w:right w:val="none" w:sz="0" w:space="0" w:color="auto"/>
          </w:divBdr>
        </w:div>
        <w:div w:id="1044868975">
          <w:marLeft w:val="0"/>
          <w:marRight w:val="0"/>
          <w:marTop w:val="0"/>
          <w:marBottom w:val="0"/>
          <w:divBdr>
            <w:top w:val="none" w:sz="0" w:space="0" w:color="auto"/>
            <w:left w:val="none" w:sz="0" w:space="0" w:color="auto"/>
            <w:bottom w:val="none" w:sz="0" w:space="0" w:color="auto"/>
            <w:right w:val="none" w:sz="0" w:space="0" w:color="auto"/>
          </w:divBdr>
        </w:div>
        <w:div w:id="1553685974">
          <w:marLeft w:val="0"/>
          <w:marRight w:val="0"/>
          <w:marTop w:val="0"/>
          <w:marBottom w:val="0"/>
          <w:divBdr>
            <w:top w:val="none" w:sz="0" w:space="0" w:color="auto"/>
            <w:left w:val="none" w:sz="0" w:space="0" w:color="auto"/>
            <w:bottom w:val="none" w:sz="0" w:space="0" w:color="auto"/>
            <w:right w:val="none" w:sz="0" w:space="0" w:color="auto"/>
          </w:divBdr>
        </w:div>
        <w:div w:id="2130928635">
          <w:marLeft w:val="0"/>
          <w:marRight w:val="0"/>
          <w:marTop w:val="0"/>
          <w:marBottom w:val="0"/>
          <w:divBdr>
            <w:top w:val="none" w:sz="0" w:space="0" w:color="auto"/>
            <w:left w:val="none" w:sz="0" w:space="0" w:color="auto"/>
            <w:bottom w:val="none" w:sz="0" w:space="0" w:color="auto"/>
            <w:right w:val="none" w:sz="0" w:space="0" w:color="auto"/>
          </w:divBdr>
        </w:div>
      </w:divsChild>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892686532">
      <w:bodyDiv w:val="1"/>
      <w:marLeft w:val="0"/>
      <w:marRight w:val="0"/>
      <w:marTop w:val="0"/>
      <w:marBottom w:val="0"/>
      <w:divBdr>
        <w:top w:val="none" w:sz="0" w:space="0" w:color="auto"/>
        <w:left w:val="none" w:sz="0" w:space="0" w:color="auto"/>
        <w:bottom w:val="none" w:sz="0" w:space="0" w:color="auto"/>
        <w:right w:val="none" w:sz="0" w:space="0" w:color="auto"/>
      </w:divBdr>
      <w:divsChild>
        <w:div w:id="1162157323">
          <w:marLeft w:val="0"/>
          <w:marRight w:val="0"/>
          <w:marTop w:val="0"/>
          <w:marBottom w:val="0"/>
          <w:divBdr>
            <w:top w:val="none" w:sz="0" w:space="0" w:color="auto"/>
            <w:left w:val="none" w:sz="0" w:space="0" w:color="auto"/>
            <w:bottom w:val="none" w:sz="0" w:space="0" w:color="auto"/>
            <w:right w:val="none" w:sz="0" w:space="0" w:color="auto"/>
          </w:divBdr>
        </w:div>
        <w:div w:id="1255824840">
          <w:marLeft w:val="0"/>
          <w:marRight w:val="0"/>
          <w:marTop w:val="0"/>
          <w:marBottom w:val="0"/>
          <w:divBdr>
            <w:top w:val="none" w:sz="0" w:space="0" w:color="auto"/>
            <w:left w:val="none" w:sz="0" w:space="0" w:color="auto"/>
            <w:bottom w:val="none" w:sz="0" w:space="0" w:color="auto"/>
            <w:right w:val="none" w:sz="0" w:space="0" w:color="auto"/>
          </w:divBdr>
        </w:div>
        <w:div w:id="1512452124">
          <w:marLeft w:val="0"/>
          <w:marRight w:val="0"/>
          <w:marTop w:val="0"/>
          <w:marBottom w:val="0"/>
          <w:divBdr>
            <w:top w:val="none" w:sz="0" w:space="0" w:color="auto"/>
            <w:left w:val="none" w:sz="0" w:space="0" w:color="auto"/>
            <w:bottom w:val="none" w:sz="0" w:space="0" w:color="auto"/>
            <w:right w:val="none" w:sz="0" w:space="0" w:color="auto"/>
          </w:divBdr>
        </w:div>
      </w:divsChild>
    </w:div>
    <w:div w:id="1923100102">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3.xml"/><Relationship Id="rId28" Type="http://schemas.openxmlformats.org/officeDocument/2006/relationships/header" Target="header3.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02C06AF8A470F44392A4EC662E614D45" ma:contentTypeVersion="209" ma:contentTypeDescription="For use with ECM V2 HR Administration libraries. Documents relating to the hiring, on boarding, secondment, higher duties etc. of staff and contractors. &#10;!Note: Performance Management is in EPP " ma:contentTypeScope="" ma:versionID="d084278d9cbd03f18b60241d8cf8f829">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ad6a3051-5cf2-4c5a-8124-61c545b02c2b" targetNamespace="http://schemas.microsoft.com/office/2006/metadata/properties" ma:root="true" ma:fieldsID="45da7afa63311053e2bf3926157ffb1d" ns1:_="" ns2:_="" ns3:_="" ns4:_="" ns5:_="">
    <xsd:import namespace="http://schemas.microsoft.com/sharepoint/v3"/>
    <xsd:import namespace="9fd47c19-1c4a-4d7d-b342-c10cef269344"/>
    <xsd:import namespace="a5f32de4-e402-4188-b034-e71ca7d22e54"/>
    <xsd:import namespace="9c4c9ff1-6507-4003-9a10-6bc219b54808"/>
    <xsd:import namespace="ad6a3051-5cf2-4c5a-8124-61c545b02c2b"/>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6a3051-5cf2-4c5a-8124-61c545b02c2b"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797aeec6-0273-40f2-ab3e-beee73212332" ContentTypeId="0x0101009298E819CE1EBB4F8D2096B3E0F0C291" PreviousValue="false"/>
</file>

<file path=customXml/item8.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Value>
      <Value>290</Value>
      <Value>2</Value>
      <Value>126</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DOCID586-1422919600-46</_dlc_DocId>
    <_dlc_DocIdUrl xmlns="a5f32de4-e402-4188-b034-e71ca7d22e54">
      <Url>https://delwpvicgovau.sharepoint.com/sites/ecm_586/_layouts/15/DocIdRedir.aspx?ID=DOCID586-1422919600-46</Url>
      <Description>DOCID586-1422919600-46</Description>
    </_dlc_DocIdUrl>
    <DLCPolicyLabelValue xmlns="9c4c9ff1-6507-4003-9a10-6bc219b54808">Version 0.10</DLCPolicyLabelValue>
    <DLCPolicyLabelClientValue xmlns="9c4c9ff1-6507-4003-9a10-6bc219b54808">Version {_UIVersionString}</DLCPolicyLabelClientValue>
    <DLCPolicyLabelLock xmlns="9c4c9ff1-6507-4003-9a10-6bc219b54808" xsi:nil="true"/>
    <ManagersName xmlns="http://schemas.microsoft.com/sharepoint/v3"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Recruitment ＆ EOI</TermName>
          <TermId xmlns="http://schemas.microsoft.com/office/infopath/2007/PartnerControls">635dcb9b-1cd8-41ef-b4f7-595a5c7197ba</TermId>
        </TermInfo>
      </Terms>
    </pb0badcc4c144703855597c78047301a>
    <Financial_x0020_Year xmlns="a5f32de4-e402-4188-b034-e71ca7d22e54" xsi:nil="true"/>
    <Employee_Name xmlns="9fd47c19-1c4a-4d7d-b342-c10cef269344">
      <UserInfo>
        <DisplayName/>
        <AccountId xsi:nil="true"/>
        <AccountType/>
      </UserInfo>
    </Employee_Nam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53BAE606-84EC-49CF-A28E-BECC11CB9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ad6a3051-5cf2-4c5a-8124-61c545b02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419843AF-6EBC-4A5A-BBBD-D972C727ED11}">
  <ds:schemaRefs>
    <ds:schemaRef ds:uri="office.server.policy"/>
  </ds:schemaRefs>
</ds:datastoreItem>
</file>

<file path=customXml/itemProps6.xml><?xml version="1.0" encoding="utf-8"?>
<ds:datastoreItem xmlns:ds="http://schemas.openxmlformats.org/officeDocument/2006/customXml" ds:itemID="{763C92C7-58AC-48C8-986D-A3BE3D587E41}">
  <ds:schemaRefs>
    <ds:schemaRef ds:uri="http://schemas.microsoft.com/sharepoint/events"/>
  </ds:schemaRefs>
</ds:datastoreItem>
</file>

<file path=customXml/itemProps7.xml><?xml version="1.0" encoding="utf-8"?>
<ds:datastoreItem xmlns:ds="http://schemas.openxmlformats.org/officeDocument/2006/customXml" ds:itemID="{8789A90E-7B14-4F20-B5F7-711964F7509C}">
  <ds:schemaRefs>
    <ds:schemaRef ds:uri="Microsoft.SharePoint.Taxonomy.ContentTypeSync"/>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2120</Words>
  <Characters>12089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Lisa M Knight (DEECA)</cp:lastModifiedBy>
  <cp:revision>43</cp:revision>
  <cp:lastPrinted>2022-06-19T05:14:00Z</cp:lastPrinted>
  <dcterms:created xsi:type="dcterms:W3CDTF">2024-07-18T11:49:00Z</dcterms:created>
  <dcterms:modified xsi:type="dcterms:W3CDTF">2026-08-14T06:14:00Z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0x0101009298E819CE1EBB4F8D2096B3E0F0C2910F0002C06AF8A470F44392A4EC662E614D45</vt:lpwstr>
  </property>
  <property fmtid="{D5CDD505-2E9C-101B-9397-08002B2CF9AE}" pid="5" name="MediaServiceImageTags">
    <vt:lpwstr/>
  </property>
  <property fmtid="{D5CDD505-2E9C-101B-9397-08002B2CF9AE}" pid="6" name="_dlc_DocIdItemGuid">
    <vt:lpwstr>78c07d06-bf4d-4ec1-9037-9afbec5eac54</vt:lpwstr>
  </property>
  <property fmtid="{D5CDD505-2E9C-101B-9397-08002B2CF9AE}" pid="7" name="Dissemination Limiting Marker">
    <vt:lpwstr>3;#FOUO|955eb6fc-b35a-4808-8aa5-31e514fa3f26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290;#Template|ad5654aa-69da-4dc8-81ae-e984a44f2180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Records Class HR Admin">
    <vt:lpwstr>126;#Recruitment ＆ EOI|635dcb9b-1cd8-41ef-b4f7-595a5c7197ba</vt:lpwstr>
  </property>
  <property fmtid="{D5CDD505-2E9C-101B-9397-08002B2CF9AE}" pid="25" name="Records Class Polices Procedure">
    <vt:lpwstr>15</vt:lpwstr>
  </property>
  <property fmtid="{D5CDD505-2E9C-101B-9397-08002B2CF9AE}" pid="26" name="_docset_NoMedatataSyncRequired">
    <vt:lpwstr>False</vt:lpwstr>
  </property>
  <property fmtid="{D5CDD505-2E9C-101B-9397-08002B2CF9AE}" pid="27" name="Records_x0020_Class_x0020_HR_x0020_Admin">
    <vt:lpwstr>126;#Recruitment ＆ EOI|635dcb9b-1cd8-41ef-b4f7-595a5c7197ba</vt:lpwstr>
  </property>
  <property fmtid="{D5CDD505-2E9C-101B-9397-08002B2CF9AE}" pid="28" name="Security_x0020_Classification">
    <vt:lpwstr>2;#Unclassified|7fa379f4-4aba-4692-ab80-7d39d3a23cf4</vt:lpwstr>
  </property>
  <property fmtid="{D5CDD505-2E9C-101B-9397-08002B2CF9AE}" pid="29" name="Department_x0020_Document_x0020_Type">
    <vt:lpwstr>290;#Template|ad5654aa-69da-4dc8-81ae-e984a44f2180</vt:lpwstr>
  </property>
  <property fmtid="{D5CDD505-2E9C-101B-9397-08002B2CF9AE}" pid="30" name="Dissemination_x0020_Limiting_x0020_Marker">
    <vt:lpwstr>3;#FOUO|955eb6fc-b35a-4808-8aa5-31e514fa3f26</vt:lpwstr>
  </property>
  <property fmtid="{D5CDD505-2E9C-101B-9397-08002B2CF9AE}" pid="31" name="docLang">
    <vt:lpwstr>en</vt:lpwstr>
  </property>
</Properties>
</file>