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1644ED94">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48CF78B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CC4237" w:rsidRPr="00495B3B" w14:paraId="7C7EDD09" w14:textId="77777777" w:rsidTr="00495B3B">
        <w:trPr>
          <w:trHeight w:val="399"/>
        </w:trPr>
        <w:tc>
          <w:tcPr>
            <w:tcW w:w="2580" w:type="dxa"/>
            <w:tcBorders>
              <w:top w:val="nil"/>
              <w:bottom w:val="nil"/>
              <w:right w:val="nil"/>
            </w:tcBorders>
            <w:vAlign w:val="center"/>
          </w:tcPr>
          <w:p w14:paraId="2A0E891F"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CC308E6" w:rsidR="00CC4237" w:rsidRPr="000838AA" w:rsidRDefault="00305296" w:rsidP="00CC4237">
            <w:pPr>
              <w:spacing w:before="0" w:after="0"/>
              <w:ind w:left="57" w:right="-450"/>
              <w:rPr>
                <w:rFonts w:ascii="Arial" w:hAnsi="Arial" w:cs="Arial"/>
                <w:color w:val="232222" w:themeColor="text1"/>
                <w:szCs w:val="22"/>
              </w:rPr>
            </w:pPr>
            <w:r>
              <w:rPr>
                <w:rFonts w:ascii="Arial" w:hAnsi="Arial" w:cs="Arial"/>
                <w:noProof/>
                <w:color w:val="232222" w:themeColor="text1"/>
              </w:rPr>
              <w:t xml:space="preserve">Senior </w:t>
            </w:r>
            <w:r w:rsidR="00CC4237" w:rsidRPr="000838AA">
              <w:rPr>
                <w:rFonts w:ascii="Arial" w:hAnsi="Arial" w:cs="Arial"/>
                <w:noProof/>
                <w:color w:val="232222" w:themeColor="text1"/>
              </w:rPr>
              <w:t xml:space="preserve">Project Officer, Institutional Arrangements </w:t>
            </w:r>
          </w:p>
        </w:tc>
      </w:tr>
      <w:tr w:rsidR="00CC4237" w:rsidRPr="00495B3B" w14:paraId="5F8F815C" w14:textId="77777777" w:rsidTr="00495B3B">
        <w:trPr>
          <w:trHeight w:val="399"/>
        </w:trPr>
        <w:tc>
          <w:tcPr>
            <w:tcW w:w="2580" w:type="dxa"/>
            <w:tcBorders>
              <w:top w:val="nil"/>
              <w:bottom w:val="nil"/>
              <w:right w:val="nil"/>
            </w:tcBorders>
            <w:vAlign w:val="center"/>
          </w:tcPr>
          <w:p w14:paraId="29F28D7E"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7A49AFDD" w:rsidR="00CC4237" w:rsidRPr="000838AA" w:rsidRDefault="00CC4237" w:rsidP="00CC4237">
            <w:pPr>
              <w:spacing w:before="0" w:after="0"/>
              <w:ind w:left="57" w:right="-450"/>
              <w:rPr>
                <w:rFonts w:ascii="Arial" w:hAnsi="Arial" w:cs="Arial"/>
                <w:color w:val="232222" w:themeColor="text1"/>
                <w:szCs w:val="22"/>
              </w:rPr>
            </w:pPr>
            <w:r w:rsidRPr="000838AA">
              <w:rPr>
                <w:rFonts w:ascii="Arial" w:hAnsi="Arial" w:cs="Arial"/>
                <w:noProof/>
                <w:color w:val="232222" w:themeColor="text1"/>
                <w:szCs w:val="22"/>
              </w:rPr>
              <w:t>50964600</w:t>
            </w:r>
          </w:p>
        </w:tc>
      </w:tr>
      <w:tr w:rsidR="00CC4237" w:rsidRPr="00495B3B" w14:paraId="6052E497" w14:textId="77777777" w:rsidTr="00495B3B">
        <w:trPr>
          <w:trHeight w:val="399"/>
        </w:trPr>
        <w:tc>
          <w:tcPr>
            <w:tcW w:w="2580" w:type="dxa"/>
            <w:tcBorders>
              <w:top w:val="nil"/>
              <w:bottom w:val="nil"/>
              <w:right w:val="nil"/>
            </w:tcBorders>
            <w:vAlign w:val="center"/>
          </w:tcPr>
          <w:p w14:paraId="1F62A115"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A95A9B5" w:rsidR="00CC4237" w:rsidRPr="000838AA" w:rsidRDefault="00CC4237" w:rsidP="00CC4237">
            <w:pPr>
              <w:spacing w:before="0" w:after="0"/>
              <w:ind w:left="57" w:right="-450"/>
              <w:rPr>
                <w:rFonts w:ascii="Arial" w:hAnsi="Arial" w:cs="Arial"/>
                <w:color w:val="232222" w:themeColor="text1"/>
                <w:szCs w:val="22"/>
              </w:rPr>
            </w:pPr>
            <w:r w:rsidRPr="000838AA">
              <w:rPr>
                <w:rFonts w:ascii="Arial" w:hAnsi="Arial" w:cs="Arial"/>
                <w:color w:val="232222" w:themeColor="text1"/>
                <w:szCs w:val="22"/>
              </w:rPr>
              <w:t>VPS Grade 5</w:t>
            </w:r>
          </w:p>
        </w:tc>
      </w:tr>
      <w:tr w:rsidR="00CC4237" w:rsidRPr="00495B3B" w14:paraId="513E600D" w14:textId="77777777" w:rsidTr="00495B3B">
        <w:trPr>
          <w:trHeight w:val="399"/>
        </w:trPr>
        <w:tc>
          <w:tcPr>
            <w:tcW w:w="2580" w:type="dxa"/>
            <w:tcBorders>
              <w:top w:val="nil"/>
              <w:bottom w:val="nil"/>
              <w:right w:val="nil"/>
            </w:tcBorders>
            <w:vAlign w:val="center"/>
          </w:tcPr>
          <w:p w14:paraId="67184DB8"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3545926" w:rsidR="00CC4237" w:rsidRPr="000838AA" w:rsidRDefault="00CC4237" w:rsidP="00CC4237">
            <w:pPr>
              <w:spacing w:before="0" w:after="0"/>
              <w:ind w:left="57" w:right="-450"/>
              <w:rPr>
                <w:rFonts w:asciiTheme="majorHAnsi" w:hAnsiTheme="majorHAnsi" w:cstheme="majorHAnsi"/>
                <w:color w:val="232222" w:themeColor="text1"/>
              </w:rPr>
            </w:pPr>
            <w:r w:rsidRPr="000838AA">
              <w:rPr>
                <w:rFonts w:asciiTheme="majorHAnsi" w:hAnsiTheme="majorHAnsi" w:cstheme="majorHAnsi"/>
                <w:color w:val="232222" w:themeColor="text1"/>
                <w:shd w:val="clear" w:color="auto" w:fill="FFFFFF"/>
              </w:rPr>
              <w:t xml:space="preserve">$116,413 - $140,849 plus superannuation </w:t>
            </w:r>
          </w:p>
        </w:tc>
      </w:tr>
      <w:tr w:rsidR="00CC4237" w:rsidRPr="00495B3B" w14:paraId="2A722203" w14:textId="77777777" w:rsidTr="00495B3B">
        <w:trPr>
          <w:trHeight w:val="399"/>
        </w:trPr>
        <w:tc>
          <w:tcPr>
            <w:tcW w:w="2580" w:type="dxa"/>
            <w:tcBorders>
              <w:top w:val="nil"/>
              <w:bottom w:val="nil"/>
              <w:right w:val="nil"/>
            </w:tcBorders>
            <w:vAlign w:val="center"/>
          </w:tcPr>
          <w:p w14:paraId="60F7C270"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40E4A1F8" w:rsidR="00CC4237" w:rsidRPr="007650B1" w:rsidRDefault="00CC4237" w:rsidP="00CC4237">
            <w:pPr>
              <w:tabs>
                <w:tab w:val="left" w:pos="3529"/>
              </w:tabs>
              <w:spacing w:before="0" w:after="0"/>
              <w:ind w:left="57" w:right="-450"/>
              <w:rPr>
                <w:rFonts w:ascii="Arial" w:hAnsi="Arial" w:cs="Arial"/>
                <w:color w:val="232222" w:themeColor="text1"/>
                <w:szCs w:val="22"/>
              </w:rPr>
            </w:pPr>
            <w:r w:rsidRPr="007650B1">
              <w:rPr>
                <w:rFonts w:ascii="Arial" w:hAnsi="Arial" w:cs="Arial"/>
                <w:color w:val="232222" w:themeColor="text1"/>
                <w:szCs w:val="22"/>
              </w:rPr>
              <w:t xml:space="preserve">Fixed Term </w:t>
            </w:r>
            <w:r w:rsidR="000838AA" w:rsidRPr="007650B1">
              <w:rPr>
                <w:rFonts w:ascii="Arial" w:hAnsi="Arial" w:cs="Arial"/>
                <w:color w:val="232222" w:themeColor="text1"/>
                <w:szCs w:val="22"/>
              </w:rPr>
              <w:t>until</w:t>
            </w:r>
            <w:r w:rsidRPr="007650B1">
              <w:rPr>
                <w:rFonts w:ascii="Arial" w:hAnsi="Arial" w:cs="Arial"/>
                <w:color w:val="232222" w:themeColor="text1"/>
                <w:szCs w:val="22"/>
              </w:rPr>
              <w:t xml:space="preserve"> 30 </w:t>
            </w:r>
            <w:r w:rsidR="002D5C7A" w:rsidRPr="007650B1">
              <w:rPr>
                <w:rFonts w:ascii="Arial" w:hAnsi="Arial" w:cs="Arial"/>
                <w:color w:val="232222" w:themeColor="text1"/>
                <w:szCs w:val="22"/>
              </w:rPr>
              <w:t>September</w:t>
            </w:r>
            <w:r w:rsidRPr="007650B1">
              <w:rPr>
                <w:rFonts w:ascii="Arial" w:hAnsi="Arial" w:cs="Arial"/>
                <w:color w:val="232222" w:themeColor="text1"/>
                <w:szCs w:val="22"/>
              </w:rPr>
              <w:t xml:space="preserve"> 2028</w:t>
            </w:r>
          </w:p>
        </w:tc>
      </w:tr>
      <w:tr w:rsidR="00CC4237" w:rsidRPr="00495B3B" w14:paraId="73E4C712" w14:textId="77777777" w:rsidTr="00495B3B">
        <w:trPr>
          <w:trHeight w:val="399"/>
        </w:trPr>
        <w:tc>
          <w:tcPr>
            <w:tcW w:w="2580" w:type="dxa"/>
            <w:tcBorders>
              <w:top w:val="nil"/>
              <w:bottom w:val="nil"/>
              <w:right w:val="nil"/>
            </w:tcBorders>
            <w:vAlign w:val="center"/>
          </w:tcPr>
          <w:p w14:paraId="778F959E"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66B1127" w:rsidR="00CC4237" w:rsidRPr="000838AA" w:rsidRDefault="00CC4237" w:rsidP="00CC4237">
            <w:pPr>
              <w:spacing w:before="0" w:after="0"/>
              <w:ind w:left="57" w:right="-450"/>
              <w:rPr>
                <w:rFonts w:ascii="Arial" w:hAnsi="Arial" w:cs="Arial"/>
                <w:color w:val="232222" w:themeColor="text1"/>
                <w:szCs w:val="22"/>
              </w:rPr>
            </w:pPr>
            <w:r w:rsidRPr="000838AA">
              <w:rPr>
                <w:rFonts w:ascii="Arial" w:hAnsi="Arial" w:cs="Arial"/>
                <w:color w:val="232222" w:themeColor="text1"/>
                <w:szCs w:val="22"/>
              </w:rPr>
              <w:t>Water and Catchments</w:t>
            </w:r>
          </w:p>
        </w:tc>
      </w:tr>
      <w:tr w:rsidR="00CC4237" w:rsidRPr="00495B3B" w14:paraId="1EBFF7E6" w14:textId="77777777" w:rsidTr="00495B3B">
        <w:trPr>
          <w:trHeight w:val="399"/>
        </w:trPr>
        <w:tc>
          <w:tcPr>
            <w:tcW w:w="2580" w:type="dxa"/>
            <w:tcBorders>
              <w:top w:val="nil"/>
              <w:bottom w:val="nil"/>
              <w:right w:val="nil"/>
            </w:tcBorders>
            <w:vAlign w:val="center"/>
          </w:tcPr>
          <w:p w14:paraId="2AB5EF48"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DC9744B" w:rsidR="00CC4237" w:rsidRPr="00F660A7" w:rsidRDefault="00CC4237" w:rsidP="00CC4237">
            <w:pPr>
              <w:spacing w:before="0" w:after="0"/>
              <w:ind w:left="57" w:right="-450"/>
              <w:rPr>
                <w:rFonts w:ascii="Arial" w:hAnsi="Arial" w:cs="Arial"/>
                <w:color w:val="232222" w:themeColor="text1"/>
                <w:szCs w:val="22"/>
              </w:rPr>
            </w:pPr>
            <w:r w:rsidRPr="00F660A7">
              <w:rPr>
                <w:rFonts w:ascii="Arial" w:hAnsi="Arial" w:cs="Arial"/>
                <w:color w:val="232222" w:themeColor="text1"/>
                <w:szCs w:val="22"/>
              </w:rPr>
              <w:t>Water Sector Strategy and Partnerships; Portfolio Operations Efficiency</w:t>
            </w:r>
          </w:p>
        </w:tc>
      </w:tr>
      <w:tr w:rsidR="00CC4237" w:rsidRPr="00495B3B" w14:paraId="37A0D7CE" w14:textId="77777777" w:rsidTr="00495B3B">
        <w:trPr>
          <w:trHeight w:val="399"/>
        </w:trPr>
        <w:tc>
          <w:tcPr>
            <w:tcW w:w="2580" w:type="dxa"/>
            <w:tcBorders>
              <w:top w:val="nil"/>
              <w:bottom w:val="nil"/>
              <w:right w:val="nil"/>
            </w:tcBorders>
            <w:vAlign w:val="center"/>
          </w:tcPr>
          <w:p w14:paraId="4595FCF5"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3E702FC" w:rsidR="00CC4237" w:rsidRPr="00F660A7" w:rsidRDefault="00CC4237" w:rsidP="00CC4237">
            <w:pPr>
              <w:spacing w:before="0" w:after="0"/>
              <w:ind w:left="57" w:right="-450"/>
              <w:rPr>
                <w:rFonts w:ascii="Arial" w:hAnsi="Arial" w:cs="Arial"/>
                <w:color w:val="232222" w:themeColor="text1"/>
                <w:szCs w:val="22"/>
              </w:rPr>
            </w:pPr>
            <w:r w:rsidRPr="00F660A7">
              <w:rPr>
                <w:rFonts w:ascii="Arial" w:hAnsi="Arial" w:cs="Arial"/>
                <w:color w:val="232222" w:themeColor="text1"/>
                <w:szCs w:val="22"/>
              </w:rPr>
              <w:t xml:space="preserve">Flexible within Victoria </w:t>
            </w:r>
          </w:p>
          <w:p w14:paraId="3B7CA3B3" w14:textId="3D032178" w:rsidR="00CC4237" w:rsidRPr="00F660A7" w:rsidRDefault="00CC4237" w:rsidP="00CC4237">
            <w:pPr>
              <w:spacing w:before="0" w:after="0"/>
              <w:ind w:left="57" w:right="-450"/>
              <w:rPr>
                <w:rFonts w:ascii="Arial" w:hAnsi="Arial" w:cs="Arial"/>
                <w:color w:val="232222" w:themeColor="text1"/>
                <w:szCs w:val="22"/>
              </w:rPr>
            </w:pPr>
            <w:r w:rsidRPr="00F660A7">
              <w:rPr>
                <w:rFonts w:ascii="Arial" w:hAnsi="Arial" w:cs="Arial"/>
                <w:color w:val="232222" w:themeColor="text1"/>
                <w:szCs w:val="22"/>
              </w:rPr>
              <w:t xml:space="preserve">Hybrid work arrangement available: </w:t>
            </w:r>
            <w:r w:rsidRPr="00F660A7">
              <w:rPr>
                <w:rFonts w:ascii="Arial" w:hAnsi="Arial" w:cs="Arial"/>
                <w:color w:val="232222" w:themeColor="text1"/>
                <w:szCs w:val="22"/>
              </w:rPr>
              <w:fldChar w:fldCharType="begin">
                <w:ffData>
                  <w:name w:val=""/>
                  <w:enabled/>
                  <w:calcOnExit w:val="0"/>
                  <w:checkBox>
                    <w:size w:val="26"/>
                    <w:default w:val="1"/>
                  </w:checkBox>
                </w:ffData>
              </w:fldChar>
            </w:r>
            <w:r w:rsidRPr="00F660A7">
              <w:rPr>
                <w:rFonts w:ascii="Arial" w:hAnsi="Arial" w:cs="Arial"/>
                <w:color w:val="232222" w:themeColor="text1"/>
                <w:szCs w:val="22"/>
              </w:rPr>
              <w:instrText xml:space="preserve"> FORMCHECKBOX </w:instrText>
            </w:r>
            <w:r w:rsidRPr="00F660A7">
              <w:rPr>
                <w:rFonts w:ascii="Arial" w:hAnsi="Arial" w:cs="Arial"/>
                <w:color w:val="232222" w:themeColor="text1"/>
                <w:szCs w:val="22"/>
              </w:rPr>
            </w:r>
            <w:r w:rsidRPr="00F660A7">
              <w:rPr>
                <w:rFonts w:ascii="Arial" w:hAnsi="Arial" w:cs="Arial"/>
                <w:color w:val="232222" w:themeColor="text1"/>
                <w:szCs w:val="22"/>
              </w:rPr>
              <w:fldChar w:fldCharType="separate"/>
            </w:r>
            <w:r w:rsidRPr="00F660A7">
              <w:rPr>
                <w:rFonts w:ascii="Arial" w:hAnsi="Arial" w:cs="Arial"/>
                <w:color w:val="232222" w:themeColor="text1"/>
                <w:szCs w:val="22"/>
              </w:rPr>
              <w:fldChar w:fldCharType="end"/>
            </w:r>
            <w:r w:rsidRPr="00F660A7">
              <w:rPr>
                <w:rFonts w:ascii="Arial" w:hAnsi="Arial" w:cs="Arial"/>
                <w:color w:val="232222" w:themeColor="text1"/>
                <w:szCs w:val="22"/>
              </w:rPr>
              <w:t xml:space="preserve"> Yes</w:t>
            </w:r>
            <w:r w:rsidRPr="00F660A7">
              <w:rPr>
                <w:rFonts w:ascii="Arial" w:hAnsi="Arial" w:cs="Arial"/>
                <w:color w:val="232222" w:themeColor="text1"/>
                <w:szCs w:val="22"/>
              </w:rPr>
              <w:tab/>
            </w:r>
            <w:r w:rsidRPr="00F660A7">
              <w:rPr>
                <w:rFonts w:ascii="Arial" w:hAnsi="Arial" w:cs="Arial"/>
                <w:color w:val="232222" w:themeColor="text1"/>
                <w:szCs w:val="22"/>
              </w:rPr>
              <w:fldChar w:fldCharType="begin">
                <w:ffData>
                  <w:name w:val=""/>
                  <w:enabled/>
                  <w:calcOnExit w:val="0"/>
                  <w:checkBox>
                    <w:size w:val="26"/>
                    <w:default w:val="0"/>
                    <w:checked w:val="0"/>
                  </w:checkBox>
                </w:ffData>
              </w:fldChar>
            </w:r>
            <w:r w:rsidRPr="00F660A7">
              <w:rPr>
                <w:rFonts w:ascii="Arial" w:hAnsi="Arial" w:cs="Arial"/>
                <w:color w:val="232222" w:themeColor="text1"/>
                <w:szCs w:val="22"/>
              </w:rPr>
              <w:instrText xml:space="preserve"> FORMCHECKBOX </w:instrText>
            </w:r>
            <w:r w:rsidRPr="00F660A7">
              <w:rPr>
                <w:rFonts w:ascii="Arial" w:hAnsi="Arial" w:cs="Arial"/>
                <w:color w:val="232222" w:themeColor="text1"/>
                <w:szCs w:val="22"/>
              </w:rPr>
            </w:r>
            <w:r w:rsidRPr="00F660A7">
              <w:rPr>
                <w:rFonts w:ascii="Arial" w:hAnsi="Arial" w:cs="Arial"/>
                <w:color w:val="232222" w:themeColor="text1"/>
                <w:szCs w:val="22"/>
              </w:rPr>
              <w:fldChar w:fldCharType="separate"/>
            </w:r>
            <w:r w:rsidRPr="00F660A7">
              <w:rPr>
                <w:rFonts w:ascii="Arial" w:hAnsi="Arial" w:cs="Arial"/>
                <w:color w:val="232222" w:themeColor="text1"/>
                <w:szCs w:val="22"/>
              </w:rPr>
              <w:fldChar w:fldCharType="end"/>
            </w:r>
            <w:r w:rsidRPr="00F660A7">
              <w:rPr>
                <w:rFonts w:ascii="Arial" w:hAnsi="Arial" w:cs="Arial"/>
                <w:color w:val="232222" w:themeColor="text1"/>
                <w:szCs w:val="22"/>
              </w:rPr>
              <w:t xml:space="preserve"> No                </w:t>
            </w:r>
          </w:p>
        </w:tc>
      </w:tr>
      <w:tr w:rsidR="00CC4237" w:rsidRPr="00495B3B" w14:paraId="4352AE4A" w14:textId="77777777" w:rsidTr="00495B3B">
        <w:trPr>
          <w:trHeight w:val="399"/>
        </w:trPr>
        <w:tc>
          <w:tcPr>
            <w:tcW w:w="2580" w:type="dxa"/>
            <w:tcBorders>
              <w:top w:val="nil"/>
              <w:bottom w:val="nil"/>
              <w:right w:val="nil"/>
            </w:tcBorders>
            <w:vAlign w:val="center"/>
          </w:tcPr>
          <w:p w14:paraId="3083C225" w14:textId="77777777" w:rsidR="00CC4237" w:rsidRPr="00495B3B" w:rsidRDefault="00CC4237" w:rsidP="00CC423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B206C59" w:rsidR="00CC4237" w:rsidRPr="000838AA" w:rsidRDefault="00CC4237" w:rsidP="00CC4237">
            <w:pPr>
              <w:tabs>
                <w:tab w:val="left" w:pos="469"/>
                <w:tab w:val="left" w:pos="1189"/>
              </w:tabs>
              <w:spacing w:before="0" w:after="0"/>
              <w:ind w:left="57" w:right="-450"/>
              <w:rPr>
                <w:rFonts w:ascii="Arial" w:hAnsi="Arial" w:cs="Arial"/>
                <w:color w:val="232222" w:themeColor="text1"/>
                <w:szCs w:val="22"/>
              </w:rPr>
            </w:pPr>
            <w:r w:rsidRPr="000838AA">
              <w:rPr>
                <w:rFonts w:ascii="Arial" w:hAnsi="Arial" w:cs="Arial"/>
                <w:color w:val="232222" w:themeColor="text1"/>
                <w:szCs w:val="22"/>
              </w:rPr>
              <w:t>Senior Manager, Sector Transition</w:t>
            </w:r>
            <w:r w:rsidRPr="000838AA">
              <w:rPr>
                <w:rFonts w:ascii="Arial" w:hAnsi="Arial" w:cs="Arial"/>
                <w:color w:val="232222" w:themeColor="text1"/>
                <w:szCs w:val="22"/>
              </w:rPr>
              <w:tab/>
            </w:r>
            <w:r w:rsidRPr="000838AA">
              <w:rPr>
                <w:rFonts w:ascii="Arial" w:hAnsi="Arial" w:cs="Arial"/>
                <w:color w:val="232222" w:themeColor="text1"/>
                <w:szCs w:val="22"/>
              </w:rPr>
              <w:tab/>
            </w:r>
          </w:p>
        </w:tc>
      </w:tr>
      <w:tr w:rsidR="00CC4237" w:rsidRPr="00495B3B" w14:paraId="35F6D00F" w14:textId="77777777" w:rsidTr="00495B3B">
        <w:trPr>
          <w:trHeight w:val="399"/>
        </w:trPr>
        <w:tc>
          <w:tcPr>
            <w:tcW w:w="2580" w:type="dxa"/>
            <w:tcBorders>
              <w:top w:val="nil"/>
              <w:bottom w:val="nil"/>
              <w:right w:val="nil"/>
            </w:tcBorders>
            <w:vAlign w:val="center"/>
          </w:tcPr>
          <w:p w14:paraId="55F53688" w14:textId="77777777" w:rsidR="00CC4237" w:rsidRPr="00495B3B" w:rsidRDefault="00CC4237" w:rsidP="00CC423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8DB1422" w:rsidR="00CC4237" w:rsidRPr="000838AA" w:rsidRDefault="00CC4237" w:rsidP="00CC4237">
            <w:pPr>
              <w:tabs>
                <w:tab w:val="left" w:pos="469"/>
                <w:tab w:val="left" w:pos="1189"/>
              </w:tabs>
              <w:spacing w:before="0" w:after="0"/>
              <w:ind w:left="57" w:right="-450"/>
              <w:rPr>
                <w:rFonts w:ascii="Arial" w:hAnsi="Arial" w:cs="Arial"/>
                <w:color w:val="232222" w:themeColor="text1"/>
                <w:szCs w:val="22"/>
              </w:rPr>
            </w:pPr>
            <w:r w:rsidRPr="000838AA">
              <w:rPr>
                <w:rFonts w:ascii="Arial" w:hAnsi="Arial" w:cs="Arial"/>
                <w:color w:val="232222" w:themeColor="text1"/>
                <w:szCs w:val="22"/>
              </w:rPr>
              <w:fldChar w:fldCharType="begin">
                <w:ffData>
                  <w:name w:val=""/>
                  <w:enabled/>
                  <w:calcOnExit w:val="0"/>
                  <w:checkBox>
                    <w:size w:val="26"/>
                    <w:default w:val="0"/>
                    <w:checked w:val="0"/>
                  </w:checkBox>
                </w:ffData>
              </w:fldChar>
            </w:r>
            <w:r w:rsidRPr="000838AA">
              <w:rPr>
                <w:rFonts w:ascii="Arial" w:hAnsi="Arial" w:cs="Arial"/>
                <w:color w:val="232222" w:themeColor="text1"/>
                <w:szCs w:val="22"/>
              </w:rPr>
              <w:instrText xml:space="preserve"> FORMCHECKBOX </w:instrText>
            </w:r>
            <w:r w:rsidRPr="000838AA">
              <w:rPr>
                <w:rFonts w:ascii="Arial" w:hAnsi="Arial" w:cs="Arial"/>
                <w:color w:val="232222" w:themeColor="text1"/>
                <w:szCs w:val="22"/>
              </w:rPr>
            </w:r>
            <w:r w:rsidRPr="000838AA">
              <w:rPr>
                <w:rFonts w:ascii="Arial" w:hAnsi="Arial" w:cs="Arial"/>
                <w:color w:val="232222" w:themeColor="text1"/>
                <w:szCs w:val="22"/>
              </w:rPr>
              <w:fldChar w:fldCharType="separate"/>
            </w:r>
            <w:r w:rsidRPr="000838AA">
              <w:rPr>
                <w:rFonts w:ascii="Arial" w:hAnsi="Arial" w:cs="Arial"/>
                <w:color w:val="232222" w:themeColor="text1"/>
                <w:szCs w:val="22"/>
              </w:rPr>
              <w:fldChar w:fldCharType="end"/>
            </w:r>
            <w:r w:rsidRPr="000838AA">
              <w:rPr>
                <w:rFonts w:ascii="Arial" w:hAnsi="Arial" w:cs="Arial"/>
                <w:color w:val="232222" w:themeColor="text1"/>
                <w:szCs w:val="22"/>
              </w:rPr>
              <w:t xml:space="preserve"> Yes</w:t>
            </w:r>
            <w:r w:rsidRPr="000838AA">
              <w:rPr>
                <w:rFonts w:ascii="Arial" w:hAnsi="Arial" w:cs="Arial"/>
                <w:color w:val="232222" w:themeColor="text1"/>
                <w:szCs w:val="22"/>
              </w:rPr>
              <w:tab/>
            </w:r>
            <w:r w:rsidRPr="000838AA">
              <w:rPr>
                <w:rFonts w:ascii="Arial" w:hAnsi="Arial" w:cs="Arial"/>
                <w:color w:val="232222" w:themeColor="text1"/>
                <w:szCs w:val="22"/>
              </w:rPr>
              <w:fldChar w:fldCharType="begin">
                <w:ffData>
                  <w:name w:val=""/>
                  <w:enabled/>
                  <w:calcOnExit w:val="0"/>
                  <w:checkBox>
                    <w:size w:val="26"/>
                    <w:default w:val="1"/>
                  </w:checkBox>
                </w:ffData>
              </w:fldChar>
            </w:r>
            <w:r w:rsidRPr="000838AA">
              <w:rPr>
                <w:rFonts w:ascii="Arial" w:hAnsi="Arial" w:cs="Arial"/>
                <w:color w:val="232222" w:themeColor="text1"/>
                <w:szCs w:val="22"/>
              </w:rPr>
              <w:instrText xml:space="preserve"> FORMCHECKBOX </w:instrText>
            </w:r>
            <w:r w:rsidRPr="000838AA">
              <w:rPr>
                <w:rFonts w:ascii="Arial" w:hAnsi="Arial" w:cs="Arial"/>
                <w:color w:val="232222" w:themeColor="text1"/>
                <w:szCs w:val="22"/>
              </w:rPr>
            </w:r>
            <w:r w:rsidRPr="000838AA">
              <w:rPr>
                <w:rFonts w:ascii="Arial" w:hAnsi="Arial" w:cs="Arial"/>
                <w:color w:val="232222" w:themeColor="text1"/>
                <w:szCs w:val="22"/>
              </w:rPr>
              <w:fldChar w:fldCharType="separate"/>
            </w:r>
            <w:r w:rsidRPr="000838AA">
              <w:rPr>
                <w:rFonts w:ascii="Arial" w:hAnsi="Arial" w:cs="Arial"/>
                <w:color w:val="232222" w:themeColor="text1"/>
                <w:szCs w:val="22"/>
              </w:rPr>
              <w:fldChar w:fldCharType="end"/>
            </w:r>
            <w:r w:rsidRPr="000838AA">
              <w:rPr>
                <w:rFonts w:ascii="Arial" w:hAnsi="Arial" w:cs="Arial"/>
                <w:color w:val="232222" w:themeColor="text1"/>
                <w:szCs w:val="22"/>
              </w:rPr>
              <w:t xml:space="preserve"> No                If yes, how many?</w:t>
            </w:r>
          </w:p>
        </w:tc>
      </w:tr>
      <w:tr w:rsidR="00CC4237" w:rsidRPr="00495B3B" w14:paraId="70C7CF88" w14:textId="77777777" w:rsidTr="00495B3B">
        <w:trPr>
          <w:trHeight w:val="399"/>
        </w:trPr>
        <w:tc>
          <w:tcPr>
            <w:tcW w:w="2580" w:type="dxa"/>
            <w:tcBorders>
              <w:top w:val="nil"/>
              <w:bottom w:val="nil"/>
              <w:right w:val="nil"/>
            </w:tcBorders>
            <w:vAlign w:val="center"/>
          </w:tcPr>
          <w:p w14:paraId="58989FFF" w14:textId="77777777" w:rsidR="00CC4237" w:rsidRPr="00495B3B" w:rsidRDefault="00CC4237" w:rsidP="00CC4237">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10D1CC41" w14:textId="77777777" w:rsidR="00CC4237" w:rsidRPr="000838AA" w:rsidRDefault="00CC4237" w:rsidP="00CC4237">
            <w:pPr>
              <w:spacing w:before="0" w:after="0"/>
              <w:ind w:left="57" w:right="-450"/>
              <w:rPr>
                <w:rFonts w:ascii="Arial" w:hAnsi="Arial" w:cs="Arial"/>
                <w:color w:val="232222" w:themeColor="text1"/>
                <w:szCs w:val="22"/>
              </w:rPr>
            </w:pPr>
            <w:r w:rsidRPr="000838AA">
              <w:rPr>
                <w:rFonts w:ascii="Arial" w:hAnsi="Arial" w:cs="Arial"/>
                <w:color w:val="232222" w:themeColor="text1"/>
                <w:szCs w:val="22"/>
              </w:rPr>
              <w:t xml:space="preserve">Annabel Moony, Director Portfolio Operations Efficiency, </w:t>
            </w:r>
          </w:p>
          <w:p w14:paraId="723EDD97" w14:textId="5394DC3C" w:rsidR="00CC4237" w:rsidRPr="000838AA" w:rsidRDefault="00CC4237" w:rsidP="00CC4237">
            <w:pPr>
              <w:spacing w:before="0" w:after="0"/>
              <w:ind w:left="57" w:right="-450"/>
              <w:rPr>
                <w:rFonts w:ascii="Arial" w:hAnsi="Arial" w:cs="Arial"/>
                <w:color w:val="232222" w:themeColor="text1"/>
                <w:szCs w:val="22"/>
              </w:rPr>
            </w:pPr>
            <w:r w:rsidRPr="000838AA">
              <w:rPr>
                <w:rFonts w:ascii="Arial" w:hAnsi="Arial" w:cs="Arial"/>
                <w:color w:val="232222" w:themeColor="text1"/>
                <w:szCs w:val="22"/>
              </w:rPr>
              <w:t>0437 106 447, </w:t>
            </w:r>
            <w:hyperlink r:id="rId22" w:tgtFrame="_blank" w:history="1">
              <w:r w:rsidRPr="000838AA">
                <w:rPr>
                  <w:rStyle w:val="Hyperlink"/>
                  <w:rFonts w:ascii="Arial" w:hAnsi="Arial" w:cs="Arial"/>
                  <w:color w:val="232222" w:themeColor="text1"/>
                  <w:szCs w:val="22"/>
                </w:rPr>
                <w:t>annabel.moony@deeca.vic.gov.au</w:t>
              </w:r>
            </w:hyperlink>
            <w:r w:rsidRPr="000838AA">
              <w:rPr>
                <w:rFonts w:ascii="Arial" w:hAnsi="Arial" w:cs="Arial"/>
                <w:color w:val="232222" w:themeColor="text1"/>
                <w:szCs w:val="22"/>
              </w:rPr>
              <w:t>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6443449" w14:textId="5BB68F46" w:rsidR="00CC4237" w:rsidRPr="00CC4237" w:rsidRDefault="00CC4237" w:rsidP="00CC4237">
      <w:pPr>
        <w:rPr>
          <w:rStyle w:val="normaltextrun"/>
          <w:rFonts w:ascii="Arial" w:hAnsi="Arial"/>
          <w:color w:val="232222" w:themeColor="text1"/>
        </w:rPr>
      </w:pPr>
      <w:r w:rsidRPr="00CC4237">
        <w:rPr>
          <w:rStyle w:val="normaltextrun"/>
          <w:rFonts w:ascii="Arial" w:hAnsi="Arial"/>
          <w:color w:val="232222" w:themeColor="text1"/>
        </w:rPr>
        <w:t xml:space="preserve">The </w:t>
      </w:r>
      <w:r w:rsidR="00305296">
        <w:rPr>
          <w:rStyle w:val="normaltextrun"/>
          <w:rFonts w:ascii="Arial" w:hAnsi="Arial"/>
          <w:color w:val="232222" w:themeColor="text1"/>
        </w:rPr>
        <w:t xml:space="preserve">Senior </w:t>
      </w:r>
      <w:r w:rsidRPr="00CC4237">
        <w:rPr>
          <w:rStyle w:val="normaltextrun"/>
          <w:rFonts w:ascii="Arial" w:hAnsi="Arial"/>
          <w:color w:val="232222" w:themeColor="text1"/>
        </w:rPr>
        <w:t xml:space="preserve">Project Officer, Institutional Arrangements will be responsible for advising on the institutional arrangements – including roles and responsibilities </w:t>
      </w:r>
      <w:r>
        <w:rPr>
          <w:rStyle w:val="normaltextrun"/>
          <w:rFonts w:ascii="Arial" w:hAnsi="Arial"/>
          <w:color w:val="232222" w:themeColor="text1"/>
        </w:rPr>
        <w:t xml:space="preserve">– </w:t>
      </w:r>
      <w:r w:rsidRPr="00CC4237">
        <w:rPr>
          <w:rStyle w:val="normaltextrun"/>
          <w:rFonts w:ascii="Arial" w:hAnsi="Arial"/>
          <w:color w:val="232222" w:themeColor="text1"/>
        </w:rPr>
        <w:t xml:space="preserve">of entities within the Water Portfolio as well as its key stakeholders. </w:t>
      </w:r>
    </w:p>
    <w:p w14:paraId="3196CFB4" w14:textId="14BE1BDF" w:rsidR="00CC4237" w:rsidRPr="00CC4237" w:rsidRDefault="00CC4237" w:rsidP="00CC4237">
      <w:pPr>
        <w:rPr>
          <w:color w:val="232222" w:themeColor="text1"/>
        </w:rPr>
      </w:pPr>
      <w:r w:rsidRPr="00CC4237">
        <w:rPr>
          <w:rStyle w:val="normaltextrun"/>
          <w:rFonts w:ascii="Arial" w:hAnsi="Arial"/>
          <w:color w:val="232222" w:themeColor="text1"/>
        </w:rPr>
        <w:t xml:space="preserve">The </w:t>
      </w:r>
      <w:r w:rsidR="00305296">
        <w:rPr>
          <w:rStyle w:val="normaltextrun"/>
          <w:rFonts w:ascii="Arial" w:hAnsi="Arial"/>
          <w:color w:val="232222" w:themeColor="text1"/>
        </w:rPr>
        <w:t xml:space="preserve">Senior </w:t>
      </w:r>
      <w:r w:rsidRPr="00CC4237">
        <w:rPr>
          <w:rStyle w:val="normaltextrun"/>
          <w:rFonts w:ascii="Arial" w:hAnsi="Arial"/>
          <w:color w:val="232222" w:themeColor="text1"/>
        </w:rPr>
        <w:t xml:space="preserve">Project Officer will have a sound understanding of the water sector and the roles of the 18 water corporations, </w:t>
      </w:r>
      <w:r w:rsidR="009511E6">
        <w:rPr>
          <w:rStyle w:val="normaltextrun"/>
          <w:rFonts w:ascii="Arial" w:hAnsi="Arial"/>
          <w:color w:val="232222" w:themeColor="text1"/>
        </w:rPr>
        <w:t>9</w:t>
      </w:r>
      <w:r w:rsidRPr="00CC4237">
        <w:rPr>
          <w:rStyle w:val="normaltextrun"/>
          <w:rFonts w:ascii="Arial" w:hAnsi="Arial"/>
          <w:color w:val="232222" w:themeColor="text1"/>
        </w:rPr>
        <w:t xml:space="preserve"> Catchment </w:t>
      </w:r>
      <w:r>
        <w:rPr>
          <w:rStyle w:val="normaltextrun"/>
          <w:rFonts w:ascii="Arial" w:hAnsi="Arial"/>
          <w:color w:val="232222" w:themeColor="text1"/>
        </w:rPr>
        <w:t>M</w:t>
      </w:r>
      <w:r w:rsidRPr="00CC4237">
        <w:rPr>
          <w:rStyle w:val="normaltextrun"/>
          <w:rFonts w:ascii="Arial" w:hAnsi="Arial"/>
          <w:color w:val="232222" w:themeColor="text1"/>
        </w:rPr>
        <w:t xml:space="preserve">anagement </w:t>
      </w:r>
      <w:r>
        <w:rPr>
          <w:rStyle w:val="normaltextrun"/>
          <w:rFonts w:ascii="Arial" w:hAnsi="Arial"/>
          <w:color w:val="232222" w:themeColor="text1"/>
        </w:rPr>
        <w:t>A</w:t>
      </w:r>
      <w:r w:rsidRPr="00CC4237">
        <w:rPr>
          <w:rStyle w:val="normaltextrun"/>
          <w:rFonts w:ascii="Arial" w:hAnsi="Arial"/>
          <w:color w:val="232222" w:themeColor="text1"/>
        </w:rPr>
        <w:t>uthorities, the Victorian Environmental Water Holder and the Birrarung Council. The</w:t>
      </w:r>
      <w:r>
        <w:rPr>
          <w:rStyle w:val="normaltextrun"/>
          <w:rFonts w:ascii="Arial" w:hAnsi="Arial"/>
          <w:color w:val="232222" w:themeColor="text1"/>
        </w:rPr>
        <w:t> </w:t>
      </w:r>
      <w:r w:rsidR="00305296">
        <w:rPr>
          <w:rStyle w:val="normaltextrun"/>
          <w:rFonts w:ascii="Arial" w:hAnsi="Arial"/>
          <w:color w:val="232222" w:themeColor="text1"/>
        </w:rPr>
        <w:t xml:space="preserve">Senior </w:t>
      </w:r>
      <w:r w:rsidRPr="00CC4237">
        <w:rPr>
          <w:rStyle w:val="normaltextrun"/>
          <w:rFonts w:ascii="Arial" w:hAnsi="Arial"/>
          <w:color w:val="232222" w:themeColor="text1"/>
        </w:rPr>
        <w:t xml:space="preserve">Project </w:t>
      </w:r>
      <w:r>
        <w:rPr>
          <w:rStyle w:val="normaltextrun"/>
          <w:rFonts w:ascii="Arial" w:hAnsi="Arial"/>
          <w:color w:val="232222" w:themeColor="text1"/>
        </w:rPr>
        <w:t>O</w:t>
      </w:r>
      <w:r w:rsidRPr="00CC4237">
        <w:rPr>
          <w:rStyle w:val="normaltextrun"/>
          <w:rFonts w:ascii="Arial" w:hAnsi="Arial"/>
          <w:color w:val="232222" w:themeColor="text1"/>
        </w:rPr>
        <w:t>fficer will advise on the accountabilities of Water Portfolio entities and the intersecting roles of government departments and regulators with a view to finding efficiencies in the way the sector operates based on advice from subject matter experts.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A407A53" w14:textId="77777777" w:rsidR="00CC4237" w:rsidRPr="00CC4237" w:rsidRDefault="00CC4237" w:rsidP="00CC4237">
      <w:pPr>
        <w:rPr>
          <w:i/>
          <w:iCs/>
          <w:color w:val="232222" w:themeColor="text1"/>
          <w:lang w:eastAsia="zh-CN"/>
        </w:rPr>
      </w:pPr>
      <w:r w:rsidRPr="00CC4237">
        <w:rPr>
          <w:i/>
          <w:iCs/>
          <w:color w:val="232222" w:themeColor="text1"/>
          <w:lang w:eastAsia="zh-CN"/>
        </w:rPr>
        <w:t>The Group</w:t>
      </w:r>
    </w:p>
    <w:p w14:paraId="36A18105" w14:textId="77777777" w:rsidR="00CC4237" w:rsidRPr="00CC4237" w:rsidRDefault="00CC4237" w:rsidP="00CC4237">
      <w:pPr>
        <w:rPr>
          <w:color w:val="232222" w:themeColor="text1"/>
          <w:lang w:eastAsia="zh-CN"/>
        </w:rPr>
      </w:pPr>
      <w:r w:rsidRPr="00CC4237">
        <w:rPr>
          <w:color w:val="232222" w:themeColor="text1"/>
          <w:lang w:eastAsia="zh-CN"/>
        </w:rPr>
        <w:t>The Water and Catchments Group (WCG), in partnership with water corporations, catchment management authorities, Traditional Owners and the community, is responsible for managing Victoria’s water and catchment resources.</w:t>
      </w:r>
    </w:p>
    <w:p w14:paraId="6CDF5F80" w14:textId="77777777" w:rsidR="00CC4237" w:rsidRPr="00CC4237" w:rsidRDefault="00CC4237" w:rsidP="00CC4237">
      <w:pPr>
        <w:keepNext/>
        <w:spacing w:line="240" w:lineRule="auto"/>
        <w:rPr>
          <w:i/>
          <w:iCs/>
          <w:color w:val="232222" w:themeColor="text1"/>
          <w:lang w:eastAsia="zh-CN"/>
        </w:rPr>
      </w:pPr>
      <w:r w:rsidRPr="00CC4237">
        <w:rPr>
          <w:i/>
          <w:iCs/>
          <w:color w:val="232222" w:themeColor="text1"/>
          <w:lang w:eastAsia="zh-CN"/>
        </w:rPr>
        <w:t xml:space="preserve">The Division   </w:t>
      </w:r>
    </w:p>
    <w:p w14:paraId="505FA4AA" w14:textId="77777777" w:rsidR="00CC4237" w:rsidRPr="00CC4237" w:rsidRDefault="00CC4237" w:rsidP="00CC4237">
      <w:pPr>
        <w:rPr>
          <w:color w:val="232222" w:themeColor="text1"/>
        </w:rPr>
      </w:pPr>
      <w:r w:rsidRPr="00CC4237">
        <w:rPr>
          <w:color w:val="232222" w:themeColor="text1"/>
        </w:rPr>
        <w:t xml:space="preserve">The Water Sector Strategy and Partnerships Division partners with Traditional Owners and the Water Sector for efficient and effective delivery of water services and outcomes for Victorians. This includes developing sector strategy and policy reform so that the Water Sector can continue to be a strong sector that is able to respond to future opportunities and challenges. The Water Sector Strategy and Partnerships Division works with Traditional </w:t>
      </w:r>
      <w:r w:rsidRPr="00CC4237">
        <w:rPr>
          <w:color w:val="232222" w:themeColor="text1"/>
        </w:rPr>
        <w:lastRenderedPageBreak/>
        <w:t xml:space="preserve">Owners, grounded in the principles of Self-Determination to foster a more inclusive approach to water management. The Division applies modern corporate governance and oversight to the sector. </w:t>
      </w:r>
    </w:p>
    <w:p w14:paraId="003CEEA5" w14:textId="77777777" w:rsidR="00CC4237" w:rsidRPr="00CC4237" w:rsidRDefault="00CC4237" w:rsidP="00CC4237">
      <w:pPr>
        <w:keepNext/>
        <w:spacing w:line="240" w:lineRule="auto"/>
        <w:rPr>
          <w:i/>
          <w:iCs/>
          <w:color w:val="232222" w:themeColor="text1"/>
          <w:lang w:eastAsia="zh-CN"/>
        </w:rPr>
      </w:pPr>
      <w:r w:rsidRPr="00CC4237">
        <w:rPr>
          <w:i/>
          <w:iCs/>
          <w:color w:val="232222" w:themeColor="text1"/>
          <w:lang w:eastAsia="zh-CN"/>
        </w:rPr>
        <w:t xml:space="preserve">The Branch  </w:t>
      </w:r>
    </w:p>
    <w:p w14:paraId="3C9BDE19" w14:textId="77777777" w:rsidR="00CC4237" w:rsidRDefault="00CC4237" w:rsidP="00CC4237">
      <w:pPr>
        <w:keepNext/>
        <w:spacing w:line="240" w:lineRule="auto"/>
        <w:rPr>
          <w:color w:val="232222" w:themeColor="text1"/>
          <w:lang w:eastAsia="zh-CN"/>
        </w:rPr>
      </w:pPr>
      <w:r w:rsidRPr="00CC4237">
        <w:rPr>
          <w:color w:val="232222" w:themeColor="text1"/>
          <w:lang w:eastAsia="zh-CN"/>
        </w:rPr>
        <w:t>The Portfolio Operations Efficiency Branch within the Water Sector Strategy and Partnerships Division supports the water sector to adapt to the changing financial and operational environments. This Branch is responsible for sector-wide strategy and policy reforms to ensure the sector remains efficient and effective in the future. The Branch ensures the sector is well-positioned to benefit from financial opportunities, resilient to financial risks, and is structured in a way that maximises the return (quadruple bottom line) on the assets and resources it can make available</w:t>
      </w:r>
      <w:r w:rsidRPr="004D3C54">
        <w:rPr>
          <w:color w:val="232222" w:themeColor="text1"/>
          <w:lang w:eastAsia="zh-CN"/>
        </w:rPr>
        <w:t>.</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6255E64" w14:textId="77777777" w:rsidR="00CC4237" w:rsidRPr="00062BD2" w:rsidRDefault="00CC4237" w:rsidP="00CC4237">
      <w:pPr>
        <w:pStyle w:val="ListParagraph"/>
        <w:numPr>
          <w:ilvl w:val="0"/>
          <w:numId w:val="43"/>
        </w:numPr>
        <w:spacing w:before="0" w:after="160" w:line="278" w:lineRule="auto"/>
        <w:rPr>
          <w:color w:val="232222" w:themeColor="text1"/>
        </w:rPr>
      </w:pPr>
      <w:r w:rsidRPr="4C371A1A">
        <w:rPr>
          <w:color w:val="232222" w:themeColor="text1"/>
        </w:rPr>
        <w:t xml:space="preserve">Prepare clear and succinct memorandums, reports and advice on </w:t>
      </w:r>
      <w:r w:rsidRPr="004303B6">
        <w:rPr>
          <w:color w:val="232222" w:themeColor="text1"/>
        </w:rPr>
        <w:t>sector architecture</w:t>
      </w:r>
      <w:r w:rsidRPr="4C371A1A">
        <w:rPr>
          <w:color w:val="232222" w:themeColor="text1"/>
        </w:rPr>
        <w:t>.</w:t>
      </w:r>
    </w:p>
    <w:p w14:paraId="12A31B31" w14:textId="77777777" w:rsidR="00CC4237" w:rsidRPr="00062BD2" w:rsidRDefault="00CC4237" w:rsidP="00CC4237">
      <w:pPr>
        <w:pStyle w:val="ListParagraph"/>
        <w:numPr>
          <w:ilvl w:val="0"/>
          <w:numId w:val="43"/>
        </w:numPr>
        <w:spacing w:before="0" w:after="160" w:line="278" w:lineRule="auto"/>
        <w:rPr>
          <w:color w:val="232222" w:themeColor="text1"/>
        </w:rPr>
      </w:pPr>
      <w:r w:rsidRPr="00062BD2">
        <w:rPr>
          <w:color w:val="232222" w:themeColor="text1"/>
        </w:rPr>
        <w:t>Undertake research and qualitative and quantitative analysis.</w:t>
      </w:r>
    </w:p>
    <w:p w14:paraId="1656D9D4" w14:textId="77777777" w:rsidR="00CC4237" w:rsidRPr="00062BD2" w:rsidRDefault="00CC4237" w:rsidP="00CC4237">
      <w:pPr>
        <w:pStyle w:val="ListParagraph"/>
        <w:numPr>
          <w:ilvl w:val="0"/>
          <w:numId w:val="43"/>
        </w:numPr>
        <w:spacing w:before="0" w:after="160" w:line="278" w:lineRule="auto"/>
        <w:rPr>
          <w:color w:val="232222" w:themeColor="text1"/>
        </w:rPr>
      </w:pPr>
      <w:r w:rsidRPr="00062BD2">
        <w:rPr>
          <w:color w:val="232222" w:themeColor="text1"/>
        </w:rPr>
        <w:t>Proactively provide solutions to issues.</w:t>
      </w:r>
    </w:p>
    <w:p w14:paraId="1CEF683E" w14:textId="77777777" w:rsidR="00CC4237" w:rsidRDefault="00CC4237" w:rsidP="00CC4237">
      <w:pPr>
        <w:pStyle w:val="ListParagraph"/>
        <w:numPr>
          <w:ilvl w:val="0"/>
          <w:numId w:val="43"/>
        </w:numPr>
        <w:spacing w:before="0" w:after="160" w:line="278" w:lineRule="auto"/>
        <w:rPr>
          <w:color w:val="232222" w:themeColor="text1"/>
        </w:rPr>
      </w:pPr>
      <w:r w:rsidRPr="00FD55D4">
        <w:rPr>
          <w:color w:val="232222" w:themeColor="text1"/>
        </w:rPr>
        <w:t>Be responsive and efficient.</w:t>
      </w:r>
    </w:p>
    <w:p w14:paraId="277EDE47" w14:textId="77777777" w:rsidR="00CC4237" w:rsidRPr="00FD55D4" w:rsidRDefault="00CC4237" w:rsidP="00CC4237">
      <w:pPr>
        <w:pStyle w:val="ListParagraph"/>
        <w:numPr>
          <w:ilvl w:val="0"/>
          <w:numId w:val="43"/>
        </w:numPr>
        <w:spacing w:before="0" w:after="160" w:line="278" w:lineRule="auto"/>
        <w:rPr>
          <w:color w:val="232222" w:themeColor="text1"/>
        </w:rPr>
      </w:pPr>
      <w:r w:rsidRPr="00FD55D4">
        <w:rPr>
          <w:color w:val="232222" w:themeColor="text1"/>
        </w:rPr>
        <w:t>Provide strategic advice on the risks and benefits of implementing initiatives or policies.</w:t>
      </w:r>
    </w:p>
    <w:p w14:paraId="492215C5" w14:textId="77777777" w:rsidR="00CC4237" w:rsidRPr="00062BD2" w:rsidRDefault="00CC4237" w:rsidP="00CC4237">
      <w:pPr>
        <w:pStyle w:val="ListParagraph"/>
        <w:numPr>
          <w:ilvl w:val="0"/>
          <w:numId w:val="43"/>
        </w:numPr>
        <w:spacing w:before="0" w:after="160" w:line="278" w:lineRule="auto"/>
        <w:rPr>
          <w:color w:val="232222" w:themeColor="text1"/>
        </w:rPr>
      </w:pPr>
      <w:r>
        <w:rPr>
          <w:color w:val="232222" w:themeColor="text1"/>
        </w:rPr>
        <w:t>M</w:t>
      </w:r>
      <w:r w:rsidRPr="00062BD2">
        <w:rPr>
          <w:color w:val="232222" w:themeColor="text1"/>
        </w:rPr>
        <w:t>aintain relationships with internal and external stakeholders.</w:t>
      </w:r>
    </w:p>
    <w:p w14:paraId="1AEE2617" w14:textId="166A3B14" w:rsidR="00495B3B" w:rsidRPr="00CC4237" w:rsidRDefault="00CC4237" w:rsidP="00CC4237">
      <w:pPr>
        <w:pStyle w:val="ListParagraph"/>
        <w:numPr>
          <w:ilvl w:val="0"/>
          <w:numId w:val="43"/>
        </w:numPr>
        <w:spacing w:before="0" w:after="160" w:line="278" w:lineRule="auto"/>
        <w:rPr>
          <w:color w:val="232222" w:themeColor="text1"/>
        </w:rPr>
      </w:pPr>
      <w:r w:rsidRPr="00062BD2">
        <w:rPr>
          <w:color w:val="232222" w:themeColor="text1"/>
        </w:rPr>
        <w:t>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CC4237" w:rsidRDefault="00495B3B" w:rsidP="00495B3B">
      <w:pPr>
        <w:spacing w:before="0" w:after="0"/>
        <w:rPr>
          <w:rFonts w:ascii="Arial" w:hAnsi="Arial" w:cs="Arial"/>
          <w:color w:val="232222" w:themeColor="text1"/>
          <w:szCs w:val="22"/>
        </w:rPr>
      </w:pPr>
      <w:r w:rsidRPr="00CC4237">
        <w:rPr>
          <w:rFonts w:ascii="Arial" w:hAnsi="Arial" w:cs="Arial"/>
          <w:color w:val="232222" w:themeColor="text1"/>
          <w:szCs w:val="22"/>
        </w:rPr>
        <w:t>The key selection criteria specified below outline the capabilities required for the position.</w:t>
      </w:r>
    </w:p>
    <w:p w14:paraId="7195DD23" w14:textId="77777777" w:rsidR="00495B3B" w:rsidRPr="00CC4237" w:rsidRDefault="00495B3B" w:rsidP="00495B3B">
      <w:pPr>
        <w:spacing w:before="160" w:after="0"/>
        <w:rPr>
          <w:rFonts w:ascii="Arial" w:hAnsi="Arial" w:cs="Arial"/>
          <w:b/>
          <w:color w:val="232222" w:themeColor="text1"/>
          <w:szCs w:val="22"/>
        </w:rPr>
      </w:pPr>
      <w:r w:rsidRPr="00CC4237">
        <w:rPr>
          <w:rFonts w:ascii="Arial" w:hAnsi="Arial" w:cs="Arial"/>
          <w:b/>
          <w:color w:val="232222" w:themeColor="text1"/>
          <w:szCs w:val="22"/>
        </w:rPr>
        <w:t>Specialist/Technical Expertise/Qualifications</w:t>
      </w:r>
    </w:p>
    <w:p w14:paraId="4919A6DF"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Tertiary qualifications in public policy or a related field would be desirable.</w:t>
      </w:r>
    </w:p>
    <w:p w14:paraId="78238AD5"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Demonstrated capability in data and policy analysis and presentation, and experience of project management.</w:t>
      </w:r>
    </w:p>
    <w:p w14:paraId="0691F4B5"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Proven ability to work across government and organisations to influence policies and programs.</w:t>
      </w:r>
    </w:p>
    <w:p w14:paraId="286589D0"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 xml:space="preserve">Demonstrated experience water sector economics. </w:t>
      </w:r>
    </w:p>
    <w:p w14:paraId="62DD3F46" w14:textId="77777777" w:rsidR="00495B3B" w:rsidRPr="00CC4237" w:rsidRDefault="00495B3B" w:rsidP="00495B3B">
      <w:pPr>
        <w:spacing w:before="160" w:after="0"/>
        <w:rPr>
          <w:rFonts w:ascii="Arial" w:hAnsi="Arial" w:cs="Arial"/>
          <w:b/>
          <w:color w:val="232222" w:themeColor="text1"/>
        </w:rPr>
      </w:pPr>
      <w:r w:rsidRPr="00CC4237">
        <w:rPr>
          <w:rFonts w:ascii="Arial" w:hAnsi="Arial" w:cs="Arial"/>
          <w:b/>
          <w:color w:val="232222" w:themeColor="text1"/>
        </w:rPr>
        <w:t>Capabilities</w:t>
      </w:r>
    </w:p>
    <w:p w14:paraId="15024D3E" w14:textId="77777777" w:rsidR="00CC4237" w:rsidRPr="00CC4237" w:rsidRDefault="00CC4237" w:rsidP="00CC4237">
      <w:pPr>
        <w:spacing w:before="60" w:after="60"/>
        <w:rPr>
          <w:b/>
          <w:bCs/>
          <w:color w:val="232222" w:themeColor="text1"/>
        </w:rPr>
      </w:pPr>
      <w:bookmarkStart w:id="2" w:name="_Hlk102550785"/>
      <w:r w:rsidRPr="00CC4237">
        <w:rPr>
          <w:b/>
          <w:bCs/>
          <w:color w:val="232222" w:themeColor="text1"/>
        </w:rPr>
        <w:t>Political and Organisational Context</w:t>
      </w:r>
    </w:p>
    <w:p w14:paraId="145A04F0"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Uses strategic relationships and knowledge to predict and prepare for the impact of events on the organisation.</w:t>
      </w:r>
    </w:p>
    <w:p w14:paraId="5C7C349E"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Understands the impact of external events and changing stakeholder needs on the organisation and government.</w:t>
      </w:r>
    </w:p>
    <w:p w14:paraId="23FB6B8A"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Drives a values-based organisation by holding self and organisation accountable in adhering to public sector values.</w:t>
      </w:r>
    </w:p>
    <w:p w14:paraId="7F595450" w14:textId="77777777" w:rsidR="00CC4237" w:rsidRPr="00CC4237" w:rsidRDefault="00CC4237" w:rsidP="00CC4237">
      <w:pPr>
        <w:rPr>
          <w:b/>
          <w:bCs/>
          <w:color w:val="232222" w:themeColor="text1"/>
        </w:rPr>
      </w:pPr>
      <w:r w:rsidRPr="00CC4237">
        <w:rPr>
          <w:b/>
          <w:bCs/>
          <w:color w:val="232222" w:themeColor="text1"/>
        </w:rPr>
        <w:t>Stakeholder Management</w:t>
      </w:r>
    </w:p>
    <w:p w14:paraId="21047055"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Identifies and manages a range of complex and often competing needs.</w:t>
      </w:r>
    </w:p>
    <w:p w14:paraId="42563CAD"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Facilitates innovative solutions to resolve stakeholder issues</w:t>
      </w:r>
    </w:p>
    <w:p w14:paraId="0162A3D9" w14:textId="77777777" w:rsidR="00CC4237" w:rsidRPr="00CC4237" w:rsidRDefault="00CC4237" w:rsidP="00CC4237">
      <w:pPr>
        <w:rPr>
          <w:b/>
          <w:bCs/>
          <w:color w:val="232222" w:themeColor="text1"/>
        </w:rPr>
      </w:pPr>
      <w:r w:rsidRPr="00CC4237">
        <w:rPr>
          <w:b/>
          <w:bCs/>
          <w:color w:val="232222" w:themeColor="text1"/>
        </w:rPr>
        <w:t xml:space="preserve">Working Collaboratively </w:t>
      </w:r>
    </w:p>
    <w:p w14:paraId="40347DFE"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 xml:space="preserve">Looks for and facilitates opportunities to collaborate with external stakeholders. </w:t>
      </w:r>
    </w:p>
    <w:p w14:paraId="67330FBF" w14:textId="77777777" w:rsidR="00CC4237"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Builds a culture of collaboration across the organisation.</w:t>
      </w:r>
    </w:p>
    <w:p w14:paraId="61CC39B4" w14:textId="0AE3FB79" w:rsidR="00495B3B" w:rsidRPr="00CC4237" w:rsidRDefault="00CC4237" w:rsidP="00CC4237">
      <w:pPr>
        <w:pStyle w:val="ListParagraph"/>
        <w:numPr>
          <w:ilvl w:val="0"/>
          <w:numId w:val="45"/>
        </w:numPr>
        <w:spacing w:before="0" w:after="160" w:line="278" w:lineRule="auto"/>
        <w:rPr>
          <w:color w:val="232222" w:themeColor="text1"/>
        </w:rPr>
      </w:pPr>
      <w:r w:rsidRPr="00CC4237">
        <w:rPr>
          <w:color w:val="232222" w:themeColor="text1"/>
        </w:rPr>
        <w:t>Identifies and overcomes barriers to communication with internal and external stakeholders.</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CC4237" w:rsidRDefault="00495B3B" w:rsidP="00CC4237">
            <w:pPr>
              <w:rPr>
                <w:rFonts w:cs="Arial"/>
                <w:color w:val="232222" w:themeColor="text1"/>
                <w:sz w:val="20"/>
              </w:rPr>
            </w:pPr>
            <w:r w:rsidRPr="00CC4237">
              <w:rPr>
                <w:rFonts w:cs="Arial"/>
                <w:color w:val="232222" w:themeColor="text1"/>
                <w:sz w:val="20"/>
              </w:rPr>
              <w:t>Financial Delegation Value</w:t>
            </w:r>
          </w:p>
        </w:tc>
        <w:tc>
          <w:tcPr>
            <w:tcW w:w="6803" w:type="dxa"/>
            <w:shd w:val="clear" w:color="auto" w:fill="auto"/>
          </w:tcPr>
          <w:p w14:paraId="2DBD5EFC" w14:textId="6867F5A6" w:rsidR="00495B3B" w:rsidRPr="00CC4237" w:rsidRDefault="00495B3B" w:rsidP="00CC4237">
            <w:pPr>
              <w:cnfStyle w:val="100000000000" w:firstRow="1" w:lastRow="0" w:firstColumn="0" w:lastColumn="0" w:oddVBand="0" w:evenVBand="0" w:oddHBand="0" w:evenHBand="0" w:firstRowFirstColumn="0" w:firstRowLastColumn="0" w:lastRowFirstColumn="0" w:lastRowLastColumn="0"/>
              <w:rPr>
                <w:rFonts w:cs="Arial"/>
                <w:color w:val="232222" w:themeColor="text1"/>
                <w:sz w:val="20"/>
              </w:rPr>
            </w:pPr>
            <w:r w:rsidRPr="00CC4237">
              <w:rPr>
                <w:rFonts w:cs="Arial"/>
                <w:color w:val="232222" w:themeColor="text1"/>
                <w:sz w:val="20"/>
              </w:rPr>
              <w:t>$</w:t>
            </w:r>
            <w:r w:rsidR="00CC4237" w:rsidRPr="00CC4237">
              <w:rPr>
                <w:rFonts w:cs="Arial"/>
                <w:color w:val="232222" w:themeColor="text1"/>
                <w:sz w:val="20"/>
              </w:rPr>
              <w:t xml:space="preserve">0 </w:t>
            </w:r>
            <w:r w:rsidRPr="00CC4237">
              <w:rPr>
                <w:rFonts w:cs="Arial"/>
                <w:color w:val="232222" w:themeColor="text1"/>
                <w:sz w:val="20"/>
              </w:rPr>
              <w:t>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02057DA4" w:rsidR="00495B3B" w:rsidRPr="00CC4237" w:rsidRDefault="00495B3B" w:rsidP="00CC4237">
            <w:pPr>
              <w:spacing w:line="240" w:lineRule="auto"/>
              <w:contextualSpacing/>
              <w:outlineLvl w:val="1"/>
              <w:rPr>
                <w:rFonts w:ascii="Arial" w:hAnsi="Arial" w:cs="Arial"/>
                <w:color w:val="232222" w:themeColor="text1"/>
                <w:sz w:val="20"/>
              </w:rPr>
            </w:pPr>
            <w:r w:rsidRPr="00CC4237">
              <w:rPr>
                <w:rFonts w:ascii="Arial" w:hAnsi="Arial" w:cs="Arial"/>
                <w:color w:val="232222" w:themeColor="text1"/>
                <w:sz w:val="20"/>
              </w:rPr>
              <w:t>The occupational health and safety    requirements of this position may include, but are not limited to:</w:t>
            </w:r>
          </w:p>
        </w:tc>
        <w:tc>
          <w:tcPr>
            <w:tcW w:w="6803" w:type="dxa"/>
            <w:shd w:val="clear" w:color="auto" w:fill="auto"/>
          </w:tcPr>
          <w:p w14:paraId="7216FB89" w14:textId="77777777" w:rsidR="00495B3B" w:rsidRPr="00CC4237" w:rsidRDefault="00495B3B" w:rsidP="00CC4237">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CC4237">
              <w:rPr>
                <w:rFonts w:ascii="Arial" w:hAnsi="Arial" w:cs="Arial"/>
                <w:color w:val="232222" w:themeColor="text1"/>
                <w:sz w:val="20"/>
              </w:rPr>
              <w:t>Sedentary desk work</w:t>
            </w:r>
          </w:p>
          <w:p w14:paraId="23FF4545" w14:textId="01B162D1" w:rsidR="00495B3B" w:rsidRPr="00CC4237" w:rsidRDefault="00495B3B" w:rsidP="00CC4237">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7397334" w:rsidR="00495B3B" w:rsidRPr="00CC4237" w:rsidRDefault="00495B3B" w:rsidP="00CC4237">
            <w:pPr>
              <w:rPr>
                <w:rFonts w:ascii="Arial" w:hAnsi="Arial" w:cs="Arial"/>
                <w:color w:val="232222" w:themeColor="text1"/>
                <w:sz w:val="20"/>
              </w:rPr>
            </w:pPr>
            <w:r w:rsidRPr="00CC4237">
              <w:rPr>
                <w:rFonts w:ascii="Arial" w:hAnsi="Arial" w:cs="Arial"/>
                <w:color w:val="232222" w:themeColor="text1"/>
                <w:sz w:val="20"/>
              </w:rPr>
              <w:lastRenderedPageBreak/>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CC4237" w:rsidRDefault="00495B3B" w:rsidP="00CC4237">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CC4237">
              <w:rPr>
                <w:rFonts w:ascii="Arial" w:hAnsi="Arial" w:cs="Arial"/>
                <w:color w:val="232222" w:themeColor="text1"/>
                <w:sz w:val="20"/>
              </w:rPr>
              <w:t xml:space="preserve">A Declaration and Consent form consenting to DEECA contacting current and previous employer(s) to substantiate employment history, past conduct and performance is required. </w:t>
            </w:r>
          </w:p>
          <w:p w14:paraId="4A0A00F0" w14:textId="63A547F2" w:rsidR="00495B3B" w:rsidRPr="00CC4237" w:rsidRDefault="00495B3B" w:rsidP="00CC4237">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CC4237">
              <w:rPr>
                <w:rFonts w:ascii="Arial" w:hAnsi="Arial" w:cs="Arial"/>
                <w:color w:val="232222" w:themeColor="text1"/>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CC4237" w:rsidRDefault="00495B3B" w:rsidP="00CC4237">
            <w:pPr>
              <w:spacing w:before="120" w:after="120"/>
              <w:rPr>
                <w:rFonts w:ascii="Arial" w:hAnsi="Arial"/>
                <w:color w:val="232222" w:themeColor="text1"/>
                <w:sz w:val="20"/>
              </w:rPr>
            </w:pPr>
            <w:r w:rsidRPr="00CC4237">
              <w:rPr>
                <w:rFonts w:ascii="Arial" w:hAnsi="Arial"/>
                <w:color w:val="232222" w:themeColor="text1"/>
                <w:sz w:val="20"/>
              </w:rPr>
              <w:t>Employment terms and conditions</w:t>
            </w:r>
          </w:p>
          <w:p w14:paraId="673B886F" w14:textId="77777777" w:rsidR="00495B3B" w:rsidRPr="00CC4237" w:rsidRDefault="00495B3B" w:rsidP="00CC4237">
            <w:pPr>
              <w:spacing w:before="120" w:after="120"/>
              <w:rPr>
                <w:rFonts w:ascii="Arial" w:hAnsi="Arial"/>
                <w:color w:val="232222" w:themeColor="text1"/>
                <w:sz w:val="20"/>
              </w:rPr>
            </w:pPr>
          </w:p>
        </w:tc>
        <w:tc>
          <w:tcPr>
            <w:tcW w:w="6803" w:type="dxa"/>
            <w:shd w:val="clear" w:color="auto" w:fill="auto"/>
          </w:tcPr>
          <w:p w14:paraId="71EDFDB6" w14:textId="32A67779" w:rsidR="00495B3B" w:rsidRPr="00CC4237" w:rsidRDefault="00495B3B" w:rsidP="00CC4237">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232222" w:themeColor="text1"/>
                <w:sz w:val="20"/>
              </w:rPr>
            </w:pPr>
            <w:r w:rsidRPr="00CC4237">
              <w:rPr>
                <w:rFonts w:ascii="Arial" w:hAnsi="Arial" w:cs="Arial"/>
                <w:color w:val="232222" w:themeColor="text1"/>
                <w:sz w:val="20"/>
              </w:rPr>
              <w:t xml:space="preserve">Are governed by the </w:t>
            </w:r>
            <w:r w:rsidRPr="00CC4237">
              <w:rPr>
                <w:rFonts w:ascii="Arial" w:hAnsi="Arial" w:cs="Arial"/>
                <w:i/>
                <w:iCs/>
                <w:color w:val="232222" w:themeColor="text1"/>
                <w:sz w:val="20"/>
              </w:rPr>
              <w:t>Victorian Public Service Enterprise Agreement 202</w:t>
            </w:r>
            <w:r w:rsidR="00E74BF4" w:rsidRPr="00CC4237">
              <w:rPr>
                <w:rFonts w:ascii="Arial" w:hAnsi="Arial" w:cs="Arial"/>
                <w:i/>
                <w:iCs/>
                <w:color w:val="232222" w:themeColor="text1"/>
                <w:sz w:val="20"/>
              </w:rPr>
              <w:t>4</w:t>
            </w:r>
            <w:r w:rsidRPr="00CC4237">
              <w:rPr>
                <w:rFonts w:ascii="Arial" w:hAnsi="Arial" w:cs="Arial"/>
                <w:color w:val="232222" w:themeColor="text1"/>
                <w:sz w:val="20"/>
              </w:rPr>
              <w:t xml:space="preserve"> and the </w:t>
            </w:r>
            <w:r w:rsidRPr="00CC4237">
              <w:rPr>
                <w:rFonts w:ascii="Arial" w:hAnsi="Arial" w:cs="Arial"/>
                <w:i/>
                <w:iCs/>
                <w:color w:val="232222" w:themeColor="text1"/>
                <w:sz w:val="20"/>
              </w:rPr>
              <w:t>Public Administration Act</w:t>
            </w:r>
            <w:r w:rsidRPr="00CC4237">
              <w:rPr>
                <w:rFonts w:ascii="Arial" w:hAnsi="Arial" w:cs="Arial"/>
                <w:color w:val="232222" w:themeColor="text1"/>
                <w:sz w:val="20"/>
              </w:rPr>
              <w:t xml:space="preserve"> </w:t>
            </w:r>
            <w:r w:rsidRPr="00CC4237">
              <w:rPr>
                <w:rFonts w:ascii="Arial" w:hAnsi="Arial" w:cs="Arial"/>
                <w:i/>
                <w:iCs/>
                <w:color w:val="232222" w:themeColor="text1"/>
                <w:sz w:val="20"/>
              </w:rPr>
              <w:t>2004.</w:t>
            </w:r>
          </w:p>
          <w:p w14:paraId="522B24D4" w14:textId="77777777" w:rsidR="00495B3B" w:rsidRPr="00CC4237" w:rsidRDefault="00495B3B" w:rsidP="00CC4237">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CC4237">
              <w:rPr>
                <w:rFonts w:ascii="Arial" w:hAnsi="Arial" w:cs="Arial"/>
                <w:color w:val="232222" w:themeColor="text1"/>
                <w:sz w:val="20"/>
              </w:rPr>
              <w:t>Recipients of Victorian Public Service (VPS) voluntary departure packages should note that re-employment restrictions apply</w:t>
            </w:r>
          </w:p>
          <w:p w14:paraId="5C30C0A4" w14:textId="457A6F17" w:rsidR="00495B3B" w:rsidRPr="00CC4237" w:rsidRDefault="00495B3B" w:rsidP="00CC4237">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CC4237">
              <w:rPr>
                <w:rFonts w:ascii="Arial" w:hAnsi="Arial" w:cs="Arial"/>
                <w:color w:val="232222" w:themeColor="text1"/>
                <w:sz w:val="20"/>
              </w:rPr>
              <w:t>Non-</w:t>
            </w:r>
            <w:smartTag w:uri="urn:schemas-microsoft-com:office:smarttags" w:element="stockticker">
              <w:r w:rsidRPr="00CC4237">
                <w:rPr>
                  <w:rFonts w:ascii="Arial" w:hAnsi="Arial" w:cs="Arial"/>
                  <w:color w:val="232222" w:themeColor="text1"/>
                  <w:sz w:val="20"/>
                </w:rPr>
                <w:t>VPS</w:t>
              </w:r>
            </w:smartTag>
            <w:r w:rsidRPr="00CC4237">
              <w:rPr>
                <w:rFonts w:ascii="Arial" w:hAnsi="Arial" w:cs="Arial"/>
                <w:color w:val="232222" w:themeColor="text1"/>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CC4237" w:rsidRDefault="00495B3B" w:rsidP="00CC4237">
            <w:pPr>
              <w:spacing w:before="120" w:after="120"/>
              <w:rPr>
                <w:rFonts w:ascii="Arial" w:hAnsi="Arial"/>
                <w:color w:val="232222" w:themeColor="text1"/>
                <w:sz w:val="20"/>
              </w:rPr>
            </w:pPr>
            <w:r w:rsidRPr="00CC4237">
              <w:rPr>
                <w:rFonts w:ascii="Arial" w:hAnsi="Arial"/>
                <w:color w:val="232222" w:themeColor="text1"/>
                <w:sz w:val="20"/>
              </w:rPr>
              <w:t xml:space="preserve">Privacy </w:t>
            </w:r>
          </w:p>
        </w:tc>
        <w:tc>
          <w:tcPr>
            <w:tcW w:w="6803" w:type="dxa"/>
            <w:shd w:val="clear" w:color="auto" w:fill="auto"/>
          </w:tcPr>
          <w:p w14:paraId="3C367730" w14:textId="77777777" w:rsidR="00495B3B" w:rsidRPr="00CC4237" w:rsidRDefault="00495B3B" w:rsidP="00CC4237">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232222" w:themeColor="text1"/>
                <w:sz w:val="20"/>
              </w:rPr>
            </w:pPr>
            <w:r w:rsidRPr="00CC4237">
              <w:rPr>
                <w:rFonts w:ascii="Arial" w:hAnsi="Arial" w:cs="Arial"/>
                <w:color w:val="232222" w:themeColor="text1"/>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CC4237" w:rsidRDefault="00454423" w:rsidP="00454423">
      <w:pPr>
        <w:spacing w:before="0" w:after="0"/>
        <w:rPr>
          <w:rFonts w:ascii="Arial" w:hAnsi="Arial" w:cs="Arial"/>
          <w:color w:val="232222" w:themeColor="text1"/>
        </w:rPr>
      </w:pPr>
      <w:r w:rsidRPr="00CC4237">
        <w:rPr>
          <w:rFonts w:ascii="Arial" w:hAnsi="Arial" w:cs="Arial"/>
          <w:color w:val="232222" w:themeColor="text1"/>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CC4237" w:rsidRDefault="00495B3B" w:rsidP="00495B3B">
      <w:pPr>
        <w:spacing w:before="0" w:after="0"/>
        <w:rPr>
          <w:rFonts w:ascii="Arial" w:hAnsi="Arial" w:cs="Arial"/>
          <w:color w:val="232222" w:themeColor="text1"/>
        </w:rPr>
      </w:pPr>
      <w:r w:rsidRPr="00CC4237">
        <w:rPr>
          <w:rFonts w:ascii="Arial" w:hAnsi="Arial" w:cs="Arial"/>
          <w:color w:val="232222" w:themeColor="text1"/>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CC4237" w:rsidRDefault="00495B3B" w:rsidP="00495B3B">
      <w:pPr>
        <w:spacing w:before="0" w:after="0"/>
        <w:rPr>
          <w:rFonts w:ascii="Arial" w:hAnsi="Arial" w:cs="Arial"/>
          <w:color w:val="232222" w:themeColor="text1"/>
        </w:rPr>
      </w:pPr>
    </w:p>
    <w:p w14:paraId="357C32F5" w14:textId="4856A6E8" w:rsidR="00495B3B" w:rsidRPr="00CC4237" w:rsidRDefault="00495B3B" w:rsidP="00495B3B">
      <w:pPr>
        <w:spacing w:before="0" w:after="0" w:line="480" w:lineRule="auto"/>
        <w:rPr>
          <w:rFonts w:ascii="Arial" w:hAnsi="Arial" w:cs="Arial"/>
          <w:color w:val="232222" w:themeColor="text1"/>
          <w:lang w:eastAsia="en-US"/>
        </w:rPr>
      </w:pPr>
      <w:r w:rsidRPr="00CC4237">
        <w:rPr>
          <w:rFonts w:ascii="Arial" w:hAnsi="Arial" w:cs="Arial"/>
          <w:color w:val="232222" w:themeColor="text1"/>
          <w:lang w:eastAsia="en-US"/>
        </w:rPr>
        <w:t xml:space="preserve">For further information about the department, please visit our website </w:t>
      </w:r>
      <w:hyperlink r:id="rId23" w:history="1">
        <w:r w:rsidR="008243F7" w:rsidRPr="00CC4237">
          <w:rPr>
            <w:rStyle w:val="Hyperlink"/>
            <w:rFonts w:ascii="Arial" w:hAnsi="Arial" w:cs="Arial"/>
            <w:color w:val="232222" w:themeColor="text1"/>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0909631" w14:textId="559A0BAC" w:rsidR="00CC4237" w:rsidRDefault="00C8238F" w:rsidP="00CC4237">
      <w:pPr>
        <w:spacing w:before="0" w:after="0" w:line="240" w:lineRule="auto"/>
        <w:rPr>
          <w:rFonts w:ascii="Arial" w:hAnsi="Arial" w:cs="Arial"/>
          <w:color w:val="232222" w:themeColor="text1"/>
        </w:rPr>
      </w:pPr>
      <w:r w:rsidRPr="00CC4237">
        <w:rPr>
          <w:rFonts w:ascii="Arial" w:hAnsi="Arial" w:cs="Arial"/>
          <w:color w:val="232222" w:themeColor="text1"/>
        </w:rPr>
        <w:t xml:space="preserve">Our values align with the core </w:t>
      </w:r>
      <w:hyperlink r:id="rId24" w:history="1">
        <w:r w:rsidRPr="00CC4237">
          <w:rPr>
            <w:rStyle w:val="Hyperlink"/>
            <w:rFonts w:ascii="Arial" w:hAnsi="Arial" w:cs="Arial"/>
            <w:color w:val="232222" w:themeColor="text1"/>
          </w:rPr>
          <w:t>Public Sector values</w:t>
        </w:r>
      </w:hyperlink>
      <w:r w:rsidRPr="00CC4237">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9C6EDF6" w:rsidR="00C8238F" w:rsidRPr="00CC4237" w:rsidRDefault="00C8238F" w:rsidP="00CC4237">
      <w:pPr>
        <w:spacing w:after="0" w:line="240" w:lineRule="auto"/>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CC4237" w:rsidRDefault="00C8238F" w:rsidP="00CC4237">
      <w:pPr>
        <w:spacing w:after="0" w:line="240" w:lineRule="auto"/>
        <w:rPr>
          <w:rFonts w:ascii="Arial" w:hAnsi="Arial" w:cs="Arial"/>
          <w:color w:val="232222" w:themeColor="text1"/>
        </w:rPr>
      </w:pPr>
      <w:r w:rsidRPr="00CC4237">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CC4237">
        <w:rPr>
          <w:rFonts w:ascii="Arial" w:hAnsi="Arial" w:cs="Arial"/>
          <w:color w:val="232222" w:themeColor="text1"/>
        </w:rPr>
        <w:t>take action</w:t>
      </w:r>
      <w:proofErr w:type="gramEnd"/>
      <w:r w:rsidRPr="00CC4237">
        <w:rPr>
          <w:rFonts w:ascii="Arial" w:hAnsi="Arial" w:cs="Arial"/>
          <w:color w:val="232222" w:themeColor="text1"/>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Pr="00CC4237" w:rsidRDefault="00495B3B" w:rsidP="00C8238F">
      <w:pPr>
        <w:spacing w:line="240" w:lineRule="auto"/>
        <w:contextualSpacing/>
        <w:outlineLvl w:val="1"/>
        <w:rPr>
          <w:rFonts w:ascii="Arial" w:hAnsi="Arial" w:cs="Arial"/>
          <w:color w:val="232222" w:themeColor="text1"/>
        </w:rPr>
      </w:pPr>
      <w:r w:rsidRPr="00CC4237">
        <w:rPr>
          <w:rFonts w:ascii="Arial" w:hAnsi="Arial" w:cs="Arial"/>
          <w:color w:val="232222" w:themeColor="text1"/>
        </w:rPr>
        <w:t>The department</w:t>
      </w:r>
      <w:r w:rsidRPr="00CC4237">
        <w:rPr>
          <w:rFonts w:ascii="Arial" w:hAnsi="Arial" w:cs="Arial"/>
          <w:b/>
          <w:color w:val="232222" w:themeColor="text1"/>
        </w:rPr>
        <w:t xml:space="preserve"> </w:t>
      </w:r>
      <w:r w:rsidRPr="00CC4237">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CC4237" w:rsidRDefault="00495B3B" w:rsidP="00495B3B">
      <w:pPr>
        <w:spacing w:before="0" w:after="100" w:afterAutospacing="1" w:line="240" w:lineRule="auto"/>
        <w:rPr>
          <w:rFonts w:ascii="Arial" w:hAnsi="Arial" w:cs="Arial"/>
          <w:bCs/>
          <w:color w:val="232222" w:themeColor="text1"/>
          <w:szCs w:val="22"/>
        </w:rPr>
      </w:pPr>
      <w:r w:rsidRPr="00CC4237">
        <w:rPr>
          <w:rFonts w:ascii="Arial" w:hAnsi="Arial" w:cs="Arial"/>
          <w:color w:val="232222" w:themeColor="text1"/>
          <w:szCs w:val="22"/>
        </w:rPr>
        <w:t xml:space="preserve">DEECA welcomes applicants from a diverse range of </w:t>
      </w:r>
      <w:proofErr w:type="gramStart"/>
      <w:r w:rsidRPr="00CC4237">
        <w:rPr>
          <w:rFonts w:ascii="Arial" w:hAnsi="Arial" w:cs="Arial"/>
          <w:color w:val="232222" w:themeColor="text1"/>
          <w:szCs w:val="22"/>
        </w:rPr>
        <w:t>backgrounds</w:t>
      </w:r>
      <w:proofErr w:type="gramEnd"/>
      <w:r w:rsidRPr="00CC4237">
        <w:rPr>
          <w:rFonts w:ascii="Arial" w:hAnsi="Arial" w:cs="Arial"/>
          <w:color w:val="232222" w:themeColor="text1"/>
          <w:szCs w:val="22"/>
        </w:rPr>
        <w:t xml:space="preserve"> </w:t>
      </w:r>
      <w:r w:rsidRPr="00CC4237">
        <w:rPr>
          <w:rFonts w:ascii="Arial" w:eastAsia="Calibri" w:hAnsi="Arial" w:cs="Arial"/>
          <w:color w:val="232222" w:themeColor="text1"/>
          <w:szCs w:val="22"/>
        </w:rPr>
        <w:t xml:space="preserve">and we focus on the essential requirements of the job and being consistent and fair in our treatment of all applicants. </w:t>
      </w:r>
      <w:r w:rsidRPr="00CC4237">
        <w:rPr>
          <w:rFonts w:ascii="Arial" w:hAnsi="Arial" w:cs="Arial"/>
          <w:bCs/>
          <w:color w:val="232222" w:themeColor="text1"/>
          <w:szCs w:val="22"/>
        </w:rPr>
        <w:t>Our diversity and inclusion outcome pillars:</w:t>
      </w:r>
    </w:p>
    <w:p w14:paraId="449D99F9" w14:textId="77777777" w:rsidR="00495B3B" w:rsidRPr="00CC4237" w:rsidRDefault="00495B3B" w:rsidP="00495B3B">
      <w:pPr>
        <w:spacing w:before="100" w:beforeAutospacing="1" w:after="100" w:afterAutospacing="1" w:line="240" w:lineRule="auto"/>
        <w:rPr>
          <w:rFonts w:ascii="Arial" w:hAnsi="Arial" w:cs="Arial"/>
          <w:color w:val="232222" w:themeColor="text1"/>
          <w:szCs w:val="22"/>
        </w:rPr>
      </w:pPr>
      <w:r w:rsidRPr="00CC4237">
        <w:rPr>
          <w:rFonts w:ascii="Arial" w:hAnsi="Arial" w:cs="Arial"/>
          <w:color w:val="232222" w:themeColor="text1"/>
          <w:szCs w:val="22"/>
        </w:rPr>
        <w:t>1. We are connected to liveable, inclusive, sustainable communities</w:t>
      </w:r>
      <w:r w:rsidRPr="00CC4237">
        <w:rPr>
          <w:rFonts w:ascii="Arial" w:hAnsi="Arial" w:cs="Arial"/>
          <w:color w:val="232222" w:themeColor="text1"/>
          <w:szCs w:val="22"/>
        </w:rPr>
        <w:br/>
        <w:t xml:space="preserve">2. We are diverse </w:t>
      </w:r>
      <w:r w:rsidRPr="00CC4237">
        <w:rPr>
          <w:rFonts w:ascii="Arial" w:hAnsi="Arial" w:cs="Arial"/>
          <w:color w:val="232222" w:themeColor="text1"/>
          <w:szCs w:val="22"/>
        </w:rPr>
        <w:br/>
        <w:t xml:space="preserve">3. We are inclusive and flexible </w:t>
      </w:r>
      <w:r w:rsidRPr="00CC4237">
        <w:rPr>
          <w:rFonts w:ascii="Arial" w:hAnsi="Arial" w:cs="Arial"/>
          <w:color w:val="232222" w:themeColor="text1"/>
          <w:szCs w:val="22"/>
        </w:rPr>
        <w:br/>
        <w:t>4. We are safe and respectful</w:t>
      </w:r>
    </w:p>
    <w:p w14:paraId="6D28BF25" w14:textId="77777777" w:rsidR="00495B3B" w:rsidRPr="00CC4237" w:rsidRDefault="00495B3B" w:rsidP="00495B3B">
      <w:pPr>
        <w:spacing w:before="0" w:after="0"/>
        <w:rPr>
          <w:rFonts w:ascii="Arial" w:hAnsi="Arial" w:cs="Arial"/>
          <w:color w:val="232222" w:themeColor="text1"/>
          <w:szCs w:val="22"/>
        </w:rPr>
      </w:pPr>
      <w:r w:rsidRPr="00CC4237">
        <w:rPr>
          <w:rFonts w:ascii="Arial" w:eastAsia="Calibri" w:hAnsi="Arial" w:cs="Arial"/>
          <w:color w:val="232222" w:themeColor="text1"/>
          <w:szCs w:val="22"/>
        </w:rPr>
        <w:t xml:space="preserve">DEECA </w:t>
      </w:r>
      <w:r w:rsidRPr="00CC4237">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CC4237" w:rsidRDefault="00495B3B" w:rsidP="00495B3B">
      <w:pPr>
        <w:rPr>
          <w:rFonts w:ascii="Arial" w:hAnsi="Arial" w:cs="Arial"/>
          <w:b/>
          <w:bCs/>
          <w:color w:val="232222" w:themeColor="text1"/>
        </w:rPr>
      </w:pPr>
      <w:r w:rsidRPr="00CC4237">
        <w:rPr>
          <w:rFonts w:ascii="Arial" w:hAnsi="Arial" w:cs="Arial"/>
          <w:b/>
          <w:bCs/>
          <w:color w:val="232222" w:themeColor="text1"/>
        </w:rPr>
        <w:lastRenderedPageBreak/>
        <w:t>Aboriginal Cultural Safety</w:t>
      </w:r>
    </w:p>
    <w:p w14:paraId="793507C3" w14:textId="123DB829" w:rsidR="00495B3B" w:rsidRPr="00CC4237" w:rsidRDefault="00495B3B" w:rsidP="00495B3B">
      <w:pPr>
        <w:spacing w:before="0" w:after="0"/>
        <w:rPr>
          <w:rFonts w:ascii="Arial" w:hAnsi="Arial" w:cs="Arial"/>
          <w:color w:val="232222" w:themeColor="text1"/>
        </w:rPr>
      </w:pPr>
      <w:r w:rsidRPr="00CC4237">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00D77F4B" w:rsidRPr="00CC4237">
          <w:rPr>
            <w:rStyle w:val="Hyperlink"/>
            <w:rFonts w:ascii="Arial" w:hAnsi="Arial" w:cs="Arial"/>
            <w:color w:val="232222" w:themeColor="text1"/>
          </w:rPr>
          <w:t>aboriginal.employment@deeca.vic.gov.au</w:t>
        </w:r>
      </w:hyperlink>
      <w:r w:rsidR="00D77F4B" w:rsidRPr="00CC4237">
        <w:rPr>
          <w:color w:val="232222" w:themeColor="text1"/>
        </w:rPr>
        <w:t>.</w:t>
      </w:r>
    </w:p>
    <w:p w14:paraId="0277B7AF" w14:textId="77777777" w:rsidR="00495B3B" w:rsidRPr="00CC4237" w:rsidRDefault="00495B3B" w:rsidP="00495B3B">
      <w:pPr>
        <w:rPr>
          <w:rFonts w:ascii="Arial" w:hAnsi="Arial" w:cs="Arial"/>
          <w:b/>
          <w:color w:val="232222" w:themeColor="text1"/>
          <w:szCs w:val="22"/>
        </w:rPr>
      </w:pPr>
      <w:r w:rsidRPr="00CC4237">
        <w:rPr>
          <w:rFonts w:ascii="Arial" w:hAnsi="Arial" w:cs="Arial"/>
          <w:b/>
          <w:color w:val="232222" w:themeColor="text1"/>
          <w:szCs w:val="22"/>
        </w:rPr>
        <w:t>Balancing your Life / Hybrid Working</w:t>
      </w:r>
    </w:p>
    <w:p w14:paraId="45CE6128" w14:textId="77777777" w:rsidR="00495B3B" w:rsidRPr="00CC4237" w:rsidRDefault="00495B3B" w:rsidP="00495B3B">
      <w:pPr>
        <w:rPr>
          <w:rFonts w:ascii="Arial" w:eastAsia="Calibri" w:hAnsi="Arial" w:cs="Arial"/>
          <w:color w:val="232222" w:themeColor="text1"/>
          <w:szCs w:val="22"/>
        </w:rPr>
      </w:pPr>
      <w:r w:rsidRPr="00CC4237">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25201F87" w:rsidR="00A14A3F" w:rsidRPr="00CC4237" w:rsidRDefault="00495B3B" w:rsidP="00CC4237">
      <w:pPr>
        <w:spacing w:line="240" w:lineRule="auto"/>
        <w:rPr>
          <w:rFonts w:ascii="Arial" w:eastAsia="Microsoft JhengHei" w:hAnsi="Arial" w:cs="Arial"/>
          <w:color w:val="232222" w:themeColor="text1"/>
          <w:sz w:val="22"/>
          <w:szCs w:val="24"/>
          <w:u w:val="single"/>
          <w:lang w:eastAsia="en-US"/>
        </w:rPr>
      </w:pPr>
      <w:r w:rsidRPr="00CC4237">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CC4237">
        <w:rPr>
          <w:rFonts w:ascii="Arial" w:hAnsi="Arial" w:cs="Arial"/>
          <w:color w:val="232222" w:themeColor="text1"/>
          <w:sz w:val="28"/>
          <w:szCs w:val="28"/>
          <w:lang w:eastAsia="en-US"/>
        </w:rPr>
        <w:t xml:space="preserve"> </w:t>
      </w:r>
      <w:hyperlink r:id="rId26" w:history="1">
        <w:r w:rsidR="00D40EAF" w:rsidRPr="00CC4237">
          <w:rPr>
            <w:rStyle w:val="Hyperlink"/>
            <w:rFonts w:ascii="Arial" w:eastAsia="Microsoft JhengHei" w:hAnsi="Arial" w:cs="Arial"/>
            <w:color w:val="232222" w:themeColor="text1"/>
            <w:sz w:val="22"/>
            <w:szCs w:val="24"/>
            <w:lang w:eastAsia="en-US"/>
          </w:rPr>
          <w:t>customer.service@deeca.vic.gov.au</w:t>
        </w:r>
      </w:hyperlink>
    </w:p>
    <w:sectPr w:rsidR="00A14A3F" w:rsidRPr="00CC4237"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721F" w14:textId="77777777" w:rsidR="00DA43F1" w:rsidRDefault="00DA43F1" w:rsidP="00CD157B">
      <w:pPr>
        <w:pStyle w:val="NoSpacing"/>
      </w:pPr>
    </w:p>
    <w:p w14:paraId="009F0D85" w14:textId="77777777" w:rsidR="00DA43F1" w:rsidRDefault="00DA43F1"/>
  </w:endnote>
  <w:endnote w:type="continuationSeparator" w:id="0">
    <w:p w14:paraId="6AC7AB05" w14:textId="77777777" w:rsidR="00DA43F1" w:rsidRDefault="00DA43F1" w:rsidP="00CD157B">
      <w:pPr>
        <w:pStyle w:val="NoSpacing"/>
      </w:pPr>
    </w:p>
    <w:p w14:paraId="08F8D116" w14:textId="77777777" w:rsidR="00DA43F1" w:rsidRDefault="00DA43F1"/>
  </w:endnote>
  <w:endnote w:type="continuationNotice" w:id="1">
    <w:p w14:paraId="7C774901" w14:textId="77777777" w:rsidR="00DA43F1" w:rsidRDefault="00DA43F1" w:rsidP="00CD157B">
      <w:pPr>
        <w:pStyle w:val="NoSpacing"/>
      </w:pPr>
    </w:p>
    <w:p w14:paraId="0738A2E1" w14:textId="77777777" w:rsidR="00DA43F1" w:rsidRDefault="00DA4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w14:anchorId="6843CE78">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CA77" w14:textId="77777777" w:rsidR="00DA43F1" w:rsidRPr="0056073C" w:rsidRDefault="00DA43F1" w:rsidP="005D764F">
      <w:pPr>
        <w:pStyle w:val="FootnoteSeparator"/>
      </w:pPr>
    </w:p>
    <w:p w14:paraId="71EAF318" w14:textId="77777777" w:rsidR="00DA43F1" w:rsidRDefault="00DA43F1"/>
  </w:footnote>
  <w:footnote w:type="continuationSeparator" w:id="0">
    <w:p w14:paraId="1B67C9E5" w14:textId="77777777" w:rsidR="00DA43F1" w:rsidRPr="00CA30B7" w:rsidRDefault="00DA43F1" w:rsidP="006D5A90">
      <w:pPr>
        <w:rPr>
          <w:lang w:val="en-US"/>
        </w:rPr>
      </w:pPr>
      <w:r w:rsidRPr="00CA30B7">
        <w:rPr>
          <w:lang w:val="en-US"/>
        </w:rPr>
        <w:t>_______</w:t>
      </w:r>
    </w:p>
    <w:p w14:paraId="77B90F95" w14:textId="77777777" w:rsidR="00DA43F1" w:rsidRDefault="00DA43F1"/>
  </w:footnote>
  <w:footnote w:type="continuationNotice" w:id="1">
    <w:p w14:paraId="07901094" w14:textId="77777777" w:rsidR="00DA43F1" w:rsidRDefault="00DA43F1" w:rsidP="006D5A90"/>
    <w:p w14:paraId="3CD8A3D4" w14:textId="77777777" w:rsidR="00DA43F1" w:rsidRDefault="00DA4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1C157C6">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227B662">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A2132DE">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C2714C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AF23519">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EACC40C">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ADE1478">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50C3AEA">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16C1FEA">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576DBE8">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7B359E5">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319369D">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A715320">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D6FF5B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B4EFC4F">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20C553D">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87904CA">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67CA20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F120F73">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0FC92D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DF3E85F">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70A04A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131B1AA">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F2E9CF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EBF125D"/>
    <w:multiLevelType w:val="hybridMultilevel"/>
    <w:tmpl w:val="B406E5E0"/>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146928031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577"/>
    <w:rsid w:val="00067A55"/>
    <w:rsid w:val="00067B0C"/>
    <w:rsid w:val="00067EEC"/>
    <w:rsid w:val="00070773"/>
    <w:rsid w:val="0007095A"/>
    <w:rsid w:val="00070B05"/>
    <w:rsid w:val="0007166A"/>
    <w:rsid w:val="00071E7D"/>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AA"/>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6A"/>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C74"/>
    <w:rsid w:val="00166DAD"/>
    <w:rsid w:val="00166E6D"/>
    <w:rsid w:val="00166FB5"/>
    <w:rsid w:val="00167022"/>
    <w:rsid w:val="0016718E"/>
    <w:rsid w:val="0017060B"/>
    <w:rsid w:val="00170701"/>
    <w:rsid w:val="00170EE5"/>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1D3"/>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799"/>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57"/>
    <w:rsid w:val="0022339A"/>
    <w:rsid w:val="002239F4"/>
    <w:rsid w:val="002247B9"/>
    <w:rsid w:val="0022483C"/>
    <w:rsid w:val="00226225"/>
    <w:rsid w:val="0022661F"/>
    <w:rsid w:val="00226A73"/>
    <w:rsid w:val="00226BF6"/>
    <w:rsid w:val="00227018"/>
    <w:rsid w:val="00230259"/>
    <w:rsid w:val="002305CA"/>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1E1"/>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CB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980"/>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C7A"/>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296"/>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A10"/>
    <w:rsid w:val="003E5011"/>
    <w:rsid w:val="003E55A4"/>
    <w:rsid w:val="003E63BD"/>
    <w:rsid w:val="003E6915"/>
    <w:rsid w:val="003E7083"/>
    <w:rsid w:val="003E7163"/>
    <w:rsid w:val="003E7911"/>
    <w:rsid w:val="003E7DAE"/>
    <w:rsid w:val="003F009A"/>
    <w:rsid w:val="003F065A"/>
    <w:rsid w:val="003F0C2C"/>
    <w:rsid w:val="003F0C6C"/>
    <w:rsid w:val="003F114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3B6"/>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97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2DF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4A93"/>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6E14"/>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336"/>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147"/>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A8B"/>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D93"/>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593A"/>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4E65"/>
    <w:rsid w:val="007650B1"/>
    <w:rsid w:val="00765219"/>
    <w:rsid w:val="0076543B"/>
    <w:rsid w:val="00765BED"/>
    <w:rsid w:val="007661B9"/>
    <w:rsid w:val="007663EC"/>
    <w:rsid w:val="0076683E"/>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320"/>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6EC"/>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45A"/>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1F87"/>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07C7"/>
    <w:rsid w:val="008212D1"/>
    <w:rsid w:val="00821321"/>
    <w:rsid w:val="00821C4C"/>
    <w:rsid w:val="0082304B"/>
    <w:rsid w:val="00823348"/>
    <w:rsid w:val="00823A4D"/>
    <w:rsid w:val="0082411F"/>
    <w:rsid w:val="008243F7"/>
    <w:rsid w:val="00824B95"/>
    <w:rsid w:val="00824C66"/>
    <w:rsid w:val="00824E09"/>
    <w:rsid w:val="00824FFD"/>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C2F"/>
    <w:rsid w:val="008C6D20"/>
    <w:rsid w:val="008C74A2"/>
    <w:rsid w:val="008C7A0D"/>
    <w:rsid w:val="008D047A"/>
    <w:rsid w:val="008D080C"/>
    <w:rsid w:val="008D0B5B"/>
    <w:rsid w:val="008D118E"/>
    <w:rsid w:val="008D12C7"/>
    <w:rsid w:val="008D13EC"/>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10A"/>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981"/>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1E6"/>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3AE"/>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5B6B"/>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6F63"/>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D22"/>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01F"/>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2D8"/>
    <w:rsid w:val="00C532E2"/>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237"/>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038"/>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43F1"/>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F0A"/>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1BF4"/>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4F1E"/>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203"/>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2F8"/>
    <w:rsid w:val="00ED050D"/>
    <w:rsid w:val="00ED087A"/>
    <w:rsid w:val="00ED22E0"/>
    <w:rsid w:val="00ED2CC8"/>
    <w:rsid w:val="00ED326C"/>
    <w:rsid w:val="00ED33A1"/>
    <w:rsid w:val="00ED35FA"/>
    <w:rsid w:val="00ED3666"/>
    <w:rsid w:val="00ED3A45"/>
    <w:rsid w:val="00ED4CF4"/>
    <w:rsid w:val="00ED4FBE"/>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0A7"/>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30E"/>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413"/>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942"/>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1E6C"/>
    <w:rsid w:val="00FF2E49"/>
    <w:rsid w:val="00FF3963"/>
    <w:rsid w:val="00FF3AFF"/>
    <w:rsid w:val="00FF41F9"/>
    <w:rsid w:val="00FF4206"/>
    <w:rsid w:val="00FF42F2"/>
    <w:rsid w:val="00FF4667"/>
    <w:rsid w:val="00FF4C2D"/>
    <w:rsid w:val="00FF4D91"/>
    <w:rsid w:val="00FF50CF"/>
    <w:rsid w:val="00FF5241"/>
    <w:rsid w:val="00FF532B"/>
    <w:rsid w:val="00FF579E"/>
    <w:rsid w:val="00FF5AB4"/>
    <w:rsid w:val="00FF65D5"/>
    <w:rsid w:val="00FF69C9"/>
    <w:rsid w:val="00FF6A07"/>
    <w:rsid w:val="00FF6A35"/>
    <w:rsid w:val="00FF6AEB"/>
    <w:rsid w:val="00FF6CAE"/>
    <w:rsid w:val="00FF6D35"/>
    <w:rsid w:val="00FF6D3E"/>
    <w:rsid w:val="00FF6E87"/>
    <w:rsid w:val="00FF6FE9"/>
    <w:rsid w:val="00FF702B"/>
    <w:rsid w:val="00FF737E"/>
    <w:rsid w:val="00FF7803"/>
    <w:rsid w:val="00FF7D96"/>
    <w:rsid w:val="03BFC2F1"/>
    <w:rsid w:val="29B2E53B"/>
    <w:rsid w:val="30FF09AB"/>
    <w:rsid w:val="31D6DF0D"/>
    <w:rsid w:val="53554357"/>
    <w:rsid w:val="65D57C51"/>
    <w:rsid w:val="67647A43"/>
    <w:rsid w:val="73E782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DDE7016-ADC5-4C20-A89A-D70D8338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CC4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nabel.moony@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797aeec6-0273-40f2-ab3e-beee73212332" ContentTypeId="0x0101" PreviousValue="true"/>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1548</Words>
  <Characters>8827</Characters>
  <Application>Microsoft Office Word</Application>
  <DocSecurity>0</DocSecurity>
  <Lines>73</Lines>
  <Paragraphs>20</Paragraphs>
  <ScaleCrop>false</ScaleCrop>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2022-06-18T12:14:00Z</cp:lastPrinted>
  <dcterms:created xsi:type="dcterms:W3CDTF">2026-08-03T06:32:00Z</dcterms:created>
  <dcterms:modified xsi:type="dcterms:W3CDTF">2026-08-03T06:32:00Z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