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065414"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3174" w:rsidRPr="00495B3B" w14:paraId="7C7EDD09" w14:textId="77777777" w:rsidTr="00495B3B">
        <w:trPr>
          <w:trHeight w:val="399"/>
        </w:trPr>
        <w:tc>
          <w:tcPr>
            <w:tcW w:w="2580" w:type="dxa"/>
            <w:tcBorders>
              <w:top w:val="nil"/>
              <w:bottom w:val="nil"/>
              <w:right w:val="nil"/>
            </w:tcBorders>
            <w:vAlign w:val="center"/>
          </w:tcPr>
          <w:p w14:paraId="2A0E891F" w14:textId="77777777" w:rsidR="00493174" w:rsidRPr="00495B3B" w:rsidRDefault="00493174" w:rsidP="00493174">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42A845B9" w:rsidR="00493174" w:rsidRPr="009F4E2D" w:rsidRDefault="00225D9A" w:rsidP="00493174">
            <w:pPr>
              <w:spacing w:before="0" w:after="0"/>
              <w:ind w:right="-450"/>
              <w:rPr>
                <w:rFonts w:ascii="Arial" w:hAnsi="Arial" w:cs="Arial"/>
                <w:color w:val="232222" w:themeColor="text1"/>
                <w:szCs w:val="22"/>
              </w:rPr>
            </w:pPr>
            <w:r w:rsidRPr="009F4E2D">
              <w:rPr>
                <w:rFonts w:ascii="Arial" w:hAnsi="Arial"/>
                <w:color w:val="232222" w:themeColor="text1"/>
              </w:rPr>
              <w:t xml:space="preserve"> </w:t>
            </w:r>
            <w:r w:rsidR="009F4E2D" w:rsidRPr="009F4E2D">
              <w:rPr>
                <w:rFonts w:ascii="Arial" w:hAnsi="Arial"/>
                <w:color w:val="232222" w:themeColor="text1"/>
                <w:szCs w:val="22"/>
              </w:rPr>
              <w:t>Senior Manager Strategy and Coordination</w:t>
            </w:r>
          </w:p>
        </w:tc>
      </w:tr>
      <w:tr w:rsidR="00493174" w:rsidRPr="00495B3B" w14:paraId="5F8F815C" w14:textId="77777777" w:rsidTr="00495B3B">
        <w:trPr>
          <w:trHeight w:val="399"/>
        </w:trPr>
        <w:tc>
          <w:tcPr>
            <w:tcW w:w="2580" w:type="dxa"/>
            <w:tcBorders>
              <w:top w:val="nil"/>
              <w:bottom w:val="nil"/>
              <w:right w:val="nil"/>
            </w:tcBorders>
            <w:vAlign w:val="center"/>
          </w:tcPr>
          <w:p w14:paraId="29F28D7E" w14:textId="77777777" w:rsidR="00493174" w:rsidRPr="00495B3B" w:rsidRDefault="00493174" w:rsidP="00493174">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6968E633" w:rsidR="00493174" w:rsidRPr="009F4E2D" w:rsidRDefault="00493174" w:rsidP="00493174">
            <w:pPr>
              <w:spacing w:before="0" w:after="0"/>
              <w:ind w:right="-450"/>
              <w:rPr>
                <w:rFonts w:ascii="Arial" w:hAnsi="Arial" w:cs="Arial"/>
                <w:color w:val="232222" w:themeColor="text1"/>
                <w:szCs w:val="22"/>
              </w:rPr>
            </w:pPr>
            <w:r w:rsidRPr="009F4E2D">
              <w:rPr>
                <w:rFonts w:ascii="Arial" w:hAnsi="Arial"/>
                <w:color w:val="232222" w:themeColor="text1"/>
                <w:szCs w:val="22"/>
              </w:rPr>
              <w:t xml:space="preserve"> </w:t>
            </w:r>
            <w:r w:rsidR="009F4E2D" w:rsidRPr="009F4E2D">
              <w:rPr>
                <w:rFonts w:ascii="Arial" w:hAnsi="Arial"/>
                <w:color w:val="232222" w:themeColor="text1"/>
                <w:szCs w:val="22"/>
              </w:rPr>
              <w:t>50927607</w:t>
            </w:r>
          </w:p>
        </w:tc>
      </w:tr>
      <w:tr w:rsidR="00493174" w:rsidRPr="00495B3B" w14:paraId="6052E497" w14:textId="77777777" w:rsidTr="00495B3B">
        <w:trPr>
          <w:trHeight w:val="399"/>
        </w:trPr>
        <w:tc>
          <w:tcPr>
            <w:tcW w:w="2580" w:type="dxa"/>
            <w:tcBorders>
              <w:top w:val="nil"/>
              <w:bottom w:val="nil"/>
              <w:right w:val="nil"/>
            </w:tcBorders>
            <w:vAlign w:val="center"/>
          </w:tcPr>
          <w:p w14:paraId="1F62A115" w14:textId="77777777" w:rsidR="00493174" w:rsidRPr="00495B3B" w:rsidRDefault="00493174" w:rsidP="00493174">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1BB31839" w:rsidR="00493174" w:rsidRPr="009F4E2D" w:rsidRDefault="00493174" w:rsidP="00493174">
            <w:pPr>
              <w:spacing w:before="0" w:after="0"/>
              <w:ind w:left="57" w:right="-450"/>
              <w:rPr>
                <w:rFonts w:ascii="Arial" w:hAnsi="Arial" w:cs="Arial"/>
                <w:color w:val="232222" w:themeColor="text1"/>
                <w:szCs w:val="22"/>
              </w:rPr>
            </w:pPr>
            <w:r w:rsidRPr="009F4E2D">
              <w:rPr>
                <w:rFonts w:ascii="Arial" w:hAnsi="Arial"/>
                <w:color w:val="232222" w:themeColor="text1"/>
                <w:szCs w:val="22"/>
              </w:rPr>
              <w:t xml:space="preserve">VPS Grade </w:t>
            </w:r>
            <w:r w:rsidR="009F4E2D" w:rsidRPr="009F4E2D">
              <w:rPr>
                <w:rFonts w:ascii="Arial" w:hAnsi="Arial"/>
                <w:color w:val="232222" w:themeColor="text1"/>
                <w:szCs w:val="22"/>
              </w:rPr>
              <w:t>6</w:t>
            </w:r>
          </w:p>
        </w:tc>
      </w:tr>
      <w:tr w:rsidR="00493174" w:rsidRPr="00495B3B" w14:paraId="513E600D" w14:textId="77777777" w:rsidTr="00495B3B">
        <w:trPr>
          <w:trHeight w:val="399"/>
        </w:trPr>
        <w:tc>
          <w:tcPr>
            <w:tcW w:w="2580" w:type="dxa"/>
            <w:tcBorders>
              <w:top w:val="nil"/>
              <w:bottom w:val="nil"/>
              <w:right w:val="nil"/>
            </w:tcBorders>
            <w:vAlign w:val="center"/>
          </w:tcPr>
          <w:p w14:paraId="67184DB8" w14:textId="77777777" w:rsidR="00493174" w:rsidRPr="00495B3B" w:rsidRDefault="00493174" w:rsidP="00493174">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17F37EBC" w:rsidR="00493174" w:rsidRPr="009F4E2D" w:rsidRDefault="009F4E2D" w:rsidP="00493174">
            <w:pPr>
              <w:spacing w:before="0" w:after="0"/>
              <w:ind w:left="57" w:right="-450"/>
              <w:rPr>
                <w:rFonts w:ascii="Arial" w:hAnsi="Arial" w:cs="Arial"/>
                <w:color w:val="232222" w:themeColor="text1"/>
                <w:szCs w:val="22"/>
              </w:rPr>
            </w:pPr>
            <w:r w:rsidRPr="009F4E2D">
              <w:rPr>
                <w:rFonts w:ascii="Arial" w:hAnsi="Arial" w:cs="Arial"/>
                <w:color w:val="232222" w:themeColor="text1"/>
                <w:szCs w:val="22"/>
              </w:rPr>
              <w:t>$</w:t>
            </w:r>
            <w:r w:rsidR="00DA0E19">
              <w:rPr>
                <w:rFonts w:ascii="Arial" w:hAnsi="Arial" w:cs="Arial"/>
                <w:color w:val="232222" w:themeColor="text1"/>
                <w:szCs w:val="22"/>
              </w:rPr>
              <w:t>142,790</w:t>
            </w:r>
            <w:r w:rsidRPr="009F4E2D">
              <w:rPr>
                <w:rFonts w:ascii="Arial" w:hAnsi="Arial" w:cs="Arial"/>
                <w:color w:val="232222" w:themeColor="text1"/>
                <w:szCs w:val="22"/>
              </w:rPr>
              <w:t xml:space="preserve"> - $</w:t>
            </w:r>
            <w:r w:rsidR="00DA0E19" w:rsidRPr="00DA0E19">
              <w:rPr>
                <w:rFonts w:ascii="Arial" w:hAnsi="Arial" w:cs="Arial"/>
                <w:color w:val="232222" w:themeColor="text1"/>
                <w:szCs w:val="22"/>
              </w:rPr>
              <w:t>191,084</w:t>
            </w:r>
            <w:r w:rsidR="00DA0E19">
              <w:rPr>
                <w:rFonts w:ascii="Arial" w:hAnsi="Arial" w:cs="Arial"/>
                <w:color w:val="232222" w:themeColor="text1"/>
                <w:szCs w:val="22"/>
              </w:rPr>
              <w:t xml:space="preserve"> </w:t>
            </w:r>
            <w:r w:rsidRPr="009F4E2D">
              <w:rPr>
                <w:rFonts w:ascii="Arial" w:hAnsi="Arial" w:cs="Arial"/>
                <w:color w:val="232222" w:themeColor="text1"/>
                <w:szCs w:val="22"/>
              </w:rPr>
              <w:t>plus superannuation</w:t>
            </w:r>
          </w:p>
        </w:tc>
      </w:tr>
      <w:tr w:rsidR="00493174" w:rsidRPr="00495B3B" w14:paraId="2A722203" w14:textId="77777777" w:rsidTr="00495B3B">
        <w:trPr>
          <w:trHeight w:val="399"/>
        </w:trPr>
        <w:tc>
          <w:tcPr>
            <w:tcW w:w="2580" w:type="dxa"/>
            <w:tcBorders>
              <w:top w:val="nil"/>
              <w:bottom w:val="nil"/>
              <w:right w:val="nil"/>
            </w:tcBorders>
            <w:vAlign w:val="center"/>
          </w:tcPr>
          <w:p w14:paraId="60F7C270" w14:textId="77777777" w:rsidR="00493174" w:rsidRPr="00495B3B" w:rsidRDefault="00493174" w:rsidP="00493174">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15A072C9" w:rsidR="00493174" w:rsidRPr="009F4E2D" w:rsidRDefault="000F4EBB" w:rsidP="00493174">
            <w:pPr>
              <w:tabs>
                <w:tab w:val="left" w:pos="3529"/>
              </w:tabs>
              <w:spacing w:before="0" w:after="0"/>
              <w:ind w:left="57" w:right="-450"/>
              <w:rPr>
                <w:rFonts w:ascii="Arial" w:hAnsi="Arial" w:cs="Arial"/>
                <w:color w:val="232222" w:themeColor="text1"/>
                <w:szCs w:val="22"/>
              </w:rPr>
            </w:pPr>
            <w:r>
              <w:rPr>
                <w:rFonts w:ascii="Arial" w:hAnsi="Arial" w:cs="Arial"/>
                <w:color w:val="232222" w:themeColor="text1"/>
                <w:szCs w:val="22"/>
              </w:rPr>
              <w:t>Fixed Term until 17 September 2027</w:t>
            </w:r>
          </w:p>
        </w:tc>
      </w:tr>
      <w:tr w:rsidR="00493174" w:rsidRPr="00495B3B" w14:paraId="73E4C712" w14:textId="77777777" w:rsidTr="00495B3B">
        <w:trPr>
          <w:trHeight w:val="399"/>
        </w:trPr>
        <w:tc>
          <w:tcPr>
            <w:tcW w:w="2580" w:type="dxa"/>
            <w:tcBorders>
              <w:top w:val="nil"/>
              <w:bottom w:val="nil"/>
              <w:right w:val="nil"/>
            </w:tcBorders>
            <w:vAlign w:val="center"/>
          </w:tcPr>
          <w:p w14:paraId="778F959E" w14:textId="77777777" w:rsidR="00493174" w:rsidRPr="00495B3B" w:rsidRDefault="00493174" w:rsidP="00493174">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0CD07B04" w:rsidR="00493174" w:rsidRPr="009F4E2D" w:rsidRDefault="00493174" w:rsidP="00493174">
            <w:pPr>
              <w:spacing w:before="0" w:after="0"/>
              <w:ind w:left="57" w:right="-450"/>
              <w:rPr>
                <w:rFonts w:ascii="Arial" w:hAnsi="Arial" w:cs="Arial"/>
                <w:color w:val="232222" w:themeColor="text1"/>
                <w:szCs w:val="22"/>
              </w:rPr>
            </w:pPr>
            <w:r w:rsidRPr="009F4E2D">
              <w:rPr>
                <w:rFonts w:ascii="Arial" w:hAnsi="Arial" w:cs="Arial"/>
                <w:color w:val="232222" w:themeColor="text1"/>
                <w:szCs w:val="22"/>
              </w:rPr>
              <w:t>Water and Catchments</w:t>
            </w:r>
          </w:p>
        </w:tc>
      </w:tr>
      <w:tr w:rsidR="00493174" w:rsidRPr="00495B3B" w14:paraId="1EBFF7E6" w14:textId="77777777" w:rsidTr="00495B3B">
        <w:trPr>
          <w:trHeight w:val="399"/>
        </w:trPr>
        <w:tc>
          <w:tcPr>
            <w:tcW w:w="2580" w:type="dxa"/>
            <w:tcBorders>
              <w:top w:val="nil"/>
              <w:bottom w:val="nil"/>
              <w:right w:val="nil"/>
            </w:tcBorders>
            <w:vAlign w:val="center"/>
          </w:tcPr>
          <w:p w14:paraId="2AB5EF48" w14:textId="77777777" w:rsidR="00493174" w:rsidRPr="00495B3B" w:rsidRDefault="00493174" w:rsidP="00493174">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3113E614" w:rsidR="00493174" w:rsidRPr="009F4E2D" w:rsidRDefault="00225D9A" w:rsidP="00493174">
            <w:pPr>
              <w:spacing w:before="0" w:after="0"/>
              <w:ind w:left="57" w:right="-450"/>
              <w:rPr>
                <w:rFonts w:ascii="Arial" w:hAnsi="Arial" w:cs="Arial"/>
                <w:color w:val="232222" w:themeColor="text1"/>
                <w:szCs w:val="22"/>
              </w:rPr>
            </w:pPr>
            <w:r w:rsidRPr="009F4E2D">
              <w:rPr>
                <w:rFonts w:ascii="Arial" w:hAnsi="Arial" w:cs="Arial"/>
                <w:color w:val="232222" w:themeColor="text1"/>
                <w:szCs w:val="22"/>
              </w:rPr>
              <w:t>Office of the Deputy Secretary</w:t>
            </w:r>
          </w:p>
        </w:tc>
      </w:tr>
      <w:tr w:rsidR="00493174" w:rsidRPr="00495B3B" w14:paraId="37A0D7CE" w14:textId="77777777" w:rsidTr="00495B3B">
        <w:trPr>
          <w:trHeight w:val="399"/>
        </w:trPr>
        <w:tc>
          <w:tcPr>
            <w:tcW w:w="2580" w:type="dxa"/>
            <w:tcBorders>
              <w:top w:val="nil"/>
              <w:bottom w:val="nil"/>
              <w:right w:val="nil"/>
            </w:tcBorders>
            <w:vAlign w:val="center"/>
          </w:tcPr>
          <w:p w14:paraId="4595FCF5" w14:textId="77777777" w:rsidR="00493174" w:rsidRPr="00495B3B" w:rsidRDefault="00493174" w:rsidP="00493174">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065F8B52" w:rsidR="00493174" w:rsidRPr="009F4E2D" w:rsidRDefault="00493174" w:rsidP="00493174">
            <w:pPr>
              <w:spacing w:before="0" w:after="0"/>
              <w:ind w:left="57" w:right="-450"/>
              <w:rPr>
                <w:rFonts w:ascii="Arial" w:hAnsi="Arial" w:cs="Arial"/>
                <w:color w:val="232222" w:themeColor="text1"/>
                <w:szCs w:val="22"/>
              </w:rPr>
            </w:pPr>
            <w:r w:rsidRPr="009F4E2D">
              <w:rPr>
                <w:rFonts w:ascii="Arial" w:hAnsi="Arial" w:cs="Arial"/>
                <w:color w:val="232222" w:themeColor="text1"/>
                <w:szCs w:val="22"/>
              </w:rPr>
              <w:t xml:space="preserve">8 Nicholson St, East Melbourne </w:t>
            </w:r>
          </w:p>
          <w:p w14:paraId="3B7CA3B3" w14:textId="770AF53A" w:rsidR="00493174" w:rsidRPr="009F4E2D" w:rsidRDefault="00493174" w:rsidP="00493174">
            <w:pPr>
              <w:spacing w:before="0" w:after="0"/>
              <w:ind w:left="57" w:right="-450"/>
              <w:rPr>
                <w:rFonts w:ascii="Arial" w:hAnsi="Arial" w:cs="Arial"/>
                <w:color w:val="232222" w:themeColor="text1"/>
                <w:szCs w:val="22"/>
              </w:rPr>
            </w:pPr>
            <w:r w:rsidRPr="009F4E2D">
              <w:rPr>
                <w:rFonts w:ascii="Arial" w:hAnsi="Arial" w:cs="Arial"/>
                <w:color w:val="232222" w:themeColor="text1"/>
                <w:szCs w:val="22"/>
              </w:rPr>
              <w:t xml:space="preserve">Hybrid work arrangement available: </w:t>
            </w:r>
            <w:r w:rsidRPr="009F4E2D">
              <w:rPr>
                <w:rFonts w:ascii="Arial" w:hAnsi="Arial"/>
                <w:color w:val="232222" w:themeColor="text1"/>
                <w:szCs w:val="22"/>
              </w:rPr>
              <w:fldChar w:fldCharType="begin">
                <w:ffData>
                  <w:name w:val=""/>
                  <w:enabled/>
                  <w:calcOnExit w:val="0"/>
                  <w:checkBox>
                    <w:size w:val="26"/>
                    <w:default w:val="1"/>
                  </w:checkBox>
                </w:ffData>
              </w:fldChar>
            </w:r>
            <w:r w:rsidRPr="009F4E2D">
              <w:rPr>
                <w:rFonts w:ascii="Arial" w:hAnsi="Arial"/>
                <w:color w:val="232222" w:themeColor="text1"/>
                <w:szCs w:val="22"/>
              </w:rPr>
              <w:instrText xml:space="preserve"> FORMCHECKBOX </w:instrText>
            </w:r>
            <w:r w:rsidRPr="009F4E2D">
              <w:rPr>
                <w:rFonts w:ascii="Arial" w:hAnsi="Arial"/>
                <w:color w:val="232222" w:themeColor="text1"/>
                <w:szCs w:val="22"/>
              </w:rPr>
            </w:r>
            <w:r w:rsidRPr="009F4E2D">
              <w:rPr>
                <w:rFonts w:ascii="Arial" w:hAnsi="Arial"/>
                <w:color w:val="232222" w:themeColor="text1"/>
                <w:szCs w:val="22"/>
              </w:rPr>
              <w:fldChar w:fldCharType="separate"/>
            </w:r>
            <w:r w:rsidRPr="009F4E2D">
              <w:rPr>
                <w:rFonts w:ascii="Arial" w:hAnsi="Arial"/>
                <w:color w:val="232222" w:themeColor="text1"/>
                <w:szCs w:val="22"/>
              </w:rPr>
              <w:fldChar w:fldCharType="end"/>
            </w:r>
            <w:r w:rsidRPr="009F4E2D">
              <w:rPr>
                <w:rFonts w:ascii="Arial" w:hAnsi="Arial"/>
                <w:color w:val="232222" w:themeColor="text1"/>
                <w:szCs w:val="22"/>
              </w:rPr>
              <w:t xml:space="preserve"> </w:t>
            </w:r>
            <w:r w:rsidRPr="009F4E2D">
              <w:rPr>
                <w:rFonts w:ascii="Arial" w:hAnsi="Arial" w:cs="Arial"/>
                <w:color w:val="232222" w:themeColor="text1"/>
                <w:szCs w:val="22"/>
              </w:rPr>
              <w:t>Yes</w:t>
            </w:r>
            <w:r w:rsidRPr="009F4E2D">
              <w:rPr>
                <w:rFonts w:ascii="Arial" w:hAnsi="Arial" w:cs="Arial"/>
                <w:color w:val="232222" w:themeColor="text1"/>
                <w:szCs w:val="22"/>
              </w:rPr>
              <w:tab/>
            </w:r>
            <w:r w:rsidRPr="009F4E2D">
              <w:rPr>
                <w:rFonts w:ascii="Arial" w:hAnsi="Arial" w:cs="Arial"/>
                <w:color w:val="232222" w:themeColor="text1"/>
                <w:szCs w:val="22"/>
              </w:rPr>
              <w:fldChar w:fldCharType="begin">
                <w:ffData>
                  <w:name w:val=""/>
                  <w:enabled/>
                  <w:calcOnExit w:val="0"/>
                  <w:checkBox>
                    <w:size w:val="26"/>
                    <w:default w:val="0"/>
                    <w:checked w:val="0"/>
                  </w:checkBox>
                </w:ffData>
              </w:fldChar>
            </w:r>
            <w:r w:rsidRPr="009F4E2D">
              <w:rPr>
                <w:rFonts w:ascii="Arial" w:hAnsi="Arial" w:cs="Arial"/>
                <w:color w:val="232222" w:themeColor="text1"/>
                <w:szCs w:val="22"/>
              </w:rPr>
              <w:instrText xml:space="preserve"> FORMCHECKBOX </w:instrText>
            </w:r>
            <w:r w:rsidRPr="009F4E2D">
              <w:rPr>
                <w:rFonts w:ascii="Arial" w:hAnsi="Arial" w:cs="Arial"/>
                <w:color w:val="232222" w:themeColor="text1"/>
                <w:szCs w:val="22"/>
              </w:rPr>
            </w:r>
            <w:r w:rsidRPr="009F4E2D">
              <w:rPr>
                <w:rFonts w:ascii="Arial" w:hAnsi="Arial" w:cs="Arial"/>
                <w:color w:val="232222" w:themeColor="text1"/>
                <w:szCs w:val="22"/>
              </w:rPr>
              <w:fldChar w:fldCharType="separate"/>
            </w:r>
            <w:r w:rsidRPr="009F4E2D">
              <w:rPr>
                <w:rFonts w:ascii="Arial" w:hAnsi="Arial" w:cs="Arial"/>
                <w:color w:val="232222" w:themeColor="text1"/>
                <w:szCs w:val="22"/>
              </w:rPr>
              <w:fldChar w:fldCharType="end"/>
            </w:r>
            <w:r w:rsidRPr="009F4E2D">
              <w:rPr>
                <w:rFonts w:ascii="Arial" w:hAnsi="Arial" w:cs="Arial"/>
                <w:color w:val="232222" w:themeColor="text1"/>
                <w:szCs w:val="22"/>
              </w:rPr>
              <w:t xml:space="preserve"> No                </w:t>
            </w:r>
          </w:p>
        </w:tc>
      </w:tr>
      <w:tr w:rsidR="00493174" w:rsidRPr="00495B3B" w14:paraId="4352AE4A" w14:textId="77777777" w:rsidTr="00495B3B">
        <w:trPr>
          <w:trHeight w:val="399"/>
        </w:trPr>
        <w:tc>
          <w:tcPr>
            <w:tcW w:w="2580" w:type="dxa"/>
            <w:tcBorders>
              <w:top w:val="nil"/>
              <w:bottom w:val="nil"/>
              <w:right w:val="nil"/>
            </w:tcBorders>
            <w:vAlign w:val="center"/>
          </w:tcPr>
          <w:p w14:paraId="3083C225" w14:textId="77777777" w:rsidR="00493174" w:rsidRPr="00495B3B" w:rsidRDefault="00493174" w:rsidP="00493174">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7EB6A18B" w:rsidR="00493174" w:rsidRPr="009F4E2D" w:rsidRDefault="00DA0E19" w:rsidP="00493174">
            <w:pPr>
              <w:tabs>
                <w:tab w:val="left" w:pos="469"/>
                <w:tab w:val="left" w:pos="1189"/>
              </w:tabs>
              <w:spacing w:before="0" w:after="0"/>
              <w:ind w:left="57" w:right="-450"/>
              <w:rPr>
                <w:rFonts w:ascii="Arial" w:hAnsi="Arial" w:cs="Arial"/>
                <w:color w:val="232222" w:themeColor="text1"/>
                <w:szCs w:val="22"/>
              </w:rPr>
            </w:pPr>
            <w:r>
              <w:rPr>
                <w:rFonts w:ascii="Arial" w:hAnsi="Arial"/>
                <w:color w:val="232222" w:themeColor="text1"/>
                <w:szCs w:val="22"/>
              </w:rPr>
              <w:t xml:space="preserve">Jessica Nolan, </w:t>
            </w:r>
            <w:r w:rsidR="009F4E2D" w:rsidRPr="009F4E2D">
              <w:rPr>
                <w:rFonts w:ascii="Arial" w:hAnsi="Arial"/>
                <w:color w:val="232222" w:themeColor="text1"/>
                <w:szCs w:val="22"/>
              </w:rPr>
              <w:t>Director, Office of the Deputy Secretary</w:t>
            </w:r>
          </w:p>
        </w:tc>
      </w:tr>
      <w:tr w:rsidR="00493174" w:rsidRPr="00495B3B" w14:paraId="35F6D00F" w14:textId="77777777" w:rsidTr="00495B3B">
        <w:trPr>
          <w:trHeight w:val="399"/>
        </w:trPr>
        <w:tc>
          <w:tcPr>
            <w:tcW w:w="2580" w:type="dxa"/>
            <w:tcBorders>
              <w:top w:val="nil"/>
              <w:bottom w:val="nil"/>
              <w:right w:val="nil"/>
            </w:tcBorders>
            <w:vAlign w:val="center"/>
          </w:tcPr>
          <w:p w14:paraId="55F53688" w14:textId="77777777" w:rsidR="00493174" w:rsidRPr="00495B3B" w:rsidRDefault="00493174" w:rsidP="00493174">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57959593" w:rsidR="00493174" w:rsidRPr="009F4E2D" w:rsidRDefault="009F4E2D" w:rsidP="00493174">
            <w:pPr>
              <w:tabs>
                <w:tab w:val="left" w:pos="469"/>
                <w:tab w:val="left" w:pos="1189"/>
              </w:tabs>
              <w:spacing w:before="0" w:after="0"/>
              <w:ind w:left="57" w:right="-450"/>
              <w:rPr>
                <w:rFonts w:ascii="Arial" w:hAnsi="Arial" w:cs="Arial"/>
                <w:color w:val="232222" w:themeColor="text1"/>
                <w:szCs w:val="22"/>
              </w:rPr>
            </w:pPr>
            <w:r w:rsidRPr="009F4E2D">
              <w:rPr>
                <w:rFonts w:ascii="Arial" w:hAnsi="Arial"/>
                <w:color w:val="232222" w:themeColor="text1"/>
                <w:szCs w:val="22"/>
              </w:rPr>
              <w:fldChar w:fldCharType="begin">
                <w:ffData>
                  <w:name w:val=""/>
                  <w:enabled/>
                  <w:calcOnExit w:val="0"/>
                  <w:checkBox>
                    <w:size w:val="26"/>
                    <w:default w:val="1"/>
                  </w:checkBox>
                </w:ffData>
              </w:fldChar>
            </w:r>
            <w:r w:rsidRPr="009F4E2D">
              <w:rPr>
                <w:rFonts w:ascii="Arial" w:hAnsi="Arial"/>
                <w:color w:val="232222" w:themeColor="text1"/>
                <w:szCs w:val="22"/>
              </w:rPr>
              <w:instrText xml:space="preserve"> FORMCHECKBOX </w:instrText>
            </w:r>
            <w:r w:rsidRPr="009F4E2D">
              <w:rPr>
                <w:rFonts w:ascii="Arial" w:hAnsi="Arial"/>
                <w:color w:val="232222" w:themeColor="text1"/>
                <w:szCs w:val="22"/>
              </w:rPr>
            </w:r>
            <w:r w:rsidRPr="009F4E2D">
              <w:rPr>
                <w:rFonts w:ascii="Arial" w:hAnsi="Arial"/>
                <w:color w:val="232222" w:themeColor="text1"/>
                <w:szCs w:val="22"/>
              </w:rPr>
              <w:fldChar w:fldCharType="separate"/>
            </w:r>
            <w:r w:rsidRPr="009F4E2D">
              <w:rPr>
                <w:rFonts w:ascii="Arial" w:hAnsi="Arial"/>
                <w:color w:val="232222" w:themeColor="text1"/>
                <w:szCs w:val="22"/>
              </w:rPr>
              <w:fldChar w:fldCharType="end"/>
            </w:r>
            <w:r w:rsidRPr="009F4E2D">
              <w:rPr>
                <w:rFonts w:ascii="Arial" w:hAnsi="Arial"/>
                <w:color w:val="232222" w:themeColor="text1"/>
                <w:szCs w:val="22"/>
              </w:rPr>
              <w:t xml:space="preserve"> </w:t>
            </w:r>
            <w:r w:rsidR="00493174" w:rsidRPr="009F4E2D">
              <w:rPr>
                <w:rFonts w:ascii="Arial" w:hAnsi="Arial" w:cs="Arial"/>
                <w:color w:val="232222" w:themeColor="text1"/>
                <w:szCs w:val="22"/>
              </w:rPr>
              <w:t>Yes</w:t>
            </w:r>
            <w:r w:rsidR="00493174" w:rsidRPr="009F4E2D">
              <w:rPr>
                <w:rFonts w:ascii="Arial" w:hAnsi="Arial" w:cs="Arial"/>
                <w:color w:val="232222" w:themeColor="text1"/>
                <w:szCs w:val="22"/>
              </w:rPr>
              <w:tab/>
            </w:r>
            <w:r w:rsidR="00493174" w:rsidRPr="009F4E2D">
              <w:rPr>
                <w:rFonts w:ascii="Arial" w:hAnsi="Arial" w:cs="Arial"/>
                <w:color w:val="232222" w:themeColor="text1"/>
                <w:szCs w:val="22"/>
              </w:rPr>
              <w:fldChar w:fldCharType="begin">
                <w:ffData>
                  <w:name w:val=""/>
                  <w:enabled/>
                  <w:calcOnExit w:val="0"/>
                  <w:checkBox>
                    <w:size w:val="26"/>
                    <w:default w:val="0"/>
                    <w:checked w:val="0"/>
                  </w:checkBox>
                </w:ffData>
              </w:fldChar>
            </w:r>
            <w:r w:rsidR="00493174" w:rsidRPr="009F4E2D">
              <w:rPr>
                <w:rFonts w:ascii="Arial" w:hAnsi="Arial" w:cs="Arial"/>
                <w:color w:val="232222" w:themeColor="text1"/>
                <w:szCs w:val="22"/>
              </w:rPr>
              <w:instrText xml:space="preserve"> FORMCHECKBOX </w:instrText>
            </w:r>
            <w:r w:rsidR="00493174" w:rsidRPr="009F4E2D">
              <w:rPr>
                <w:rFonts w:ascii="Arial" w:hAnsi="Arial" w:cs="Arial"/>
                <w:color w:val="232222" w:themeColor="text1"/>
                <w:szCs w:val="22"/>
              </w:rPr>
            </w:r>
            <w:r w:rsidR="00493174" w:rsidRPr="009F4E2D">
              <w:rPr>
                <w:rFonts w:ascii="Arial" w:hAnsi="Arial" w:cs="Arial"/>
                <w:color w:val="232222" w:themeColor="text1"/>
                <w:szCs w:val="22"/>
              </w:rPr>
              <w:fldChar w:fldCharType="separate"/>
            </w:r>
            <w:r w:rsidR="00493174" w:rsidRPr="009F4E2D">
              <w:rPr>
                <w:rFonts w:ascii="Arial" w:hAnsi="Arial" w:cs="Arial"/>
                <w:color w:val="232222" w:themeColor="text1"/>
                <w:szCs w:val="22"/>
              </w:rPr>
              <w:fldChar w:fldCharType="end"/>
            </w:r>
            <w:r w:rsidR="00493174" w:rsidRPr="009F4E2D">
              <w:rPr>
                <w:rFonts w:ascii="Arial" w:hAnsi="Arial" w:cs="Arial"/>
                <w:color w:val="232222" w:themeColor="text1"/>
                <w:szCs w:val="22"/>
              </w:rPr>
              <w:t xml:space="preserve"> No                If yes, how many? </w:t>
            </w:r>
            <w:r>
              <w:rPr>
                <w:rFonts w:ascii="Arial" w:hAnsi="Arial" w:cs="Arial"/>
                <w:color w:val="232222" w:themeColor="text1"/>
                <w:szCs w:val="22"/>
              </w:rPr>
              <w:t>4</w:t>
            </w:r>
          </w:p>
        </w:tc>
      </w:tr>
      <w:tr w:rsidR="00493174" w:rsidRPr="00495B3B" w14:paraId="70C7CF88" w14:textId="77777777" w:rsidTr="00495B3B">
        <w:trPr>
          <w:trHeight w:val="399"/>
        </w:trPr>
        <w:tc>
          <w:tcPr>
            <w:tcW w:w="2580" w:type="dxa"/>
            <w:tcBorders>
              <w:top w:val="nil"/>
              <w:bottom w:val="nil"/>
              <w:right w:val="nil"/>
            </w:tcBorders>
            <w:vAlign w:val="center"/>
          </w:tcPr>
          <w:p w14:paraId="58989FFF" w14:textId="77777777" w:rsidR="00493174" w:rsidRPr="00495B3B" w:rsidRDefault="00493174" w:rsidP="00493174">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3900CE5E" w:rsidR="00493174" w:rsidRPr="009F4E2D" w:rsidRDefault="009F4E2D" w:rsidP="00493174">
            <w:pPr>
              <w:spacing w:before="0" w:after="0"/>
              <w:ind w:left="57" w:right="-450"/>
              <w:rPr>
                <w:rFonts w:ascii="Arial" w:hAnsi="Arial" w:cs="Arial"/>
                <w:color w:val="232222" w:themeColor="text1"/>
                <w:szCs w:val="22"/>
              </w:rPr>
            </w:pPr>
            <w:r w:rsidRPr="009F4E2D">
              <w:rPr>
                <w:rFonts w:ascii="Arial" w:hAnsi="Arial"/>
                <w:color w:val="232222" w:themeColor="text1"/>
                <w:szCs w:val="22"/>
              </w:rPr>
              <w:t>Director, Office of the Deputy Secretary</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2B04CEA4" w14:textId="77777777" w:rsidR="009F4E2D" w:rsidRPr="009F4E2D" w:rsidRDefault="009F4E2D" w:rsidP="009F4E2D">
      <w:pPr>
        <w:rPr>
          <w:color w:val="232222" w:themeColor="text1"/>
        </w:rPr>
      </w:pPr>
      <w:r w:rsidRPr="009F4E2D">
        <w:rPr>
          <w:color w:val="232222" w:themeColor="text1"/>
        </w:rPr>
        <w:t>The position of Senior Manager Strategy and Coordination, leading a small team within the office of the Deputy Secretary Water and Catchments Group, is responsible for shaping a coordinated and integrated approach to the strategy and policy directions of the Water and Catchments Group.</w:t>
      </w:r>
    </w:p>
    <w:p w14:paraId="7278236C" w14:textId="77777777" w:rsidR="009F4E2D" w:rsidRPr="009F4E2D" w:rsidRDefault="009F4E2D" w:rsidP="009F4E2D">
      <w:pPr>
        <w:rPr>
          <w:color w:val="232222" w:themeColor="text1"/>
        </w:rPr>
      </w:pPr>
      <w:r w:rsidRPr="009F4E2D">
        <w:rPr>
          <w:color w:val="232222" w:themeColor="text1"/>
        </w:rPr>
        <w:t>In particular, the Senior Manager Strategy and Coordination will coordinate Water and Catchments Group input to whole of government processes, oversee the effective management of the Environmental Contribution, and deliver a range of special projects that have strategic importance and policy implications for the Group as a whole.</w:t>
      </w:r>
    </w:p>
    <w:p w14:paraId="47B5F856" w14:textId="0D08EAE7" w:rsidR="009F4E2D" w:rsidRPr="009F4E2D" w:rsidRDefault="009F4E2D" w:rsidP="009F4E2D">
      <w:pPr>
        <w:tabs>
          <w:tab w:val="left" w:pos="10178"/>
        </w:tabs>
        <w:ind w:right="114"/>
        <w:rPr>
          <w:rFonts w:ascii="Arial" w:hAnsi="Arial"/>
          <w:noProof/>
          <w:color w:val="232222" w:themeColor="text1"/>
          <w:szCs w:val="22"/>
          <w:lang w:eastAsia="zh-CN"/>
        </w:rPr>
      </w:pPr>
      <w:r w:rsidRPr="009F4E2D">
        <w:rPr>
          <w:color w:val="232222" w:themeColor="text1"/>
        </w:rPr>
        <w:t>The role will require building and maintaining effective relationships and collaborating with staff, including senior executives, across the Water and Catchments Group, broader Department and ministerial offices.</w:t>
      </w:r>
    </w:p>
    <w:p w14:paraId="1B3F576A" w14:textId="2044F7A3" w:rsidR="00495B3B" w:rsidRPr="00495B3B" w:rsidRDefault="00495B3B" w:rsidP="00FF7BEB">
      <w:pPr>
        <w:rPr>
          <w:rFonts w:ascii="Arial" w:hAnsi="Arial" w:cs="Arial"/>
          <w:bCs/>
          <w:i/>
          <w:color w:val="442D97"/>
          <w:sz w:val="30"/>
          <w:szCs w:val="22"/>
        </w:rPr>
      </w:pPr>
      <w:r w:rsidRPr="00495B3B">
        <w:rPr>
          <w:rFonts w:ascii="Arial" w:hAnsi="Arial" w:cs="Arial"/>
          <w:bCs/>
          <w:color w:val="442D97"/>
          <w:sz w:val="28"/>
          <w:szCs w:val="28"/>
          <w:lang w:eastAsia="zh-CN"/>
        </w:rPr>
        <w:t>Context</w:t>
      </w:r>
    </w:p>
    <w:p w14:paraId="0C63122C" w14:textId="77777777" w:rsidR="00914881" w:rsidRPr="00146486" w:rsidRDefault="00914881" w:rsidP="00914881">
      <w:pPr>
        <w:rPr>
          <w:i/>
          <w:iCs/>
          <w:color w:val="232222" w:themeColor="text1"/>
          <w:lang w:eastAsia="zh-CN"/>
        </w:rPr>
      </w:pPr>
      <w:r w:rsidRPr="00146486">
        <w:rPr>
          <w:i/>
          <w:iCs/>
          <w:color w:val="232222" w:themeColor="text1"/>
          <w:lang w:eastAsia="zh-CN"/>
        </w:rPr>
        <w:t>The Group</w:t>
      </w:r>
    </w:p>
    <w:p w14:paraId="1B921351" w14:textId="4EB1C35A" w:rsidR="00914881" w:rsidRPr="00146486" w:rsidRDefault="00914881" w:rsidP="00914881">
      <w:pPr>
        <w:rPr>
          <w:color w:val="232222" w:themeColor="text1"/>
          <w:lang w:eastAsia="zh-CN"/>
        </w:rPr>
      </w:pPr>
      <w:r w:rsidRPr="00146486">
        <w:rPr>
          <w:color w:val="232222" w:themeColor="text1"/>
          <w:lang w:eastAsia="zh-CN"/>
        </w:rPr>
        <w:t>The Water and Catchments Group (WCG), in partnership with water corporations, catchment management authorities, Traditional Owners and the community, is responsible for managing Victoria’s water and catchment resources.</w:t>
      </w:r>
    </w:p>
    <w:p w14:paraId="30BE7E9B" w14:textId="12F6B497" w:rsidR="00493174" w:rsidRPr="00146486" w:rsidRDefault="00493174" w:rsidP="00D31DE9">
      <w:pPr>
        <w:rPr>
          <w:i/>
          <w:iCs/>
          <w:color w:val="232222" w:themeColor="text1"/>
        </w:rPr>
      </w:pPr>
      <w:r w:rsidRPr="00146486">
        <w:rPr>
          <w:i/>
          <w:iCs/>
          <w:color w:val="232222" w:themeColor="text1"/>
        </w:rPr>
        <w:t xml:space="preserve">The Branch </w:t>
      </w:r>
    </w:p>
    <w:p w14:paraId="59E0D810" w14:textId="77777777" w:rsidR="00146486" w:rsidRPr="00146486" w:rsidRDefault="00146486" w:rsidP="00914881">
      <w:pPr>
        <w:keepNext/>
        <w:spacing w:line="240" w:lineRule="auto"/>
        <w:rPr>
          <w:color w:val="232222" w:themeColor="text1"/>
        </w:rPr>
      </w:pPr>
      <w:r w:rsidRPr="00146486">
        <w:rPr>
          <w:color w:val="232222" w:themeColor="text1"/>
        </w:rPr>
        <w:t xml:space="preserve">The Office of the Deputy Secretary, Water and Catchments Group plays a crucial role in supporting the Deputy Secretary for Water and Catchments, as well as the broader Water and Catchments Group Executive team, in delivering on government priorities for the management of our water and catchment resources. This leadership-focused office provides strategic advice and analysis on matters of cross-portfolio importance, ensuring that the </w:t>
      </w:r>
      <w:r w:rsidRPr="00146486">
        <w:rPr>
          <w:color w:val="232222" w:themeColor="text1"/>
        </w:rPr>
        <w:lastRenderedPageBreak/>
        <w:t>Deputy Secretary and the Water and Catchments Group Executive are well-informed and equipped to address key challenges. </w:t>
      </w:r>
    </w:p>
    <w:p w14:paraId="47A5774F" w14:textId="3012BCC6" w:rsidR="00495B3B" w:rsidRPr="00495B3B" w:rsidRDefault="00495B3B" w:rsidP="00914881">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0F4EB40B" w14:textId="77777777" w:rsidR="009F4E2D" w:rsidRPr="00EB1B57" w:rsidRDefault="009F4E2D" w:rsidP="009F4E2D">
      <w:pPr>
        <w:pStyle w:val="ListParagraph"/>
        <w:numPr>
          <w:ilvl w:val="0"/>
          <w:numId w:val="16"/>
        </w:numPr>
        <w:spacing w:before="60" w:after="60" w:line="240" w:lineRule="auto"/>
        <w:contextualSpacing w:val="0"/>
      </w:pPr>
      <w:r w:rsidRPr="00EB1B57">
        <w:t>Lead strategic policy support and coordination for cross-divisional and strategic issues for the Water and Catchments Group</w:t>
      </w:r>
      <w:r>
        <w:t>.</w:t>
      </w:r>
    </w:p>
    <w:p w14:paraId="595DD0A7" w14:textId="77777777" w:rsidR="009F4E2D" w:rsidRPr="00EB1B57" w:rsidRDefault="009F4E2D" w:rsidP="009F4E2D">
      <w:pPr>
        <w:pStyle w:val="ListParagraph"/>
        <w:numPr>
          <w:ilvl w:val="0"/>
          <w:numId w:val="16"/>
        </w:numPr>
        <w:spacing w:before="60" w:after="60" w:line="240" w:lineRule="auto"/>
        <w:contextualSpacing w:val="0"/>
      </w:pPr>
      <w:r w:rsidRPr="00EB1B57">
        <w:t>Lead coordination of a range of Government and ministerial support activities for the Water and Catchments Group, including briefings, correspondence, parliamentary business and online communications.</w:t>
      </w:r>
    </w:p>
    <w:p w14:paraId="7F1A7B85" w14:textId="77777777" w:rsidR="009F4E2D" w:rsidRPr="00EB1B57" w:rsidRDefault="009F4E2D" w:rsidP="009F4E2D">
      <w:pPr>
        <w:pStyle w:val="ListParagraph"/>
        <w:numPr>
          <w:ilvl w:val="0"/>
          <w:numId w:val="16"/>
        </w:numPr>
        <w:spacing w:before="60" w:after="60" w:line="240" w:lineRule="auto"/>
        <w:contextualSpacing w:val="0"/>
      </w:pPr>
      <w:r w:rsidRPr="00EB1B57">
        <w:t>Lead the strategic oversight of the Environmental Contribution to ensure that funding delivers on agreed Government and Water and Catchments priorities and the legislative purposes of the E</w:t>
      </w:r>
      <w:r>
        <w:t>nvironmental Contribution.</w:t>
      </w:r>
    </w:p>
    <w:p w14:paraId="360189E3" w14:textId="77777777" w:rsidR="009F4E2D" w:rsidRPr="00EB1B57" w:rsidRDefault="009F4E2D" w:rsidP="009F4E2D">
      <w:pPr>
        <w:pStyle w:val="ListParagraph"/>
        <w:numPr>
          <w:ilvl w:val="0"/>
          <w:numId w:val="16"/>
        </w:numPr>
        <w:spacing w:before="60" w:after="60" w:line="240" w:lineRule="auto"/>
        <w:contextualSpacing w:val="0"/>
      </w:pPr>
      <w:r w:rsidRPr="00EB1B57">
        <w:t>Lead the strategic development of improved frameworks for the policy, governance, monitoring, evaluation and reporting of the Environmental Contribution</w:t>
      </w:r>
      <w:r>
        <w:t>.</w:t>
      </w:r>
    </w:p>
    <w:p w14:paraId="7413AAF2" w14:textId="77777777" w:rsidR="009F4E2D" w:rsidRPr="00EB1B57" w:rsidRDefault="009F4E2D" w:rsidP="009F4E2D">
      <w:pPr>
        <w:pStyle w:val="ListParagraph"/>
        <w:numPr>
          <w:ilvl w:val="0"/>
          <w:numId w:val="16"/>
        </w:numPr>
        <w:spacing w:before="60" w:after="60" w:line="240" w:lineRule="auto"/>
        <w:contextualSpacing w:val="0"/>
      </w:pPr>
      <w:r w:rsidRPr="00EB1B57">
        <w:t>Lead special confidential, complex and/or cross-business projects which are managed by the Deputy Secretary’s office.</w:t>
      </w:r>
    </w:p>
    <w:p w14:paraId="3191EBD1" w14:textId="77777777" w:rsidR="009F4E2D" w:rsidRPr="00EB1B57" w:rsidRDefault="009F4E2D" w:rsidP="009F4E2D">
      <w:pPr>
        <w:pStyle w:val="ListParagraph"/>
        <w:numPr>
          <w:ilvl w:val="0"/>
          <w:numId w:val="16"/>
        </w:numPr>
        <w:spacing w:before="60" w:after="60" w:line="240" w:lineRule="auto"/>
        <w:contextualSpacing w:val="0"/>
      </w:pPr>
      <w:r w:rsidRPr="00EB1B57">
        <w:t>Provide high-quality and timely advice to the Deputy Secretary, through direct recommendations and through strategic coordination of sources</w:t>
      </w:r>
      <w:r>
        <w:t>.</w:t>
      </w:r>
    </w:p>
    <w:p w14:paraId="46108BF7" w14:textId="77777777" w:rsidR="009F4E2D" w:rsidRPr="00EB1B57" w:rsidRDefault="009F4E2D" w:rsidP="009F4E2D">
      <w:pPr>
        <w:pStyle w:val="ListParagraph"/>
        <w:numPr>
          <w:ilvl w:val="0"/>
          <w:numId w:val="16"/>
        </w:numPr>
        <w:spacing w:before="60" w:after="60" w:line="240" w:lineRule="auto"/>
        <w:contextualSpacing w:val="0"/>
      </w:pPr>
      <w:r w:rsidRPr="00EB1B57">
        <w:t>Effectively manage relationships, liaison and information flows across the Water and Catchments Group and with ministerial offices</w:t>
      </w:r>
      <w:r>
        <w:t>.</w:t>
      </w:r>
    </w:p>
    <w:p w14:paraId="03D650CF" w14:textId="77777777" w:rsidR="009F4E2D" w:rsidRPr="00BE476D" w:rsidRDefault="009F4E2D" w:rsidP="009F4E2D">
      <w:pPr>
        <w:numPr>
          <w:ilvl w:val="0"/>
          <w:numId w:val="16"/>
        </w:numPr>
        <w:spacing w:before="60" w:after="60" w:line="240" w:lineRule="auto"/>
        <w:ind w:left="357" w:hanging="357"/>
        <w:rPr>
          <w:rFonts w:ascii="Arial" w:hAnsi="Arial"/>
          <w:szCs w:val="22"/>
        </w:rPr>
      </w:pPr>
      <w:r>
        <w:rPr>
          <w:rFonts w:ascii="Arial" w:hAnsi="Arial"/>
          <w:szCs w:val="22"/>
        </w:rPr>
        <w:t>P</w:t>
      </w:r>
      <w:r w:rsidRPr="00BE476D">
        <w:rPr>
          <w:rFonts w:ascii="Arial" w:hAnsi="Arial"/>
          <w:szCs w:val="22"/>
        </w:rPr>
        <w:t>ractice cultural safety by creating environments, relationships and systems free from racism and discrimination so that people can feel safe, valued and able to participate</w:t>
      </w:r>
      <w:r>
        <w:rPr>
          <w:rFonts w:ascii="Arial" w:hAnsi="Arial"/>
          <w:szCs w:val="22"/>
        </w:rPr>
        <w:t>.</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583BA350" w14:textId="3237CA87" w:rsidR="008F23F0" w:rsidRPr="00D168AF" w:rsidRDefault="00495B3B" w:rsidP="00DF70A7">
      <w:pPr>
        <w:spacing w:before="0" w:after="0"/>
        <w:rPr>
          <w:rFonts w:ascii="Arial" w:hAnsi="Arial" w:cs="Arial"/>
          <w:color w:val="232222" w:themeColor="text1"/>
          <w:szCs w:val="22"/>
        </w:rPr>
      </w:pPr>
      <w:r w:rsidRPr="00D168AF">
        <w:rPr>
          <w:rFonts w:ascii="Arial" w:hAnsi="Arial" w:cs="Arial"/>
          <w:color w:val="232222" w:themeColor="text1"/>
          <w:szCs w:val="22"/>
        </w:rPr>
        <w:t>The key selection criteria specified below outline the capabilities required for the position.</w:t>
      </w:r>
    </w:p>
    <w:p w14:paraId="148A797E" w14:textId="77777777" w:rsidR="00D31DE9" w:rsidRPr="00D168AF" w:rsidRDefault="00D31DE9" w:rsidP="00DF70A7">
      <w:pPr>
        <w:spacing w:before="0" w:after="0"/>
        <w:rPr>
          <w:rFonts w:ascii="Arial" w:hAnsi="Arial" w:cs="Arial"/>
          <w:color w:val="232222" w:themeColor="text1"/>
          <w:szCs w:val="22"/>
        </w:rPr>
      </w:pPr>
    </w:p>
    <w:p w14:paraId="10C7CF94" w14:textId="77777777" w:rsidR="00D31DE9" w:rsidRDefault="00D31DE9" w:rsidP="00D31DE9">
      <w:pPr>
        <w:spacing w:before="0" w:after="0"/>
        <w:rPr>
          <w:rFonts w:ascii="Arial" w:hAnsi="Arial" w:cs="Arial"/>
          <w:b/>
          <w:color w:val="232222" w:themeColor="text1"/>
          <w:szCs w:val="22"/>
        </w:rPr>
      </w:pPr>
      <w:r w:rsidRPr="00D168AF">
        <w:rPr>
          <w:rFonts w:ascii="Arial" w:hAnsi="Arial" w:cs="Arial"/>
          <w:b/>
          <w:color w:val="232222" w:themeColor="text1"/>
          <w:szCs w:val="22"/>
        </w:rPr>
        <w:t>Specialist/Technical Expertise/Qualifications</w:t>
      </w:r>
    </w:p>
    <w:p w14:paraId="31B55AA7" w14:textId="77777777" w:rsidR="00716721" w:rsidRPr="00716721" w:rsidRDefault="00716721" w:rsidP="00716721">
      <w:pPr>
        <w:pStyle w:val="ListParagraph"/>
        <w:numPr>
          <w:ilvl w:val="0"/>
          <w:numId w:val="25"/>
        </w:numPr>
        <w:spacing w:before="60" w:after="60" w:line="240" w:lineRule="auto"/>
        <w:ind w:left="360"/>
        <w:contextualSpacing w:val="0"/>
      </w:pPr>
      <w:r w:rsidRPr="00716721">
        <w:t>A strong knowledge of the policy and organisational context in which the Water and Catchments Group operates.</w:t>
      </w:r>
    </w:p>
    <w:p w14:paraId="24DE2091" w14:textId="79345AC9" w:rsidR="00225D9A" w:rsidRPr="00716721" w:rsidRDefault="00716721" w:rsidP="00716721">
      <w:pPr>
        <w:pStyle w:val="ListParagraph"/>
        <w:numPr>
          <w:ilvl w:val="0"/>
          <w:numId w:val="25"/>
        </w:numPr>
        <w:spacing w:before="60" w:after="60" w:line="240" w:lineRule="auto"/>
        <w:ind w:left="360"/>
        <w:contextualSpacing w:val="0"/>
      </w:pPr>
      <w:r w:rsidRPr="00716721">
        <w:t>Significant experience in public sector policy development, executive support, business management or senior advisory roles.</w:t>
      </w:r>
    </w:p>
    <w:p w14:paraId="62DD3F46" w14:textId="77777777" w:rsidR="00495B3B" w:rsidRDefault="00495B3B" w:rsidP="00495B3B">
      <w:pPr>
        <w:spacing w:before="160" w:after="0"/>
        <w:rPr>
          <w:rFonts w:ascii="Arial" w:hAnsi="Arial" w:cs="Arial"/>
          <w:b/>
          <w:color w:val="232222" w:themeColor="text1"/>
        </w:rPr>
      </w:pPr>
      <w:r w:rsidRPr="00D87663">
        <w:rPr>
          <w:rFonts w:ascii="Arial" w:hAnsi="Arial" w:cs="Arial"/>
          <w:b/>
          <w:color w:val="232222" w:themeColor="text1"/>
        </w:rPr>
        <w:t>Capabilities</w:t>
      </w:r>
    </w:p>
    <w:p w14:paraId="1B95ABC5" w14:textId="77777777" w:rsidR="00716721" w:rsidRPr="00716721" w:rsidRDefault="00716721" w:rsidP="00716721">
      <w:pPr>
        <w:pStyle w:val="ListParagraph"/>
        <w:numPr>
          <w:ilvl w:val="0"/>
          <w:numId w:val="26"/>
        </w:numPr>
        <w:spacing w:before="60" w:after="60" w:line="240" w:lineRule="auto"/>
        <w:ind w:left="360"/>
        <w:contextualSpacing w:val="0"/>
        <w:rPr>
          <w:rFonts w:cstheme="minorHAnsi"/>
          <w:color w:val="000000"/>
        </w:rPr>
      </w:pPr>
      <w:r w:rsidRPr="00716721">
        <w:rPr>
          <w:rFonts w:ascii="Arial" w:hAnsi="Arial"/>
          <w:b/>
          <w:bCs/>
          <w:color w:val="000000"/>
        </w:rPr>
        <w:t xml:space="preserve">Policy Design and Development: </w:t>
      </w:r>
      <w:r w:rsidRPr="00716721">
        <w:rPr>
          <w:rFonts w:ascii="Arial" w:hAnsi="Arial"/>
          <w:color w:val="000000"/>
        </w:rPr>
        <w:t>Keeps up to date with a broad range of contemporary issues; Develops complex and far-reaching business case proposals. Builds trusting relationships with Senior Leaders across the VPS to engender support for proposals. Provides thought leadership to others on area of expertise</w:t>
      </w:r>
      <w:r w:rsidRPr="00716721">
        <w:rPr>
          <w:rFonts w:cstheme="minorHAnsi"/>
          <w:color w:val="000000"/>
        </w:rPr>
        <w:t>.</w:t>
      </w:r>
    </w:p>
    <w:p w14:paraId="57EB5D96" w14:textId="77777777" w:rsidR="00716721" w:rsidRPr="00716721" w:rsidRDefault="00716721" w:rsidP="00716721">
      <w:pPr>
        <w:pStyle w:val="ListParagraph"/>
        <w:numPr>
          <w:ilvl w:val="0"/>
          <w:numId w:val="26"/>
        </w:numPr>
        <w:spacing w:before="60" w:after="60" w:line="240" w:lineRule="auto"/>
        <w:ind w:left="360"/>
        <w:contextualSpacing w:val="0"/>
        <w:rPr>
          <w:color w:val="000000"/>
        </w:rPr>
      </w:pPr>
      <w:r w:rsidRPr="00716721">
        <w:rPr>
          <w:rFonts w:ascii="Arial" w:hAnsi="Arial"/>
          <w:b/>
          <w:bCs/>
          <w:color w:val="000000"/>
        </w:rPr>
        <w:t xml:space="preserve">Critical Thinking and Problem Solving: </w:t>
      </w:r>
      <w:r w:rsidRPr="00716721">
        <w:rPr>
          <w:color w:val="000000"/>
        </w:rPr>
        <w:t>Takes into account wider business context within business unit when considering options to resolve issues. Identifies recurring problems and prevents future recurrence by integrating solutions into work process. Delivers tangible business outcomes as a result of critically evaluating problems from multiple perspectives and delivering effective solutions.</w:t>
      </w:r>
    </w:p>
    <w:p w14:paraId="7B722618" w14:textId="77777777" w:rsidR="00716721" w:rsidRPr="00716721" w:rsidRDefault="00716721" w:rsidP="00716721">
      <w:pPr>
        <w:pStyle w:val="ListParagraph"/>
        <w:numPr>
          <w:ilvl w:val="0"/>
          <w:numId w:val="26"/>
        </w:numPr>
        <w:spacing w:before="60" w:after="60" w:line="240" w:lineRule="auto"/>
        <w:ind w:left="360"/>
        <w:contextualSpacing w:val="0"/>
        <w:rPr>
          <w:rFonts w:ascii="Arial" w:hAnsi="Arial"/>
          <w:color w:val="000000"/>
        </w:rPr>
      </w:pPr>
      <w:r w:rsidRPr="00716721">
        <w:rPr>
          <w:rFonts w:ascii="Arial" w:hAnsi="Arial"/>
          <w:b/>
          <w:bCs/>
          <w:color w:val="000000"/>
        </w:rPr>
        <w:t xml:space="preserve">Strategic Planning: </w:t>
      </w:r>
      <w:r w:rsidRPr="00716721">
        <w:rPr>
          <w:rFonts w:ascii="Arial" w:hAnsi="Arial"/>
          <w:color w:val="000000"/>
        </w:rPr>
        <w:t>Guides others through the strategic planning process, creating a shared vision for the future. Has a comprehensive understanding of external and internal issues that influence the strategic direction of the organisation. Ensures that overall strategic plan cascades to operational and team planning processes and performance plans; Provides subject matter expertise and building capability of others.</w:t>
      </w:r>
    </w:p>
    <w:p w14:paraId="1CAB05A0" w14:textId="660F326D" w:rsidR="002E680E" w:rsidRPr="00716721" w:rsidRDefault="00716721" w:rsidP="00716721">
      <w:pPr>
        <w:pStyle w:val="ListParagraph"/>
        <w:numPr>
          <w:ilvl w:val="0"/>
          <w:numId w:val="26"/>
        </w:numPr>
        <w:spacing w:before="60" w:after="60" w:line="240" w:lineRule="auto"/>
        <w:ind w:left="360"/>
        <w:contextualSpacing w:val="0"/>
        <w:rPr>
          <w:rFonts w:ascii="Arial" w:hAnsi="Arial"/>
          <w:b/>
          <w:bCs/>
          <w:color w:val="000000"/>
        </w:rPr>
      </w:pPr>
      <w:r w:rsidRPr="00716721">
        <w:rPr>
          <w:rFonts w:ascii="Arial" w:hAnsi="Arial"/>
          <w:b/>
          <w:bCs/>
          <w:color w:val="000000"/>
        </w:rPr>
        <w:t xml:space="preserve">Influence and Persuasion: </w:t>
      </w:r>
      <w:r w:rsidRPr="00716721">
        <w:rPr>
          <w:rFonts w:ascii="Arial" w:hAnsi="Arial"/>
          <w:color w:val="000000"/>
        </w:rPr>
        <w:t>Develops long-term &amp; multi-phased plans to influence others; Implements complex strategies to build buy-in from key internal &amp; external clients/stakeholders; Effectively negotiates with clients/stakeholders to achieve desired outcomes.</w:t>
      </w:r>
      <w:bookmarkStart w:id="2" w:name="_Hlk102550785"/>
    </w:p>
    <w:p w14:paraId="7C05D3DC" w14:textId="77777777" w:rsidR="00716721" w:rsidRPr="00716721" w:rsidRDefault="00716721" w:rsidP="00716721">
      <w:pPr>
        <w:pStyle w:val="ListParagraph"/>
        <w:spacing w:before="60" w:after="60" w:line="240" w:lineRule="auto"/>
        <w:ind w:left="360"/>
        <w:contextualSpacing w:val="0"/>
        <w:rPr>
          <w:rFonts w:ascii="Arial" w:hAnsi="Arial"/>
          <w:b/>
          <w:bCs/>
          <w:color w:val="000000"/>
          <w:sz w:val="10"/>
          <w:szCs w:val="10"/>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B07B59" w:rsidRDefault="00495B3B" w:rsidP="005E5B9E">
            <w:pPr>
              <w:rPr>
                <w:rFonts w:cs="Arial"/>
                <w:color w:val="232222" w:themeColor="text1"/>
                <w:sz w:val="20"/>
              </w:rPr>
            </w:pPr>
            <w:r w:rsidRPr="00B07B59">
              <w:rPr>
                <w:rFonts w:cs="Arial"/>
                <w:color w:val="232222" w:themeColor="text1"/>
                <w:sz w:val="20"/>
              </w:rPr>
              <w:t>Financial Delegation Value</w:t>
            </w:r>
          </w:p>
        </w:tc>
        <w:tc>
          <w:tcPr>
            <w:tcW w:w="6803" w:type="dxa"/>
            <w:shd w:val="clear" w:color="auto" w:fill="auto"/>
          </w:tcPr>
          <w:p w14:paraId="2DBD5EFC" w14:textId="4C27A00A" w:rsidR="00495B3B" w:rsidRPr="00B07B59" w:rsidRDefault="00716721" w:rsidP="005E5B9E">
            <w:pPr>
              <w:cnfStyle w:val="100000000000" w:firstRow="1" w:lastRow="0" w:firstColumn="0" w:lastColumn="0" w:oddVBand="0" w:evenVBand="0" w:oddHBand="0" w:evenHBand="0" w:firstRowFirstColumn="0" w:firstRowLastColumn="0" w:lastRowFirstColumn="0" w:lastRowLastColumn="0"/>
              <w:rPr>
                <w:rFonts w:cs="Arial"/>
                <w:color w:val="232222" w:themeColor="text1"/>
                <w:sz w:val="20"/>
              </w:rPr>
            </w:pPr>
            <w:r>
              <w:rPr>
                <w:rFonts w:cs="Arial"/>
                <w:color w:val="232222" w:themeColor="text1"/>
                <w:sz w:val="20"/>
              </w:rPr>
              <w:t xml:space="preserve">$50,000. </w:t>
            </w:r>
            <w:r w:rsidR="00495B3B" w:rsidRPr="00B07B59">
              <w:rPr>
                <w:rFonts w:cs="Arial"/>
                <w:color w:val="232222" w:themeColor="text1"/>
                <w:sz w:val="20"/>
              </w:rPr>
              <w:t>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26BA669A" w:rsidR="00495B3B" w:rsidRPr="00B07B59" w:rsidRDefault="00495B3B" w:rsidP="005E5B9E">
            <w:pPr>
              <w:spacing w:line="240" w:lineRule="auto"/>
              <w:contextualSpacing/>
              <w:outlineLvl w:val="1"/>
              <w:rPr>
                <w:rFonts w:ascii="Arial" w:hAnsi="Arial" w:cs="Arial"/>
                <w:color w:val="232222" w:themeColor="text1"/>
                <w:sz w:val="20"/>
              </w:rPr>
            </w:pPr>
            <w:r w:rsidRPr="00B07B59">
              <w:rPr>
                <w:rFonts w:ascii="Arial" w:hAnsi="Arial" w:cs="Arial"/>
                <w:color w:val="232222" w:themeColor="text1"/>
                <w:sz w:val="20"/>
              </w:rPr>
              <w:t>The occupational health and safety    requirements of this position may include, but are not limited to:</w:t>
            </w:r>
          </w:p>
        </w:tc>
        <w:tc>
          <w:tcPr>
            <w:tcW w:w="6803" w:type="dxa"/>
            <w:shd w:val="clear" w:color="auto" w:fill="auto"/>
          </w:tcPr>
          <w:p w14:paraId="0011F02D" w14:textId="77777777" w:rsidR="00FF7BEB" w:rsidRDefault="00FF7BEB" w:rsidP="00FF7BEB">
            <w:pPr>
              <w:pStyle w:val="ListParagraph"/>
              <w:numPr>
                <w:ilvl w:val="0"/>
                <w:numId w:val="17"/>
              </w:numPr>
              <w:spacing w:after="240" w:line="240" w:lineRule="auto"/>
              <w:outlineLvl w:val="1"/>
              <w:cnfStyle w:val="000000000000" w:firstRow="0" w:lastRow="0" w:firstColumn="0" w:lastColumn="0" w:oddVBand="0" w:evenVBand="0" w:oddHBand="0" w:evenHBand="0" w:firstRowFirstColumn="0" w:firstRowLastColumn="0" w:lastRowFirstColumn="0" w:lastRowLastColumn="0"/>
              <w:rPr>
                <w:rFonts w:cstheme="minorHAnsi"/>
                <w:color w:val="232222" w:themeColor="text1"/>
                <w:sz w:val="20"/>
              </w:rPr>
            </w:pPr>
            <w:r w:rsidRPr="00FF7BEB">
              <w:rPr>
                <w:rFonts w:cstheme="minorHAnsi"/>
                <w:color w:val="232222" w:themeColor="text1"/>
                <w:sz w:val="20"/>
              </w:rPr>
              <w:t>Sedentary desk work</w:t>
            </w:r>
          </w:p>
          <w:p w14:paraId="7E6B95BE" w14:textId="1EF1CBEB" w:rsidR="00716721" w:rsidRPr="00FF7BEB" w:rsidRDefault="00716721" w:rsidP="00FF7BEB">
            <w:pPr>
              <w:pStyle w:val="ListParagraph"/>
              <w:numPr>
                <w:ilvl w:val="0"/>
                <w:numId w:val="17"/>
              </w:numPr>
              <w:spacing w:after="240" w:line="240" w:lineRule="auto"/>
              <w:outlineLvl w:val="1"/>
              <w:cnfStyle w:val="000000000000" w:firstRow="0" w:lastRow="0" w:firstColumn="0" w:lastColumn="0" w:oddVBand="0" w:evenVBand="0" w:oddHBand="0" w:evenHBand="0" w:firstRowFirstColumn="0" w:firstRowLastColumn="0" w:lastRowFirstColumn="0" w:lastRowLastColumn="0"/>
              <w:rPr>
                <w:rFonts w:cstheme="minorHAnsi"/>
                <w:color w:val="232222" w:themeColor="text1"/>
                <w:sz w:val="20"/>
              </w:rPr>
            </w:pPr>
            <w:r>
              <w:rPr>
                <w:rFonts w:cstheme="minorHAnsi"/>
                <w:color w:val="232222" w:themeColor="text1"/>
                <w:sz w:val="20"/>
              </w:rPr>
              <w:t>Emergency response work</w:t>
            </w:r>
          </w:p>
          <w:p w14:paraId="23FF4545" w14:textId="33146D6E" w:rsidR="00495B3B" w:rsidRPr="00FF7BEB" w:rsidRDefault="00495B3B" w:rsidP="00225D9A">
            <w:pPr>
              <w:pStyle w:val="ListParagraph"/>
              <w:spacing w:line="240" w:lineRule="auto"/>
              <w:ind w:left="714"/>
              <w:outlineLvl w:val="1"/>
              <w:cnfStyle w:val="000000000000" w:firstRow="0" w:lastRow="0" w:firstColumn="0" w:lastColumn="0" w:oddVBand="0" w:evenVBand="0" w:oddHBand="0" w:evenHBand="0" w:firstRowFirstColumn="0" w:firstRowLastColumn="0" w:lastRowFirstColumn="0" w:lastRowLastColumn="0"/>
              <w:rPr>
                <w:rFonts w:cstheme="minorHAnsi"/>
                <w:sz w:val="20"/>
              </w:rPr>
            </w:pP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1FDBCB9F" w:rsidR="00495B3B" w:rsidRPr="00B07B59" w:rsidRDefault="00495B3B" w:rsidP="005E5B9E">
            <w:pPr>
              <w:rPr>
                <w:rFonts w:ascii="Arial" w:hAnsi="Arial" w:cs="Arial"/>
                <w:color w:val="232222" w:themeColor="text1"/>
                <w:sz w:val="20"/>
              </w:rPr>
            </w:pPr>
            <w:r w:rsidRPr="00B07B59">
              <w:rPr>
                <w:rFonts w:ascii="Arial" w:hAnsi="Arial" w:cs="Arial"/>
                <w:color w:val="232222" w:themeColor="text1"/>
                <w:sz w:val="20"/>
              </w:rPr>
              <w:lastRenderedPageBreak/>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B07B59" w:rsidRDefault="00495B3B" w:rsidP="005E5B9E">
            <w:pPr>
              <w:cnfStyle w:val="000000010000" w:firstRow="0" w:lastRow="0" w:firstColumn="0" w:lastColumn="0" w:oddVBand="0" w:evenVBand="0" w:oddHBand="0" w:evenHBand="1" w:firstRowFirstColumn="0" w:firstRowLastColumn="0" w:lastRowFirstColumn="0" w:lastRowLastColumn="0"/>
              <w:rPr>
                <w:rFonts w:ascii="Arial" w:hAnsi="Arial" w:cs="Arial"/>
                <w:color w:val="232222" w:themeColor="text1"/>
                <w:sz w:val="20"/>
              </w:rPr>
            </w:pPr>
            <w:r w:rsidRPr="00B07B59">
              <w:rPr>
                <w:rFonts w:ascii="Arial" w:hAnsi="Arial" w:cs="Arial"/>
                <w:color w:val="232222" w:themeColor="text1"/>
                <w:sz w:val="20"/>
              </w:rPr>
              <w:t xml:space="preserve">A Declaration and Consent form consenting to DEECA contacting current and previous employer(s) to substantiate employment history, past conduct and performance is required. </w:t>
            </w:r>
          </w:p>
          <w:p w14:paraId="4A0A00F0" w14:textId="1A39A40D" w:rsidR="00495B3B" w:rsidRPr="00B07B59" w:rsidRDefault="00495B3B" w:rsidP="005E5B9E">
            <w:pPr>
              <w:cnfStyle w:val="000000010000" w:firstRow="0" w:lastRow="0" w:firstColumn="0" w:lastColumn="0" w:oddVBand="0" w:evenVBand="0" w:oddHBand="0" w:evenHBand="1" w:firstRowFirstColumn="0" w:firstRowLastColumn="0" w:lastRowFirstColumn="0" w:lastRowLastColumn="0"/>
              <w:rPr>
                <w:rFonts w:ascii="Arial" w:hAnsi="Arial" w:cs="Arial"/>
                <w:color w:val="232222" w:themeColor="text1"/>
                <w:sz w:val="20"/>
              </w:rPr>
            </w:pPr>
            <w:r w:rsidRPr="00B07B59">
              <w:rPr>
                <w:rFonts w:ascii="Arial" w:hAnsi="Arial" w:cs="Arial"/>
                <w:color w:val="232222" w:themeColor="text1"/>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B07B59" w:rsidRDefault="00495B3B" w:rsidP="005E5B9E">
            <w:pPr>
              <w:spacing w:before="120" w:after="120"/>
              <w:rPr>
                <w:rFonts w:ascii="Arial" w:hAnsi="Arial"/>
                <w:color w:val="232222" w:themeColor="text1"/>
                <w:sz w:val="20"/>
              </w:rPr>
            </w:pPr>
            <w:r w:rsidRPr="00B07B59">
              <w:rPr>
                <w:rFonts w:ascii="Arial" w:hAnsi="Arial"/>
                <w:color w:val="232222" w:themeColor="text1"/>
                <w:sz w:val="20"/>
              </w:rPr>
              <w:t>Employment terms and conditions</w:t>
            </w:r>
          </w:p>
          <w:p w14:paraId="673B886F" w14:textId="77777777" w:rsidR="00495B3B" w:rsidRPr="00B07B59" w:rsidRDefault="00495B3B" w:rsidP="005E5B9E">
            <w:pPr>
              <w:spacing w:before="120" w:after="120"/>
              <w:rPr>
                <w:rFonts w:ascii="Arial" w:hAnsi="Arial"/>
                <w:color w:val="232222" w:themeColor="text1"/>
                <w:sz w:val="20"/>
              </w:rPr>
            </w:pPr>
          </w:p>
        </w:tc>
        <w:tc>
          <w:tcPr>
            <w:tcW w:w="6803" w:type="dxa"/>
            <w:shd w:val="clear" w:color="auto" w:fill="auto"/>
          </w:tcPr>
          <w:p w14:paraId="71EDFDB6" w14:textId="32A67779" w:rsidR="00495B3B" w:rsidRPr="00B07B59" w:rsidRDefault="00495B3B" w:rsidP="005E5B9E">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232222" w:themeColor="text1"/>
                <w:sz w:val="20"/>
              </w:rPr>
            </w:pPr>
            <w:r w:rsidRPr="00B07B59">
              <w:rPr>
                <w:rFonts w:ascii="Arial" w:hAnsi="Arial" w:cs="Arial"/>
                <w:color w:val="232222" w:themeColor="text1"/>
                <w:sz w:val="20"/>
              </w:rPr>
              <w:t xml:space="preserve">Are governed by the </w:t>
            </w:r>
            <w:r w:rsidRPr="00B07B59">
              <w:rPr>
                <w:rFonts w:ascii="Arial" w:hAnsi="Arial" w:cs="Arial"/>
                <w:i/>
                <w:iCs/>
                <w:color w:val="232222" w:themeColor="text1"/>
                <w:sz w:val="20"/>
              </w:rPr>
              <w:t>Victorian Public Service Enterprise Agreement 202</w:t>
            </w:r>
            <w:r w:rsidR="00E74BF4" w:rsidRPr="00B07B59">
              <w:rPr>
                <w:rFonts w:ascii="Arial" w:hAnsi="Arial" w:cs="Arial"/>
                <w:i/>
                <w:iCs/>
                <w:color w:val="232222" w:themeColor="text1"/>
                <w:sz w:val="20"/>
              </w:rPr>
              <w:t>4</w:t>
            </w:r>
            <w:r w:rsidRPr="00B07B59">
              <w:rPr>
                <w:rFonts w:ascii="Arial" w:hAnsi="Arial" w:cs="Arial"/>
                <w:color w:val="232222" w:themeColor="text1"/>
                <w:sz w:val="20"/>
              </w:rPr>
              <w:t xml:space="preserve"> and the </w:t>
            </w:r>
            <w:r w:rsidRPr="00B07B59">
              <w:rPr>
                <w:rFonts w:ascii="Arial" w:hAnsi="Arial" w:cs="Arial"/>
                <w:i/>
                <w:iCs/>
                <w:color w:val="232222" w:themeColor="text1"/>
                <w:sz w:val="20"/>
              </w:rPr>
              <w:t>Public Administration Act</w:t>
            </w:r>
            <w:r w:rsidRPr="00B07B59">
              <w:rPr>
                <w:rFonts w:ascii="Arial" w:hAnsi="Arial" w:cs="Arial"/>
                <w:color w:val="232222" w:themeColor="text1"/>
                <w:sz w:val="20"/>
              </w:rPr>
              <w:t xml:space="preserve"> </w:t>
            </w:r>
            <w:r w:rsidRPr="00B07B59">
              <w:rPr>
                <w:rFonts w:ascii="Arial" w:hAnsi="Arial" w:cs="Arial"/>
                <w:i/>
                <w:iCs/>
                <w:color w:val="232222" w:themeColor="text1"/>
                <w:sz w:val="20"/>
              </w:rPr>
              <w:t>2004.</w:t>
            </w:r>
          </w:p>
          <w:p w14:paraId="2A36137E" w14:textId="7796908D" w:rsidR="00CD3D7C" w:rsidRPr="00B07B59" w:rsidRDefault="00495B3B" w:rsidP="00CD3D7C">
            <w:pPr>
              <w:tabs>
                <w:tab w:val="left" w:pos="360"/>
                <w:tab w:val="left" w:pos="720"/>
              </w:tabs>
              <w:autoSpaceDE w:val="0"/>
              <w:autoSpaceDN w:val="0"/>
              <w:adjustRightInd w:val="0"/>
              <w:spacing w:line="240" w:lineRule="auto"/>
              <w:ind w:left="144" w:right="115"/>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B07B59">
              <w:rPr>
                <w:rFonts w:ascii="Arial" w:hAnsi="Arial" w:cs="Arial"/>
                <w:color w:val="232222" w:themeColor="text1"/>
                <w:sz w:val="20"/>
              </w:rPr>
              <w:t>Recipients of Victorian Public Service (VPS) voluntary departure packages should note that re-employment restrictions apply</w:t>
            </w:r>
            <w:r w:rsidR="00CD3D7C" w:rsidRPr="00B07B59">
              <w:rPr>
                <w:rFonts w:ascii="Arial" w:hAnsi="Arial" w:cs="Arial"/>
                <w:color w:val="232222" w:themeColor="text1"/>
                <w:sz w:val="20"/>
              </w:rPr>
              <w:t>.</w:t>
            </w:r>
          </w:p>
          <w:p w14:paraId="5C30C0A4" w14:textId="663471DF" w:rsidR="00495B3B" w:rsidRPr="00B07B59" w:rsidRDefault="00495B3B" w:rsidP="00CD3D7C">
            <w:pPr>
              <w:tabs>
                <w:tab w:val="left" w:pos="360"/>
                <w:tab w:val="left" w:pos="720"/>
              </w:tabs>
              <w:autoSpaceDE w:val="0"/>
              <w:autoSpaceDN w:val="0"/>
              <w:adjustRightInd w:val="0"/>
              <w:spacing w:line="240" w:lineRule="auto"/>
              <w:ind w:left="144" w:right="115"/>
              <w:cnfStyle w:val="000000000000" w:firstRow="0" w:lastRow="0" w:firstColumn="0" w:lastColumn="0" w:oddVBand="0" w:evenVBand="0" w:oddHBand="0" w:evenHBand="0" w:firstRowFirstColumn="0" w:firstRowLastColumn="0" w:lastRowFirstColumn="0" w:lastRowLastColumn="0"/>
              <w:rPr>
                <w:rFonts w:ascii="Arial" w:hAnsi="Arial" w:cs="Arial"/>
                <w:color w:val="232222" w:themeColor="text1"/>
                <w:sz w:val="20"/>
              </w:rPr>
            </w:pPr>
            <w:r w:rsidRPr="00B07B59">
              <w:rPr>
                <w:rFonts w:ascii="Arial" w:hAnsi="Arial" w:cs="Arial"/>
                <w:color w:val="232222" w:themeColor="text1"/>
                <w:sz w:val="20"/>
              </w:rPr>
              <w:t>Non-</w:t>
            </w:r>
            <w:smartTag w:uri="urn:schemas-microsoft-com:office:smarttags" w:element="stockticker">
              <w:r w:rsidRPr="00B07B59">
                <w:rPr>
                  <w:rFonts w:ascii="Arial" w:hAnsi="Arial" w:cs="Arial"/>
                  <w:color w:val="232222" w:themeColor="text1"/>
                  <w:sz w:val="20"/>
                </w:rPr>
                <w:t>VPS</w:t>
              </w:r>
            </w:smartTag>
            <w:r w:rsidRPr="00B07B59">
              <w:rPr>
                <w:rFonts w:ascii="Arial" w:hAnsi="Arial" w:cs="Arial"/>
                <w:color w:val="232222" w:themeColor="text1"/>
                <w:sz w:val="20"/>
              </w:rPr>
              <w:t xml:space="preserve"> applicants will be subject to a probation period of six months</w:t>
            </w:r>
            <w:r w:rsidR="00CD3D7C" w:rsidRPr="00B07B59">
              <w:rPr>
                <w:rFonts w:ascii="Arial" w:hAnsi="Arial" w:cs="Arial"/>
                <w:color w:val="232222" w:themeColor="text1"/>
                <w:sz w:val="20"/>
              </w:rPr>
              <w:t>.</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B07B59" w:rsidRDefault="00495B3B" w:rsidP="005E5B9E">
            <w:pPr>
              <w:spacing w:before="120" w:after="120"/>
              <w:rPr>
                <w:rFonts w:ascii="Arial" w:hAnsi="Arial"/>
                <w:color w:val="232222" w:themeColor="text1"/>
                <w:sz w:val="20"/>
              </w:rPr>
            </w:pPr>
            <w:r w:rsidRPr="00B07B59">
              <w:rPr>
                <w:rFonts w:ascii="Arial" w:hAnsi="Arial"/>
                <w:color w:val="232222" w:themeColor="text1"/>
                <w:sz w:val="20"/>
              </w:rPr>
              <w:t xml:space="preserve">Privacy </w:t>
            </w:r>
          </w:p>
        </w:tc>
        <w:tc>
          <w:tcPr>
            <w:tcW w:w="6803" w:type="dxa"/>
            <w:shd w:val="clear" w:color="auto" w:fill="auto"/>
          </w:tcPr>
          <w:p w14:paraId="3C367730" w14:textId="77777777" w:rsidR="00495B3B" w:rsidRPr="00B07B59" w:rsidRDefault="00495B3B" w:rsidP="005E5B9E">
            <w:pPr>
              <w:tabs>
                <w:tab w:val="left" w:pos="360"/>
                <w:tab w:val="left" w:pos="720"/>
              </w:tabs>
              <w:autoSpaceDE w:val="0"/>
              <w:autoSpaceDN w:val="0"/>
              <w:adjustRightInd w:val="0"/>
              <w:spacing w:line="240" w:lineRule="auto"/>
              <w:ind w:left="136"/>
              <w:cnfStyle w:val="000000010000" w:firstRow="0" w:lastRow="0" w:firstColumn="0" w:lastColumn="0" w:oddVBand="0" w:evenVBand="0" w:oddHBand="0" w:evenHBand="1" w:firstRowFirstColumn="0" w:firstRowLastColumn="0" w:lastRowFirstColumn="0" w:lastRowLastColumn="0"/>
              <w:rPr>
                <w:rFonts w:ascii="Arial" w:hAnsi="Arial"/>
                <w:color w:val="232222" w:themeColor="text1"/>
                <w:sz w:val="20"/>
              </w:rPr>
            </w:pPr>
            <w:r w:rsidRPr="00B07B59">
              <w:rPr>
                <w:rFonts w:ascii="Arial" w:hAnsi="Arial" w:cs="Arial"/>
                <w:color w:val="232222" w:themeColor="text1"/>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78034FB9" w14:textId="77777777" w:rsidR="000F4EBB" w:rsidRPr="00454423" w:rsidRDefault="000F4EBB" w:rsidP="000F4EBB">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32165BB4" w14:textId="77777777" w:rsidR="000F4EBB" w:rsidRPr="005763CD" w:rsidRDefault="000F4EBB" w:rsidP="000F4EB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1EC8C6A9" w14:textId="77777777" w:rsidR="000F4EBB" w:rsidRPr="005763CD" w:rsidRDefault="000F4EBB" w:rsidP="000F4EBB">
      <w:pPr>
        <w:spacing w:before="0" w:after="0"/>
        <w:rPr>
          <w:rFonts w:ascii="Arial" w:hAnsi="Arial" w:cs="Arial"/>
        </w:rPr>
      </w:pPr>
    </w:p>
    <w:p w14:paraId="1779F2B3" w14:textId="77777777" w:rsidR="000F4EBB" w:rsidRPr="005763CD" w:rsidRDefault="000F4EBB" w:rsidP="000F4EB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Pr="00220147">
          <w:rPr>
            <w:rStyle w:val="Hyperlink"/>
            <w:rFonts w:ascii="Arial" w:hAnsi="Arial" w:cs="Arial"/>
            <w:lang w:eastAsia="en-US"/>
          </w:rPr>
          <w:t>www.deeca.vic.gov.au</w:t>
        </w:r>
      </w:hyperlink>
    </w:p>
    <w:p w14:paraId="64E4B838" w14:textId="77777777" w:rsidR="00495B3B" w:rsidRPr="00B07B59" w:rsidRDefault="00495B3B" w:rsidP="00495B3B">
      <w:pPr>
        <w:spacing w:before="0" w:after="0"/>
        <w:rPr>
          <w:rFonts w:ascii="Arial" w:hAnsi="Arial" w:cs="Arial"/>
          <w:color w:val="232222" w:themeColor="text1"/>
        </w:rPr>
      </w:pPr>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521184B" w14:textId="50D033AE" w:rsidR="00495B3B" w:rsidRPr="00B07B59" w:rsidRDefault="00C8238F" w:rsidP="005E5B9E">
      <w:pPr>
        <w:spacing w:before="0" w:after="0" w:line="240" w:lineRule="auto"/>
        <w:rPr>
          <w:rFonts w:ascii="Arial" w:hAnsi="Arial" w:cs="Arial"/>
          <w:color w:val="232222" w:themeColor="text1"/>
        </w:rPr>
      </w:pPr>
      <w:r w:rsidRPr="00B07B59">
        <w:rPr>
          <w:rFonts w:ascii="Arial" w:hAnsi="Arial" w:cs="Arial"/>
          <w:color w:val="232222" w:themeColor="text1"/>
        </w:rPr>
        <w:t xml:space="preserve">Our values align with the core </w:t>
      </w:r>
      <w:hyperlink r:id="rId24" w:history="1">
        <w:r w:rsidRPr="00B07B59">
          <w:rPr>
            <w:rStyle w:val="Hyperlink"/>
            <w:rFonts w:ascii="Arial" w:hAnsi="Arial" w:cs="Arial"/>
            <w:color w:val="232222" w:themeColor="text1"/>
          </w:rPr>
          <w:t>Public Sector values</w:t>
        </w:r>
      </w:hyperlink>
      <w:r w:rsidRPr="00B07B59">
        <w:rPr>
          <w:rFonts w:ascii="Arial" w:hAnsi="Arial" w:cs="Arial"/>
          <w:color w:val="232222" w:themeColor="text1"/>
        </w:rPr>
        <w:t xml:space="preserve">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74FBAE57" w14:textId="77777777" w:rsidR="005E5B9E" w:rsidRPr="005E5B9E" w:rsidRDefault="005E5B9E" w:rsidP="005E5B9E">
      <w:pPr>
        <w:spacing w:before="0" w:after="0" w:line="240" w:lineRule="auto"/>
        <w:rPr>
          <w:rFonts w:ascii="Arial" w:hAnsi="Arial" w:cs="Arial"/>
        </w:rPr>
      </w:pP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B07B59" w:rsidRDefault="00C8238F" w:rsidP="005E5B9E">
      <w:pPr>
        <w:spacing w:before="0" w:after="0" w:line="240" w:lineRule="auto"/>
        <w:rPr>
          <w:rFonts w:ascii="Arial" w:hAnsi="Arial" w:cs="Arial"/>
          <w:color w:val="232222" w:themeColor="text1"/>
        </w:rPr>
      </w:pPr>
      <w:r w:rsidRPr="00B07B59">
        <w:rPr>
          <w:rFonts w:ascii="Arial" w:hAnsi="Arial" w:cs="Arial"/>
          <w:color w:val="232222" w:themeColor="text1"/>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Pr="00B07B59" w:rsidRDefault="00495B3B" w:rsidP="00C8238F">
      <w:pPr>
        <w:spacing w:line="240" w:lineRule="auto"/>
        <w:contextualSpacing/>
        <w:outlineLvl w:val="1"/>
        <w:rPr>
          <w:rFonts w:ascii="Arial" w:hAnsi="Arial" w:cs="Arial"/>
          <w:color w:val="232222" w:themeColor="text1"/>
        </w:rPr>
      </w:pPr>
      <w:r w:rsidRPr="00B07B59">
        <w:rPr>
          <w:rFonts w:ascii="Arial" w:hAnsi="Arial" w:cs="Arial"/>
          <w:color w:val="232222" w:themeColor="text1"/>
        </w:rPr>
        <w:t>The department</w:t>
      </w:r>
      <w:r w:rsidRPr="00B07B59">
        <w:rPr>
          <w:rFonts w:ascii="Arial" w:hAnsi="Arial" w:cs="Arial"/>
          <w:b/>
          <w:color w:val="232222" w:themeColor="text1"/>
        </w:rPr>
        <w:t xml:space="preserve"> </w:t>
      </w:r>
      <w:r w:rsidRPr="00B07B59">
        <w:rPr>
          <w:rFonts w:ascii="Arial" w:hAnsi="Arial" w:cs="Arial"/>
          <w:color w:val="232222" w:themeColor="text1"/>
        </w:rPr>
        <w:t>plays a major role in Victoria’s emergency response activities, through an all-hazards, all-emergencies approach.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B07B59" w:rsidRDefault="00495B3B" w:rsidP="00495B3B">
      <w:pPr>
        <w:spacing w:before="0" w:after="100" w:afterAutospacing="1" w:line="240" w:lineRule="auto"/>
        <w:rPr>
          <w:rFonts w:ascii="Arial" w:hAnsi="Arial" w:cs="Arial"/>
          <w:bCs/>
          <w:color w:val="232222" w:themeColor="text1"/>
          <w:szCs w:val="22"/>
        </w:rPr>
      </w:pPr>
      <w:r w:rsidRPr="00B07B59">
        <w:rPr>
          <w:rFonts w:ascii="Arial" w:hAnsi="Arial" w:cs="Arial"/>
          <w:color w:val="232222" w:themeColor="text1"/>
          <w:szCs w:val="22"/>
        </w:rPr>
        <w:t xml:space="preserve">DEECA welcomes applicants from a diverse range of backgrounds </w:t>
      </w:r>
      <w:r w:rsidRPr="00B07B59">
        <w:rPr>
          <w:rFonts w:ascii="Arial" w:eastAsia="Calibri" w:hAnsi="Arial" w:cs="Arial"/>
          <w:color w:val="232222" w:themeColor="text1"/>
          <w:szCs w:val="22"/>
        </w:rPr>
        <w:t xml:space="preserve">and we focus on the essential requirements of the job and being consistent and fair in our treatment of all applicants. </w:t>
      </w:r>
      <w:r w:rsidRPr="00B07B59">
        <w:rPr>
          <w:rFonts w:ascii="Arial" w:hAnsi="Arial" w:cs="Arial"/>
          <w:bCs/>
          <w:color w:val="232222" w:themeColor="text1"/>
          <w:szCs w:val="22"/>
        </w:rPr>
        <w:t>Our diversity and inclusion outcome pillars:</w:t>
      </w:r>
    </w:p>
    <w:p w14:paraId="449D99F9" w14:textId="77777777" w:rsidR="00495B3B" w:rsidRPr="00B07B59" w:rsidRDefault="00495B3B" w:rsidP="00495B3B">
      <w:pPr>
        <w:spacing w:before="100" w:beforeAutospacing="1" w:after="100" w:afterAutospacing="1" w:line="240" w:lineRule="auto"/>
        <w:rPr>
          <w:rFonts w:ascii="Arial" w:hAnsi="Arial" w:cs="Arial"/>
          <w:color w:val="232222" w:themeColor="text1"/>
          <w:szCs w:val="22"/>
        </w:rPr>
      </w:pPr>
      <w:r w:rsidRPr="00B07B59">
        <w:rPr>
          <w:rFonts w:ascii="Arial" w:hAnsi="Arial" w:cs="Arial"/>
          <w:color w:val="232222" w:themeColor="text1"/>
          <w:szCs w:val="22"/>
        </w:rPr>
        <w:t>1. We are connected to liveable, inclusive, sustainable communities</w:t>
      </w:r>
      <w:r w:rsidRPr="00B07B59">
        <w:rPr>
          <w:rFonts w:ascii="Arial" w:hAnsi="Arial" w:cs="Arial"/>
          <w:color w:val="232222" w:themeColor="text1"/>
          <w:szCs w:val="22"/>
        </w:rPr>
        <w:br/>
        <w:t xml:space="preserve">2. We are diverse </w:t>
      </w:r>
      <w:r w:rsidRPr="00B07B59">
        <w:rPr>
          <w:rFonts w:ascii="Arial" w:hAnsi="Arial" w:cs="Arial"/>
          <w:color w:val="232222" w:themeColor="text1"/>
          <w:szCs w:val="22"/>
        </w:rPr>
        <w:br/>
        <w:t xml:space="preserve">3. We are inclusive and flexible </w:t>
      </w:r>
      <w:r w:rsidRPr="00B07B59">
        <w:rPr>
          <w:rFonts w:ascii="Arial" w:hAnsi="Arial" w:cs="Arial"/>
          <w:color w:val="232222" w:themeColor="text1"/>
          <w:szCs w:val="22"/>
        </w:rPr>
        <w:br/>
        <w:t>4. We are safe and respectful</w:t>
      </w:r>
    </w:p>
    <w:p w14:paraId="6D28BF25" w14:textId="77777777" w:rsidR="00495B3B" w:rsidRPr="00B07B59" w:rsidRDefault="00495B3B" w:rsidP="00495B3B">
      <w:pPr>
        <w:spacing w:before="0" w:after="0"/>
        <w:rPr>
          <w:rFonts w:ascii="Arial" w:hAnsi="Arial" w:cs="Arial"/>
          <w:color w:val="232222" w:themeColor="text1"/>
          <w:szCs w:val="22"/>
        </w:rPr>
      </w:pPr>
      <w:r w:rsidRPr="00B07B59">
        <w:rPr>
          <w:rFonts w:ascii="Arial" w:eastAsia="Calibri" w:hAnsi="Arial" w:cs="Arial"/>
          <w:color w:val="232222" w:themeColor="text1"/>
          <w:szCs w:val="22"/>
        </w:rPr>
        <w:t xml:space="preserve">DEECA </w:t>
      </w:r>
      <w:r w:rsidRPr="00B07B59">
        <w:rPr>
          <w:rFonts w:ascii="Arial" w:hAnsi="Arial" w:cs="Arial"/>
          <w:color w:val="232222" w:themeColor="text1"/>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B07B59" w:rsidRDefault="00495B3B" w:rsidP="00495B3B">
      <w:pPr>
        <w:rPr>
          <w:rFonts w:ascii="Arial" w:hAnsi="Arial" w:cs="Arial"/>
          <w:b/>
          <w:bCs/>
          <w:color w:val="232222" w:themeColor="text1"/>
        </w:rPr>
      </w:pPr>
      <w:r w:rsidRPr="00B07B59">
        <w:rPr>
          <w:rFonts w:ascii="Arial" w:hAnsi="Arial" w:cs="Arial"/>
          <w:b/>
          <w:bCs/>
          <w:color w:val="232222" w:themeColor="text1"/>
        </w:rPr>
        <w:lastRenderedPageBreak/>
        <w:t>Aboriginal Cultural Safety</w:t>
      </w:r>
    </w:p>
    <w:p w14:paraId="793507C3" w14:textId="51BF206A" w:rsidR="00495B3B" w:rsidRPr="00B07B59" w:rsidRDefault="00495B3B" w:rsidP="00495B3B">
      <w:pPr>
        <w:spacing w:before="0" w:after="0"/>
        <w:rPr>
          <w:rFonts w:ascii="Arial" w:hAnsi="Arial" w:cs="Arial"/>
          <w:color w:val="232222" w:themeColor="text1"/>
        </w:rPr>
      </w:pPr>
      <w:r w:rsidRPr="00B07B59">
        <w:rPr>
          <w:rFonts w:ascii="Arial" w:hAnsi="Arial" w:cs="Arial"/>
          <w:color w:val="232222" w:themeColor="text1"/>
        </w:rPr>
        <w:t xml:space="preserve">Cultural safety of Traditional Owners and Aboriginal Victorians, as an underpinning principle of self-determination, is embedded in everything we do. Under the Aboriginal Cultural Safety Framework DEECA is committed to creating a culturally safe workplace, where there is space for culture to live and for spiritual and belief systems to exist. For further information, please contact </w:t>
      </w:r>
      <w:hyperlink r:id="rId25" w:history="1">
        <w:r w:rsidR="00D40EAF" w:rsidRPr="00B07B59">
          <w:rPr>
            <w:rStyle w:val="Hyperlink"/>
            <w:rFonts w:ascii="Arial" w:hAnsi="Arial" w:cs="Arial"/>
            <w:color w:val="232222" w:themeColor="text1"/>
          </w:rPr>
          <w:t>self.determination@deeca.vic.gov.au</w:t>
        </w:r>
      </w:hyperlink>
      <w:r w:rsidRPr="00B07B59">
        <w:rPr>
          <w:rFonts w:ascii="Arial" w:hAnsi="Arial" w:cs="Arial"/>
          <w:color w:val="232222" w:themeColor="text1"/>
        </w:rPr>
        <w:t>.</w:t>
      </w:r>
    </w:p>
    <w:p w14:paraId="0277B7AF" w14:textId="77777777" w:rsidR="00495B3B" w:rsidRPr="00B07B59" w:rsidRDefault="00495B3B" w:rsidP="00495B3B">
      <w:pPr>
        <w:rPr>
          <w:rFonts w:ascii="Arial" w:hAnsi="Arial" w:cs="Arial"/>
          <w:b/>
          <w:color w:val="232222" w:themeColor="text1"/>
          <w:szCs w:val="22"/>
        </w:rPr>
      </w:pPr>
      <w:r w:rsidRPr="00B07B59">
        <w:rPr>
          <w:rFonts w:ascii="Arial" w:hAnsi="Arial" w:cs="Arial"/>
          <w:b/>
          <w:color w:val="232222" w:themeColor="text1"/>
          <w:szCs w:val="22"/>
        </w:rPr>
        <w:t>Balancing your Life / Hybrid Working</w:t>
      </w:r>
    </w:p>
    <w:p w14:paraId="45CE6128" w14:textId="77777777" w:rsidR="00495B3B" w:rsidRPr="00B07B59" w:rsidRDefault="00495B3B" w:rsidP="00495B3B">
      <w:pPr>
        <w:rPr>
          <w:rFonts w:ascii="Arial" w:eastAsia="Calibri" w:hAnsi="Arial" w:cs="Arial"/>
          <w:color w:val="232222" w:themeColor="text1"/>
          <w:szCs w:val="22"/>
        </w:rPr>
      </w:pPr>
      <w:r w:rsidRPr="00B07B59">
        <w:rPr>
          <w:rFonts w:ascii="Arial" w:eastAsia="Calibri" w:hAnsi="Arial" w:cs="Arial"/>
          <w:color w:val="232222" w:themeColor="text1"/>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4E560DBA" w:rsidR="00A14A3F" w:rsidRPr="00B07B59" w:rsidRDefault="00495B3B" w:rsidP="003E503C">
      <w:pPr>
        <w:spacing w:line="240" w:lineRule="auto"/>
        <w:rPr>
          <w:rFonts w:ascii="Arial" w:eastAsia="Microsoft JhengHei" w:hAnsi="Arial" w:cs="Arial"/>
          <w:color w:val="232222" w:themeColor="text1"/>
          <w:sz w:val="22"/>
          <w:szCs w:val="24"/>
          <w:u w:val="single"/>
          <w:lang w:eastAsia="en-US"/>
        </w:rPr>
      </w:pPr>
      <w:r w:rsidRPr="00B07B59">
        <w:rPr>
          <w:rFonts w:ascii="Arial" w:hAnsi="Arial" w:cs="Arial"/>
          <w:color w:val="232222" w:themeColor="text1"/>
          <w:sz w:val="24"/>
          <w:szCs w:val="24"/>
          <w:lang w:eastAsia="en-US"/>
        </w:rPr>
        <w:t>To receive this information in an accessible format (such as large print or audio) please call the Customer Service Centre: 136 186, TTY: 133 677, or email</w:t>
      </w:r>
      <w:r w:rsidRPr="00B07B59">
        <w:rPr>
          <w:rFonts w:ascii="Arial" w:hAnsi="Arial" w:cs="Arial"/>
          <w:color w:val="232222" w:themeColor="text1"/>
          <w:sz w:val="28"/>
          <w:szCs w:val="28"/>
          <w:lang w:eastAsia="en-US"/>
        </w:rPr>
        <w:t xml:space="preserve"> </w:t>
      </w:r>
      <w:hyperlink r:id="rId26" w:history="1">
        <w:r w:rsidR="00D40EAF" w:rsidRPr="00B07B59">
          <w:rPr>
            <w:rStyle w:val="Hyperlink"/>
            <w:rFonts w:ascii="Arial" w:eastAsia="Microsoft JhengHei" w:hAnsi="Arial" w:cs="Arial"/>
            <w:color w:val="232222" w:themeColor="text1"/>
            <w:sz w:val="22"/>
            <w:szCs w:val="24"/>
            <w:lang w:eastAsia="en-US"/>
          </w:rPr>
          <w:t>customer.service@deeca.vic.gov.au</w:t>
        </w:r>
      </w:hyperlink>
    </w:p>
    <w:sectPr w:rsidR="00A14A3F" w:rsidRPr="00B07B59" w:rsidSect="007425C9">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29C8E" w14:textId="77777777" w:rsidR="00347B4E" w:rsidRDefault="00347B4E" w:rsidP="00CD157B">
      <w:pPr>
        <w:pStyle w:val="NoSpacing"/>
      </w:pPr>
    </w:p>
    <w:p w14:paraId="5B7C9EE5" w14:textId="77777777" w:rsidR="00347B4E" w:rsidRDefault="00347B4E"/>
  </w:endnote>
  <w:endnote w:type="continuationSeparator" w:id="0">
    <w:p w14:paraId="32FF725B" w14:textId="77777777" w:rsidR="00347B4E" w:rsidRDefault="00347B4E" w:rsidP="00CD157B">
      <w:pPr>
        <w:pStyle w:val="NoSpacing"/>
      </w:pPr>
    </w:p>
    <w:p w14:paraId="0CD2D8D1" w14:textId="77777777" w:rsidR="00347B4E" w:rsidRDefault="00347B4E"/>
  </w:endnote>
  <w:endnote w:type="continuationNotice" w:id="1">
    <w:p w14:paraId="63C7E203" w14:textId="77777777" w:rsidR="00347B4E" w:rsidRDefault="00347B4E" w:rsidP="00CD157B">
      <w:pPr>
        <w:pStyle w:val="NoSpacing"/>
      </w:pPr>
    </w:p>
    <w:p w14:paraId="063687FA" w14:textId="77777777" w:rsidR="00347B4E" w:rsidRDefault="00347B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28FCEE93"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1C1658">
      <w:rPr>
        <w:bCs w:val="0"/>
      </w:rPr>
      <w:t>August</w:t>
    </w:r>
    <w:r w:rsidR="00D40EAF" w:rsidRPr="00D40EAF">
      <w:rPr>
        <w:bCs w:val="0"/>
      </w:rPr>
      <w:t xml:space="preserve">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6EED2BC6"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1C1658">
      <w:rPr>
        <w:bCs w:val="0"/>
      </w:rPr>
      <w:t>August</w:t>
    </w:r>
    <w:r w:rsidRPr="00D40EAF">
      <w:rPr>
        <w:bCs w:val="0"/>
      </w:rPr>
      <w:t xml:space="preserve">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5ECEC" w14:textId="77777777" w:rsidR="00347B4E" w:rsidRPr="0056073C" w:rsidRDefault="00347B4E" w:rsidP="005D764F">
      <w:pPr>
        <w:pStyle w:val="FootnoteSeparator"/>
      </w:pPr>
    </w:p>
    <w:p w14:paraId="275EFCDE" w14:textId="77777777" w:rsidR="00347B4E" w:rsidRDefault="00347B4E"/>
  </w:footnote>
  <w:footnote w:type="continuationSeparator" w:id="0">
    <w:p w14:paraId="5CFD9CBC" w14:textId="77777777" w:rsidR="00347B4E" w:rsidRPr="00CA30B7" w:rsidRDefault="00347B4E" w:rsidP="006D5A90">
      <w:pPr>
        <w:rPr>
          <w:lang w:val="en-US"/>
        </w:rPr>
      </w:pPr>
      <w:r w:rsidRPr="00CA30B7">
        <w:rPr>
          <w:lang w:val="en-US"/>
        </w:rPr>
        <w:t>_______</w:t>
      </w:r>
    </w:p>
    <w:p w14:paraId="0872AE9F" w14:textId="77777777" w:rsidR="00347B4E" w:rsidRDefault="00347B4E"/>
  </w:footnote>
  <w:footnote w:type="continuationNotice" w:id="1">
    <w:p w14:paraId="010848CB" w14:textId="77777777" w:rsidR="00347B4E" w:rsidRDefault="00347B4E" w:rsidP="006D5A90"/>
    <w:p w14:paraId="35DD5130" w14:textId="77777777" w:rsidR="00347B4E" w:rsidRDefault="00347B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A762A16"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CC0ED38"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1B02717"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42BAF4C"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36D9784"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4E058BC"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E868448"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F4E8886"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F8DF908"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7FAAB07"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01BD5A9"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A41296E"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D07028F"/>
    <w:multiLevelType w:val="hybridMultilevel"/>
    <w:tmpl w:val="893E7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C8F5235"/>
    <w:multiLevelType w:val="hybridMultilevel"/>
    <w:tmpl w:val="1A64F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8736DB9"/>
    <w:multiLevelType w:val="hybridMultilevel"/>
    <w:tmpl w:val="1FC89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4"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6"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8"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9"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5" w15:restartNumberingAfterBreak="0">
    <w:nsid w:val="46241DAF"/>
    <w:multiLevelType w:val="hybridMultilevel"/>
    <w:tmpl w:val="04D6F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9324880"/>
    <w:multiLevelType w:val="hybridMultilevel"/>
    <w:tmpl w:val="A79225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0"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1"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3" w15:restartNumberingAfterBreak="0">
    <w:nsid w:val="52D451FE"/>
    <w:multiLevelType w:val="hybridMultilevel"/>
    <w:tmpl w:val="7DC09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5"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6"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9"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0"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1" w15:restartNumberingAfterBreak="0">
    <w:nsid w:val="5E6F1FAA"/>
    <w:multiLevelType w:val="hybridMultilevel"/>
    <w:tmpl w:val="CB8A1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3"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4"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5"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6"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7"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8" w15:restartNumberingAfterBreak="0">
    <w:nsid w:val="7BCE5F19"/>
    <w:multiLevelType w:val="hybridMultilevel"/>
    <w:tmpl w:val="22043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0"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F802581"/>
    <w:multiLevelType w:val="hybridMultilevel"/>
    <w:tmpl w:val="8D00D9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128745877">
    <w:abstractNumId w:val="11"/>
  </w:num>
  <w:num w:numId="2" w16cid:durableId="170411264">
    <w:abstractNumId w:val="40"/>
  </w:num>
  <w:num w:numId="3" w16cid:durableId="985085104">
    <w:abstractNumId w:val="10"/>
  </w:num>
  <w:num w:numId="4" w16cid:durableId="1872112631">
    <w:abstractNumId w:val="13"/>
  </w:num>
  <w:num w:numId="5" w16cid:durableId="336812815">
    <w:abstractNumId w:val="24"/>
  </w:num>
  <w:num w:numId="6" w16cid:durableId="155153463">
    <w:abstractNumId w:val="0"/>
  </w:num>
  <w:num w:numId="7" w16cid:durableId="1428236886">
    <w:abstractNumId w:val="29"/>
  </w:num>
  <w:num w:numId="8" w16cid:durableId="103154041">
    <w:abstractNumId w:val="31"/>
  </w:num>
  <w:num w:numId="9" w16cid:durableId="1308436166">
    <w:abstractNumId w:val="28"/>
  </w:num>
  <w:num w:numId="10" w16cid:durableId="1335643199">
    <w:abstractNumId w:val="38"/>
  </w:num>
  <w:num w:numId="11" w16cid:durableId="1160577431">
    <w:abstractNumId w:val="30"/>
  </w:num>
  <w:num w:numId="12" w16cid:durableId="1673139647">
    <w:abstractNumId w:val="17"/>
  </w:num>
  <w:num w:numId="13" w16cid:durableId="1742215375">
    <w:abstractNumId w:val="49"/>
  </w:num>
  <w:num w:numId="14" w16cid:durableId="664823544">
    <w:abstractNumId w:val="45"/>
  </w:num>
  <w:num w:numId="15" w16cid:durableId="979774751">
    <w:abstractNumId w:val="14"/>
  </w:num>
  <w:num w:numId="16" w16cid:durableId="729228463">
    <w:abstractNumId w:val="5"/>
  </w:num>
  <w:num w:numId="17" w16cid:durableId="322781625">
    <w:abstractNumId w:val="27"/>
  </w:num>
  <w:num w:numId="18" w16cid:durableId="938978">
    <w:abstractNumId w:val="25"/>
  </w:num>
  <w:num w:numId="19" w16cid:durableId="370149331">
    <w:abstractNumId w:val="26"/>
  </w:num>
  <w:num w:numId="20" w16cid:durableId="1916279426">
    <w:abstractNumId w:val="9"/>
  </w:num>
  <w:num w:numId="21" w16cid:durableId="582880178">
    <w:abstractNumId w:val="4"/>
  </w:num>
  <w:num w:numId="22" w16cid:durableId="1266646765">
    <w:abstractNumId w:val="41"/>
  </w:num>
  <w:num w:numId="23" w16cid:durableId="993334759">
    <w:abstractNumId w:val="48"/>
  </w:num>
  <w:num w:numId="24" w16cid:durableId="2072533964">
    <w:abstractNumId w:val="51"/>
  </w:num>
  <w:num w:numId="25" w16cid:durableId="2037776528">
    <w:abstractNumId w:val="33"/>
  </w:num>
  <w:num w:numId="26" w16cid:durableId="601574952">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ocumentProtection w:edit="readOnly" w:enforcement="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07DE9"/>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0"/>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6F3"/>
    <w:rsid w:val="000D1C49"/>
    <w:rsid w:val="000D1CCC"/>
    <w:rsid w:val="000D1DA0"/>
    <w:rsid w:val="000D2095"/>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4EBB"/>
    <w:rsid w:val="000F515F"/>
    <w:rsid w:val="000F59FB"/>
    <w:rsid w:val="000F5E55"/>
    <w:rsid w:val="000F5FFD"/>
    <w:rsid w:val="000F6093"/>
    <w:rsid w:val="000F661E"/>
    <w:rsid w:val="000F66F3"/>
    <w:rsid w:val="000F696C"/>
    <w:rsid w:val="000F72AB"/>
    <w:rsid w:val="000F7466"/>
    <w:rsid w:val="000F7BB5"/>
    <w:rsid w:val="000F7C2D"/>
    <w:rsid w:val="0010018C"/>
    <w:rsid w:val="001009F7"/>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275"/>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3FD6"/>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486"/>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71E"/>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A7F"/>
    <w:rsid w:val="001F2C32"/>
    <w:rsid w:val="001F302E"/>
    <w:rsid w:val="001F3545"/>
    <w:rsid w:val="001F35A0"/>
    <w:rsid w:val="001F44D3"/>
    <w:rsid w:val="001F4765"/>
    <w:rsid w:val="001F4EF4"/>
    <w:rsid w:val="001F5040"/>
    <w:rsid w:val="001F5BF9"/>
    <w:rsid w:val="001F618A"/>
    <w:rsid w:val="001F61BB"/>
    <w:rsid w:val="001F6460"/>
    <w:rsid w:val="001F6826"/>
    <w:rsid w:val="001F6D1F"/>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839"/>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5D9A"/>
    <w:rsid w:val="00226225"/>
    <w:rsid w:val="0022661F"/>
    <w:rsid w:val="00226A73"/>
    <w:rsid w:val="00226BF6"/>
    <w:rsid w:val="00227018"/>
    <w:rsid w:val="00230259"/>
    <w:rsid w:val="002310A3"/>
    <w:rsid w:val="00231477"/>
    <w:rsid w:val="002319D8"/>
    <w:rsid w:val="00231B63"/>
    <w:rsid w:val="00231C52"/>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D1A"/>
    <w:rsid w:val="00264FD6"/>
    <w:rsid w:val="00265C0D"/>
    <w:rsid w:val="00265C9C"/>
    <w:rsid w:val="00265DE2"/>
    <w:rsid w:val="0026655E"/>
    <w:rsid w:val="002671CE"/>
    <w:rsid w:val="0026756C"/>
    <w:rsid w:val="002676DE"/>
    <w:rsid w:val="00267DD0"/>
    <w:rsid w:val="0027011C"/>
    <w:rsid w:val="00270243"/>
    <w:rsid w:val="00270817"/>
    <w:rsid w:val="0027084C"/>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1EE"/>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190"/>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0E"/>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2FE"/>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B4E"/>
    <w:rsid w:val="00347C3F"/>
    <w:rsid w:val="00347DED"/>
    <w:rsid w:val="0035068B"/>
    <w:rsid w:val="003506D7"/>
    <w:rsid w:val="003506F7"/>
    <w:rsid w:val="00351996"/>
    <w:rsid w:val="00351B0C"/>
    <w:rsid w:val="00351C28"/>
    <w:rsid w:val="0035206E"/>
    <w:rsid w:val="003521D1"/>
    <w:rsid w:val="00352E5F"/>
    <w:rsid w:val="00353679"/>
    <w:rsid w:val="00353F59"/>
    <w:rsid w:val="003541B7"/>
    <w:rsid w:val="00354A7F"/>
    <w:rsid w:val="00355335"/>
    <w:rsid w:val="00355697"/>
    <w:rsid w:val="00355826"/>
    <w:rsid w:val="00355864"/>
    <w:rsid w:val="003558F6"/>
    <w:rsid w:val="00355FA7"/>
    <w:rsid w:val="00356026"/>
    <w:rsid w:val="003563B4"/>
    <w:rsid w:val="00356A79"/>
    <w:rsid w:val="00360025"/>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24"/>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1DAB"/>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03C"/>
    <w:rsid w:val="003E55A4"/>
    <w:rsid w:val="003E63BD"/>
    <w:rsid w:val="003E6915"/>
    <w:rsid w:val="003E7083"/>
    <w:rsid w:val="003E7163"/>
    <w:rsid w:val="003E7902"/>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98F"/>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09"/>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17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89C"/>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CAF"/>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616"/>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2C15"/>
    <w:rsid w:val="005E380B"/>
    <w:rsid w:val="005E3C28"/>
    <w:rsid w:val="005E3F3A"/>
    <w:rsid w:val="005E4EEA"/>
    <w:rsid w:val="005E5B9E"/>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12"/>
    <w:rsid w:val="00616561"/>
    <w:rsid w:val="006167EF"/>
    <w:rsid w:val="00616D97"/>
    <w:rsid w:val="00617898"/>
    <w:rsid w:val="00620776"/>
    <w:rsid w:val="006207FD"/>
    <w:rsid w:val="00620A4A"/>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E5F"/>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2E3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A41"/>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2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AF2"/>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9EA"/>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0A"/>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4D43"/>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EBD"/>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2CA3"/>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2A"/>
    <w:rsid w:val="008C5CAF"/>
    <w:rsid w:val="008C677A"/>
    <w:rsid w:val="008C686D"/>
    <w:rsid w:val="008C68FE"/>
    <w:rsid w:val="008C6D20"/>
    <w:rsid w:val="008C74A2"/>
    <w:rsid w:val="008C7A0D"/>
    <w:rsid w:val="008C7D4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3F0"/>
    <w:rsid w:val="008F26B4"/>
    <w:rsid w:val="008F2B26"/>
    <w:rsid w:val="008F2C95"/>
    <w:rsid w:val="008F2E1D"/>
    <w:rsid w:val="008F2EF1"/>
    <w:rsid w:val="008F3169"/>
    <w:rsid w:val="008F350F"/>
    <w:rsid w:val="008F37F3"/>
    <w:rsid w:val="008F50C1"/>
    <w:rsid w:val="008F52D8"/>
    <w:rsid w:val="008F58EA"/>
    <w:rsid w:val="008F6075"/>
    <w:rsid w:val="008F61AC"/>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4881"/>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328"/>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04D"/>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0E45"/>
    <w:rsid w:val="009E136D"/>
    <w:rsid w:val="009E1A8E"/>
    <w:rsid w:val="009E1FB6"/>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4E2D"/>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5A7"/>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1FD6"/>
    <w:rsid w:val="00A4217E"/>
    <w:rsid w:val="00A422A2"/>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052"/>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644"/>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5E8"/>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C6B"/>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07B59"/>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59"/>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3AE1"/>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116"/>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6FBD"/>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A71"/>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3D7C"/>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8AF"/>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1DE9"/>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563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663"/>
    <w:rsid w:val="00D87DF9"/>
    <w:rsid w:val="00D87E90"/>
    <w:rsid w:val="00D87F1F"/>
    <w:rsid w:val="00D9145B"/>
    <w:rsid w:val="00D91A5A"/>
    <w:rsid w:val="00D91D02"/>
    <w:rsid w:val="00D9259A"/>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0E1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A2D"/>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3E1"/>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092"/>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0A7"/>
    <w:rsid w:val="00DF735D"/>
    <w:rsid w:val="00E000F1"/>
    <w:rsid w:val="00E009CB"/>
    <w:rsid w:val="00E00BDA"/>
    <w:rsid w:val="00E00D3E"/>
    <w:rsid w:val="00E01535"/>
    <w:rsid w:val="00E01CC8"/>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6E7"/>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BA5"/>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6DDD"/>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1BF"/>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07C5"/>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6F5E"/>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4F5D"/>
    <w:rsid w:val="00FB5084"/>
    <w:rsid w:val="00FB52E5"/>
    <w:rsid w:val="00FB5502"/>
    <w:rsid w:val="00FB595F"/>
    <w:rsid w:val="00FB5E31"/>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0327"/>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BEB"/>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paragraph">
    <w:name w:val="paragraph"/>
    <w:basedOn w:val="Normal"/>
    <w:rsid w:val="00914881"/>
    <w:pPr>
      <w:spacing w:before="100" w:beforeAutospacing="1" w:after="100" w:afterAutospacing="1" w:line="240" w:lineRule="auto"/>
    </w:pPr>
    <w:rPr>
      <w:rFonts w:ascii="Times New Roman" w:hAnsi="Times New Roman"/>
      <w:sz w:val="24"/>
      <w:szCs w:val="24"/>
    </w:rPr>
  </w:style>
  <w:style w:type="paragraph" w:customStyle="1" w:styleId="DTPLIheadinggreen">
    <w:name w:val="DTPLI heading green"/>
    <w:basedOn w:val="Normal"/>
    <w:next w:val="Normal"/>
    <w:qFormat/>
    <w:rsid w:val="00914881"/>
    <w:pPr>
      <w:keepNext/>
      <w:spacing w:before="480" w:line="240" w:lineRule="auto"/>
      <w:ind w:right="-2"/>
    </w:pPr>
    <w:rPr>
      <w:rFonts w:ascii="Tahoma" w:hAnsi="Tahoma" w:cs="Arial"/>
      <w:color w:val="57A84C"/>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57204098">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491098760">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mailto:self.determination@deeca.vic.gov.au"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97aeec6-0273-40f2-ab3e-beee73212332" ContentTypeId="0x0101009298E819CE1EBB4F8D2096B3E0F0C29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7E3B50D566585E45B5D37C72C10DE72C" ma:contentTypeVersion="210" ma:contentTypeDescription="For use with ECM V2 HR Administration libraries. Documents relating to the hiring, on boarding, secondment, higher duties etc. of staff and contractors. &#10;!Note: Performance Management is in EPP " ma:contentTypeScope="" ma:versionID="75ba35618d4c770dbcb08f53fd206f26">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12baa1f3-f539-40fd-b839-cc02029cd57f" targetNamespace="http://schemas.microsoft.com/office/2006/metadata/properties" ma:root="true" ma:fieldsID="e3bde1108b9851ec31dd1991d19b8017" ns1:_="" ns2:_="" ns3:_="" ns4:_="" ns5:_="">
    <xsd:import namespace="http://schemas.microsoft.com/sharepoint/v3"/>
    <xsd:import namespace="9fd47c19-1c4a-4d7d-b342-c10cef269344"/>
    <xsd:import namespace="a5f32de4-e402-4188-b034-e71ca7d22e54"/>
    <xsd:import namespace="9c4c9ff1-6507-4003-9a10-6bc219b54808"/>
    <xsd:import namespace="12baa1f3-f539-40fd-b839-cc02029cd57f"/>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2:Employee_Name" minOccurs="0"/>
                <xsd:element ref="ns1:ManagersName" minOccurs="0"/>
                <xsd:element ref="ns5:MediaServiceMetadata" minOccurs="0"/>
                <xsd:element ref="ns5:MediaServiceFastMetadata" minOccurs="0"/>
                <xsd:element ref="ns5:MediaServiceSearchProperties" minOccurs="0"/>
                <xsd:element ref="ns5:MediaServiceObjectDetectorVersions" minOccurs="0"/>
                <xsd:element ref="ns5:Bran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29"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28"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baa1f3-f539-40fd-b839-cc02029cd57f"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Branch" ma:index="34" nillable="true" ma:displayName="Branch" ma:format="Dropdown" ma:internalName="Bran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3</Value>
      <Value>345</Value>
      <Value>121</Value>
      <Value>2</Value>
    </TaxCatchAll>
    <ManagersName xmlns="http://schemas.microsoft.com/sharepoint/v3" xsi:nil="true"/>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inancial_x0020_Year xmlns="a5f32de4-e402-4188-b034-e71ca7d22e54" xsi:nil="true"/>
    <DLCPolicyLabelLock xmlns="9c4c9ff1-6507-4003-9a10-6bc219b54808"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Employee_Name xmlns="9fd47c19-1c4a-4d7d-b342-c10cef269344">
      <UserInfo>
        <DisplayName/>
        <AccountId xsi:nil="true"/>
        <AccountType/>
      </UserInfo>
    </Employee_Name>
    <Branch xmlns="12baa1f3-f539-40fd-b839-cc02029cd57f">Office of the Deputy Secretary</Branch>
    <DLCPolicyLabelClientValue xmlns="9c4c9ff1-6507-4003-9a10-6bc219b54808">Version {_UIVersionString}</DLCPolicyLabelClientValue>
    <_dlc_DocId xmlns="a5f32de4-e402-4188-b034-e71ca7d22e54">DOCID136-1269200916-117</_dlc_DocId>
    <_dlc_DocIdUrl xmlns="a5f32de4-e402-4188-b034-e71ca7d22e54">
      <Url>https://delwpvicgovau.sharepoint.com/sites/ecm_136/_layouts/15/DocIdRedir.aspx?ID=DOCID136-1269200916-117</Url>
      <Description>DOCID136-1269200916-117</Description>
    </_dlc_DocIdUrl>
    <DLCPolicyLabelValue xmlns="9c4c9ff1-6507-4003-9a10-6bc219b54808">Version 0.5</DLCPolicyLabelValue>
  </documentManagement>
</p:properties>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F8C62BBF-168F-442E-A4BA-474F183EA281}">
  <ds:schemaRefs>
    <ds:schemaRef ds:uri="Microsoft.SharePoint.Taxonomy.ContentTypeSync"/>
  </ds:schemaRefs>
</ds:datastoreItem>
</file>

<file path=customXml/itemProps4.xml><?xml version="1.0" encoding="utf-8"?>
<ds:datastoreItem xmlns:ds="http://schemas.openxmlformats.org/officeDocument/2006/customXml" ds:itemID="{DF057C15-F204-4566-ACB3-F97DDC6839D5}">
  <ds:schemaRefs>
    <ds:schemaRef ds:uri="http://schemas.microsoft.com/sharepoint/events"/>
  </ds:schemaRefs>
</ds:datastoreItem>
</file>

<file path=customXml/itemProps5.xml><?xml version="1.0" encoding="utf-8"?>
<ds:datastoreItem xmlns:ds="http://schemas.openxmlformats.org/officeDocument/2006/customXml" ds:itemID="{EC68157A-2635-4232-9D37-74FABFDD1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12baa1f3-f539-40fd-b839-cc02029cd5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91217C6-E417-498D-B7C0-450193C8BD04}">
  <ds:schemaRefs>
    <ds:schemaRef ds:uri="office.server.policy"/>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http://schemas.microsoft.com/sharepoint/v3"/>
    <ds:schemaRef ds:uri="a5f32de4-e402-4188-b034-e71ca7d22e54"/>
    <ds:schemaRef ds:uri="9c4c9ff1-6507-4003-9a10-6bc219b54808"/>
    <ds:schemaRef ds:uri="12baa1f3-f539-40fd-b839-cc02029cd57f"/>
  </ds:schemaRefs>
</ds:datastoreItem>
</file>

<file path=customXml/itemProps8.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1625</Words>
  <Characters>9265</Characters>
  <Application>Microsoft Office Word</Application>
  <DocSecurity>2</DocSecurity>
  <Lines>77</Lines>
  <Paragraphs>21</Paragraphs>
  <ScaleCrop>false</ScaleCrop>
  <HeadingPairs>
    <vt:vector size="2" baseType="variant">
      <vt:variant>
        <vt:lpstr>Title</vt:lpstr>
      </vt:variant>
      <vt:variant>
        <vt:i4>1</vt:i4>
      </vt:variant>
    </vt:vector>
  </HeadingPairs>
  <TitlesOfParts>
    <vt:vector size="1" baseType="lpstr">
      <vt:lpstr>Department of Energy, Environment and Climate Action</vt:lpstr>
    </vt:vector>
  </TitlesOfParts>
  <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Energy, Environment and Climate Action</dc:title>
  <dc:subject/>
  <dc:creator>Maree Lawson (DEECA)</dc:creator>
  <cp:keywords/>
  <dc:description/>
  <cp:lastModifiedBy>Rachelle Dowzer-Hayne (DEECA)</cp:lastModifiedBy>
  <cp:revision>4</cp:revision>
  <cp:lastPrinted>2022-06-17T02:14:00Z</cp:lastPrinted>
  <dcterms:created xsi:type="dcterms:W3CDTF">2026-07-29T08:12:00Z</dcterms:created>
  <dcterms:modified xsi:type="dcterms:W3CDTF">2026-08-04T05:19:00Z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0x0101009298E819CE1EBB4F8D2096B3E0F0C2910F007E3B50D566585E45B5D37C72C10DE72C</vt:lpwstr>
  </property>
  <property fmtid="{D5CDD505-2E9C-101B-9397-08002B2CF9AE}" pid="5" name="MediaServiceImageTags">
    <vt:lpwstr/>
  </property>
  <property fmtid="{D5CDD505-2E9C-101B-9397-08002B2CF9AE}" pid="6" name="_dlc_DocIdItemGuid">
    <vt:lpwstr>6264e293-32ce-42fe-9426-8acbb3511b5f</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Records_x0020_Class_x0020_HR_x0020_Admin">
    <vt:lpwstr>345;#Position Description|9b605b16-5ff4-4142-9815-57489365a519</vt:lpwstr>
  </property>
  <property fmtid="{D5CDD505-2E9C-101B-9397-08002B2CF9AE}" pid="25" name="Security_x0020_Classification">
    <vt:lpwstr>3;#Unclassified|7fa379f4-4aba-4692-ab80-7d39d3a23cf4</vt:lpwstr>
  </property>
  <property fmtid="{D5CDD505-2E9C-101B-9397-08002B2CF9AE}" pid="26" name="Department_x0020_Document_x0020_Type">
    <vt:lpwstr>51;#Template|ad5654aa-69da-4dc8-81ae-e984a44f2180</vt:lpwstr>
  </property>
  <property fmtid="{D5CDD505-2E9C-101B-9397-08002B2CF9AE}" pid="27" name="Dissemination_x0020_Limiting_x0020_Marker">
    <vt:lpwstr>2;#FOUO|955eb6fc-b35a-4808-8aa5-31e514fa3f26</vt:lpwstr>
  </property>
  <property fmtid="{D5CDD505-2E9C-101B-9397-08002B2CF9AE}" pid="28" name="Records Class HR Admin">
    <vt:lpwstr>345;#Position Description|9b605b16-5ff4-4142-9815-57489365a519</vt:lpwstr>
  </property>
</Properties>
</file>