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63B96809">
              <v:group id="Group 1" style="position:absolute;margin-left:0;margin-top:0;width:595.85pt;height:175.45pt;z-index:-251657216;mso-position-horizontal:left;mso-position-horizontal-relative:page;mso-position-vertical-relative:page;mso-width-relative:margin;mso-height-relative:margin" alt="&quot;&quot;" coordsize="75659,22297" o:spid="_x0000_s1026" w14:anchorId="35FA91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8"/>
                </v:shape>
                <w10:wrap anchorx="page" anchory="page"/>
                <w10:anchorlock/>
              </v:group>
            </w:pict>
          </mc:Fallback>
        </mc:AlternateContent>
      </w:r>
    </w:p>
    <w:p w14:paraId="493638C4" w14:textId="77777777" w:rsidR="00665916" w:rsidRDefault="00665916" w:rsidP="004C1F02">
      <w:pPr>
        <w:sectPr w:rsidR="00665916" w:rsidSect="008C06B8">
          <w:headerReference w:type="even" r:id="rId19"/>
          <w:footerReference w:type="even" r:id="rId20"/>
          <w:footerReference w:type="default" r:id="rId21"/>
          <w:footerReference w:type="first" r:id="rId2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1E59016B"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5BC94D19">
        <w:trPr>
          <w:trHeight w:val="399"/>
        </w:trPr>
        <w:tc>
          <w:tcPr>
            <w:tcW w:w="2580" w:type="dxa"/>
            <w:tcBorders>
              <w:top w:val="nil"/>
              <w:bottom w:val="nil"/>
              <w:right w:val="nil"/>
            </w:tcBorders>
            <w:vAlign w:val="center"/>
          </w:tcPr>
          <w:p w14:paraId="2A0E891F" w14:textId="77777777" w:rsidR="00495B3B" w:rsidRPr="00495B3B" w:rsidRDefault="0503AD42" w:rsidP="5BC94D19">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4E438945" w:rsidR="00495B3B" w:rsidRPr="00495B3B" w:rsidRDefault="18F9EA61" w:rsidP="5BC94D19">
            <w:pPr>
              <w:spacing w:before="0" w:after="0"/>
              <w:ind w:left="57" w:right="-450"/>
              <w:rPr>
                <w:rFonts w:ascii="Arial" w:hAnsi="Arial" w:cs="Arial"/>
                <w:color w:val="363534"/>
                <w:szCs w:val="22"/>
              </w:rPr>
            </w:pPr>
            <w:r>
              <w:rPr>
                <w:rFonts w:ascii="Arial" w:hAnsi="Arial" w:cs="Arial"/>
                <w:color w:val="363534"/>
                <w:szCs w:val="22"/>
              </w:rPr>
              <w:t xml:space="preserve">Senior Policy Officer </w:t>
            </w:r>
          </w:p>
        </w:tc>
      </w:tr>
      <w:tr w:rsidR="00495B3B" w:rsidRPr="00495B3B" w14:paraId="5F8F815C" w14:textId="77777777" w:rsidTr="5BC94D19">
        <w:trPr>
          <w:trHeight w:val="399"/>
        </w:trPr>
        <w:tc>
          <w:tcPr>
            <w:tcW w:w="2580" w:type="dxa"/>
            <w:tcBorders>
              <w:top w:val="nil"/>
              <w:bottom w:val="nil"/>
              <w:right w:val="nil"/>
            </w:tcBorders>
            <w:vAlign w:val="center"/>
          </w:tcPr>
          <w:p w14:paraId="29F28D7E" w14:textId="77777777" w:rsidR="00495B3B" w:rsidRPr="00495B3B" w:rsidRDefault="0503AD42" w:rsidP="5BC94D19">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7ACF975B" w:rsidR="00495B3B" w:rsidRPr="00495B3B" w:rsidRDefault="18F9EA61" w:rsidP="5BC94D19">
            <w:pPr>
              <w:spacing w:before="0" w:after="0"/>
              <w:ind w:left="57" w:right="-450"/>
              <w:rPr>
                <w:rFonts w:ascii="Arial" w:hAnsi="Arial" w:cs="Arial"/>
                <w:color w:val="363534"/>
                <w:szCs w:val="22"/>
              </w:rPr>
            </w:pPr>
            <w:r>
              <w:rPr>
                <w:rFonts w:ascii="Arial" w:hAnsi="Arial" w:cs="Arial"/>
                <w:color w:val="363534"/>
                <w:szCs w:val="22"/>
              </w:rPr>
              <w:t>509</w:t>
            </w:r>
            <w:r w:rsidR="65658B0F">
              <w:rPr>
                <w:rFonts w:ascii="Arial" w:hAnsi="Arial" w:cs="Arial"/>
                <w:color w:val="363534"/>
                <w:szCs w:val="22"/>
              </w:rPr>
              <w:t>32070</w:t>
            </w:r>
          </w:p>
        </w:tc>
      </w:tr>
      <w:tr w:rsidR="00495B3B" w:rsidRPr="00495B3B" w14:paraId="6052E497" w14:textId="77777777" w:rsidTr="5BC94D19">
        <w:trPr>
          <w:trHeight w:val="399"/>
        </w:trPr>
        <w:tc>
          <w:tcPr>
            <w:tcW w:w="2580" w:type="dxa"/>
            <w:tcBorders>
              <w:top w:val="nil"/>
              <w:bottom w:val="nil"/>
              <w:right w:val="nil"/>
            </w:tcBorders>
            <w:vAlign w:val="center"/>
          </w:tcPr>
          <w:p w14:paraId="1F62A115" w14:textId="77777777" w:rsidR="00495B3B" w:rsidRPr="00495B3B" w:rsidRDefault="0503AD42" w:rsidP="5BC94D19">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4A09809C" w:rsidR="00495B3B" w:rsidRPr="00495B3B" w:rsidRDefault="65658B0F" w:rsidP="5BC94D19">
            <w:pPr>
              <w:spacing w:before="0" w:after="0"/>
              <w:ind w:left="57" w:right="-450"/>
              <w:rPr>
                <w:rFonts w:ascii="Arial" w:hAnsi="Arial" w:cs="Arial"/>
                <w:color w:val="363534"/>
                <w:szCs w:val="22"/>
              </w:rPr>
            </w:pPr>
            <w:r>
              <w:rPr>
                <w:rFonts w:ascii="Arial" w:hAnsi="Arial" w:cs="Arial"/>
                <w:color w:val="363534"/>
                <w:szCs w:val="22"/>
              </w:rPr>
              <w:t>VPS Grade 5</w:t>
            </w:r>
          </w:p>
        </w:tc>
      </w:tr>
      <w:tr w:rsidR="00495B3B" w:rsidRPr="00495B3B" w14:paraId="513E600D" w14:textId="77777777" w:rsidTr="5BC94D19">
        <w:trPr>
          <w:trHeight w:val="399"/>
        </w:trPr>
        <w:tc>
          <w:tcPr>
            <w:tcW w:w="2580" w:type="dxa"/>
            <w:tcBorders>
              <w:top w:val="nil"/>
              <w:bottom w:val="nil"/>
              <w:right w:val="nil"/>
            </w:tcBorders>
            <w:vAlign w:val="center"/>
          </w:tcPr>
          <w:p w14:paraId="67184DB8" w14:textId="77777777" w:rsidR="00495B3B" w:rsidRPr="00495B3B" w:rsidRDefault="0503AD42" w:rsidP="5BC94D19">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1143B724" w:rsidR="00495B3B" w:rsidRPr="00495B3B" w:rsidRDefault="60EAE0D4" w:rsidP="00495B3B">
            <w:pPr>
              <w:spacing w:before="0" w:after="0"/>
              <w:ind w:left="57" w:right="-450"/>
              <w:rPr>
                <w:rFonts w:ascii="Arial" w:eastAsia="Arial" w:hAnsi="Arial" w:cs="Arial"/>
              </w:rPr>
            </w:pPr>
            <w:r w:rsidRPr="5BC94D19">
              <w:rPr>
                <w:rFonts w:ascii="Arial" w:eastAsia="Arial" w:hAnsi="Arial" w:cs="Arial"/>
                <w:color w:val="363534"/>
              </w:rPr>
              <w:t>$</w:t>
            </w:r>
            <w:r w:rsidR="00E06C91" w:rsidRPr="00E06C91">
              <w:rPr>
                <w:rFonts w:ascii="Arial" w:eastAsia="Arial" w:hAnsi="Arial" w:cs="Arial"/>
                <w:color w:val="363534"/>
              </w:rPr>
              <w:t xml:space="preserve">116,413 </w:t>
            </w:r>
            <w:r w:rsidRPr="5BC94D19">
              <w:rPr>
                <w:rFonts w:ascii="Arial" w:eastAsia="Arial" w:hAnsi="Arial" w:cs="Arial"/>
                <w:color w:val="363534"/>
              </w:rPr>
              <w:t>- $</w:t>
            </w:r>
            <w:r w:rsidR="00E06C91" w:rsidRPr="00E06C91">
              <w:rPr>
                <w:rFonts w:ascii="Arial" w:eastAsia="Arial" w:hAnsi="Arial" w:cs="Arial"/>
                <w:color w:val="363534"/>
              </w:rPr>
              <w:t>140,849</w:t>
            </w:r>
            <w:r w:rsidR="00E06C91">
              <w:rPr>
                <w:rFonts w:ascii="Arial" w:eastAsia="Arial" w:hAnsi="Arial" w:cs="Arial"/>
                <w:color w:val="363534"/>
              </w:rPr>
              <w:t xml:space="preserve"> </w:t>
            </w:r>
            <w:r w:rsidR="60064CA8" w:rsidRPr="5BC94D19">
              <w:rPr>
                <w:rFonts w:ascii="Arial" w:eastAsia="Arial" w:hAnsi="Arial" w:cs="Arial"/>
                <w:color w:val="363534"/>
              </w:rPr>
              <w:t>plus superannuation</w:t>
            </w:r>
          </w:p>
        </w:tc>
      </w:tr>
      <w:tr w:rsidR="00495B3B" w:rsidRPr="00495B3B" w14:paraId="2A722203" w14:textId="77777777" w:rsidTr="5BC94D19">
        <w:trPr>
          <w:trHeight w:val="399"/>
        </w:trPr>
        <w:tc>
          <w:tcPr>
            <w:tcW w:w="2580" w:type="dxa"/>
            <w:tcBorders>
              <w:top w:val="nil"/>
              <w:bottom w:val="nil"/>
              <w:right w:val="nil"/>
            </w:tcBorders>
            <w:vAlign w:val="center"/>
          </w:tcPr>
          <w:p w14:paraId="60F7C270" w14:textId="77777777" w:rsidR="00495B3B" w:rsidRPr="00495B3B" w:rsidRDefault="0503AD42" w:rsidP="5BC94D19">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1424FED6" w:rsidR="00495B3B" w:rsidRPr="00495B3B" w:rsidRDefault="0503AD42" w:rsidP="00495B3B">
            <w:pPr>
              <w:tabs>
                <w:tab w:val="left" w:pos="3529"/>
              </w:tabs>
              <w:spacing w:before="0" w:after="0"/>
              <w:ind w:left="57" w:right="-450"/>
              <w:rPr>
                <w:rFonts w:ascii="Arial" w:hAnsi="Arial" w:cs="Arial"/>
                <w:color w:val="363534"/>
              </w:rPr>
            </w:pPr>
            <w:r w:rsidRPr="5BC94D19">
              <w:rPr>
                <w:rFonts w:ascii="Arial" w:hAnsi="Arial" w:cs="Arial"/>
                <w:color w:val="363534"/>
              </w:rPr>
              <w:t>Fixed Term</w:t>
            </w:r>
            <w:r w:rsidR="00D33495">
              <w:rPr>
                <w:rFonts w:ascii="Arial" w:hAnsi="Arial" w:cs="Arial"/>
                <w:color w:val="363534"/>
              </w:rPr>
              <w:t xml:space="preserve"> </w:t>
            </w:r>
            <w:r w:rsidR="00F42276">
              <w:rPr>
                <w:rFonts w:ascii="Arial" w:hAnsi="Arial" w:cs="Arial"/>
                <w:color w:val="363534"/>
              </w:rPr>
              <w:t xml:space="preserve">for 36 Months </w:t>
            </w:r>
          </w:p>
        </w:tc>
      </w:tr>
      <w:tr w:rsidR="00495B3B" w:rsidRPr="00495B3B" w14:paraId="73E4C712" w14:textId="77777777" w:rsidTr="5BC94D19">
        <w:trPr>
          <w:trHeight w:val="399"/>
        </w:trPr>
        <w:tc>
          <w:tcPr>
            <w:tcW w:w="2580" w:type="dxa"/>
            <w:tcBorders>
              <w:top w:val="nil"/>
              <w:bottom w:val="nil"/>
              <w:right w:val="nil"/>
            </w:tcBorders>
            <w:vAlign w:val="center"/>
          </w:tcPr>
          <w:p w14:paraId="778F959E" w14:textId="77777777" w:rsidR="00495B3B" w:rsidRPr="00495B3B" w:rsidRDefault="0503AD42" w:rsidP="5BC94D19">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706F2130" w:rsidR="00495B3B" w:rsidRPr="00495B3B" w:rsidRDefault="4D2C5A33" w:rsidP="5BC94D19">
            <w:pPr>
              <w:spacing w:before="0" w:after="0"/>
              <w:ind w:left="57" w:right="-450"/>
              <w:rPr>
                <w:rFonts w:ascii="Arial" w:hAnsi="Arial" w:cs="Arial"/>
                <w:color w:val="363534"/>
                <w:szCs w:val="22"/>
              </w:rPr>
            </w:pPr>
            <w:r>
              <w:rPr>
                <w:rFonts w:ascii="Arial" w:hAnsi="Arial" w:cs="Arial"/>
                <w:color w:val="363534"/>
                <w:szCs w:val="22"/>
              </w:rPr>
              <w:t>Energy Group</w:t>
            </w:r>
          </w:p>
        </w:tc>
      </w:tr>
      <w:tr w:rsidR="00495B3B" w:rsidRPr="00495B3B" w14:paraId="1EBFF7E6" w14:textId="77777777" w:rsidTr="5BC94D19">
        <w:trPr>
          <w:trHeight w:val="399"/>
        </w:trPr>
        <w:tc>
          <w:tcPr>
            <w:tcW w:w="2580" w:type="dxa"/>
            <w:tcBorders>
              <w:top w:val="nil"/>
              <w:bottom w:val="nil"/>
              <w:right w:val="nil"/>
            </w:tcBorders>
            <w:vAlign w:val="center"/>
          </w:tcPr>
          <w:p w14:paraId="2AB5EF48" w14:textId="77777777" w:rsidR="00495B3B" w:rsidRPr="00495B3B" w:rsidRDefault="0503AD42" w:rsidP="5BC94D19">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3761EB0D" w:rsidR="00495B3B" w:rsidRPr="00495B3B" w:rsidRDefault="4D2C5A33" w:rsidP="5BC94D19">
            <w:pPr>
              <w:spacing w:before="0" w:after="0"/>
              <w:ind w:left="57" w:right="-450"/>
              <w:rPr>
                <w:rFonts w:ascii="Arial" w:hAnsi="Arial" w:cs="Arial"/>
                <w:color w:val="363534"/>
                <w:szCs w:val="22"/>
              </w:rPr>
            </w:pPr>
            <w:r>
              <w:rPr>
                <w:rFonts w:ascii="Arial" w:hAnsi="Arial" w:cs="Arial"/>
                <w:color w:val="363534"/>
                <w:szCs w:val="22"/>
              </w:rPr>
              <w:t>Community and First Peoples</w:t>
            </w:r>
            <w:r w:rsidR="073191CB">
              <w:rPr>
                <w:rFonts w:ascii="Arial" w:hAnsi="Arial" w:cs="Arial"/>
                <w:color w:val="363534"/>
                <w:szCs w:val="22"/>
              </w:rPr>
              <w:t>’ Energy Transition</w:t>
            </w:r>
            <w:r w:rsidR="00E06C91">
              <w:rPr>
                <w:rFonts w:ascii="Arial" w:hAnsi="Arial" w:cs="Arial"/>
                <w:color w:val="363534"/>
                <w:szCs w:val="22"/>
              </w:rPr>
              <w:t>;</w:t>
            </w:r>
            <w:r w:rsidR="073191CB">
              <w:rPr>
                <w:rFonts w:ascii="Arial" w:hAnsi="Arial" w:cs="Arial"/>
                <w:color w:val="363534"/>
                <w:szCs w:val="22"/>
              </w:rPr>
              <w:t xml:space="preserve"> Energy Consumer Policy</w:t>
            </w:r>
          </w:p>
        </w:tc>
      </w:tr>
      <w:tr w:rsidR="00495B3B" w:rsidRPr="00495B3B" w14:paraId="37A0D7CE" w14:textId="77777777" w:rsidTr="5BC94D19">
        <w:trPr>
          <w:trHeight w:val="399"/>
        </w:trPr>
        <w:tc>
          <w:tcPr>
            <w:tcW w:w="2580" w:type="dxa"/>
            <w:tcBorders>
              <w:top w:val="nil"/>
              <w:bottom w:val="nil"/>
              <w:right w:val="nil"/>
            </w:tcBorders>
            <w:vAlign w:val="center"/>
          </w:tcPr>
          <w:p w14:paraId="4595FCF5" w14:textId="77777777" w:rsidR="00495B3B" w:rsidRPr="00495B3B" w:rsidRDefault="0503AD42" w:rsidP="5BC94D19">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2D43EE61" w:rsidR="00495B3B" w:rsidRPr="00495B3B" w:rsidRDefault="0503AD42" w:rsidP="5BC94D19">
            <w:pPr>
              <w:spacing w:before="0" w:after="0"/>
              <w:ind w:left="57" w:right="-450"/>
              <w:rPr>
                <w:rFonts w:ascii="Arial" w:hAnsi="Arial" w:cs="Arial"/>
                <w:color w:val="363534"/>
                <w:szCs w:val="22"/>
              </w:rPr>
            </w:pPr>
            <w:r w:rsidRPr="00495B3B">
              <w:rPr>
                <w:rFonts w:ascii="Arial" w:hAnsi="Arial" w:cs="Arial"/>
                <w:color w:val="363534"/>
                <w:szCs w:val="22"/>
              </w:rPr>
              <w:t xml:space="preserve">Flexible within Victoria </w:t>
            </w:r>
          </w:p>
          <w:p w14:paraId="3B7CA3B3" w14:textId="27A78679" w:rsidR="00495B3B" w:rsidRPr="00495B3B" w:rsidRDefault="0503AD42" w:rsidP="5BC94D19">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84325E">
              <w:rPr>
                <w:rFonts w:ascii="Arial" w:hAnsi="Arial" w:cs="Arial"/>
                <w:color w:val="363534"/>
                <w:szCs w:val="22"/>
              </w:rPr>
              <w:fldChar w:fldCharType="begin">
                <w:ffData>
                  <w:name w:val=""/>
                  <w:enabled/>
                  <w:calcOnExit w:val="0"/>
                  <w:checkBox>
                    <w:size w:val="26"/>
                    <w:default w:val="1"/>
                  </w:checkBox>
                </w:ffData>
              </w:fldChar>
            </w:r>
            <w:r w:rsidR="0084325E">
              <w:rPr>
                <w:rFonts w:ascii="Arial" w:hAnsi="Arial" w:cs="Arial"/>
                <w:color w:val="363534"/>
                <w:szCs w:val="22"/>
              </w:rPr>
              <w:instrText xml:space="preserve"> FORMCHECKBOX </w:instrText>
            </w:r>
            <w:r w:rsidR="0084325E">
              <w:rPr>
                <w:rFonts w:ascii="Arial" w:hAnsi="Arial" w:cs="Arial"/>
                <w:color w:val="363534"/>
                <w:szCs w:val="22"/>
              </w:rPr>
            </w:r>
            <w:r w:rsidR="0084325E">
              <w:rPr>
                <w:rFonts w:ascii="Arial" w:hAnsi="Arial" w:cs="Arial"/>
                <w:color w:val="363534"/>
                <w:szCs w:val="22"/>
              </w:rPr>
              <w:fldChar w:fldCharType="separate"/>
            </w:r>
            <w:r w:rsidR="0084325E">
              <w:rPr>
                <w:rFonts w:ascii="Arial" w:hAnsi="Arial" w:cs="Arial"/>
                <w:color w:val="363534"/>
                <w:szCs w:val="22"/>
              </w:rPr>
              <w:fldChar w:fldCharType="end"/>
            </w:r>
            <w:r w:rsidRPr="00495B3B">
              <w:rPr>
                <w:rFonts w:ascii="Arial" w:hAnsi="Arial" w:cs="Arial"/>
                <w:color w:val="363534"/>
                <w:szCs w:val="22"/>
              </w:rPr>
              <w:t>Yes</w:t>
            </w:r>
            <w:r w:rsidR="00495B3B" w:rsidRPr="00495B3B">
              <w:rPr>
                <w:rFonts w:ascii="Arial" w:hAnsi="Arial" w:cs="Arial"/>
                <w:color w:val="363534"/>
                <w:szCs w:val="22"/>
              </w:rPr>
              <w:tab/>
            </w:r>
            <w:r w:rsidR="00495B3B" w:rsidRPr="00495B3B">
              <w:rPr>
                <w:rFonts w:ascii="Arial" w:hAnsi="Arial" w:cs="Arial"/>
                <w:color w:val="363534"/>
                <w:szCs w:val="22"/>
              </w:rPr>
              <w:fldChar w:fldCharType="begin">
                <w:ffData>
                  <w:name w:val=""/>
                  <w:enabled/>
                  <w:calcOnExit w:val="0"/>
                  <w:checkBox>
                    <w:size w:val="26"/>
                    <w:default w:val="0"/>
                    <w:checked w:val="0"/>
                  </w:checkBox>
                </w:ffData>
              </w:fldChar>
            </w:r>
            <w:r w:rsidR="00495B3B" w:rsidRPr="00495B3B">
              <w:rPr>
                <w:rFonts w:ascii="Arial" w:hAnsi="Arial" w:cs="Arial"/>
                <w:color w:val="363534"/>
                <w:szCs w:val="22"/>
              </w:rPr>
              <w:instrText xml:space="preserve"> FORMCHECKBOX </w:instrText>
            </w:r>
            <w:r w:rsidR="00495B3B" w:rsidRPr="00495B3B">
              <w:rPr>
                <w:rFonts w:ascii="Arial" w:hAnsi="Arial" w:cs="Arial"/>
                <w:color w:val="363534"/>
                <w:szCs w:val="22"/>
              </w:rPr>
            </w:r>
            <w:r w:rsidR="00495B3B" w:rsidRPr="00495B3B">
              <w:rPr>
                <w:rFonts w:ascii="Arial" w:hAnsi="Arial" w:cs="Arial"/>
                <w:color w:val="363534"/>
                <w:szCs w:val="22"/>
              </w:rPr>
              <w:fldChar w:fldCharType="separate"/>
            </w:r>
            <w:r w:rsidR="00495B3B"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5BC94D19">
        <w:trPr>
          <w:trHeight w:val="399"/>
        </w:trPr>
        <w:tc>
          <w:tcPr>
            <w:tcW w:w="2580" w:type="dxa"/>
            <w:tcBorders>
              <w:top w:val="nil"/>
              <w:bottom w:val="nil"/>
              <w:right w:val="nil"/>
            </w:tcBorders>
            <w:vAlign w:val="center"/>
          </w:tcPr>
          <w:p w14:paraId="3083C225" w14:textId="77777777" w:rsidR="00495B3B" w:rsidRPr="00495B3B" w:rsidRDefault="0503AD42" w:rsidP="5BC94D19">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41BE0102" w:rsidR="00495B3B" w:rsidRPr="00495B3B" w:rsidRDefault="00E06C91" w:rsidP="5BC94D19">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 xml:space="preserve">Sarah Johnson, </w:t>
            </w:r>
            <w:r w:rsidR="445F9651">
              <w:rPr>
                <w:rFonts w:ascii="Arial" w:hAnsi="Arial" w:cs="Arial"/>
                <w:color w:val="363534"/>
                <w:szCs w:val="22"/>
              </w:rPr>
              <w:t xml:space="preserve">Manager, Energy Consumer Policy </w:t>
            </w:r>
            <w:r w:rsidR="00D33495">
              <w:rPr>
                <w:rFonts w:ascii="Arial" w:hAnsi="Arial" w:cs="Arial"/>
                <w:color w:val="363534"/>
              </w:rPr>
              <w:t>or</w:t>
            </w:r>
            <w:r w:rsidR="445F9651" w:rsidRPr="5BC94D19">
              <w:rPr>
                <w:rFonts w:ascii="Arial" w:hAnsi="Arial" w:cs="Arial"/>
                <w:color w:val="363534"/>
              </w:rPr>
              <w:t xml:space="preserve"> PPO</w:t>
            </w:r>
          </w:p>
        </w:tc>
      </w:tr>
      <w:tr w:rsidR="00495B3B" w:rsidRPr="00495B3B" w14:paraId="35F6D00F" w14:textId="77777777" w:rsidTr="5BC94D19">
        <w:trPr>
          <w:trHeight w:val="399"/>
        </w:trPr>
        <w:tc>
          <w:tcPr>
            <w:tcW w:w="2580" w:type="dxa"/>
            <w:tcBorders>
              <w:top w:val="nil"/>
              <w:bottom w:val="nil"/>
              <w:right w:val="nil"/>
            </w:tcBorders>
            <w:vAlign w:val="center"/>
          </w:tcPr>
          <w:p w14:paraId="55F53688" w14:textId="77777777" w:rsidR="00495B3B" w:rsidRPr="00495B3B" w:rsidRDefault="0503AD42" w:rsidP="5BC94D19">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51741935" w:rsidR="00495B3B" w:rsidRPr="00495B3B" w:rsidRDefault="00495B3B" w:rsidP="5BC94D19">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r>
            <w:r w:rsidR="0503AD42" w:rsidRPr="00495B3B">
              <w:rPr>
                <w:rFonts w:ascii="Arial" w:hAnsi="Arial" w:cs="Arial"/>
                <w:color w:val="363534"/>
                <w:szCs w:val="22"/>
              </w:rPr>
              <w:t>Yes</w:t>
            </w:r>
            <w:r w:rsidRPr="00495B3B">
              <w:rPr>
                <w:rFonts w:ascii="Arial" w:hAnsi="Arial" w:cs="Arial"/>
                <w:color w:val="363534"/>
                <w:szCs w:val="22"/>
              </w:rPr>
              <w:tab/>
            </w:r>
            <w:r w:rsidR="005A6B57">
              <w:rPr>
                <w:rFonts w:ascii="Arial" w:hAnsi="Arial" w:cs="Arial"/>
                <w:color w:val="363534"/>
                <w:szCs w:val="22"/>
              </w:rPr>
              <w:fldChar w:fldCharType="begin">
                <w:ffData>
                  <w:name w:val=""/>
                  <w:enabled/>
                  <w:calcOnExit w:val="0"/>
                  <w:checkBox>
                    <w:size w:val="26"/>
                    <w:default w:val="1"/>
                  </w:checkBox>
                </w:ffData>
              </w:fldChar>
            </w:r>
            <w:r w:rsidR="005A6B57">
              <w:rPr>
                <w:rFonts w:ascii="Arial" w:hAnsi="Arial" w:cs="Arial"/>
                <w:color w:val="363534"/>
                <w:szCs w:val="22"/>
              </w:rPr>
              <w:instrText xml:space="preserve"> FORMCHECKBOX </w:instrText>
            </w:r>
            <w:r w:rsidR="005A6B57">
              <w:rPr>
                <w:rFonts w:ascii="Arial" w:hAnsi="Arial" w:cs="Arial"/>
                <w:color w:val="363534"/>
                <w:szCs w:val="22"/>
              </w:rPr>
            </w:r>
            <w:r w:rsidR="005A6B57">
              <w:rPr>
                <w:rFonts w:ascii="Arial" w:hAnsi="Arial" w:cs="Arial"/>
                <w:color w:val="363534"/>
                <w:szCs w:val="22"/>
              </w:rPr>
              <w:fldChar w:fldCharType="separate"/>
            </w:r>
            <w:r w:rsidR="005A6B57">
              <w:rPr>
                <w:rFonts w:ascii="Arial" w:hAnsi="Arial" w:cs="Arial"/>
                <w:color w:val="363534"/>
                <w:szCs w:val="22"/>
              </w:rPr>
              <w:fldChar w:fldCharType="end"/>
            </w:r>
            <w:r w:rsidR="0503AD42" w:rsidRPr="00495B3B">
              <w:rPr>
                <w:rFonts w:ascii="Arial" w:hAnsi="Arial" w:cs="Arial"/>
                <w:color w:val="363534"/>
                <w:szCs w:val="22"/>
              </w:rPr>
              <w:t xml:space="preserve">  No                If yes, how many?</w:t>
            </w:r>
          </w:p>
        </w:tc>
      </w:tr>
      <w:tr w:rsidR="00495B3B" w:rsidRPr="00495B3B" w14:paraId="70C7CF88" w14:textId="77777777" w:rsidTr="5BC94D19">
        <w:trPr>
          <w:trHeight w:val="399"/>
        </w:trPr>
        <w:tc>
          <w:tcPr>
            <w:tcW w:w="2580" w:type="dxa"/>
            <w:tcBorders>
              <w:top w:val="nil"/>
              <w:bottom w:val="nil"/>
              <w:right w:val="nil"/>
            </w:tcBorders>
            <w:vAlign w:val="center"/>
          </w:tcPr>
          <w:p w14:paraId="58989FFF" w14:textId="77777777" w:rsidR="00495B3B" w:rsidRPr="00495B3B" w:rsidRDefault="0503AD42" w:rsidP="5BC94D19">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10DC6C8F" w:rsidR="00495B3B" w:rsidRPr="00495B3B" w:rsidRDefault="445F9651" w:rsidP="5BC94D19">
            <w:pPr>
              <w:spacing w:before="0" w:after="0"/>
              <w:ind w:left="57" w:right="-450"/>
              <w:rPr>
                <w:rFonts w:ascii="Arial" w:hAnsi="Arial" w:cs="Arial"/>
                <w:color w:val="363534"/>
                <w:szCs w:val="22"/>
              </w:rPr>
            </w:pPr>
            <w:r>
              <w:rPr>
                <w:rFonts w:ascii="Arial" w:hAnsi="Arial" w:cs="Arial"/>
                <w:color w:val="363534"/>
                <w:szCs w:val="22"/>
              </w:rPr>
              <w:t>Sarah Johnso</w:t>
            </w:r>
            <w:r w:rsidR="00E06C91">
              <w:rPr>
                <w:rFonts w:ascii="Arial" w:hAnsi="Arial" w:cs="Arial"/>
                <w:color w:val="363534"/>
                <w:szCs w:val="22"/>
              </w:rPr>
              <w:t xml:space="preserve">n </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503AD42" w:rsidP="5BC94D19">
      <w:pPr>
        <w:keepNext/>
        <w:spacing w:line="240" w:lineRule="auto"/>
        <w:ind w:right="-2"/>
        <w:rPr>
          <w:rFonts w:ascii="Arial" w:hAnsi="Arial" w:cs="Arial"/>
          <w:bCs/>
          <w:color w:val="442D97"/>
          <w:sz w:val="28"/>
          <w:szCs w:val="28"/>
          <w:lang w:eastAsia="zh-CN"/>
        </w:rPr>
      </w:pPr>
      <w:r w:rsidRPr="5BC94D19">
        <w:rPr>
          <w:rFonts w:ascii="Arial" w:hAnsi="Arial" w:cs="Arial"/>
          <w:color w:val="442D97" w:themeColor="accent4" w:themeTint="BF"/>
          <w:sz w:val="28"/>
          <w:szCs w:val="28"/>
          <w:lang w:eastAsia="zh-CN"/>
        </w:rPr>
        <w:t>Position purpose</w:t>
      </w:r>
    </w:p>
    <w:p w14:paraId="7705A357" w14:textId="59C3D65C" w:rsidR="005E59E6" w:rsidRDefault="7EE8FE18" w:rsidP="5BC94D19">
      <w:pPr>
        <w:keepNext/>
        <w:spacing w:line="240" w:lineRule="auto"/>
        <w:jc w:val="both"/>
        <w:rPr>
          <w:rFonts w:ascii="Arial" w:hAnsi="Arial" w:cs="Arial"/>
          <w:color w:val="363534"/>
          <w:szCs w:val="22"/>
          <w:lang w:eastAsia="zh-CN"/>
        </w:rPr>
      </w:pPr>
      <w:r w:rsidRPr="003B7A8A">
        <w:rPr>
          <w:rFonts w:ascii="Arial" w:hAnsi="Arial" w:cs="Arial"/>
          <w:color w:val="363534"/>
          <w:szCs w:val="22"/>
          <w:lang w:eastAsia="zh-CN"/>
        </w:rPr>
        <w:t>The Senior Policy Officer, Energy Consumer Policy, is responsible for leading the delivery of high-quality policy research and advice on issues to support transparency, consumer protections and affordability in Victoria’s energy retail market. The successful candidate will have strong policy development and implementation skills. The candidate</w:t>
      </w:r>
      <w:r w:rsidR="00D33495">
        <w:rPr>
          <w:rFonts w:ascii="Arial" w:hAnsi="Arial" w:cs="Arial"/>
          <w:color w:val="363534"/>
          <w:szCs w:val="22"/>
          <w:lang w:eastAsia="zh-CN"/>
        </w:rPr>
        <w:t xml:space="preserve"> </w:t>
      </w:r>
      <w:r w:rsidRPr="003B7A8A">
        <w:rPr>
          <w:rFonts w:ascii="Arial" w:hAnsi="Arial" w:cs="Arial"/>
          <w:color w:val="363534"/>
          <w:szCs w:val="22"/>
          <w:lang w:eastAsia="zh-CN"/>
        </w:rPr>
        <w:t xml:space="preserve">will have the capacity to identify and respond to current and emerging issues in a planned and strategic manner, independently undertake complex research and </w:t>
      </w:r>
      <w:r w:rsidRPr="00216988">
        <w:rPr>
          <w:rFonts w:ascii="Arial" w:hAnsi="Arial" w:cs="Arial"/>
          <w:color w:val="363534"/>
          <w:szCs w:val="22"/>
          <w:lang w:eastAsia="zh-CN"/>
        </w:rPr>
        <w:t xml:space="preserve">analysis, </w:t>
      </w:r>
      <w:r w:rsidR="02E1B100" w:rsidRPr="00216988">
        <w:rPr>
          <w:rFonts w:ascii="Arial" w:hAnsi="Arial" w:cs="Arial"/>
          <w:color w:val="363534"/>
          <w:szCs w:val="22"/>
          <w:lang w:eastAsia="zh-CN"/>
        </w:rPr>
        <w:t>and deliver clear policy advice.</w:t>
      </w:r>
    </w:p>
    <w:p w14:paraId="131CE6E5" w14:textId="4903715F" w:rsidR="00D33495" w:rsidRPr="00D33495" w:rsidRDefault="7EE8FE18" w:rsidP="00D33495">
      <w:pPr>
        <w:keepNext/>
        <w:spacing w:after="240" w:line="240" w:lineRule="auto"/>
        <w:jc w:val="both"/>
        <w:rPr>
          <w:rFonts w:ascii="Arial" w:hAnsi="Arial" w:cs="Arial"/>
          <w:color w:val="363534"/>
          <w:szCs w:val="22"/>
          <w:lang w:eastAsia="zh-CN"/>
        </w:rPr>
      </w:pPr>
      <w:r w:rsidRPr="003B7A8A">
        <w:rPr>
          <w:rFonts w:ascii="Arial" w:hAnsi="Arial" w:cs="Arial"/>
          <w:color w:val="363534"/>
          <w:szCs w:val="22"/>
          <w:lang w:eastAsia="zh-CN"/>
        </w:rPr>
        <w:t xml:space="preserve">Excellent written communication and organisational skills, proven ability to </w:t>
      </w:r>
      <w:r w:rsidR="3E173E5E">
        <w:rPr>
          <w:rFonts w:ascii="Arial" w:hAnsi="Arial" w:cs="Arial"/>
          <w:color w:val="363534"/>
          <w:szCs w:val="22"/>
          <w:lang w:eastAsia="zh-CN"/>
        </w:rPr>
        <w:t xml:space="preserve">prioritise and </w:t>
      </w:r>
      <w:r w:rsidRPr="003B7A8A">
        <w:rPr>
          <w:rFonts w:ascii="Arial" w:hAnsi="Arial" w:cs="Arial"/>
          <w:color w:val="363534"/>
          <w:szCs w:val="22"/>
          <w:lang w:eastAsia="zh-CN"/>
        </w:rPr>
        <w:t>deliver within tight timeframes, demonstrated</w:t>
      </w:r>
      <w:r w:rsidR="60493EC1">
        <w:rPr>
          <w:rFonts w:ascii="Arial" w:hAnsi="Arial" w:cs="Arial"/>
          <w:color w:val="363534"/>
          <w:szCs w:val="22"/>
          <w:lang w:eastAsia="zh-CN"/>
        </w:rPr>
        <w:t xml:space="preserve"> </w:t>
      </w:r>
      <w:r w:rsidRPr="003B7A8A">
        <w:rPr>
          <w:rFonts w:ascii="Arial" w:hAnsi="Arial" w:cs="Arial"/>
          <w:color w:val="363534"/>
          <w:szCs w:val="22"/>
          <w:lang w:eastAsia="zh-CN"/>
        </w:rPr>
        <w:t xml:space="preserve">experience with government processes and strong critical thinking ability are also required. A background in energy policy, law or economics is highly desirable. </w:t>
      </w:r>
    </w:p>
    <w:p w14:paraId="1B3F576A" w14:textId="64F12B74" w:rsidR="00495B3B" w:rsidRPr="00495B3B" w:rsidRDefault="0503AD42" w:rsidP="00D33495">
      <w:pPr>
        <w:keepNext/>
        <w:spacing w:after="240" w:line="240" w:lineRule="auto"/>
        <w:rPr>
          <w:rFonts w:ascii="Arial" w:hAnsi="Arial" w:cs="Arial"/>
          <w:bCs/>
          <w:i/>
          <w:color w:val="442D97"/>
          <w:sz w:val="30"/>
          <w:szCs w:val="22"/>
        </w:rPr>
      </w:pPr>
      <w:r w:rsidRPr="5BC94D19">
        <w:rPr>
          <w:rFonts w:ascii="Arial" w:hAnsi="Arial" w:cs="Arial"/>
          <w:color w:val="442D97" w:themeColor="accent4" w:themeTint="BF"/>
          <w:sz w:val="28"/>
          <w:szCs w:val="28"/>
          <w:lang w:eastAsia="zh-CN"/>
        </w:rPr>
        <w:t>Context</w:t>
      </w:r>
    </w:p>
    <w:p w14:paraId="46538616" w14:textId="77777777" w:rsidR="00345A43" w:rsidRPr="0082230D" w:rsidRDefault="60493EC1" w:rsidP="00345A43">
      <w:pPr>
        <w:keepNext/>
        <w:spacing w:line="240" w:lineRule="auto"/>
        <w:rPr>
          <w:rFonts w:ascii="Arial" w:hAnsi="Arial" w:cs="Arial"/>
          <w:noProof/>
          <w:color w:val="000000"/>
          <w:lang w:eastAsia="zh-CN"/>
        </w:rPr>
      </w:pPr>
      <w:r w:rsidRPr="5BC94D19">
        <w:rPr>
          <w:rFonts w:ascii="Arial" w:hAnsi="Arial" w:cs="Arial"/>
          <w:i/>
          <w:iCs/>
          <w:noProof/>
          <w:color w:val="000000"/>
          <w:lang w:eastAsia="zh-CN"/>
        </w:rPr>
        <w:t xml:space="preserve">The Group </w:t>
      </w:r>
    </w:p>
    <w:p w14:paraId="380C356E" w14:textId="14E812B9" w:rsidR="00D33495" w:rsidRPr="00D33495" w:rsidRDefault="00D33495" w:rsidP="00D33495">
      <w:pPr>
        <w:keepNext/>
        <w:spacing w:line="240" w:lineRule="auto"/>
        <w:jc w:val="both"/>
        <w:rPr>
          <w:rFonts w:ascii="Arial" w:hAnsi="Arial" w:cs="Arial"/>
          <w:noProof/>
          <w:color w:val="000000"/>
          <w:lang w:eastAsia="zh-CN"/>
        </w:rPr>
      </w:pPr>
      <w:r w:rsidRPr="00D33495">
        <w:rPr>
          <w:rFonts w:ascii="Arial" w:hAnsi="Arial" w:cs="Arial"/>
          <w:noProof/>
          <w:color w:val="000000"/>
          <w:lang w:eastAsia="zh-CN"/>
        </w:rPr>
        <w:t>Victoria, along with the rest of the world, is in the midst of a major energy transformation, with new energy technologies, new industries, and new ways of doing things. The Victorian Government recognises this and the</w:t>
      </w:r>
      <w:r>
        <w:rPr>
          <w:rFonts w:ascii="Arial" w:hAnsi="Arial" w:cs="Arial"/>
          <w:noProof/>
          <w:color w:val="000000"/>
          <w:lang w:eastAsia="zh-CN"/>
        </w:rPr>
        <w:t xml:space="preserve"> </w:t>
      </w:r>
      <w:r w:rsidRPr="00D33495">
        <w:rPr>
          <w:rFonts w:ascii="Arial" w:hAnsi="Arial" w:cs="Arial"/>
          <w:noProof/>
          <w:color w:val="000000"/>
          <w:lang w:eastAsia="zh-CN"/>
        </w:rPr>
        <w:t>need</w:t>
      </w:r>
      <w:r>
        <w:rPr>
          <w:rFonts w:ascii="Arial" w:hAnsi="Arial" w:cs="Arial"/>
          <w:noProof/>
          <w:color w:val="000000"/>
          <w:lang w:eastAsia="zh-CN"/>
        </w:rPr>
        <w:t xml:space="preserve"> </w:t>
      </w:r>
      <w:r w:rsidRPr="00D33495">
        <w:rPr>
          <w:rFonts w:ascii="Arial" w:hAnsi="Arial" w:cs="Arial"/>
          <w:noProof/>
          <w:color w:val="000000"/>
          <w:lang w:eastAsia="zh-CN"/>
        </w:rPr>
        <w:lastRenderedPageBreak/>
        <w:t>for a modern energy system to support our economy and way of life – an energy system that is sustainable, reliable and affordable.</w:t>
      </w:r>
    </w:p>
    <w:p w14:paraId="789259A7" w14:textId="1A9E5FC4" w:rsidR="00D33495" w:rsidRPr="00D33495" w:rsidRDefault="00D33495" w:rsidP="00D33495">
      <w:pPr>
        <w:keepNext/>
        <w:spacing w:line="240" w:lineRule="auto"/>
        <w:jc w:val="both"/>
        <w:rPr>
          <w:rFonts w:ascii="Arial" w:hAnsi="Arial" w:cs="Arial"/>
          <w:noProof/>
          <w:color w:val="000000"/>
          <w:lang w:eastAsia="zh-CN"/>
        </w:rPr>
      </w:pPr>
      <w:r w:rsidRPr="00D33495">
        <w:rPr>
          <w:rFonts w:ascii="Arial" w:hAnsi="Arial" w:cs="Arial"/>
          <w:noProof/>
          <w:color w:val="000000"/>
          <w:lang w:eastAsia="zh-CN"/>
        </w:rPr>
        <w:t>The Energy Group plays a key role in supporting a significant transformation of the energy sector in Victoria. The</w:t>
      </w:r>
      <w:r>
        <w:rPr>
          <w:rFonts w:ascii="Arial" w:hAnsi="Arial" w:cs="Arial"/>
          <w:noProof/>
          <w:color w:val="000000"/>
          <w:lang w:eastAsia="zh-CN"/>
        </w:rPr>
        <w:t xml:space="preserve"> </w:t>
      </w:r>
      <w:r w:rsidRPr="00D33495">
        <w:rPr>
          <w:rFonts w:ascii="Arial" w:hAnsi="Arial" w:cs="Arial"/>
          <w:noProof/>
          <w:color w:val="000000"/>
          <w:lang w:eastAsia="zh-CN"/>
        </w:rPr>
        <w:t>Group’s primary responsibility is to support current and future energy projects, programs and reforms. The group consists of 6 divisions as follows:</w:t>
      </w:r>
    </w:p>
    <w:p w14:paraId="21865188" w14:textId="77777777" w:rsidR="00D33495" w:rsidRPr="00D33495" w:rsidRDefault="00D33495" w:rsidP="00D33495">
      <w:pPr>
        <w:keepNext/>
        <w:spacing w:line="240" w:lineRule="auto"/>
        <w:jc w:val="both"/>
        <w:rPr>
          <w:rFonts w:ascii="Arial" w:hAnsi="Arial" w:cs="Arial"/>
          <w:noProof/>
          <w:color w:val="000000"/>
          <w:lang w:eastAsia="zh-CN"/>
        </w:rPr>
      </w:pPr>
      <w:r w:rsidRPr="00D33495">
        <w:rPr>
          <w:rFonts w:ascii="Arial" w:hAnsi="Arial" w:cs="Arial"/>
          <w:noProof/>
          <w:color w:val="000000"/>
          <w:lang w:eastAsia="zh-CN"/>
        </w:rPr>
        <w:t>• Consumer, Community and First Peoples’ Energy Transition</w:t>
      </w:r>
    </w:p>
    <w:p w14:paraId="38F29D9B" w14:textId="3EDB3B68" w:rsidR="00D33495" w:rsidRPr="00D33495" w:rsidRDefault="00D33495" w:rsidP="00D33495">
      <w:pPr>
        <w:keepNext/>
        <w:spacing w:line="240" w:lineRule="auto"/>
        <w:jc w:val="both"/>
        <w:rPr>
          <w:rFonts w:ascii="Arial" w:hAnsi="Arial" w:cs="Arial"/>
          <w:noProof/>
          <w:color w:val="000000"/>
          <w:lang w:eastAsia="zh-CN"/>
        </w:rPr>
      </w:pPr>
      <w:r w:rsidRPr="00D33495">
        <w:rPr>
          <w:rFonts w:ascii="Arial" w:hAnsi="Arial" w:cs="Arial"/>
          <w:noProof/>
          <w:color w:val="000000"/>
          <w:lang w:eastAsia="zh-CN"/>
        </w:rPr>
        <w:t>•</w:t>
      </w:r>
      <w:r>
        <w:rPr>
          <w:rFonts w:ascii="Arial" w:hAnsi="Arial" w:cs="Arial"/>
          <w:noProof/>
          <w:color w:val="000000"/>
          <w:lang w:eastAsia="zh-CN"/>
        </w:rPr>
        <w:t xml:space="preserve"> </w:t>
      </w:r>
      <w:r w:rsidRPr="00D33495">
        <w:rPr>
          <w:rFonts w:ascii="Arial" w:hAnsi="Arial" w:cs="Arial"/>
          <w:noProof/>
          <w:color w:val="000000"/>
          <w:lang w:eastAsia="zh-CN"/>
        </w:rPr>
        <w:t>Electrification, Efficiency and Safety</w:t>
      </w:r>
    </w:p>
    <w:p w14:paraId="4E951CEC" w14:textId="77777777" w:rsidR="00D33495" w:rsidRPr="00D33495" w:rsidRDefault="00D33495" w:rsidP="00D33495">
      <w:pPr>
        <w:keepNext/>
        <w:spacing w:line="240" w:lineRule="auto"/>
        <w:jc w:val="both"/>
        <w:rPr>
          <w:rFonts w:ascii="Arial" w:hAnsi="Arial" w:cs="Arial"/>
          <w:noProof/>
          <w:color w:val="000000"/>
          <w:lang w:eastAsia="zh-CN"/>
        </w:rPr>
      </w:pPr>
      <w:r w:rsidRPr="00D33495">
        <w:rPr>
          <w:rFonts w:ascii="Arial" w:hAnsi="Arial" w:cs="Arial"/>
          <w:noProof/>
          <w:color w:val="000000"/>
          <w:lang w:eastAsia="zh-CN"/>
        </w:rPr>
        <w:t>• Energy Transition and Strategy</w:t>
      </w:r>
    </w:p>
    <w:p w14:paraId="49836CDD" w14:textId="77777777" w:rsidR="00D33495" w:rsidRPr="00D33495" w:rsidRDefault="00D33495" w:rsidP="00D33495">
      <w:pPr>
        <w:keepNext/>
        <w:spacing w:line="240" w:lineRule="auto"/>
        <w:jc w:val="both"/>
        <w:rPr>
          <w:rFonts w:ascii="Arial" w:hAnsi="Arial" w:cs="Arial"/>
          <w:noProof/>
          <w:color w:val="000000"/>
          <w:lang w:eastAsia="zh-CN"/>
        </w:rPr>
      </w:pPr>
      <w:r w:rsidRPr="00D33495">
        <w:rPr>
          <w:rFonts w:ascii="Arial" w:hAnsi="Arial" w:cs="Arial"/>
          <w:noProof/>
          <w:color w:val="000000"/>
          <w:lang w:eastAsia="zh-CN"/>
        </w:rPr>
        <w:t>• Innovation, Commercial and Investment Attraction</w:t>
      </w:r>
    </w:p>
    <w:p w14:paraId="51F44009" w14:textId="77777777" w:rsidR="00D33495" w:rsidRPr="00D33495" w:rsidRDefault="00D33495" w:rsidP="00D33495">
      <w:pPr>
        <w:keepNext/>
        <w:spacing w:line="240" w:lineRule="auto"/>
        <w:jc w:val="both"/>
        <w:rPr>
          <w:rFonts w:ascii="Arial" w:hAnsi="Arial" w:cs="Arial"/>
          <w:noProof/>
          <w:color w:val="000000"/>
          <w:lang w:eastAsia="zh-CN"/>
        </w:rPr>
      </w:pPr>
      <w:r w:rsidRPr="00D33495">
        <w:rPr>
          <w:rFonts w:ascii="Arial" w:hAnsi="Arial" w:cs="Arial"/>
          <w:noProof/>
          <w:color w:val="000000"/>
          <w:lang w:eastAsia="zh-CN"/>
        </w:rPr>
        <w:t>• Offshore Wind Energy Victoria</w:t>
      </w:r>
    </w:p>
    <w:p w14:paraId="22498CBC" w14:textId="77777777" w:rsidR="00D33495" w:rsidRPr="00D33495" w:rsidRDefault="00D33495" w:rsidP="00D33495">
      <w:pPr>
        <w:keepNext/>
        <w:spacing w:line="240" w:lineRule="auto"/>
        <w:jc w:val="both"/>
        <w:rPr>
          <w:rFonts w:ascii="Arial" w:hAnsi="Arial" w:cs="Arial"/>
          <w:noProof/>
          <w:color w:val="000000"/>
          <w:lang w:eastAsia="zh-CN"/>
        </w:rPr>
      </w:pPr>
      <w:r w:rsidRPr="00D33495">
        <w:rPr>
          <w:rFonts w:ascii="Arial" w:hAnsi="Arial" w:cs="Arial"/>
          <w:noProof/>
          <w:color w:val="000000"/>
          <w:lang w:eastAsia="zh-CN"/>
        </w:rPr>
        <w:t>• Office of the Deputy Secretary Division</w:t>
      </w:r>
    </w:p>
    <w:p w14:paraId="2DAD37D6" w14:textId="77777777" w:rsidR="00D33495" w:rsidRDefault="00D33495" w:rsidP="00D33495">
      <w:pPr>
        <w:keepNext/>
        <w:spacing w:after="240" w:line="240" w:lineRule="auto"/>
        <w:jc w:val="both"/>
        <w:rPr>
          <w:rFonts w:ascii="Arial" w:hAnsi="Arial" w:cs="Arial"/>
          <w:i/>
          <w:iCs/>
          <w:noProof/>
          <w:color w:val="000000"/>
          <w:lang w:eastAsia="zh-CN"/>
        </w:rPr>
      </w:pPr>
      <w:r w:rsidRPr="00D33495">
        <w:rPr>
          <w:rFonts w:ascii="Arial" w:hAnsi="Arial" w:cs="Arial"/>
          <w:noProof/>
          <w:color w:val="000000"/>
          <w:lang w:eastAsia="zh-CN"/>
        </w:rPr>
        <w:t xml:space="preserve">Together with the State Electricity Commission (SEC) Implementation Office, these divisions enable the strategic </w:t>
      </w:r>
      <w:r>
        <w:rPr>
          <w:rFonts w:ascii="Arial" w:hAnsi="Arial" w:cs="Arial"/>
          <w:noProof/>
          <w:color w:val="000000"/>
          <w:lang w:eastAsia="zh-CN"/>
        </w:rPr>
        <w:t xml:space="preserve"> </w:t>
      </w:r>
      <w:r w:rsidRPr="00D33495">
        <w:rPr>
          <w:rFonts w:ascii="Arial" w:hAnsi="Arial" w:cs="Arial"/>
          <w:noProof/>
          <w:color w:val="000000"/>
          <w:lang w:eastAsia="zh-CN"/>
        </w:rPr>
        <w:t>work required to take place and set the Department up to undertake major energy transformations.</w:t>
      </w:r>
      <w:r w:rsidRPr="00D33495">
        <w:rPr>
          <w:rFonts w:ascii="Arial" w:hAnsi="Arial" w:cs="Arial"/>
          <w:i/>
          <w:iCs/>
          <w:noProof/>
          <w:color w:val="000000"/>
          <w:lang w:eastAsia="zh-CN"/>
        </w:rPr>
        <w:t xml:space="preserve"> </w:t>
      </w:r>
    </w:p>
    <w:p w14:paraId="50A5C5FB" w14:textId="65E21785" w:rsidR="00345A43" w:rsidRPr="0082230D" w:rsidRDefault="60493EC1" w:rsidP="00D33495">
      <w:pPr>
        <w:keepNext/>
        <w:spacing w:after="240" w:line="240" w:lineRule="auto"/>
        <w:jc w:val="both"/>
        <w:rPr>
          <w:rFonts w:ascii="Arial" w:hAnsi="Arial" w:cs="Arial"/>
          <w:noProof/>
          <w:color w:val="000000"/>
          <w:lang w:eastAsia="zh-CN"/>
        </w:rPr>
      </w:pPr>
      <w:r w:rsidRPr="5BC94D19">
        <w:rPr>
          <w:rFonts w:ascii="Arial" w:hAnsi="Arial" w:cs="Arial"/>
          <w:i/>
          <w:iCs/>
          <w:noProof/>
          <w:color w:val="000000"/>
          <w:lang w:eastAsia="zh-CN"/>
        </w:rPr>
        <w:t xml:space="preserve">The Division </w:t>
      </w:r>
    </w:p>
    <w:p w14:paraId="7FA774FD" w14:textId="7DD73404" w:rsidR="00D33495" w:rsidRPr="00D33495" w:rsidRDefault="00D33495" w:rsidP="00D33495">
      <w:pPr>
        <w:keepNext/>
        <w:spacing w:after="240" w:line="240" w:lineRule="auto"/>
        <w:jc w:val="both"/>
        <w:rPr>
          <w:rFonts w:ascii="Arial" w:hAnsi="Arial" w:cs="Arial"/>
          <w:noProof/>
          <w:color w:val="000000"/>
          <w:lang w:eastAsia="zh-CN"/>
        </w:rPr>
      </w:pPr>
      <w:r w:rsidRPr="00D33495">
        <w:rPr>
          <w:rFonts w:ascii="Arial" w:hAnsi="Arial" w:cs="Arial"/>
          <w:noProof/>
          <w:color w:val="000000"/>
          <w:lang w:eastAsia="zh-CN"/>
        </w:rPr>
        <w:t>The purpose of the Consumer, Community and First Peoples’ Energy Transition division (CCFP) is to enable</w:t>
      </w:r>
      <w:r>
        <w:rPr>
          <w:rFonts w:ascii="Arial" w:hAnsi="Arial" w:cs="Arial"/>
          <w:noProof/>
          <w:color w:val="000000"/>
          <w:lang w:eastAsia="zh-CN"/>
        </w:rPr>
        <w:t xml:space="preserve"> </w:t>
      </w:r>
      <w:r w:rsidRPr="00D33495">
        <w:rPr>
          <w:rFonts w:ascii="Arial" w:hAnsi="Arial" w:cs="Arial"/>
          <w:noProof/>
          <w:color w:val="000000"/>
          <w:lang w:eastAsia="zh-CN"/>
        </w:rPr>
        <w:t>Victoria’s energy transformation by developing and delivering energy policies, programs and services that provide</w:t>
      </w:r>
      <w:r>
        <w:rPr>
          <w:rFonts w:ascii="Arial" w:hAnsi="Arial" w:cs="Arial"/>
          <w:noProof/>
          <w:color w:val="000000"/>
          <w:lang w:eastAsia="zh-CN"/>
        </w:rPr>
        <w:t xml:space="preserve"> </w:t>
      </w:r>
      <w:r w:rsidRPr="00D33495">
        <w:rPr>
          <w:rFonts w:ascii="Arial" w:hAnsi="Arial" w:cs="Arial"/>
          <w:noProof/>
          <w:color w:val="000000"/>
          <w:lang w:eastAsia="zh-CN"/>
        </w:rPr>
        <w:t>positive outcomes for communities, consumers, and the planet. CCFP holds expertise in driving meaningful policy outcomes and best practice program and service delivery across consumer protections, energy affordability, energy retail markets, new energy technologies and self-determination in the energy transition</w:t>
      </w:r>
      <w:r>
        <w:rPr>
          <w:rFonts w:ascii="Arial" w:hAnsi="Arial" w:cs="Arial"/>
          <w:i/>
          <w:iCs/>
          <w:noProof/>
          <w:color w:val="000000"/>
          <w:lang w:eastAsia="zh-CN"/>
        </w:rPr>
        <w:t>.</w:t>
      </w:r>
    </w:p>
    <w:p w14:paraId="2863AE56" w14:textId="6C7C8281" w:rsidR="00345A43" w:rsidRPr="0082230D" w:rsidRDefault="60493EC1" w:rsidP="00D33495">
      <w:pPr>
        <w:keepNext/>
        <w:spacing w:after="240" w:line="240" w:lineRule="auto"/>
        <w:jc w:val="both"/>
        <w:rPr>
          <w:rFonts w:ascii="Arial" w:hAnsi="Arial" w:cs="Arial"/>
          <w:noProof/>
          <w:color w:val="000000"/>
          <w:lang w:eastAsia="zh-CN"/>
        </w:rPr>
      </w:pPr>
      <w:r w:rsidRPr="5BC94D19">
        <w:rPr>
          <w:rFonts w:ascii="Arial" w:hAnsi="Arial" w:cs="Arial"/>
          <w:i/>
          <w:iCs/>
          <w:noProof/>
          <w:color w:val="000000"/>
          <w:lang w:eastAsia="zh-CN"/>
        </w:rPr>
        <w:t xml:space="preserve">The Branch </w:t>
      </w:r>
    </w:p>
    <w:p w14:paraId="1B7BA8C6" w14:textId="77777777" w:rsidR="00D33495" w:rsidRDefault="00D33495" w:rsidP="00D33495">
      <w:pPr>
        <w:keepNext/>
        <w:spacing w:line="240" w:lineRule="auto"/>
        <w:jc w:val="both"/>
        <w:rPr>
          <w:rFonts w:ascii="Arial" w:hAnsi="Arial" w:cs="Arial"/>
          <w:noProof/>
          <w:color w:val="000000"/>
          <w:lang w:eastAsia="zh-CN"/>
        </w:rPr>
      </w:pPr>
      <w:r w:rsidRPr="00D33495">
        <w:rPr>
          <w:rFonts w:ascii="Arial" w:hAnsi="Arial" w:cs="Arial"/>
          <w:noProof/>
          <w:color w:val="000000"/>
          <w:lang w:eastAsia="zh-CN"/>
        </w:rPr>
        <w:t xml:space="preserve">Energy is an essential service and should be accessible, fair, and affordable for all Victorians. The Energy Consumer Policy branch addresses real life, legal and technical policy questions to ensure a competitive and transparent energy retail market and support the delivery of environmental outcomes. With a broad focus, including on retail policy and retailer behaviour; affordability, hardship, and vulnerability; and consumer protections, the branch develops policy, legislative and regulatory reform options that deliver against Victorian Government objectives. </w:t>
      </w:r>
    </w:p>
    <w:p w14:paraId="38C3E9ED" w14:textId="7849ED46" w:rsidR="007E0E90" w:rsidRPr="00D33495" w:rsidRDefault="00D33495" w:rsidP="00D33495">
      <w:pPr>
        <w:keepNext/>
        <w:spacing w:after="240" w:line="240" w:lineRule="auto"/>
        <w:jc w:val="both"/>
        <w:rPr>
          <w:rFonts w:ascii="Arial" w:hAnsi="Arial" w:cs="Arial"/>
          <w:noProof/>
          <w:color w:val="000000"/>
          <w:lang w:eastAsia="zh-CN"/>
        </w:rPr>
      </w:pPr>
      <w:r w:rsidRPr="00D33495">
        <w:rPr>
          <w:rFonts w:ascii="Arial" w:hAnsi="Arial" w:cs="Arial"/>
          <w:noProof/>
          <w:color w:val="000000"/>
          <w:lang w:eastAsia="zh-CN"/>
        </w:rPr>
        <w:t>The Energy Consumer Policy branch works to ensure Victoria has a fit-for-purpose energy retail market, now and into the future, working closely with internal and external stakeholders, in particular the Networks and DER integration and Wholesale Markets and Energy Transition branches in the Energy Transition and Strategy division. The branch holds a wide range of expertise, knowledge and experience and has a supportive work culture that promotes creative problem solving, collaboration, learning and development</w:t>
      </w:r>
    </w:p>
    <w:p w14:paraId="47A5774F" w14:textId="69FD62CB" w:rsidR="00495B3B" w:rsidRPr="00495B3B" w:rsidRDefault="0503AD42" w:rsidP="00D33495">
      <w:pPr>
        <w:keepNext/>
        <w:spacing w:after="240" w:line="240" w:lineRule="auto"/>
        <w:jc w:val="both"/>
        <w:rPr>
          <w:rFonts w:ascii="Arial" w:hAnsi="Arial" w:cs="Arial"/>
          <w:bCs/>
          <w:color w:val="442D97"/>
          <w:sz w:val="28"/>
          <w:szCs w:val="28"/>
          <w:lang w:eastAsia="zh-CN"/>
        </w:rPr>
      </w:pPr>
      <w:r w:rsidRPr="5BC94D19">
        <w:rPr>
          <w:rFonts w:ascii="Arial" w:hAnsi="Arial" w:cs="Arial"/>
          <w:color w:val="442D97" w:themeColor="accent4" w:themeTint="BF"/>
          <w:sz w:val="28"/>
          <w:szCs w:val="28"/>
          <w:lang w:eastAsia="zh-CN"/>
        </w:rPr>
        <w:t>Accountabilities</w:t>
      </w:r>
    </w:p>
    <w:p w14:paraId="7BB38435" w14:textId="1DD73B41" w:rsidR="004A7BE8" w:rsidRDefault="75DC1C0E" w:rsidP="000B267A">
      <w:pPr>
        <w:pStyle w:val="Default"/>
        <w:numPr>
          <w:ilvl w:val="0"/>
          <w:numId w:val="16"/>
        </w:numPr>
        <w:spacing w:after="27"/>
        <w:jc w:val="both"/>
        <w:rPr>
          <w:sz w:val="20"/>
          <w:szCs w:val="20"/>
        </w:rPr>
      </w:pPr>
      <w:r w:rsidRPr="5BC94D19">
        <w:rPr>
          <w:sz w:val="20"/>
          <w:szCs w:val="20"/>
        </w:rPr>
        <w:t xml:space="preserve">Manage and </w:t>
      </w:r>
      <w:r w:rsidR="003E19AE">
        <w:rPr>
          <w:sz w:val="20"/>
          <w:szCs w:val="20"/>
        </w:rPr>
        <w:t>contribute to</w:t>
      </w:r>
      <w:r w:rsidRPr="5BC94D19">
        <w:rPr>
          <w:sz w:val="20"/>
          <w:szCs w:val="20"/>
        </w:rPr>
        <w:t xml:space="preserve"> workstreams, e.g., initiating and leading on complex technical research and analysis on </w:t>
      </w:r>
      <w:r w:rsidR="37131999" w:rsidRPr="5BC94D19">
        <w:rPr>
          <w:sz w:val="20"/>
          <w:szCs w:val="20"/>
        </w:rPr>
        <w:t xml:space="preserve">Victoria’s </w:t>
      </w:r>
      <w:r w:rsidRPr="5BC94D19">
        <w:rPr>
          <w:sz w:val="20"/>
          <w:szCs w:val="20"/>
        </w:rPr>
        <w:t xml:space="preserve">energy </w:t>
      </w:r>
      <w:r w:rsidR="37131999" w:rsidRPr="5BC94D19">
        <w:rPr>
          <w:sz w:val="20"/>
          <w:szCs w:val="20"/>
        </w:rPr>
        <w:t xml:space="preserve">framework </w:t>
      </w:r>
      <w:r w:rsidR="753E23E1" w:rsidRPr="5BC94D19">
        <w:rPr>
          <w:sz w:val="20"/>
          <w:szCs w:val="20"/>
        </w:rPr>
        <w:t xml:space="preserve">and </w:t>
      </w:r>
      <w:r w:rsidRPr="5BC94D19">
        <w:rPr>
          <w:sz w:val="20"/>
          <w:szCs w:val="20"/>
        </w:rPr>
        <w:t xml:space="preserve">retail markets; and interpreting and applying energy legislation and regulation, to provide authoritative, clear, and timely policy options and advice on energy consumer policy matters. </w:t>
      </w:r>
    </w:p>
    <w:p w14:paraId="30E3E17C" w14:textId="21DD59A1" w:rsidR="004A7BE8" w:rsidRDefault="75DC1C0E" w:rsidP="000B267A">
      <w:pPr>
        <w:pStyle w:val="Default"/>
        <w:numPr>
          <w:ilvl w:val="0"/>
          <w:numId w:val="16"/>
        </w:numPr>
        <w:spacing w:after="27"/>
        <w:jc w:val="both"/>
        <w:rPr>
          <w:sz w:val="20"/>
          <w:szCs w:val="20"/>
        </w:rPr>
      </w:pPr>
      <w:r w:rsidRPr="5BC94D19">
        <w:rPr>
          <w:sz w:val="20"/>
          <w:szCs w:val="20"/>
        </w:rPr>
        <w:t xml:space="preserve">Develop and prepare high-quality briefings, correspondence, submissions, presentations, and other written documentation that articulates complex concepts, options, and solutions to a range of audiences including the Minister for Energy and Resources and departmental executives. </w:t>
      </w:r>
    </w:p>
    <w:p w14:paraId="314E322E" w14:textId="04DDF7AA" w:rsidR="004A7BE8" w:rsidRDefault="75DC1C0E" w:rsidP="000B267A">
      <w:pPr>
        <w:pStyle w:val="Default"/>
        <w:numPr>
          <w:ilvl w:val="0"/>
          <w:numId w:val="16"/>
        </w:numPr>
        <w:spacing w:after="27"/>
        <w:jc w:val="both"/>
        <w:rPr>
          <w:sz w:val="20"/>
          <w:szCs w:val="20"/>
        </w:rPr>
      </w:pPr>
      <w:r w:rsidRPr="5BC94D19">
        <w:rPr>
          <w:sz w:val="20"/>
          <w:szCs w:val="20"/>
        </w:rPr>
        <w:t xml:space="preserve">Monitor current and emerging energy consumer policy issues and consider their relevance and impact on potential policy options and advice. </w:t>
      </w:r>
    </w:p>
    <w:p w14:paraId="1FE7EA47" w14:textId="6091DCE8" w:rsidR="004A7BE8" w:rsidRDefault="75DC1C0E" w:rsidP="000B267A">
      <w:pPr>
        <w:pStyle w:val="Default"/>
        <w:numPr>
          <w:ilvl w:val="0"/>
          <w:numId w:val="16"/>
        </w:numPr>
        <w:spacing w:after="27"/>
        <w:jc w:val="both"/>
        <w:rPr>
          <w:sz w:val="20"/>
          <w:szCs w:val="20"/>
        </w:rPr>
      </w:pPr>
      <w:r w:rsidRPr="5BC94D19">
        <w:rPr>
          <w:sz w:val="20"/>
          <w:szCs w:val="20"/>
        </w:rPr>
        <w:t xml:space="preserve">Actively build and maintain collaborative working relationships with internal and external stakeholder. </w:t>
      </w:r>
    </w:p>
    <w:p w14:paraId="1F1357EC" w14:textId="7200497B" w:rsidR="004A7BE8" w:rsidRDefault="753E23E1" w:rsidP="000B267A">
      <w:pPr>
        <w:pStyle w:val="Default"/>
        <w:numPr>
          <w:ilvl w:val="0"/>
          <w:numId w:val="16"/>
        </w:numPr>
        <w:spacing w:after="27"/>
        <w:jc w:val="both"/>
        <w:rPr>
          <w:sz w:val="20"/>
          <w:szCs w:val="20"/>
        </w:rPr>
      </w:pPr>
      <w:r w:rsidRPr="5BC94D19">
        <w:rPr>
          <w:sz w:val="20"/>
          <w:szCs w:val="20"/>
        </w:rPr>
        <w:t>D</w:t>
      </w:r>
      <w:r w:rsidR="75DC1C0E" w:rsidRPr="5BC94D19">
        <w:rPr>
          <w:sz w:val="20"/>
          <w:szCs w:val="20"/>
        </w:rPr>
        <w:t xml:space="preserve">evelop policy solutions that address issues faced by energy consumers. </w:t>
      </w:r>
    </w:p>
    <w:p w14:paraId="4420C011" w14:textId="6D442160" w:rsidR="004A7BE8" w:rsidRDefault="75DC1C0E" w:rsidP="000B267A">
      <w:pPr>
        <w:pStyle w:val="Default"/>
        <w:numPr>
          <w:ilvl w:val="0"/>
          <w:numId w:val="16"/>
        </w:numPr>
        <w:spacing w:after="27"/>
        <w:jc w:val="both"/>
        <w:rPr>
          <w:sz w:val="20"/>
          <w:szCs w:val="20"/>
        </w:rPr>
      </w:pPr>
      <w:r w:rsidRPr="5BC94D19">
        <w:rPr>
          <w:sz w:val="20"/>
          <w:szCs w:val="20"/>
        </w:rPr>
        <w:t xml:space="preserve">Work across the Energy Group to ensure consideration of consumer needs and experiences is embedded in policies and programs, including with colleagues in the Networks and DER integration and Wholesale Markets and Energy Transition branches in the Energy Transition and Strategy division. </w:t>
      </w:r>
    </w:p>
    <w:p w14:paraId="3115586D" w14:textId="650A1642" w:rsidR="00495B3B" w:rsidRPr="00D33495" w:rsidRDefault="0503AD42" w:rsidP="5BC94D19">
      <w:pPr>
        <w:numPr>
          <w:ilvl w:val="0"/>
          <w:numId w:val="16"/>
        </w:numPr>
        <w:spacing w:before="0" w:after="0" w:line="240" w:lineRule="auto"/>
        <w:ind w:left="357" w:hanging="357"/>
        <w:jc w:val="both"/>
        <w:rPr>
          <w:rFonts w:ascii="Arial" w:hAnsi="Arial" w:cs="Arial"/>
          <w:szCs w:val="22"/>
        </w:rPr>
      </w:pPr>
      <w:r w:rsidRPr="00D33495">
        <w:rPr>
          <w:rFonts w:ascii="Arial" w:hAnsi="Arial" w:cs="Arial"/>
          <w:szCs w:val="22"/>
        </w:rPr>
        <w:t>To practice cultural safety by creating environments, relationships and systems free from racism and discrimination so that people can feel safe, valued and able to participate.</w:t>
      </w:r>
    </w:p>
    <w:p w14:paraId="1AEE2617" w14:textId="77777777" w:rsidR="00495B3B" w:rsidRPr="00D33495" w:rsidRDefault="00495B3B" w:rsidP="000B267A">
      <w:pPr>
        <w:spacing w:before="0" w:after="0" w:line="240" w:lineRule="auto"/>
        <w:ind w:left="360"/>
        <w:jc w:val="both"/>
        <w:rPr>
          <w:rFonts w:ascii="Arial" w:hAnsi="Arial" w:cs="Arial"/>
          <w:lang w:eastAsia="zh-CN"/>
        </w:rPr>
      </w:pPr>
    </w:p>
    <w:p w14:paraId="348FEC8F" w14:textId="77777777" w:rsidR="007E0E90" w:rsidRDefault="007E0E90" w:rsidP="5BC94D19">
      <w:pPr>
        <w:keepNext/>
        <w:spacing w:before="0" w:line="240" w:lineRule="auto"/>
        <w:jc w:val="both"/>
        <w:rPr>
          <w:rFonts w:ascii="Arial" w:hAnsi="Arial" w:cs="Arial"/>
          <w:bCs/>
          <w:color w:val="442D97"/>
          <w:sz w:val="28"/>
          <w:szCs w:val="28"/>
          <w:lang w:eastAsia="zh-CN"/>
        </w:rPr>
      </w:pPr>
    </w:p>
    <w:p w14:paraId="3D3807B0" w14:textId="4EF1FD51" w:rsidR="00495B3B" w:rsidRPr="00495B3B" w:rsidRDefault="0503AD42" w:rsidP="5BC94D19">
      <w:pPr>
        <w:keepNext/>
        <w:spacing w:before="0" w:line="240" w:lineRule="auto"/>
        <w:jc w:val="both"/>
        <w:rPr>
          <w:rFonts w:ascii="Arial" w:hAnsi="Arial" w:cs="Arial"/>
          <w:bCs/>
          <w:color w:val="442D97"/>
          <w:sz w:val="28"/>
          <w:szCs w:val="28"/>
          <w:lang w:eastAsia="zh-CN"/>
        </w:rPr>
      </w:pPr>
      <w:r w:rsidRPr="5BC94D19">
        <w:rPr>
          <w:rFonts w:ascii="Arial" w:hAnsi="Arial" w:cs="Arial"/>
          <w:color w:val="442D97" w:themeColor="accent4" w:themeTint="BF"/>
          <w:sz w:val="28"/>
          <w:szCs w:val="28"/>
          <w:lang w:eastAsia="zh-CN"/>
        </w:rPr>
        <w:t>Key Selection Criteria</w:t>
      </w:r>
    </w:p>
    <w:p w14:paraId="298BC1C8" w14:textId="77777777" w:rsidR="00495B3B" w:rsidRPr="00495B3B" w:rsidRDefault="0503AD42" w:rsidP="5BC94D19">
      <w:pPr>
        <w:spacing w:before="0" w:after="0"/>
        <w:jc w:val="both"/>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503AD42" w:rsidP="5BC94D19">
      <w:pPr>
        <w:spacing w:before="160" w:after="0"/>
        <w:jc w:val="both"/>
        <w:rPr>
          <w:rFonts w:ascii="Arial" w:hAnsi="Arial" w:cs="Arial"/>
          <w:b/>
          <w:color w:val="363534"/>
          <w:szCs w:val="22"/>
        </w:rPr>
      </w:pPr>
      <w:r w:rsidRPr="00495B3B">
        <w:rPr>
          <w:rFonts w:ascii="Arial" w:hAnsi="Arial" w:cs="Arial"/>
          <w:b/>
          <w:color w:val="363534"/>
          <w:szCs w:val="22"/>
        </w:rPr>
        <w:t>Specialist/Technical Expertise/Qualifications</w:t>
      </w:r>
    </w:p>
    <w:p w14:paraId="35B9B970" w14:textId="77777777" w:rsidR="00384ED2" w:rsidRPr="00384ED2" w:rsidRDefault="3C420E76" w:rsidP="000B267A">
      <w:pPr>
        <w:pStyle w:val="ListParagraph"/>
        <w:numPr>
          <w:ilvl w:val="0"/>
          <w:numId w:val="18"/>
        </w:numPr>
        <w:spacing w:before="160" w:after="0"/>
        <w:jc w:val="both"/>
        <w:rPr>
          <w:rFonts w:ascii="Arial" w:hAnsi="Arial" w:cs="Arial"/>
          <w:color w:val="000000"/>
          <w:lang w:eastAsia="zh-CN"/>
        </w:rPr>
      </w:pPr>
      <w:r w:rsidRPr="5BC94D19">
        <w:rPr>
          <w:rFonts w:ascii="Arial" w:hAnsi="Arial" w:cs="Arial"/>
          <w:color w:val="000000"/>
          <w:lang w:eastAsia="zh-CN"/>
        </w:rPr>
        <w:t xml:space="preserve">Relevant tertiary qualification/s in economics, law or an energy-related field is highly desirable. </w:t>
      </w:r>
    </w:p>
    <w:p w14:paraId="310BC7CB" w14:textId="017B4711" w:rsidR="00384ED2" w:rsidRPr="00384ED2" w:rsidRDefault="3C420E76" w:rsidP="000B267A">
      <w:pPr>
        <w:pStyle w:val="ListParagraph"/>
        <w:numPr>
          <w:ilvl w:val="0"/>
          <w:numId w:val="18"/>
        </w:numPr>
        <w:spacing w:before="160" w:after="0"/>
        <w:jc w:val="both"/>
        <w:rPr>
          <w:rFonts w:ascii="Arial" w:hAnsi="Arial" w:cs="Arial"/>
          <w:color w:val="000000"/>
          <w:lang w:eastAsia="zh-CN"/>
        </w:rPr>
      </w:pPr>
      <w:r w:rsidRPr="5BC94D19">
        <w:rPr>
          <w:rFonts w:ascii="Arial" w:hAnsi="Arial" w:cs="Arial"/>
          <w:color w:val="000000"/>
          <w:lang w:eastAsia="zh-CN"/>
        </w:rPr>
        <w:t xml:space="preserve">Experience with government processes and operations in policy development and delivery is desirable. </w:t>
      </w:r>
    </w:p>
    <w:p w14:paraId="2BFC82E0" w14:textId="3B5DB211" w:rsidR="00384ED2" w:rsidRPr="00384ED2" w:rsidRDefault="3C420E76" w:rsidP="000B267A">
      <w:pPr>
        <w:pStyle w:val="ListParagraph"/>
        <w:numPr>
          <w:ilvl w:val="0"/>
          <w:numId w:val="18"/>
        </w:numPr>
        <w:spacing w:before="160" w:after="0"/>
        <w:jc w:val="both"/>
        <w:rPr>
          <w:rFonts w:ascii="Arial" w:hAnsi="Arial" w:cs="Arial"/>
          <w:color w:val="000000"/>
          <w:lang w:eastAsia="zh-CN"/>
        </w:rPr>
      </w:pPr>
      <w:r w:rsidRPr="5BC94D19">
        <w:rPr>
          <w:rFonts w:ascii="Arial" w:hAnsi="Arial" w:cs="Arial"/>
          <w:color w:val="000000"/>
          <w:lang w:eastAsia="zh-CN"/>
        </w:rPr>
        <w:t>Knowledge of, and experience with electricity and gas retail markets and energy retail pricing is highly desirable</w:t>
      </w:r>
      <w:r w:rsidR="4CD84762" w:rsidRPr="5BC94D19">
        <w:rPr>
          <w:rFonts w:ascii="Arial" w:hAnsi="Arial" w:cs="Arial"/>
          <w:color w:val="000000"/>
          <w:lang w:eastAsia="zh-CN"/>
        </w:rPr>
        <w:t xml:space="preserve"> OR consumer energy frameworks and protections.</w:t>
      </w:r>
    </w:p>
    <w:p w14:paraId="62DD3F46" w14:textId="77777777" w:rsidR="00495B3B" w:rsidRPr="00495B3B" w:rsidRDefault="0503AD42" w:rsidP="5BC94D19">
      <w:pPr>
        <w:spacing w:before="160" w:after="0"/>
        <w:jc w:val="both"/>
        <w:rPr>
          <w:rFonts w:ascii="Arial" w:hAnsi="Arial" w:cs="Arial"/>
          <w:b/>
          <w:color w:val="363534"/>
        </w:rPr>
      </w:pPr>
      <w:r w:rsidRPr="00495B3B">
        <w:rPr>
          <w:rFonts w:ascii="Arial" w:hAnsi="Arial" w:cs="Arial"/>
          <w:b/>
          <w:color w:val="363534"/>
        </w:rPr>
        <w:t>Capabilities</w:t>
      </w:r>
    </w:p>
    <w:p w14:paraId="65DBF2E2" w14:textId="77777777" w:rsidR="00135BEB" w:rsidRPr="00135BEB" w:rsidRDefault="00135BEB" w:rsidP="000B267A">
      <w:pPr>
        <w:keepNext/>
        <w:spacing w:before="0" w:after="0" w:line="240" w:lineRule="auto"/>
        <w:jc w:val="both"/>
        <w:rPr>
          <w:rFonts w:ascii="Arial" w:hAnsi="Arial" w:cs="Arial"/>
          <w:color w:val="000000"/>
          <w:lang w:eastAsia="zh-CN"/>
        </w:rPr>
      </w:pPr>
      <w:bookmarkStart w:id="2" w:name="_Hlk102550785"/>
    </w:p>
    <w:p w14:paraId="2180D8E8" w14:textId="13897808" w:rsidR="003E19AE" w:rsidRDefault="1795FEB8" w:rsidP="00966096">
      <w:pPr>
        <w:pStyle w:val="ListParagraph"/>
        <w:keepNext/>
        <w:numPr>
          <w:ilvl w:val="0"/>
          <w:numId w:val="19"/>
        </w:numPr>
        <w:spacing w:before="0" w:line="240" w:lineRule="auto"/>
        <w:jc w:val="both"/>
        <w:rPr>
          <w:rFonts w:ascii="Arial" w:hAnsi="Arial" w:cs="Arial"/>
          <w:color w:val="000000"/>
          <w:lang w:eastAsia="zh-CN"/>
        </w:rPr>
      </w:pPr>
      <w:r w:rsidRPr="003E19AE">
        <w:rPr>
          <w:rFonts w:ascii="Arial" w:hAnsi="Arial" w:cs="Arial"/>
          <w:b/>
          <w:bCs/>
          <w:color w:val="000000"/>
          <w:lang w:eastAsia="zh-CN"/>
        </w:rPr>
        <w:t>Policy</w:t>
      </w:r>
      <w:r w:rsidR="00E06C91">
        <w:rPr>
          <w:rFonts w:ascii="Arial" w:hAnsi="Arial" w:cs="Arial"/>
          <w:b/>
          <w:bCs/>
          <w:color w:val="000000"/>
          <w:lang w:eastAsia="zh-CN"/>
        </w:rPr>
        <w:t xml:space="preserve"> </w:t>
      </w:r>
      <w:r w:rsidRPr="003E19AE">
        <w:rPr>
          <w:rFonts w:ascii="Arial" w:hAnsi="Arial" w:cs="Arial"/>
          <w:b/>
          <w:bCs/>
          <w:color w:val="000000"/>
          <w:lang w:eastAsia="zh-CN"/>
        </w:rPr>
        <w:t xml:space="preserve">design and development: </w:t>
      </w:r>
      <w:r w:rsidR="003E19AE" w:rsidRPr="003E19AE">
        <w:rPr>
          <w:rFonts w:ascii="Arial" w:hAnsi="Arial" w:cs="Arial"/>
          <w:color w:val="000000"/>
          <w:lang w:eastAsia="zh-CN"/>
        </w:rPr>
        <w:t>Formulates and communicates public policy options and recommendations; Develops a clear narrative for the policies and business cases including clear problem definition and objectives; Considers impact of policy to strategic plans, community needs, complementing programs and policies across the servic</w:t>
      </w:r>
      <w:r w:rsidR="003E19AE">
        <w:rPr>
          <w:rFonts w:ascii="Arial" w:hAnsi="Arial" w:cs="Arial"/>
          <w:color w:val="000000"/>
          <w:lang w:eastAsia="zh-CN"/>
        </w:rPr>
        <w:t>e.</w:t>
      </w:r>
    </w:p>
    <w:p w14:paraId="6EB91184" w14:textId="77777777" w:rsidR="003E19AE" w:rsidRPr="003E19AE" w:rsidRDefault="003E19AE" w:rsidP="003E19AE">
      <w:pPr>
        <w:pStyle w:val="ListParagraph"/>
        <w:keepNext/>
        <w:spacing w:before="0" w:line="240" w:lineRule="auto"/>
        <w:jc w:val="both"/>
        <w:rPr>
          <w:rFonts w:ascii="Arial" w:hAnsi="Arial" w:cs="Arial"/>
          <w:color w:val="000000"/>
          <w:lang w:eastAsia="zh-CN"/>
        </w:rPr>
      </w:pPr>
    </w:p>
    <w:p w14:paraId="2ACF3976" w14:textId="77777777" w:rsidR="003E19AE" w:rsidRPr="003E19AE" w:rsidRDefault="1795FEB8" w:rsidP="00997AFA">
      <w:pPr>
        <w:pStyle w:val="ListParagraph"/>
        <w:keepNext/>
        <w:numPr>
          <w:ilvl w:val="0"/>
          <w:numId w:val="19"/>
        </w:numPr>
        <w:spacing w:before="0" w:line="240" w:lineRule="auto"/>
        <w:jc w:val="both"/>
      </w:pPr>
      <w:r w:rsidRPr="003E19AE">
        <w:rPr>
          <w:rFonts w:ascii="Arial" w:hAnsi="Arial" w:cs="Arial"/>
          <w:b/>
          <w:bCs/>
          <w:color w:val="000000"/>
          <w:lang w:eastAsia="zh-CN"/>
        </w:rPr>
        <w:t xml:space="preserve">Critical thinking and problem solving: </w:t>
      </w:r>
      <w:r w:rsidR="003E19AE" w:rsidRPr="003E19AE">
        <w:rPr>
          <w:rFonts w:ascii="Arial" w:hAnsi="Arial" w:cs="Arial"/>
          <w:color w:val="000000"/>
          <w:lang w:eastAsia="zh-CN"/>
        </w:rPr>
        <w:t>Takes into account wider business context within business unit when considering options to resolve issues. Identifies recurring problems and prevents future recurrence by integrating solutions into work process. Delivers tangible business outcomes as a result of critically evaluating problems from multiple perspectives and delivering effective solutions.</w:t>
      </w:r>
      <w:r w:rsidR="003E19AE" w:rsidRPr="003E19AE">
        <w:rPr>
          <w:rFonts w:ascii="Arial" w:hAnsi="Arial" w:cs="Arial"/>
          <w:b/>
          <w:bCs/>
          <w:color w:val="000000"/>
          <w:lang w:eastAsia="zh-CN"/>
        </w:rPr>
        <w:t xml:space="preserve"> </w:t>
      </w:r>
    </w:p>
    <w:p w14:paraId="6ADC2E0B" w14:textId="77777777" w:rsidR="003E19AE" w:rsidRPr="003E19AE" w:rsidRDefault="003E19AE" w:rsidP="003E19AE">
      <w:pPr>
        <w:pStyle w:val="ListParagraph"/>
        <w:rPr>
          <w:b/>
          <w:bCs/>
        </w:rPr>
      </w:pPr>
    </w:p>
    <w:p w14:paraId="08C25378" w14:textId="77777777" w:rsidR="003E19AE" w:rsidRDefault="17302864" w:rsidP="003E19AE">
      <w:pPr>
        <w:pStyle w:val="ListParagraph"/>
        <w:keepNext/>
        <w:numPr>
          <w:ilvl w:val="0"/>
          <w:numId w:val="19"/>
        </w:numPr>
        <w:spacing w:before="0" w:line="240" w:lineRule="auto"/>
        <w:jc w:val="both"/>
      </w:pPr>
      <w:r w:rsidRPr="003E19AE">
        <w:rPr>
          <w:b/>
          <w:bCs/>
        </w:rPr>
        <w:t xml:space="preserve">Communicate with impact: </w:t>
      </w:r>
      <w:r w:rsidR="003E19AE" w:rsidRPr="003E19AE">
        <w:t>Makes a positive impression on others and comes across with credibility; Communicates orally in a manner that is clear fluent and holds the listeners’ attention; Able to deal with difficult and sensitive topics and questions</w:t>
      </w:r>
      <w:r w:rsidR="003E19AE">
        <w:t>.</w:t>
      </w:r>
    </w:p>
    <w:p w14:paraId="2208D699" w14:textId="77777777" w:rsidR="003E19AE" w:rsidRPr="003E19AE" w:rsidRDefault="003E19AE" w:rsidP="003E19AE">
      <w:pPr>
        <w:pStyle w:val="ListParagraph"/>
        <w:rPr>
          <w:b/>
          <w:bCs/>
        </w:rPr>
      </w:pPr>
    </w:p>
    <w:p w14:paraId="61CC39B4" w14:textId="5D4DB269" w:rsidR="00495B3B" w:rsidRPr="003E19AE" w:rsidRDefault="17302864" w:rsidP="003E19AE">
      <w:pPr>
        <w:pStyle w:val="ListParagraph"/>
        <w:keepNext/>
        <w:numPr>
          <w:ilvl w:val="0"/>
          <w:numId w:val="19"/>
        </w:numPr>
        <w:spacing w:before="0" w:line="240" w:lineRule="auto"/>
        <w:jc w:val="both"/>
      </w:pPr>
      <w:r w:rsidRPr="003E19AE">
        <w:rPr>
          <w:b/>
          <w:bCs/>
        </w:rPr>
        <w:t xml:space="preserve">Working collaboratively: </w:t>
      </w:r>
      <w:r w:rsidR="003E19AE" w:rsidRPr="003E19AE">
        <w:t>Guides others to create a culture of collaboration; Identifies, and works to overcome, barriers to knowledge or information sharing; Identifies opportunities to work with other teams to deliver outcome</w:t>
      </w:r>
    </w:p>
    <w:p w14:paraId="30DC3C91" w14:textId="77777777" w:rsidR="003E19AE" w:rsidRPr="003E19AE" w:rsidRDefault="003E19AE" w:rsidP="003E19AE">
      <w:pPr>
        <w:pStyle w:val="ListParagraph"/>
        <w:keepNext/>
        <w:spacing w:before="0" w:after="0" w:line="240" w:lineRule="auto"/>
        <w:jc w:val="both"/>
        <w:rPr>
          <w:rFonts w:ascii="Arial" w:hAnsi="Arial" w:cs="Arial"/>
          <w:bCs/>
          <w:color w:val="442D97"/>
          <w:sz w:val="28"/>
          <w:szCs w:val="28"/>
          <w:lang w:eastAsia="zh-CN"/>
        </w:rPr>
      </w:pPr>
    </w:p>
    <w:p w14:paraId="72CE8D2C" w14:textId="33D172B6" w:rsidR="00495B3B" w:rsidRPr="00495B3B" w:rsidRDefault="0503AD42" w:rsidP="5BC94D19">
      <w:pPr>
        <w:keepNext/>
        <w:spacing w:before="0" w:line="240" w:lineRule="auto"/>
        <w:jc w:val="both"/>
        <w:rPr>
          <w:rFonts w:ascii="Arial" w:hAnsi="Arial" w:cs="Arial"/>
          <w:bCs/>
          <w:color w:val="442D97"/>
          <w:sz w:val="28"/>
          <w:szCs w:val="28"/>
          <w:lang w:eastAsia="zh-CN"/>
        </w:rPr>
      </w:pPr>
      <w:r w:rsidRPr="5BC94D19">
        <w:rPr>
          <w:rFonts w:ascii="Arial" w:hAnsi="Arial" w:cs="Arial"/>
          <w:color w:val="442D97" w:themeColor="accent4" w:themeTint="BF"/>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5BC94D1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790AC891" w14:textId="77777777" w:rsidR="00495B3B" w:rsidRPr="00495B3B" w:rsidRDefault="0503AD42" w:rsidP="5BC94D19">
            <w:pPr>
              <w:jc w:val="both"/>
              <w:rPr>
                <w:rFonts w:cs="Arial"/>
                <w:color w:val="1A1A1A"/>
                <w:sz w:val="20"/>
              </w:rPr>
            </w:pPr>
            <w:r w:rsidRPr="5BC94D19">
              <w:rPr>
                <w:rFonts w:cs="Arial"/>
                <w:color w:val="1A1A1A"/>
                <w:sz w:val="20"/>
              </w:rPr>
              <w:t>Financial Delegation Value</w:t>
            </w:r>
          </w:p>
        </w:tc>
        <w:tc>
          <w:tcPr>
            <w:tcW w:w="6803" w:type="dxa"/>
            <w:shd w:val="clear" w:color="auto" w:fill="auto"/>
          </w:tcPr>
          <w:p w14:paraId="2DBD5EFC" w14:textId="725FD553" w:rsidR="00495B3B" w:rsidRPr="00495B3B" w:rsidRDefault="003E19AE" w:rsidP="5BC94D19">
            <w:pPr>
              <w:jc w:val="both"/>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5BC94D19">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7E33FECE" w:rsidR="00495B3B" w:rsidRPr="003E19AE" w:rsidRDefault="0503AD42" w:rsidP="003E19AE">
            <w:pPr>
              <w:spacing w:line="240" w:lineRule="auto"/>
              <w:contextualSpacing/>
              <w:jc w:val="both"/>
              <w:outlineLvl w:val="1"/>
              <w:rPr>
                <w:rFonts w:ascii="Arial" w:hAnsi="Arial" w:cs="Arial"/>
                <w:color w:val="auto"/>
                <w:sz w:val="20"/>
              </w:rPr>
            </w:pPr>
            <w:r w:rsidRPr="003E19AE">
              <w:rPr>
                <w:rFonts w:ascii="Arial" w:hAnsi="Arial" w:cs="Arial"/>
                <w:color w:val="auto"/>
                <w:sz w:val="20"/>
              </w:rPr>
              <w:t>The occupational health and safety    requirements of this position may include, but are not limited to:</w:t>
            </w:r>
          </w:p>
        </w:tc>
        <w:tc>
          <w:tcPr>
            <w:tcW w:w="6803" w:type="dxa"/>
            <w:shd w:val="clear" w:color="auto" w:fill="auto"/>
          </w:tcPr>
          <w:p w14:paraId="7216FB89" w14:textId="082F643B" w:rsidR="00495B3B" w:rsidRPr="00495B3B" w:rsidRDefault="08A3B7BC" w:rsidP="5BC94D19">
            <w:pPr>
              <w:spacing w:after="240" w:line="240" w:lineRule="auto"/>
              <w:ind w:left="0"/>
              <w:contextualSpacing/>
              <w:jc w:val="both"/>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5BC94D19">
              <w:rPr>
                <w:rFonts w:ascii="Arial" w:hAnsi="Arial" w:cs="Arial"/>
                <w:color w:val="1A1A1A"/>
              </w:rPr>
              <w:t xml:space="preserve">   </w:t>
            </w:r>
            <w:r w:rsidR="0503AD42" w:rsidRPr="5BC94D19">
              <w:rPr>
                <w:rFonts w:ascii="Arial" w:hAnsi="Arial" w:cs="Arial"/>
                <w:sz w:val="20"/>
              </w:rPr>
              <w:t>Sedentary desk work</w:t>
            </w:r>
          </w:p>
          <w:p w14:paraId="23FF4545" w14:textId="19266554" w:rsidR="00495B3B" w:rsidRPr="00495B3B" w:rsidRDefault="00495B3B" w:rsidP="5BC94D19">
            <w:pPr>
              <w:spacing w:line="240" w:lineRule="auto"/>
              <w:ind w:left="0"/>
              <w:contextualSpacing/>
              <w:jc w:val="both"/>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495B3B" w:rsidRPr="00495B3B" w14:paraId="7CD2DEBC" w14:textId="77777777" w:rsidTr="5BC94D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2BC32D6F" w:rsidR="00495B3B" w:rsidRPr="003E19AE" w:rsidRDefault="0503AD42" w:rsidP="003E19AE">
            <w:pPr>
              <w:jc w:val="both"/>
              <w:rPr>
                <w:rFonts w:ascii="Arial" w:hAnsi="Arial" w:cs="Arial"/>
                <w:color w:val="1A1A1A"/>
                <w:sz w:val="20"/>
              </w:rPr>
            </w:pPr>
            <w:r w:rsidRPr="5BC94D19">
              <w:rPr>
                <w:rFonts w:ascii="Arial" w:hAnsi="Arial" w:cs="Arial"/>
                <w:color w:val="1A1A1A"/>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731816A3" w14:textId="77777777" w:rsidR="00495B3B" w:rsidRPr="00495B3B" w:rsidRDefault="0503AD42" w:rsidP="5BC94D19">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5BC94D19">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640A583D" w:rsidR="00495B3B" w:rsidRPr="00495B3B" w:rsidRDefault="0503AD42" w:rsidP="5BC94D19">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5BC94D19">
              <w:rPr>
                <w:rFonts w:ascii="Arial" w:hAnsi="Arial" w:cs="Arial"/>
                <w:color w:val="1A1A1A"/>
                <w:sz w:val="20"/>
              </w:rPr>
              <w:t>A satisfactory National Police Check will be required (for all non-DEECA employees)</w:t>
            </w:r>
          </w:p>
        </w:tc>
      </w:tr>
      <w:bookmarkEnd w:id="2"/>
      <w:tr w:rsidR="00495B3B" w:rsidRPr="00495B3B" w14:paraId="555B356F" w14:textId="77777777" w:rsidTr="5BC94D19">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503AD42" w:rsidP="5BC94D19">
            <w:pPr>
              <w:spacing w:before="120" w:after="120"/>
              <w:jc w:val="both"/>
              <w:rPr>
                <w:rFonts w:ascii="Arial" w:hAnsi="Arial"/>
                <w:color w:val="1A1A1A"/>
                <w:sz w:val="20"/>
              </w:rPr>
            </w:pPr>
            <w:r w:rsidRPr="5BC94D19">
              <w:rPr>
                <w:rFonts w:ascii="Arial" w:hAnsi="Arial"/>
                <w:color w:val="1A1A1A"/>
                <w:sz w:val="20"/>
              </w:rPr>
              <w:t>Employment terms and conditions</w:t>
            </w:r>
          </w:p>
          <w:p w14:paraId="673B886F" w14:textId="77777777" w:rsidR="00495B3B" w:rsidRPr="00495B3B" w:rsidRDefault="00495B3B" w:rsidP="5BC94D19">
            <w:pPr>
              <w:spacing w:before="120" w:after="120"/>
              <w:jc w:val="both"/>
              <w:rPr>
                <w:rFonts w:ascii="Arial" w:hAnsi="Arial"/>
                <w:color w:val="1A1A1A"/>
                <w:sz w:val="20"/>
              </w:rPr>
            </w:pPr>
          </w:p>
        </w:tc>
        <w:tc>
          <w:tcPr>
            <w:tcW w:w="6803" w:type="dxa"/>
            <w:shd w:val="clear" w:color="auto" w:fill="auto"/>
          </w:tcPr>
          <w:p w14:paraId="71EDFDB6" w14:textId="32A67779" w:rsidR="00495B3B" w:rsidRPr="00495B3B" w:rsidRDefault="0503AD42" w:rsidP="5BC94D19">
            <w:pPr>
              <w:spacing w:line="240" w:lineRule="auto"/>
              <w:ind w:left="139"/>
              <w:jc w:val="both"/>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5BC94D19">
              <w:rPr>
                <w:rFonts w:ascii="Arial" w:hAnsi="Arial" w:cs="Arial"/>
                <w:color w:val="1A1A1A"/>
                <w:sz w:val="20"/>
              </w:rPr>
              <w:t xml:space="preserve">Are governed by the </w:t>
            </w:r>
            <w:r w:rsidRPr="5BC94D19">
              <w:rPr>
                <w:rFonts w:ascii="Arial" w:hAnsi="Arial" w:cs="Arial"/>
                <w:i/>
                <w:iCs/>
                <w:color w:val="1A1A1A"/>
                <w:sz w:val="20"/>
              </w:rPr>
              <w:t>Victorian Public Service Enterprise Agreement 202</w:t>
            </w:r>
            <w:r w:rsidR="052167E1" w:rsidRPr="5BC94D19">
              <w:rPr>
                <w:rFonts w:ascii="Arial" w:hAnsi="Arial" w:cs="Arial"/>
                <w:i/>
                <w:iCs/>
                <w:color w:val="1A1A1A"/>
                <w:sz w:val="20"/>
              </w:rPr>
              <w:t>4</w:t>
            </w:r>
            <w:r w:rsidRPr="5BC94D19">
              <w:rPr>
                <w:rFonts w:ascii="Arial" w:hAnsi="Arial" w:cs="Arial"/>
                <w:color w:val="1A1A1A"/>
                <w:sz w:val="20"/>
              </w:rPr>
              <w:t xml:space="preserve"> and the </w:t>
            </w:r>
            <w:r w:rsidRPr="5BC94D19">
              <w:rPr>
                <w:rFonts w:ascii="Arial" w:hAnsi="Arial" w:cs="Arial"/>
                <w:i/>
                <w:iCs/>
                <w:color w:val="1A1A1A"/>
                <w:sz w:val="20"/>
              </w:rPr>
              <w:t>Public Administration Act</w:t>
            </w:r>
            <w:r w:rsidRPr="5BC94D19">
              <w:rPr>
                <w:rFonts w:ascii="Arial" w:hAnsi="Arial" w:cs="Arial"/>
                <w:color w:val="1A1A1A"/>
                <w:sz w:val="20"/>
              </w:rPr>
              <w:t xml:space="preserve"> </w:t>
            </w:r>
            <w:r w:rsidRPr="5BC94D19">
              <w:rPr>
                <w:rFonts w:ascii="Arial" w:hAnsi="Arial" w:cs="Arial"/>
                <w:i/>
                <w:iCs/>
                <w:color w:val="1A1A1A"/>
                <w:sz w:val="20"/>
              </w:rPr>
              <w:t>2004.</w:t>
            </w:r>
          </w:p>
          <w:p w14:paraId="522B24D4" w14:textId="77777777" w:rsidR="00495B3B" w:rsidRPr="00495B3B" w:rsidRDefault="0503AD42" w:rsidP="5BC94D19">
            <w:pPr>
              <w:tabs>
                <w:tab w:val="left" w:pos="360"/>
                <w:tab w:val="left" w:pos="720"/>
              </w:tabs>
              <w:autoSpaceDE w:val="0"/>
              <w:autoSpaceDN w:val="0"/>
              <w:adjustRightInd w:val="0"/>
              <w:spacing w:line="240" w:lineRule="auto"/>
              <w:ind w:left="139"/>
              <w:jc w:val="both"/>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5BC94D19">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503AD42" w:rsidP="5BC94D19">
            <w:pPr>
              <w:tabs>
                <w:tab w:val="left" w:pos="360"/>
                <w:tab w:val="left" w:pos="720"/>
              </w:tabs>
              <w:autoSpaceDE w:val="0"/>
              <w:autoSpaceDN w:val="0"/>
              <w:adjustRightInd w:val="0"/>
              <w:spacing w:before="120" w:after="12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5BC94D19">
              <w:rPr>
                <w:rFonts w:ascii="Arial" w:hAnsi="Arial" w:cs="Arial"/>
                <w:color w:val="1A1A1A"/>
                <w:sz w:val="20"/>
              </w:rPr>
              <w:t>Non-VPS applicants will be subject to a probation period of six months</w:t>
            </w:r>
            <w:smartTag w:uri="urn:schemas-microsoft-com:office:smarttags" w:element="stockticker"/>
          </w:p>
        </w:tc>
      </w:tr>
      <w:tr w:rsidR="00495B3B" w:rsidRPr="00495B3B" w14:paraId="10873C64" w14:textId="77777777" w:rsidTr="5BC94D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503AD42" w:rsidP="5BC94D19">
            <w:pPr>
              <w:spacing w:before="120" w:after="120"/>
              <w:jc w:val="both"/>
              <w:rPr>
                <w:rFonts w:ascii="Arial" w:hAnsi="Arial"/>
                <w:color w:val="1A1A1A"/>
                <w:sz w:val="20"/>
              </w:rPr>
            </w:pPr>
            <w:r w:rsidRPr="5BC94D19">
              <w:rPr>
                <w:rFonts w:ascii="Arial" w:hAnsi="Arial"/>
                <w:color w:val="1A1A1A"/>
                <w:sz w:val="20"/>
              </w:rPr>
              <w:t xml:space="preserve">Privacy </w:t>
            </w:r>
          </w:p>
        </w:tc>
        <w:tc>
          <w:tcPr>
            <w:tcW w:w="6803" w:type="dxa"/>
            <w:shd w:val="clear" w:color="auto" w:fill="auto"/>
          </w:tcPr>
          <w:p w14:paraId="3C367730" w14:textId="77777777" w:rsidR="00495B3B" w:rsidRPr="00495B3B" w:rsidRDefault="0503AD42" w:rsidP="5BC94D19">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5BC94D19">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503AD42" w:rsidP="5BC94D19">
      <w:pPr>
        <w:keepNext/>
        <w:spacing w:before="360" w:line="240" w:lineRule="auto"/>
        <w:jc w:val="both"/>
        <w:rPr>
          <w:rFonts w:ascii="Arial" w:hAnsi="Arial" w:cs="Arial"/>
          <w:bCs/>
          <w:color w:val="442D97"/>
          <w:sz w:val="28"/>
          <w:szCs w:val="28"/>
          <w:lang w:eastAsia="zh-CN"/>
        </w:rPr>
      </w:pPr>
      <w:r w:rsidRPr="5BC94D19">
        <w:rPr>
          <w:rFonts w:ascii="Arial" w:hAnsi="Arial" w:cs="Arial"/>
          <w:color w:val="442D97" w:themeColor="accent4" w:themeTint="BF"/>
          <w:sz w:val="28"/>
          <w:szCs w:val="28"/>
          <w:lang w:eastAsia="zh-CN"/>
        </w:rPr>
        <w:lastRenderedPageBreak/>
        <w:t>About the Department</w:t>
      </w:r>
    </w:p>
    <w:p w14:paraId="201850E6" w14:textId="77777777" w:rsidR="00454423" w:rsidRPr="00454423" w:rsidRDefault="5AC5F9F3" w:rsidP="000B267A">
      <w:pPr>
        <w:spacing w:before="0" w:after="0"/>
        <w:jc w:val="both"/>
        <w:rPr>
          <w:rFonts w:ascii="Arial" w:hAnsi="Arial" w:cs="Arial"/>
        </w:rPr>
      </w:pPr>
      <w:r w:rsidRPr="5BC94D19">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503AD42" w:rsidP="000B267A">
      <w:pPr>
        <w:spacing w:before="0" w:after="0"/>
        <w:jc w:val="both"/>
        <w:rPr>
          <w:rFonts w:ascii="Arial" w:hAnsi="Arial" w:cs="Arial"/>
        </w:rPr>
      </w:pPr>
      <w:r w:rsidRPr="5BC94D19">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0B267A">
      <w:pPr>
        <w:spacing w:before="0" w:after="0"/>
        <w:jc w:val="both"/>
        <w:rPr>
          <w:rFonts w:ascii="Arial" w:hAnsi="Arial" w:cs="Arial"/>
        </w:rPr>
      </w:pPr>
    </w:p>
    <w:p w14:paraId="357C32F5" w14:textId="4856A6E8" w:rsidR="00495B3B" w:rsidRPr="005763CD" w:rsidRDefault="0503AD42" w:rsidP="000B267A">
      <w:pPr>
        <w:spacing w:before="0" w:after="0" w:line="480" w:lineRule="auto"/>
        <w:jc w:val="both"/>
        <w:rPr>
          <w:rFonts w:ascii="Arial" w:hAnsi="Arial" w:cs="Arial"/>
          <w:lang w:eastAsia="en-US"/>
        </w:rPr>
      </w:pPr>
      <w:r w:rsidRPr="5BC94D19">
        <w:rPr>
          <w:rFonts w:ascii="Arial" w:hAnsi="Arial" w:cs="Arial"/>
          <w:lang w:eastAsia="en-US"/>
        </w:rPr>
        <w:t xml:space="preserve">For further information about the department, please visit our website </w:t>
      </w:r>
      <w:hyperlink r:id="rId23">
        <w:r w:rsidR="761027FB" w:rsidRPr="5BC94D19">
          <w:rPr>
            <w:rStyle w:val="Hyperlink"/>
            <w:rFonts w:ascii="Arial" w:hAnsi="Arial" w:cs="Arial"/>
            <w:lang w:eastAsia="en-US"/>
          </w:rPr>
          <w:t>www.deeca.vic.gov.au</w:t>
        </w:r>
      </w:hyperlink>
    </w:p>
    <w:p w14:paraId="78BBA915" w14:textId="77777777" w:rsidR="00495B3B" w:rsidRPr="00495B3B" w:rsidRDefault="0503AD42" w:rsidP="5BC94D19">
      <w:pPr>
        <w:keepNext/>
        <w:spacing w:before="0" w:line="240" w:lineRule="auto"/>
        <w:jc w:val="both"/>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14BC391C" w14:textId="77777777" w:rsidR="003E19AE" w:rsidRDefault="56243F26" w:rsidP="003E19AE">
      <w:pPr>
        <w:spacing w:before="0" w:after="0" w:line="240" w:lineRule="auto"/>
        <w:jc w:val="both"/>
        <w:rPr>
          <w:rFonts w:ascii="Arial" w:hAnsi="Arial" w:cs="Arial"/>
          <w:color w:val="000000"/>
          <w:szCs w:val="22"/>
        </w:rPr>
      </w:pPr>
      <w:r w:rsidRPr="5BC94D19">
        <w:rPr>
          <w:rFonts w:ascii="Arial" w:hAnsi="Arial" w:cs="Arial"/>
        </w:rPr>
        <w:t xml:space="preserve">Our values align with the core </w:t>
      </w:r>
      <w:hyperlink r:id="rId24">
        <w:r w:rsidRPr="5BC94D19">
          <w:rPr>
            <w:rStyle w:val="Hyperlink"/>
            <w:rFonts w:ascii="Arial" w:hAnsi="Arial" w:cs="Arial"/>
            <w:color w:val="auto"/>
          </w:rPr>
          <w:t>Public Sector values</w:t>
        </w:r>
      </w:hyperlink>
      <w:r w:rsidRPr="5BC94D19">
        <w:rPr>
          <w:rFonts w:ascii="Arial" w:hAnsi="Arial" w:cs="Arial"/>
        </w:rPr>
        <w:t xml:space="preserve"> – responsiveness, integrity, impartiality, accountability, respect, leadership and human rights. Additionally, we use our Leadership Model to shape the way we work. Using the principles of ‘Work Together’, ‘Do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37AE9DC5" w14:textId="77777777" w:rsidR="003E19AE" w:rsidRDefault="003E19AE" w:rsidP="003E19AE">
      <w:pPr>
        <w:spacing w:before="0" w:after="0" w:line="240" w:lineRule="auto"/>
        <w:jc w:val="both"/>
        <w:rPr>
          <w:rFonts w:ascii="Arial" w:hAnsi="Arial" w:cs="Arial"/>
          <w:color w:val="000000"/>
          <w:szCs w:val="22"/>
        </w:rPr>
      </w:pPr>
    </w:p>
    <w:p w14:paraId="5AFDDD90" w14:textId="13E79E3F" w:rsidR="00C8238F" w:rsidRPr="003E19AE" w:rsidRDefault="56243F26" w:rsidP="003E19AE">
      <w:pPr>
        <w:spacing w:before="0" w:after="0" w:line="240" w:lineRule="auto"/>
        <w:jc w:val="both"/>
        <w:rPr>
          <w:rFonts w:ascii="Arial" w:hAnsi="Arial" w:cs="Arial"/>
        </w:rPr>
      </w:pPr>
      <w:r w:rsidRPr="5BC94D19">
        <w:rPr>
          <w:rFonts w:ascii="Arial" w:eastAsia="Microsoft JhengHei" w:hAnsi="Arial"/>
          <w:color w:val="442D97" w:themeColor="accent4" w:themeTint="BF"/>
          <w:sz w:val="28"/>
          <w:szCs w:val="28"/>
        </w:rPr>
        <w:t>Our Community Charter</w:t>
      </w:r>
    </w:p>
    <w:p w14:paraId="5829D2B9" w14:textId="77777777" w:rsidR="00C8238F" w:rsidRPr="00AC1638" w:rsidRDefault="56243F26" w:rsidP="003E19AE">
      <w:pPr>
        <w:spacing w:before="0" w:line="240" w:lineRule="auto"/>
        <w:jc w:val="both"/>
        <w:rPr>
          <w:rFonts w:ascii="Arial" w:hAnsi="Arial" w:cs="Arial"/>
        </w:rPr>
      </w:pPr>
      <w:r w:rsidRPr="5BC94D19">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4223B075" w14:textId="77777777" w:rsidR="00495B3B" w:rsidRPr="00495B3B" w:rsidRDefault="0503AD42" w:rsidP="003E19AE">
      <w:pPr>
        <w:keepNext/>
        <w:spacing w:line="240" w:lineRule="auto"/>
        <w:rPr>
          <w:rFonts w:ascii="Arial" w:hAnsi="Arial" w:cs="Arial"/>
          <w:bCs/>
          <w:color w:val="442D97"/>
          <w:sz w:val="28"/>
          <w:szCs w:val="28"/>
          <w:lang w:eastAsia="zh-CN"/>
        </w:rPr>
      </w:pPr>
      <w:r w:rsidRPr="5BC94D19">
        <w:rPr>
          <w:rFonts w:ascii="Arial" w:hAnsi="Arial" w:cs="Arial"/>
          <w:color w:val="442D97" w:themeColor="accent4" w:themeTint="BF"/>
          <w:sz w:val="28"/>
          <w:szCs w:val="28"/>
          <w:lang w:eastAsia="zh-CN"/>
        </w:rPr>
        <w:t>Emergency Response and Health and Safety Requirements</w:t>
      </w:r>
    </w:p>
    <w:p w14:paraId="6E3541A2" w14:textId="15B01AF9" w:rsidR="00495B3B" w:rsidRDefault="0503AD42" w:rsidP="00C8238F">
      <w:pPr>
        <w:spacing w:line="240" w:lineRule="auto"/>
        <w:contextualSpacing/>
        <w:outlineLvl w:val="1"/>
        <w:rPr>
          <w:rFonts w:ascii="Arial" w:hAnsi="Arial" w:cs="Arial"/>
          <w:color w:val="363534"/>
        </w:rPr>
      </w:pPr>
      <w:r w:rsidRPr="5BC94D19">
        <w:rPr>
          <w:rFonts w:ascii="Arial" w:hAnsi="Arial" w:cs="Arial"/>
          <w:color w:val="363534"/>
        </w:rPr>
        <w:t>The department</w:t>
      </w:r>
      <w:r w:rsidRPr="00495B3B">
        <w:rPr>
          <w:rFonts w:ascii="Arial" w:hAnsi="Arial" w:cs="Arial"/>
          <w:b/>
          <w:color w:val="363534"/>
        </w:rPr>
        <w:t xml:space="preserve"> </w:t>
      </w:r>
      <w:r w:rsidRPr="5BC94D19">
        <w:rPr>
          <w:rFonts w:ascii="Arial" w:hAnsi="Arial" w:cs="Arial"/>
          <w:color w:val="363534"/>
        </w:rPr>
        <w:t>plays a major role in Victoria’s emergency response activities, through an all-haz</w:t>
      </w:r>
      <w:r w:rsidRPr="5BC94D19">
        <w:rPr>
          <w:rFonts w:ascii="Arial" w:hAnsi="Arial" w:cs="Arial"/>
        </w:rPr>
        <w:t>ards, all-emergencies approach</w:t>
      </w:r>
      <w:r w:rsidRPr="5BC94D19">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503AD42" w:rsidP="5BC94D19">
      <w:pPr>
        <w:keepNext/>
        <w:spacing w:line="240" w:lineRule="auto"/>
        <w:rPr>
          <w:rFonts w:ascii="Arial" w:hAnsi="Arial" w:cs="Arial"/>
          <w:bCs/>
          <w:color w:val="442D97"/>
          <w:sz w:val="28"/>
          <w:szCs w:val="28"/>
          <w:lang w:eastAsia="zh-CN"/>
        </w:rPr>
      </w:pPr>
      <w:r w:rsidRPr="5BC94D19">
        <w:rPr>
          <w:rFonts w:ascii="Arial" w:hAnsi="Arial" w:cs="Arial"/>
          <w:color w:val="442D97" w:themeColor="accent4" w:themeTint="BF"/>
          <w:sz w:val="28"/>
          <w:szCs w:val="28"/>
          <w:lang w:eastAsia="zh-CN"/>
        </w:rPr>
        <w:t xml:space="preserve">A Diverse, Inclusive and Flexible Workplace </w:t>
      </w:r>
    </w:p>
    <w:p w14:paraId="53CEEE6C" w14:textId="77777777" w:rsidR="00495B3B" w:rsidRPr="00495B3B" w:rsidRDefault="0503AD42" w:rsidP="5BC94D19">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503AD42" w:rsidP="5BC94D19">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00495B3B">
        <w:br/>
      </w:r>
      <w:r w:rsidRPr="00495B3B">
        <w:rPr>
          <w:rFonts w:ascii="Arial" w:hAnsi="Arial" w:cs="Arial"/>
          <w:color w:val="000000"/>
          <w:szCs w:val="22"/>
        </w:rPr>
        <w:t xml:space="preserve">2. We are diverse </w:t>
      </w:r>
      <w:r w:rsidR="00495B3B">
        <w:br/>
      </w:r>
      <w:r w:rsidRPr="00495B3B">
        <w:rPr>
          <w:rFonts w:ascii="Arial" w:hAnsi="Arial" w:cs="Arial"/>
          <w:color w:val="000000"/>
          <w:szCs w:val="22"/>
        </w:rPr>
        <w:t xml:space="preserve">3. We are inclusive and flexible </w:t>
      </w:r>
      <w:r w:rsidR="00495B3B">
        <w:br/>
      </w:r>
      <w:r w:rsidRPr="00495B3B">
        <w:rPr>
          <w:rFonts w:ascii="Arial" w:hAnsi="Arial" w:cs="Arial"/>
          <w:color w:val="000000"/>
          <w:szCs w:val="22"/>
        </w:rPr>
        <w:t>4. We are safe and respectful</w:t>
      </w:r>
    </w:p>
    <w:p w14:paraId="6D28BF25" w14:textId="77777777" w:rsidR="00495B3B" w:rsidRPr="00495B3B" w:rsidRDefault="0503AD42" w:rsidP="5BC94D19">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503AD42" w:rsidP="00495B3B">
      <w:pPr>
        <w:rPr>
          <w:rFonts w:ascii="Arial" w:hAnsi="Arial" w:cs="Arial"/>
          <w:b/>
          <w:bCs/>
          <w:color w:val="363534"/>
        </w:rPr>
      </w:pPr>
      <w:r w:rsidRPr="5BC94D19">
        <w:rPr>
          <w:rFonts w:ascii="Arial" w:hAnsi="Arial" w:cs="Arial"/>
          <w:b/>
          <w:bCs/>
          <w:color w:val="363534"/>
        </w:rPr>
        <w:t>Aboriginal Cultural Safety</w:t>
      </w:r>
    </w:p>
    <w:p w14:paraId="793507C3" w14:textId="28F55A76" w:rsidR="00495B3B" w:rsidRPr="00495B3B" w:rsidRDefault="0503AD42" w:rsidP="00495B3B">
      <w:pPr>
        <w:spacing w:before="0" w:after="0"/>
        <w:rPr>
          <w:rFonts w:ascii="Arial" w:hAnsi="Arial" w:cs="Arial"/>
          <w:color w:val="363534"/>
        </w:rPr>
      </w:pPr>
      <w:r w:rsidRPr="5BC94D19">
        <w:rPr>
          <w:rFonts w:ascii="Arial" w:hAnsi="Arial" w:cs="Arial"/>
          <w:color w:val="363534"/>
        </w:rPr>
        <w:t xml:space="preserve">Cultural safety of Traditional Owners and Aboriginal Victorians, as an underpinning principle of self-determination, is embedded in everything we do.  Under the </w:t>
      </w:r>
      <w:r w:rsidRPr="5BC94D19">
        <w:rPr>
          <w:rFonts w:ascii="Arial" w:hAnsi="Arial" w:cs="Arial"/>
        </w:rPr>
        <w:t xml:space="preserve">Aboriginal Cultural Safety Framework </w:t>
      </w:r>
      <w:r w:rsidRPr="5BC94D19">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5">
        <w:r w:rsidR="4AF51038" w:rsidRPr="5BC94D19">
          <w:rPr>
            <w:rStyle w:val="Hyperlink"/>
            <w:rFonts w:ascii="Arial" w:hAnsi="Arial" w:cs="Arial"/>
          </w:rPr>
          <w:t>self.determination@deeca.vic.gov.au</w:t>
        </w:r>
      </w:hyperlink>
      <w:r w:rsidRPr="5BC94D19">
        <w:rPr>
          <w:rFonts w:ascii="Arial" w:hAnsi="Arial" w:cs="Arial"/>
          <w:color w:val="363534"/>
        </w:rPr>
        <w:t>.</w:t>
      </w:r>
    </w:p>
    <w:p w14:paraId="0277B7AF" w14:textId="77777777" w:rsidR="00495B3B" w:rsidRPr="00495B3B" w:rsidRDefault="0503AD42" w:rsidP="5BC94D19">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503AD42" w:rsidP="5BC94D19">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28DB8F74" w14:textId="380AB8B9" w:rsidR="00541E0E" w:rsidRPr="003E19AE" w:rsidRDefault="0503AD42" w:rsidP="003E19AE">
      <w:pPr>
        <w:spacing w:line="240" w:lineRule="auto"/>
        <w:rPr>
          <w:rFonts w:ascii="Arial" w:eastAsia="Microsoft JhengHei" w:hAnsi="Arial" w:cs="Arial"/>
          <w:sz w:val="22"/>
          <w:szCs w:val="24"/>
          <w:u w:val="single"/>
          <w:lang w:eastAsia="en-US"/>
        </w:rPr>
      </w:pPr>
      <w:r w:rsidRPr="5BC94D19">
        <w:rPr>
          <w:rFonts w:ascii="Arial" w:hAnsi="Arial" w:cs="Arial"/>
          <w:sz w:val="24"/>
          <w:szCs w:val="24"/>
          <w:lang w:eastAsia="en-US"/>
        </w:rPr>
        <w:t>To receive this information in an accessible format (such as large print or audio) please call the Customer Service Centre: 136 186, TTY: 133 677, or email</w:t>
      </w:r>
      <w:r w:rsidRPr="5BC94D19">
        <w:rPr>
          <w:rFonts w:ascii="Arial" w:hAnsi="Arial" w:cs="Arial"/>
          <w:sz w:val="28"/>
          <w:szCs w:val="28"/>
          <w:lang w:eastAsia="en-US"/>
        </w:rPr>
        <w:t xml:space="preserve"> </w:t>
      </w:r>
      <w:r w:rsidR="4AF51038" w:rsidRPr="003E19AE">
        <w:rPr>
          <w:rFonts w:ascii="Arial" w:eastAsia="Microsoft JhengHei" w:hAnsi="Arial" w:cs="Arial"/>
          <w:sz w:val="22"/>
          <w:szCs w:val="22"/>
          <w:lang w:eastAsia="en-US"/>
        </w:rPr>
        <w:t>customer.service@deeca.vic.gov.au</w:t>
      </w:r>
    </w:p>
    <w:sectPr w:rsidR="00541E0E" w:rsidRPr="003E19AE" w:rsidSect="005237C7">
      <w:headerReference w:type="default" r:id="rId26"/>
      <w:type w:val="continuous"/>
      <w:pgSz w:w="11907" w:h="16839" w:code="9"/>
      <w:pgMar w:top="1418" w:right="851" w:bottom="1701"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3F129" w14:textId="77777777" w:rsidR="00862501" w:rsidRDefault="00862501" w:rsidP="00CD157B">
      <w:pPr>
        <w:pStyle w:val="NoSpacing"/>
      </w:pPr>
    </w:p>
    <w:p w14:paraId="4C677149" w14:textId="77777777" w:rsidR="00862501" w:rsidRDefault="00862501"/>
  </w:endnote>
  <w:endnote w:type="continuationSeparator" w:id="0">
    <w:p w14:paraId="23770C15" w14:textId="77777777" w:rsidR="00862501" w:rsidRDefault="00862501" w:rsidP="00CD157B">
      <w:pPr>
        <w:pStyle w:val="NoSpacing"/>
      </w:pPr>
    </w:p>
    <w:p w14:paraId="29173EB2" w14:textId="77777777" w:rsidR="00862501" w:rsidRDefault="00862501"/>
  </w:endnote>
  <w:endnote w:type="continuationNotice" w:id="1">
    <w:p w14:paraId="049C2015" w14:textId="77777777" w:rsidR="00862501" w:rsidRDefault="00862501" w:rsidP="00CD157B">
      <w:pPr>
        <w:pStyle w:val="NoSpacing"/>
      </w:pPr>
    </w:p>
    <w:p w14:paraId="74877727" w14:textId="77777777" w:rsidR="00862501" w:rsidRDefault="008625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a14="http://schemas.microsoft.com/office/drawing/2010/main" xmlns:adec="http://schemas.microsoft.com/office/drawing/2017/decorative" xmlns:a="http://schemas.openxmlformats.org/drawingml/2006/main">
          <w:pict w14:anchorId="383772DB">
            <v:shapetype id="_x0000_t202" coordsize="21600,21600" o:spt="202" path="m,l,21600r21600,l21600,xe" w14:anchorId="4244B73F">
              <v:stroke joinstyle="miter"/>
              <v:path gradientshapeok="t" o:connecttype="rect"/>
            </v:shapetype>
            <v:shape id="MSIPCM181144f894ceca36ecbf703c"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alt="&quot;&quot;"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v:textbox inset=",0,,0">
                <w:txbxContent>
                  <w:p w:rsidRPr="00020405" w:rsidR="00364C9A" w:rsidP="00020405" w:rsidRDefault="00020405" w14:paraId="08CE8BEA" w14:textId="76A3626E">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25338" w14:textId="77777777" w:rsidR="00862501" w:rsidRPr="0056073C" w:rsidRDefault="00862501" w:rsidP="005D764F">
      <w:pPr>
        <w:pStyle w:val="FootnoteSeparator"/>
      </w:pPr>
    </w:p>
    <w:p w14:paraId="42EF5C7E" w14:textId="77777777" w:rsidR="00862501" w:rsidRDefault="00862501"/>
  </w:footnote>
  <w:footnote w:type="continuationSeparator" w:id="0">
    <w:p w14:paraId="12A7B676" w14:textId="77777777" w:rsidR="00862501" w:rsidRPr="00CA30B7" w:rsidRDefault="00862501" w:rsidP="006D5A90">
      <w:pPr>
        <w:rPr>
          <w:lang w:val="en-US"/>
        </w:rPr>
      </w:pPr>
      <w:r w:rsidRPr="00CA30B7">
        <w:rPr>
          <w:lang w:val="en-US"/>
        </w:rPr>
        <w:t>_______</w:t>
      </w:r>
    </w:p>
    <w:p w14:paraId="470F9612" w14:textId="77777777" w:rsidR="00862501" w:rsidRDefault="00862501"/>
  </w:footnote>
  <w:footnote w:type="continuationNotice" w:id="1">
    <w:p w14:paraId="782D3E42" w14:textId="77777777" w:rsidR="00862501" w:rsidRDefault="00862501" w:rsidP="006D5A90"/>
    <w:p w14:paraId="7ABA581E" w14:textId="77777777" w:rsidR="00862501" w:rsidRDefault="008625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79D62A64">
            <v:shape id="Hdr_Element6"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06DA95DD">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14E4E9D9">
            <v:shape id="Hdr_Element1"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039BB6EB">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683E0E59">
            <v:shape id="Hdr_Element4"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737A84CC">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6E9DFC36">
            <v:shape id="Hdr_Element5"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13E00207">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6C64C60">
            <v:shape id="Hdr_Element2"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66EEBA03">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7DF4487E">
            <v:shape id="Hdr_Element3"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750EEC78">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48571C71">
            <v:shape id="Hdr_Element6"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5EF27FEE">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5C9A76C2">
            <v:shape id="Hdr_Element1"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1E109813">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12C157DA">
            <v:shape id="Hdr_Element4"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617B1DD4">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40E8B25D">
            <v:shape id="Hdr_Element5"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48F09029">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980E329">
            <v:shape id="Hdr_Element2"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5DA21ACA">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35155AE">
            <v:shape id="Hdr_Element3"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751471F2">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3"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CDD2D81"/>
    <w:multiLevelType w:val="hybridMultilevel"/>
    <w:tmpl w:val="ED8A6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8"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0" w15:restartNumberingAfterBreak="0">
    <w:nsid w:val="27312A74"/>
    <w:multiLevelType w:val="hybridMultilevel"/>
    <w:tmpl w:val="D45C62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2"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3" w15:restartNumberingAfterBreak="0">
    <w:nsid w:val="2BC27151"/>
    <w:multiLevelType w:val="hybridMultilevel"/>
    <w:tmpl w:val="E96A4A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6"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8"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9"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3"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4"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5"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7"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8"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9"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0"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1"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2"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8"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39"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0"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1"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2"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3"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4"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1"/>
  </w:num>
  <w:num w:numId="2" w16cid:durableId="170411264">
    <w:abstractNumId w:val="36"/>
  </w:num>
  <w:num w:numId="3" w16cid:durableId="985085104">
    <w:abstractNumId w:val="9"/>
  </w:num>
  <w:num w:numId="4" w16cid:durableId="1872112631">
    <w:abstractNumId w:val="12"/>
  </w:num>
  <w:num w:numId="5" w16cid:durableId="336812815">
    <w:abstractNumId w:val="24"/>
  </w:num>
  <w:num w:numId="6" w16cid:durableId="155153463">
    <w:abstractNumId w:val="0"/>
  </w:num>
  <w:num w:numId="7" w16cid:durableId="1428236886">
    <w:abstractNumId w:val="26"/>
  </w:num>
  <w:num w:numId="8" w16cid:durableId="103154041">
    <w:abstractNumId w:val="28"/>
  </w:num>
  <w:num w:numId="9" w16cid:durableId="1308436166">
    <w:abstractNumId w:val="25"/>
  </w:num>
  <w:num w:numId="10" w16cid:durableId="1335643199">
    <w:abstractNumId w:val="34"/>
  </w:num>
  <w:num w:numId="11" w16cid:durableId="1160577431">
    <w:abstractNumId w:val="27"/>
  </w:num>
  <w:num w:numId="12" w16cid:durableId="1673139647">
    <w:abstractNumId w:val="17"/>
  </w:num>
  <w:num w:numId="13" w16cid:durableId="1742215375">
    <w:abstractNumId w:val="43"/>
  </w:num>
  <w:num w:numId="14" w16cid:durableId="664823544">
    <w:abstractNumId w:val="40"/>
  </w:num>
  <w:num w:numId="15" w16cid:durableId="979774751">
    <w:abstractNumId w:val="14"/>
  </w:num>
  <w:num w:numId="16" w16cid:durableId="729228463">
    <w:abstractNumId w:val="5"/>
  </w:num>
  <w:num w:numId="17" w16cid:durableId="1926725034">
    <w:abstractNumId w:val="13"/>
  </w:num>
  <w:num w:numId="18" w16cid:durableId="1316641892">
    <w:abstractNumId w:val="10"/>
  </w:num>
  <w:num w:numId="19" w16cid:durableId="2121561342">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9FA"/>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1B0B"/>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C8"/>
    <w:rsid w:val="00082EEC"/>
    <w:rsid w:val="00082F2B"/>
    <w:rsid w:val="00083241"/>
    <w:rsid w:val="000833E8"/>
    <w:rsid w:val="00083667"/>
    <w:rsid w:val="000838F2"/>
    <w:rsid w:val="00083C1F"/>
    <w:rsid w:val="00084244"/>
    <w:rsid w:val="0008438B"/>
    <w:rsid w:val="000843B4"/>
    <w:rsid w:val="00084998"/>
    <w:rsid w:val="00084E5E"/>
    <w:rsid w:val="00085767"/>
    <w:rsid w:val="00085B6D"/>
    <w:rsid w:val="00085FC1"/>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2EB2"/>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67A"/>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07DE"/>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3F06"/>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5EEB"/>
    <w:rsid w:val="00116264"/>
    <w:rsid w:val="00116413"/>
    <w:rsid w:val="001167C6"/>
    <w:rsid w:val="001169AD"/>
    <w:rsid w:val="001176AC"/>
    <w:rsid w:val="00117809"/>
    <w:rsid w:val="00120092"/>
    <w:rsid w:val="0012041B"/>
    <w:rsid w:val="00120D59"/>
    <w:rsid w:val="001218C4"/>
    <w:rsid w:val="001223E1"/>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5BEB"/>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6C76"/>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9F0"/>
    <w:rsid w:val="00165E60"/>
    <w:rsid w:val="00166097"/>
    <w:rsid w:val="00166DAD"/>
    <w:rsid w:val="00166E6D"/>
    <w:rsid w:val="00166FB5"/>
    <w:rsid w:val="00167022"/>
    <w:rsid w:val="0016718E"/>
    <w:rsid w:val="0017060B"/>
    <w:rsid w:val="00170701"/>
    <w:rsid w:val="00170992"/>
    <w:rsid w:val="00171B71"/>
    <w:rsid w:val="00171C7C"/>
    <w:rsid w:val="00172637"/>
    <w:rsid w:val="001726D4"/>
    <w:rsid w:val="001728B5"/>
    <w:rsid w:val="0017336D"/>
    <w:rsid w:val="00173F1A"/>
    <w:rsid w:val="00173F90"/>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28F"/>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80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1C"/>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0ED8"/>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426"/>
    <w:rsid w:val="001E57CA"/>
    <w:rsid w:val="001E59A1"/>
    <w:rsid w:val="001E5CD5"/>
    <w:rsid w:val="001E6421"/>
    <w:rsid w:val="001E6674"/>
    <w:rsid w:val="001E67C2"/>
    <w:rsid w:val="001E70EA"/>
    <w:rsid w:val="001E7FE0"/>
    <w:rsid w:val="001F0200"/>
    <w:rsid w:val="001F0748"/>
    <w:rsid w:val="001F0A72"/>
    <w:rsid w:val="001F2252"/>
    <w:rsid w:val="001F27A5"/>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69F"/>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988"/>
    <w:rsid w:val="00216F32"/>
    <w:rsid w:val="002174E7"/>
    <w:rsid w:val="00217836"/>
    <w:rsid w:val="002204F3"/>
    <w:rsid w:val="00220A25"/>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1B"/>
    <w:rsid w:val="00233B50"/>
    <w:rsid w:val="00233D6B"/>
    <w:rsid w:val="0023491A"/>
    <w:rsid w:val="00234948"/>
    <w:rsid w:val="00235122"/>
    <w:rsid w:val="002353F9"/>
    <w:rsid w:val="00235711"/>
    <w:rsid w:val="00235C2B"/>
    <w:rsid w:val="0023624D"/>
    <w:rsid w:val="00236BC1"/>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5BC"/>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238"/>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058A"/>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1C9"/>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A7DA7"/>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077"/>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2F51"/>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49D4"/>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193"/>
    <w:rsid w:val="00343AA5"/>
    <w:rsid w:val="00343DDD"/>
    <w:rsid w:val="00343F93"/>
    <w:rsid w:val="00344669"/>
    <w:rsid w:val="0034494D"/>
    <w:rsid w:val="00344AB7"/>
    <w:rsid w:val="00344D6E"/>
    <w:rsid w:val="003456FF"/>
    <w:rsid w:val="003457F1"/>
    <w:rsid w:val="00345A43"/>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369"/>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2D7"/>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4A6"/>
    <w:rsid w:val="003837A0"/>
    <w:rsid w:val="00383FF6"/>
    <w:rsid w:val="0038400F"/>
    <w:rsid w:val="00384122"/>
    <w:rsid w:val="00384ADF"/>
    <w:rsid w:val="00384E94"/>
    <w:rsid w:val="00384ED2"/>
    <w:rsid w:val="00384FF4"/>
    <w:rsid w:val="0038559E"/>
    <w:rsid w:val="00386B09"/>
    <w:rsid w:val="00386D61"/>
    <w:rsid w:val="00387193"/>
    <w:rsid w:val="003911E0"/>
    <w:rsid w:val="003912A1"/>
    <w:rsid w:val="00392593"/>
    <w:rsid w:val="00392B47"/>
    <w:rsid w:val="00392F4B"/>
    <w:rsid w:val="003931E8"/>
    <w:rsid w:val="00393FAA"/>
    <w:rsid w:val="0039415F"/>
    <w:rsid w:val="00394307"/>
    <w:rsid w:val="0039477E"/>
    <w:rsid w:val="00394873"/>
    <w:rsid w:val="003948BD"/>
    <w:rsid w:val="00395144"/>
    <w:rsid w:val="0039518C"/>
    <w:rsid w:val="003954A4"/>
    <w:rsid w:val="00396C39"/>
    <w:rsid w:val="00396D03"/>
    <w:rsid w:val="003970D2"/>
    <w:rsid w:val="003972D7"/>
    <w:rsid w:val="003972DF"/>
    <w:rsid w:val="003975FB"/>
    <w:rsid w:val="003978F8"/>
    <w:rsid w:val="003A040B"/>
    <w:rsid w:val="003A042A"/>
    <w:rsid w:val="003A08B5"/>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4A63"/>
    <w:rsid w:val="003B53BD"/>
    <w:rsid w:val="003B5600"/>
    <w:rsid w:val="003B57ED"/>
    <w:rsid w:val="003B5908"/>
    <w:rsid w:val="003B68B1"/>
    <w:rsid w:val="003B6C97"/>
    <w:rsid w:val="003B71A1"/>
    <w:rsid w:val="003B7362"/>
    <w:rsid w:val="003B74BE"/>
    <w:rsid w:val="003B75ED"/>
    <w:rsid w:val="003B7771"/>
    <w:rsid w:val="003B781C"/>
    <w:rsid w:val="003B7A8A"/>
    <w:rsid w:val="003C0011"/>
    <w:rsid w:val="003C074C"/>
    <w:rsid w:val="003C0A6C"/>
    <w:rsid w:val="003C0C5D"/>
    <w:rsid w:val="003C1F69"/>
    <w:rsid w:val="003C25F9"/>
    <w:rsid w:val="003C2BDA"/>
    <w:rsid w:val="003C2C0D"/>
    <w:rsid w:val="003C2C66"/>
    <w:rsid w:val="003C300B"/>
    <w:rsid w:val="003C30EC"/>
    <w:rsid w:val="003C390B"/>
    <w:rsid w:val="003C3B57"/>
    <w:rsid w:val="003C3F5E"/>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5DE9"/>
    <w:rsid w:val="003D6672"/>
    <w:rsid w:val="003D66C9"/>
    <w:rsid w:val="003D70B4"/>
    <w:rsid w:val="003D70C8"/>
    <w:rsid w:val="003E00FF"/>
    <w:rsid w:val="003E07D5"/>
    <w:rsid w:val="003E0F81"/>
    <w:rsid w:val="003E11F5"/>
    <w:rsid w:val="003E1457"/>
    <w:rsid w:val="003E19AE"/>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1C1"/>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6C98"/>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A7BE8"/>
    <w:rsid w:val="004B1B8B"/>
    <w:rsid w:val="004B1E98"/>
    <w:rsid w:val="004B2051"/>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6B7"/>
    <w:rsid w:val="004E283A"/>
    <w:rsid w:val="004E2E7E"/>
    <w:rsid w:val="004E3F1F"/>
    <w:rsid w:val="004E5182"/>
    <w:rsid w:val="004E60F4"/>
    <w:rsid w:val="004E6C3A"/>
    <w:rsid w:val="004E6D2C"/>
    <w:rsid w:val="004E6DDB"/>
    <w:rsid w:val="004E6EDB"/>
    <w:rsid w:val="004E7000"/>
    <w:rsid w:val="004E78B5"/>
    <w:rsid w:val="004E7A32"/>
    <w:rsid w:val="004E7A6C"/>
    <w:rsid w:val="004E7A97"/>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6C6"/>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02D"/>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7C7"/>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233"/>
    <w:rsid w:val="00534899"/>
    <w:rsid w:val="00534DA9"/>
    <w:rsid w:val="0053503C"/>
    <w:rsid w:val="0053519F"/>
    <w:rsid w:val="00535382"/>
    <w:rsid w:val="005356D1"/>
    <w:rsid w:val="0053596A"/>
    <w:rsid w:val="0053703D"/>
    <w:rsid w:val="005370D3"/>
    <w:rsid w:val="00537114"/>
    <w:rsid w:val="00537C89"/>
    <w:rsid w:val="00537ED0"/>
    <w:rsid w:val="00540A7B"/>
    <w:rsid w:val="00541204"/>
    <w:rsid w:val="00541713"/>
    <w:rsid w:val="005418EF"/>
    <w:rsid w:val="00541BB2"/>
    <w:rsid w:val="00541E0E"/>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1D7"/>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320"/>
    <w:rsid w:val="00587DAA"/>
    <w:rsid w:val="00590AEE"/>
    <w:rsid w:val="00591195"/>
    <w:rsid w:val="005914CB"/>
    <w:rsid w:val="005916FB"/>
    <w:rsid w:val="00591BB6"/>
    <w:rsid w:val="00591BC1"/>
    <w:rsid w:val="0059254F"/>
    <w:rsid w:val="00592C65"/>
    <w:rsid w:val="00593334"/>
    <w:rsid w:val="0059378B"/>
    <w:rsid w:val="00593EF8"/>
    <w:rsid w:val="005949A9"/>
    <w:rsid w:val="00594B88"/>
    <w:rsid w:val="0059548C"/>
    <w:rsid w:val="005956F6"/>
    <w:rsid w:val="0059591D"/>
    <w:rsid w:val="00595A22"/>
    <w:rsid w:val="00595C78"/>
    <w:rsid w:val="00595D1D"/>
    <w:rsid w:val="005965CD"/>
    <w:rsid w:val="00596A6E"/>
    <w:rsid w:val="00596B04"/>
    <w:rsid w:val="00596CF7"/>
    <w:rsid w:val="00596F6F"/>
    <w:rsid w:val="0059706F"/>
    <w:rsid w:val="0059769C"/>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57"/>
    <w:rsid w:val="005A6B62"/>
    <w:rsid w:val="005A6CE9"/>
    <w:rsid w:val="005A73B1"/>
    <w:rsid w:val="005A758E"/>
    <w:rsid w:val="005A7A95"/>
    <w:rsid w:val="005B0545"/>
    <w:rsid w:val="005B0CB9"/>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4F99"/>
    <w:rsid w:val="005C565E"/>
    <w:rsid w:val="005C5889"/>
    <w:rsid w:val="005C5950"/>
    <w:rsid w:val="005C5B06"/>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59E6"/>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46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17D31"/>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206"/>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3841"/>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17C"/>
    <w:rsid w:val="006704EC"/>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999"/>
    <w:rsid w:val="00675B76"/>
    <w:rsid w:val="00675FCA"/>
    <w:rsid w:val="00676101"/>
    <w:rsid w:val="00676131"/>
    <w:rsid w:val="0067635F"/>
    <w:rsid w:val="00676908"/>
    <w:rsid w:val="00676E7C"/>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66"/>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72A"/>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073B"/>
    <w:rsid w:val="006F1C0F"/>
    <w:rsid w:val="006F1DED"/>
    <w:rsid w:val="006F2759"/>
    <w:rsid w:val="006F2A91"/>
    <w:rsid w:val="006F2D33"/>
    <w:rsid w:val="006F2D7A"/>
    <w:rsid w:val="006F2FF5"/>
    <w:rsid w:val="006F379C"/>
    <w:rsid w:val="006F4220"/>
    <w:rsid w:val="006F654C"/>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1BD"/>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7B1"/>
    <w:rsid w:val="00742EC9"/>
    <w:rsid w:val="00743542"/>
    <w:rsid w:val="00743DEC"/>
    <w:rsid w:val="00744138"/>
    <w:rsid w:val="0074435F"/>
    <w:rsid w:val="00744814"/>
    <w:rsid w:val="00744AB9"/>
    <w:rsid w:val="00744FAE"/>
    <w:rsid w:val="00745335"/>
    <w:rsid w:val="00745468"/>
    <w:rsid w:val="00745894"/>
    <w:rsid w:val="007461A5"/>
    <w:rsid w:val="00747410"/>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631"/>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0C88"/>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650"/>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0E90"/>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61"/>
    <w:rsid w:val="00814BDD"/>
    <w:rsid w:val="0081508A"/>
    <w:rsid w:val="00815ADB"/>
    <w:rsid w:val="00815B41"/>
    <w:rsid w:val="00815BBE"/>
    <w:rsid w:val="00816257"/>
    <w:rsid w:val="008177C6"/>
    <w:rsid w:val="00817B01"/>
    <w:rsid w:val="0082015C"/>
    <w:rsid w:val="0082050D"/>
    <w:rsid w:val="00821321"/>
    <w:rsid w:val="00821C4C"/>
    <w:rsid w:val="0082230D"/>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25E"/>
    <w:rsid w:val="008436A5"/>
    <w:rsid w:val="008440AA"/>
    <w:rsid w:val="00844805"/>
    <w:rsid w:val="0084597A"/>
    <w:rsid w:val="00845A1D"/>
    <w:rsid w:val="00845D6D"/>
    <w:rsid w:val="00846597"/>
    <w:rsid w:val="00846852"/>
    <w:rsid w:val="008468B6"/>
    <w:rsid w:val="00846B00"/>
    <w:rsid w:val="00846D14"/>
    <w:rsid w:val="008473E4"/>
    <w:rsid w:val="0084799E"/>
    <w:rsid w:val="008501F6"/>
    <w:rsid w:val="008505BB"/>
    <w:rsid w:val="008511B9"/>
    <w:rsid w:val="00851A7F"/>
    <w:rsid w:val="0085219D"/>
    <w:rsid w:val="00852497"/>
    <w:rsid w:val="00852C1B"/>
    <w:rsid w:val="00852D2C"/>
    <w:rsid w:val="00852DF1"/>
    <w:rsid w:val="008530D8"/>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01"/>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28D9"/>
    <w:rsid w:val="00893404"/>
    <w:rsid w:val="00894097"/>
    <w:rsid w:val="00894DB9"/>
    <w:rsid w:val="00895135"/>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23"/>
    <w:rsid w:val="008C5356"/>
    <w:rsid w:val="008C55BC"/>
    <w:rsid w:val="008C5CAF"/>
    <w:rsid w:val="008C677A"/>
    <w:rsid w:val="008C686D"/>
    <w:rsid w:val="008C68FE"/>
    <w:rsid w:val="008C6D20"/>
    <w:rsid w:val="008C6DA3"/>
    <w:rsid w:val="008C74A2"/>
    <w:rsid w:val="008C7A0D"/>
    <w:rsid w:val="008D0309"/>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0D41"/>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50FB"/>
    <w:rsid w:val="008E6512"/>
    <w:rsid w:val="008E6956"/>
    <w:rsid w:val="008E7175"/>
    <w:rsid w:val="008E7E66"/>
    <w:rsid w:val="008F02F8"/>
    <w:rsid w:val="008F061A"/>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0AB"/>
    <w:rsid w:val="00931B7E"/>
    <w:rsid w:val="00932457"/>
    <w:rsid w:val="00932545"/>
    <w:rsid w:val="00932715"/>
    <w:rsid w:val="0093292E"/>
    <w:rsid w:val="00932A2F"/>
    <w:rsid w:val="009337AC"/>
    <w:rsid w:val="0093393D"/>
    <w:rsid w:val="00933DB9"/>
    <w:rsid w:val="00934006"/>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5FB"/>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420"/>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780"/>
    <w:rsid w:val="009C4885"/>
    <w:rsid w:val="009C5D3E"/>
    <w:rsid w:val="009C6B5A"/>
    <w:rsid w:val="009C76BC"/>
    <w:rsid w:val="009C7877"/>
    <w:rsid w:val="009C795A"/>
    <w:rsid w:val="009C79FA"/>
    <w:rsid w:val="009C7BFA"/>
    <w:rsid w:val="009C7E16"/>
    <w:rsid w:val="009D01DD"/>
    <w:rsid w:val="009D0F98"/>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3B5"/>
    <w:rsid w:val="009F2537"/>
    <w:rsid w:val="009F28C7"/>
    <w:rsid w:val="009F3862"/>
    <w:rsid w:val="009F387A"/>
    <w:rsid w:val="009F3897"/>
    <w:rsid w:val="009F4702"/>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193"/>
    <w:rsid w:val="00A0688C"/>
    <w:rsid w:val="00A07AC3"/>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48F6"/>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ECE"/>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E758B"/>
    <w:rsid w:val="00AF020E"/>
    <w:rsid w:val="00AF139C"/>
    <w:rsid w:val="00AF1A92"/>
    <w:rsid w:val="00AF1E3A"/>
    <w:rsid w:val="00AF1F43"/>
    <w:rsid w:val="00AF239D"/>
    <w:rsid w:val="00AF28CA"/>
    <w:rsid w:val="00AF3062"/>
    <w:rsid w:val="00AF315D"/>
    <w:rsid w:val="00AF3D25"/>
    <w:rsid w:val="00AF50FF"/>
    <w:rsid w:val="00AF533B"/>
    <w:rsid w:val="00AF5E22"/>
    <w:rsid w:val="00AF5F7A"/>
    <w:rsid w:val="00AF6A4A"/>
    <w:rsid w:val="00AF77F6"/>
    <w:rsid w:val="00AF7AB9"/>
    <w:rsid w:val="00AF7FD7"/>
    <w:rsid w:val="00B004A4"/>
    <w:rsid w:val="00B008AC"/>
    <w:rsid w:val="00B00DA6"/>
    <w:rsid w:val="00B00F5C"/>
    <w:rsid w:val="00B01269"/>
    <w:rsid w:val="00B0144E"/>
    <w:rsid w:val="00B015E4"/>
    <w:rsid w:val="00B01604"/>
    <w:rsid w:val="00B01B58"/>
    <w:rsid w:val="00B0257E"/>
    <w:rsid w:val="00B02AEE"/>
    <w:rsid w:val="00B03701"/>
    <w:rsid w:val="00B0441A"/>
    <w:rsid w:val="00B04DFB"/>
    <w:rsid w:val="00B05017"/>
    <w:rsid w:val="00B05676"/>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60D"/>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B90"/>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62"/>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2E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5A4F"/>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6EA1"/>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6C2C"/>
    <w:rsid w:val="00BE7D49"/>
    <w:rsid w:val="00BF0503"/>
    <w:rsid w:val="00BF0652"/>
    <w:rsid w:val="00BF081E"/>
    <w:rsid w:val="00BF0B78"/>
    <w:rsid w:val="00BF0BFA"/>
    <w:rsid w:val="00BF0FE7"/>
    <w:rsid w:val="00BF1830"/>
    <w:rsid w:val="00BF2581"/>
    <w:rsid w:val="00BF329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8E0"/>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908"/>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D6F"/>
    <w:rsid w:val="00C25EC4"/>
    <w:rsid w:val="00C261D3"/>
    <w:rsid w:val="00C2623D"/>
    <w:rsid w:val="00C263F1"/>
    <w:rsid w:val="00C26F31"/>
    <w:rsid w:val="00C27679"/>
    <w:rsid w:val="00C2779F"/>
    <w:rsid w:val="00C27BE7"/>
    <w:rsid w:val="00C3034D"/>
    <w:rsid w:val="00C30722"/>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57D6"/>
    <w:rsid w:val="00CA6782"/>
    <w:rsid w:val="00CA735B"/>
    <w:rsid w:val="00CA74E0"/>
    <w:rsid w:val="00CA7B39"/>
    <w:rsid w:val="00CB0362"/>
    <w:rsid w:val="00CB0743"/>
    <w:rsid w:val="00CB0DE0"/>
    <w:rsid w:val="00CB12E7"/>
    <w:rsid w:val="00CB1493"/>
    <w:rsid w:val="00CB163A"/>
    <w:rsid w:val="00CB1761"/>
    <w:rsid w:val="00CB1891"/>
    <w:rsid w:val="00CB2282"/>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3C1"/>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3C1"/>
    <w:rsid w:val="00CE4474"/>
    <w:rsid w:val="00CE4A19"/>
    <w:rsid w:val="00CE4C6C"/>
    <w:rsid w:val="00CE4CE1"/>
    <w:rsid w:val="00CE4DC6"/>
    <w:rsid w:val="00CE5644"/>
    <w:rsid w:val="00CE5820"/>
    <w:rsid w:val="00CE5B07"/>
    <w:rsid w:val="00CE61A2"/>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8A5"/>
    <w:rsid w:val="00D02C69"/>
    <w:rsid w:val="00D02D95"/>
    <w:rsid w:val="00D02F55"/>
    <w:rsid w:val="00D0304D"/>
    <w:rsid w:val="00D03FC6"/>
    <w:rsid w:val="00D04112"/>
    <w:rsid w:val="00D049BD"/>
    <w:rsid w:val="00D05169"/>
    <w:rsid w:val="00D05B8D"/>
    <w:rsid w:val="00D05BC2"/>
    <w:rsid w:val="00D06726"/>
    <w:rsid w:val="00D06809"/>
    <w:rsid w:val="00D06830"/>
    <w:rsid w:val="00D07203"/>
    <w:rsid w:val="00D07400"/>
    <w:rsid w:val="00D07EB7"/>
    <w:rsid w:val="00D10B44"/>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17D5E"/>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27751"/>
    <w:rsid w:val="00D27F56"/>
    <w:rsid w:val="00D30018"/>
    <w:rsid w:val="00D30268"/>
    <w:rsid w:val="00D30F2D"/>
    <w:rsid w:val="00D32450"/>
    <w:rsid w:val="00D3295B"/>
    <w:rsid w:val="00D33055"/>
    <w:rsid w:val="00D3329C"/>
    <w:rsid w:val="00D333B0"/>
    <w:rsid w:val="00D33449"/>
    <w:rsid w:val="00D33495"/>
    <w:rsid w:val="00D3449D"/>
    <w:rsid w:val="00D345BA"/>
    <w:rsid w:val="00D345C3"/>
    <w:rsid w:val="00D3463A"/>
    <w:rsid w:val="00D349BF"/>
    <w:rsid w:val="00D35985"/>
    <w:rsid w:val="00D35BC8"/>
    <w:rsid w:val="00D36239"/>
    <w:rsid w:val="00D3641A"/>
    <w:rsid w:val="00D3669C"/>
    <w:rsid w:val="00D402CC"/>
    <w:rsid w:val="00D407E4"/>
    <w:rsid w:val="00D409EB"/>
    <w:rsid w:val="00D40A74"/>
    <w:rsid w:val="00D40CC2"/>
    <w:rsid w:val="00D40D70"/>
    <w:rsid w:val="00D40EAF"/>
    <w:rsid w:val="00D4118A"/>
    <w:rsid w:val="00D41724"/>
    <w:rsid w:val="00D42208"/>
    <w:rsid w:val="00D42BBE"/>
    <w:rsid w:val="00D437EF"/>
    <w:rsid w:val="00D43D10"/>
    <w:rsid w:val="00D45815"/>
    <w:rsid w:val="00D45E0D"/>
    <w:rsid w:val="00D45E27"/>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263"/>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3BA8"/>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9F3"/>
    <w:rsid w:val="00DB3C19"/>
    <w:rsid w:val="00DB3D1C"/>
    <w:rsid w:val="00DB3D80"/>
    <w:rsid w:val="00DB41F2"/>
    <w:rsid w:val="00DB4619"/>
    <w:rsid w:val="00DB5046"/>
    <w:rsid w:val="00DB506A"/>
    <w:rsid w:val="00DB5112"/>
    <w:rsid w:val="00DB534F"/>
    <w:rsid w:val="00DB5C37"/>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AF2"/>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C91"/>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23C"/>
    <w:rsid w:val="00E2039A"/>
    <w:rsid w:val="00E20745"/>
    <w:rsid w:val="00E20AFE"/>
    <w:rsid w:val="00E21912"/>
    <w:rsid w:val="00E21E66"/>
    <w:rsid w:val="00E22302"/>
    <w:rsid w:val="00E2352F"/>
    <w:rsid w:val="00E23AE7"/>
    <w:rsid w:val="00E23AF1"/>
    <w:rsid w:val="00E24CF0"/>
    <w:rsid w:val="00E24DB4"/>
    <w:rsid w:val="00E254C4"/>
    <w:rsid w:val="00E25B75"/>
    <w:rsid w:val="00E261C2"/>
    <w:rsid w:val="00E26215"/>
    <w:rsid w:val="00E2624C"/>
    <w:rsid w:val="00E26401"/>
    <w:rsid w:val="00E26A93"/>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1BFF"/>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130B"/>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9758F"/>
    <w:rsid w:val="00E9797A"/>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6AF"/>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629"/>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276"/>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36F"/>
    <w:rsid w:val="00F504BE"/>
    <w:rsid w:val="00F508DD"/>
    <w:rsid w:val="00F50CC1"/>
    <w:rsid w:val="00F51B4B"/>
    <w:rsid w:val="00F5238B"/>
    <w:rsid w:val="00F52808"/>
    <w:rsid w:val="00F53AB5"/>
    <w:rsid w:val="00F53F40"/>
    <w:rsid w:val="00F542CE"/>
    <w:rsid w:val="00F549BC"/>
    <w:rsid w:val="00F54A26"/>
    <w:rsid w:val="00F54F02"/>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1FF2"/>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9D6"/>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A7BC7"/>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2DC"/>
    <w:rsid w:val="00FE5915"/>
    <w:rsid w:val="00FE645B"/>
    <w:rsid w:val="00FE67E3"/>
    <w:rsid w:val="00FE6A61"/>
    <w:rsid w:val="00FE769A"/>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2E1B100"/>
    <w:rsid w:val="03BFC2F1"/>
    <w:rsid w:val="0503AD42"/>
    <w:rsid w:val="052167E1"/>
    <w:rsid w:val="073191CB"/>
    <w:rsid w:val="0748965F"/>
    <w:rsid w:val="08A3B7BC"/>
    <w:rsid w:val="0ADC6F2B"/>
    <w:rsid w:val="17302864"/>
    <w:rsid w:val="1795FEB8"/>
    <w:rsid w:val="18F9EA61"/>
    <w:rsid w:val="1E59016B"/>
    <w:rsid w:val="20E9E2D7"/>
    <w:rsid w:val="2BD75D6D"/>
    <w:rsid w:val="2D5F302F"/>
    <w:rsid w:val="30E82593"/>
    <w:rsid w:val="31879AD6"/>
    <w:rsid w:val="37131999"/>
    <w:rsid w:val="3C420E76"/>
    <w:rsid w:val="3E173E5E"/>
    <w:rsid w:val="445F9651"/>
    <w:rsid w:val="4AF51038"/>
    <w:rsid w:val="4CD84762"/>
    <w:rsid w:val="4D2C5A33"/>
    <w:rsid w:val="56243F26"/>
    <w:rsid w:val="5AC5F9F3"/>
    <w:rsid w:val="5BC94D19"/>
    <w:rsid w:val="5DAD0F98"/>
    <w:rsid w:val="60064CA8"/>
    <w:rsid w:val="60493EC1"/>
    <w:rsid w:val="60EAE0D4"/>
    <w:rsid w:val="65658B0F"/>
    <w:rsid w:val="68EF9658"/>
    <w:rsid w:val="753E23E1"/>
    <w:rsid w:val="75DC1C0E"/>
    <w:rsid w:val="761027FB"/>
    <w:rsid w:val="7EE8FE1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40F6310B-C118-46B9-91D9-8F483CCB4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Default">
    <w:name w:val="Default"/>
    <w:rsid w:val="004A7BE8"/>
    <w:pPr>
      <w:autoSpaceDE w:val="0"/>
      <w:autoSpaceDN w:val="0"/>
      <w:adjustRightInd w:val="0"/>
      <w:spacing w:before="0"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00250357">
      <w:bodyDiv w:val="1"/>
      <w:marLeft w:val="0"/>
      <w:marRight w:val="0"/>
      <w:marTop w:val="0"/>
      <w:marBottom w:val="0"/>
      <w:divBdr>
        <w:top w:val="none" w:sz="0" w:space="0" w:color="auto"/>
        <w:left w:val="none" w:sz="0" w:space="0" w:color="auto"/>
        <w:bottom w:val="none" w:sz="0" w:space="0" w:color="auto"/>
        <w:right w:val="none" w:sz="0" w:space="0" w:color="auto"/>
      </w:divBdr>
      <w:divsChild>
        <w:div w:id="847644237">
          <w:marLeft w:val="0"/>
          <w:marRight w:val="0"/>
          <w:marTop w:val="0"/>
          <w:marBottom w:val="0"/>
          <w:divBdr>
            <w:top w:val="none" w:sz="0" w:space="0" w:color="auto"/>
            <w:left w:val="none" w:sz="0" w:space="0" w:color="auto"/>
            <w:bottom w:val="none" w:sz="0" w:space="0" w:color="auto"/>
            <w:right w:val="none" w:sz="0" w:space="0" w:color="auto"/>
          </w:divBdr>
        </w:div>
        <w:div w:id="1392772842">
          <w:marLeft w:val="0"/>
          <w:marRight w:val="0"/>
          <w:marTop w:val="0"/>
          <w:marBottom w:val="0"/>
          <w:divBdr>
            <w:top w:val="none" w:sz="0" w:space="0" w:color="auto"/>
            <w:left w:val="none" w:sz="0" w:space="0" w:color="auto"/>
            <w:bottom w:val="none" w:sz="0" w:space="0" w:color="auto"/>
            <w:right w:val="none" w:sz="0" w:space="0" w:color="auto"/>
          </w:divBdr>
        </w:div>
      </w:divsChild>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64594959">
      <w:bodyDiv w:val="1"/>
      <w:marLeft w:val="0"/>
      <w:marRight w:val="0"/>
      <w:marTop w:val="0"/>
      <w:marBottom w:val="0"/>
      <w:divBdr>
        <w:top w:val="none" w:sz="0" w:space="0" w:color="auto"/>
        <w:left w:val="none" w:sz="0" w:space="0" w:color="auto"/>
        <w:bottom w:val="none" w:sz="0" w:space="0" w:color="auto"/>
        <w:right w:val="none" w:sz="0" w:space="0" w:color="auto"/>
      </w:divBdr>
      <w:divsChild>
        <w:div w:id="133259149">
          <w:marLeft w:val="0"/>
          <w:marRight w:val="0"/>
          <w:marTop w:val="0"/>
          <w:marBottom w:val="0"/>
          <w:divBdr>
            <w:top w:val="none" w:sz="0" w:space="0" w:color="auto"/>
            <w:left w:val="none" w:sz="0" w:space="0" w:color="auto"/>
            <w:bottom w:val="none" w:sz="0" w:space="0" w:color="auto"/>
            <w:right w:val="none" w:sz="0" w:space="0" w:color="auto"/>
          </w:divBdr>
        </w:div>
        <w:div w:id="968826625">
          <w:marLeft w:val="0"/>
          <w:marRight w:val="0"/>
          <w:marTop w:val="0"/>
          <w:marBottom w:val="0"/>
          <w:divBdr>
            <w:top w:val="none" w:sz="0" w:space="0" w:color="auto"/>
            <w:left w:val="none" w:sz="0" w:space="0" w:color="auto"/>
            <w:bottom w:val="none" w:sz="0" w:space="0" w:color="auto"/>
            <w:right w:val="none" w:sz="0" w:space="0" w:color="auto"/>
          </w:divBdr>
        </w:div>
      </w:divsChild>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mailto:self.determination@deeca.vic.gov.au"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s://careers.vic.gov.au/victorian-public-sector/public-sector-values-integrity"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www.deeca.vic.gov.au" TargetMode="External"/><Relationship Id="rId28"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CM V2 Project" ma:contentTypeID="0x0101009298E819CE1EBB4F8D2096B3E0F0C2911D00CD3A5561A540CF4CB9B77275A5700857" ma:contentTypeVersion="201" ma:contentTypeDescription="All project related information. The library can be used to manage multiple projects." ma:contentTypeScope="" ma:versionID="27f19496044aeaca24fbabac749f04aa">
  <xsd:schema xmlns:xsd="http://www.w3.org/2001/XMLSchema" xmlns:xs="http://www.w3.org/2001/XMLSchema" xmlns:p="http://schemas.microsoft.com/office/2006/metadata/properties" xmlns:ns1="http://schemas.microsoft.com/sharepoint/v3" xmlns:ns2="9fd47c19-1c4a-4d7d-b342-c10cef269344" xmlns:ns3="a5f32de4-e402-4188-b034-e71ca7d22e54" xmlns:ns4="05aa45cf-ed89-4733-97a8-db4ce5c51511" xmlns:ns5="345a6048-5e6f-41ce-bf9a-b3ce8b0d7397" xmlns:ns6="9cc3c8e2-75a2-4d2f-afa7-e04c5627c03c" targetNamespace="http://schemas.microsoft.com/office/2006/metadata/properties" ma:root="true" ma:fieldsID="279a37f6898d8f2001237bb6d6beb0e3" ns1:_="" ns2:_="" ns3:_="" ns4:_="" ns5:_="" ns6:_="">
    <xsd:import namespace="http://schemas.microsoft.com/sharepoint/v3"/>
    <xsd:import namespace="9fd47c19-1c4a-4d7d-b342-c10cef269344"/>
    <xsd:import namespace="a5f32de4-e402-4188-b034-e71ca7d22e54"/>
    <xsd:import namespace="05aa45cf-ed89-4733-97a8-db4ce5c51511"/>
    <xsd:import namespace="345a6048-5e6f-41ce-bf9a-b3ce8b0d7397"/>
    <xsd:import namespace="9cc3c8e2-75a2-4d2f-afa7-e04c5627c03c"/>
    <xsd:element name="properties">
      <xsd:complexType>
        <xsd:sequence>
          <xsd:element name="documentManagement">
            <xsd:complexType>
              <xsd:all>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1:_dlc_Exempt" minOccurs="0"/>
                <xsd:element ref="ns4:DLCPolicyLabelClientValue" minOccurs="0"/>
                <xsd:element ref="ns4:DLCPolicyLabelLock" minOccurs="0"/>
                <xsd:element ref="ns5:MediaServiceMetadata" minOccurs="0"/>
                <xsd:element ref="ns5:MediaServiceFastMetadata" minOccurs="0"/>
                <xsd:element ref="ns5:MediaServiceAutoKeyPoints" minOccurs="0"/>
                <xsd:element ref="ns5:MediaServiceKeyPoints" minOccurs="0"/>
                <xsd:element ref="ns5:n0fe27d123b54afba5d7ca081534cb9c" minOccurs="0"/>
                <xsd:element ref="ns5:l1f400e1f8ad4a0297cef009440ae696" minOccurs="0"/>
                <xsd:element ref="ns6:SharedWithUsers" minOccurs="0"/>
                <xsd:element ref="ns6:SharedWithDetails" minOccurs="0"/>
                <xsd:element ref="ns5:MediaServiceDateTaken" minOccurs="0"/>
                <xsd:element ref="ns5:MediaLengthInSeconds" minOccurs="0"/>
                <xsd:element ref="ns2:f2ccc2d036544b63b99cbcec8aa9ae6a" minOccurs="0"/>
                <xsd:element ref="ns4:DLCPolicyLabelValue"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7"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3;#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f2ccc2d036544b63b99cbcec8aa9ae6a" ma:index="33" ma:taxonomy="true" ma:internalName="f2ccc2d036544b63b99cbcec8aa9ae6a" ma:taxonomyFieldName="Records_x0020_Class_x0020_Project" ma:displayName="Classification" ma:readOnly="false" ma:default="" ma:fieldId="{f2ccc2d0-3654-4b63-b99c-bcec8aa9ae6a}" ma:sspId="797aeec6-0273-40f2-ab3e-beee73212332" ma:termSetId="4258747f-0974-48f0-ac10-46f208a52cd4" ma:anchorId="6988e523-b3ea-42d5-8ccf-de7bd6c5ed85"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5aa45cf-ed89-4733-97a8-db4ce5c51511" elementFormDefault="qualified">
    <xsd:import namespace="http://schemas.microsoft.com/office/2006/documentManagement/types"/>
    <xsd:import namespace="http://schemas.microsoft.com/office/infopath/2007/PartnerControls"/>
    <xsd:element name="DLCPolicyLabelClientValue" ma:index="19"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0"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34"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5a6048-5e6f-41ce-bf9a-b3ce8b0d7397"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n0fe27d123b54afba5d7ca081534cb9c" ma:index="26" nillable="true" ma:taxonomy="true" ma:internalName="n0fe27d123b54afba5d7ca081534cb9c" ma:taxonomyFieldName="Document_x0020_Type" ma:displayName="Category" ma:default="" ma:fieldId="{70fe27d1-23b5-4afb-a5d7-ca081534cb9c}" ma:sspId="797aeec6-0273-40f2-ab3e-beee73212332" ma:termSetId="550b7d87-ebf3-42ba-96f3-613b4a0dfc2b" ma:anchorId="00000000-0000-0000-0000-000000000000" ma:open="true" ma:isKeyword="false">
      <xsd:complexType>
        <xsd:sequence>
          <xsd:element ref="pc:Terms" minOccurs="0" maxOccurs="1"/>
        </xsd:sequence>
      </xsd:complexType>
    </xsd:element>
    <xsd:element name="l1f400e1f8ad4a0297cef009440ae696" ma:index="28" nillable="true" ma:taxonomy="true" ma:internalName="l1f400e1f8ad4a0297cef009440ae696" ma:taxonomyFieldName="Sub_x002d_category" ma:displayName="Sub-category" ma:default="" ma:fieldId="{51f400e1-f8ad-4a02-97ce-f009440ae696}" ma:sspId="797aeec6-0273-40f2-ab3e-beee73212332" ma:termSetId="5845f61d-973f-4555-84ba-4104a54d0b2b" ma:anchorId="00000000-0000-0000-0000-000000000000" ma:open="true" ma:isKeyword="false">
      <xsd:complexType>
        <xsd:sequence>
          <xsd:element ref="pc:Terms" minOccurs="0" maxOccurs="1"/>
        </xsd:sequence>
      </xsd:complexType>
    </xsd:element>
    <xsd:element name="MediaServiceDateTaken" ma:index="31" nillable="true" ma:displayName="MediaServiceDateTaken" ma:hidden="true" ma:internalName="MediaServiceDateTaken"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c3c8e2-75a2-4d2f-afa7-e04c5627c03c"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97aeec6-0273-40f2-ab3e-beee73212332" ContentTypeId="0x0101009298E819CE1EBB4F8D2096B3E0F0C291" PreviousValue="false"/>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110</Value>
      <Value>3</Value>
      <Value>2</Value>
    </TaxCatchAll>
    <SharedWithUsers xmlns="9cc3c8e2-75a2-4d2f-afa7-e04c5627c03c">
      <UserInfo>
        <DisplayName>Laurie Barker (DEECA)</DisplayName>
        <AccountId>1470</AccountId>
        <AccountType/>
      </UserInfo>
    </SharedWithUsers>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l1f400e1f8ad4a0297cef009440ae696 xmlns="345a6048-5e6f-41ce-bf9a-b3ce8b0d7397">
      <Terms xmlns="http://schemas.microsoft.com/office/infopath/2007/PartnerControls"/>
    </l1f400e1f8ad4a0297cef009440ae696>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f2ccc2d036544b63b99cbcec8aa9ae6a xmlns="9fd47c19-1c4a-4d7d-b342-c10cef269344">
      <Terms xmlns="http://schemas.microsoft.com/office/infopath/2007/PartnerControls">
        <TermInfo xmlns="http://schemas.microsoft.com/office/infopath/2007/PartnerControls">
          <TermName xmlns="http://schemas.microsoft.com/office/infopath/2007/PartnerControls">Team Administration</TermName>
          <TermId xmlns="http://schemas.microsoft.com/office/infopath/2007/PartnerControls">3cd6588d-cc2f-4468-861e-a21c47be7d8b</TermId>
        </TermInfo>
      </Terms>
    </f2ccc2d036544b63b99cbcec8aa9ae6a>
    <DLCPolicyLabelClientValue xmlns="05aa45cf-ed89-4733-97a8-db4ce5c51511">Version {_UIVersionString}</DLCPolicyLabelClientValue>
    <n0fe27d123b54afba5d7ca081534cb9c xmlns="345a6048-5e6f-41ce-bf9a-b3ce8b0d7397">
      <Terms xmlns="http://schemas.microsoft.com/office/infopath/2007/PartnerControls"/>
    </n0fe27d123b54afba5d7ca081534cb9c>
    <DLCPolicyLabelLock xmlns="05aa45cf-ed89-4733-97a8-db4ce5c51511" xsi:nil="true"/>
    <_dlc_DocId xmlns="a5f32de4-e402-4188-b034-e71ca7d22e54">DOCID249-1878389779-1870</_dlc_DocId>
    <_dlc_DocIdUrl xmlns="a5f32de4-e402-4188-b034-e71ca7d22e54">
      <Url>https://delwpvicgovau.sharepoint.com/sites/ecm_249/_layouts/15/DocIdRedir.aspx?ID=DOCID249-1878389779-1870</Url>
      <Description>DOCID249-1878389779-1870</Description>
    </_dlc_DocIdUrl>
    <DLCPolicyLabelValue xmlns="05aa45cf-ed89-4733-97a8-db4ce5c51511">Version 0.13</DLCPolicyLabelValue>
  </documentManagement>
</p:properties>
</file>

<file path=customXml/item6.xml><?xml version="1.0" encoding="utf-8"?>
<?mso-contentType ?>
<p:Policy xmlns:p="office.server.policy" id="" local="true">
  <p:Name>ECM V2 Project</p:Name>
  <p:Description>Enable Version label</p:Description>
  <p:Statement/>
  <p:PolicyItems>
    <p:PolicyItem featureId="Microsoft.Office.RecordsManagement.PolicyFeatures.PolicyLabel" staticId="0x0101009298E819CE1EBB4F8D2096B3E0F0C2911D00D74430046A4BA340BB3AEC1E62D27798|-1306371497" UniqueId="737e59ab-0021-48b5-bf92-c0e159bc2c26">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3E0945-056B-4D60-A6D1-1A50E671D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05aa45cf-ed89-4733-97a8-db4ce5c51511"/>
    <ds:schemaRef ds:uri="345a6048-5e6f-41ce-bf9a-b3ce8b0d7397"/>
    <ds:schemaRef ds:uri="9cc3c8e2-75a2-4d2f-afa7-e04c5627c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E3FFD5-5A55-41A0-AC47-C5707902AA61}">
  <ds:schemaRefs>
    <ds:schemaRef ds:uri="Microsoft.SharePoint.Taxonomy.ContentTypeSync"/>
  </ds:schemaRefs>
</ds:datastoreItem>
</file>

<file path=customXml/itemProps4.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5.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9cc3c8e2-75a2-4d2f-afa7-e04c5627c03c"/>
    <ds:schemaRef ds:uri="345a6048-5e6f-41ce-bf9a-b3ce8b0d7397"/>
    <ds:schemaRef ds:uri="05aa45cf-ed89-4733-97a8-db4ce5c51511"/>
    <ds:schemaRef ds:uri="a5f32de4-e402-4188-b034-e71ca7d22e54"/>
  </ds:schemaRefs>
</ds:datastoreItem>
</file>

<file path=customXml/itemProps6.xml><?xml version="1.0" encoding="utf-8"?>
<ds:datastoreItem xmlns:ds="http://schemas.openxmlformats.org/officeDocument/2006/customXml" ds:itemID="{6E6ED150-A774-40A4-AA1D-D9586A682CD3}">
  <ds:schemaRefs>
    <ds:schemaRef ds:uri="office.server.policy"/>
  </ds:schemaRefs>
</ds:datastoreItem>
</file>

<file path=customXml/itemProps7.xml><?xml version="1.0" encoding="utf-8"?>
<ds:datastoreItem xmlns:ds="http://schemas.openxmlformats.org/officeDocument/2006/customXml" ds:itemID="{1ABB28C7-7C99-455A-BB9E-72D5BA0FC705}">
  <ds:schemaRefs>
    <ds:schemaRef ds:uri="http://schemas.microsoft.com/sharepoint/events"/>
  </ds:schemaRefs>
</ds:datastoreItem>
</file>

<file path=customXml/itemProps8.xml><?xml version="1.0" encoding="utf-8"?>
<ds:datastoreItem xmlns:ds="http://schemas.openxmlformats.org/officeDocument/2006/customXml" ds:itemID="{EE914417-542E-4BF3-ADA8-0AB15998C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1915</Words>
  <Characters>10917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Fionna X Keating (DEECA)</cp:lastModifiedBy>
  <cp:revision>4</cp:revision>
  <cp:lastPrinted>2022-06-17T19:14:00Z</cp:lastPrinted>
  <dcterms:created xsi:type="dcterms:W3CDTF">2026-06-17T06:30:00Z</dcterms:created>
  <dcterms:modified xsi:type="dcterms:W3CDTF">2026-08-04T21:56:00Z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0x0101009298E819CE1EBB4F8D2096B3E0F0C2911D00CD3A5561A540CF4CB9B77275A5700857</vt:lpwstr>
  </property>
  <property fmtid="{D5CDD505-2E9C-101B-9397-08002B2CF9AE}" pid="5" name="MediaServiceImageTags">
    <vt:lpwstr/>
  </property>
  <property fmtid="{D5CDD505-2E9C-101B-9397-08002B2CF9AE}" pid="6" name="_dlc_DocIdItemGuid">
    <vt:lpwstr>6a6c0a01-aac7-403a-9dcc-fe92a3b1f57f</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ument_x0020_Type">
    <vt:lpwstr/>
  </property>
  <property fmtid="{D5CDD505-2E9C-101B-9397-08002B2CF9AE}" pid="25" name="Records_x0020_Class_x0020_Project">
    <vt:lpwstr>110;#Team Administration|3cd6588d-cc2f-4468-861e-a21c47be7d8b</vt:lpwstr>
  </property>
  <property fmtid="{D5CDD505-2E9C-101B-9397-08002B2CF9AE}" pid="26" name="Sub_x002d_category">
    <vt:lpwstr/>
  </property>
  <property fmtid="{D5CDD505-2E9C-101B-9397-08002B2CF9AE}" pid="27" name="Security_x0020_Classification">
    <vt:lpwstr>3;#Unclassified|7fa379f4-4aba-4692-ab80-7d39d3a23cf4</vt:lpwstr>
  </property>
  <property fmtid="{D5CDD505-2E9C-101B-9397-08002B2CF9AE}" pid="28" name="Dissemination_x0020_Limiting_x0020_Marker">
    <vt:lpwstr>2;#FOUO|955eb6fc-b35a-4808-8aa5-31e514fa3f26</vt:lpwstr>
  </property>
  <property fmtid="{D5CDD505-2E9C-101B-9397-08002B2CF9AE}" pid="29" name="Sub-category">
    <vt:lpwstr/>
  </property>
  <property fmtid="{D5CDD505-2E9C-101B-9397-08002B2CF9AE}" pid="30" name="Records Class Project">
    <vt:lpwstr>110</vt:lpwstr>
  </property>
  <property fmtid="{D5CDD505-2E9C-101B-9397-08002B2CF9AE}" pid="31" name="Document Type">
    <vt:lpwstr/>
  </property>
</Properties>
</file>