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862057" w:rsidR="00254F12" w:rsidP="001806EE" w:rsidRDefault="00A14A3F" w14:paraId="6FF04CA1" w14:textId="5F3A1C1A">
      <w:pPr>
        <w:pStyle w:val="Heading1"/>
        <w:framePr w:wrap="around"/>
      </w:pPr>
      <w:bookmarkStart w:name="_Toc106305998" w:id="0"/>
      <w:r>
        <w:t>Department of Energy, Environment and Climate Action</w:t>
      </w:r>
    </w:p>
    <w:p w:rsidR="004C1F02" w:rsidP="001806EE" w:rsidRDefault="00C871F9" w14:paraId="70B8A383" w14:textId="2CD93255">
      <w:pPr>
        <w:pStyle w:val="Subtitle"/>
        <w:framePr w:wrap="around"/>
      </w:pPr>
      <w:r>
        <w:t>Position Description</w:t>
      </w:r>
    </w:p>
    <w:p w:rsidR="008C06B8" w:rsidP="00FE7FB1" w:rsidRDefault="00C871F9" w14:paraId="3AD64588" w14:textId="753B7DDB">
      <w:pPr>
        <w:pStyle w:val="BodyText"/>
      </w:pPr>
      <w:bookmarkStart w:name="Here" w:id="1"/>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37101" cy="9525"/>
            <wp:effectExtent l="601" t="4639" r="601" b="4639"/>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C183D7F6-B498-43B3-948B-1728B52AA6E4}">
                          <adec:decorative xmlns:arto="http://schemas.microsoft.com/office/word/2006/arto" xmlns:adec="http://schemas.microsoft.com/office/drawing/2017/decorative"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 val="1"/>
                        </a:ext>
                      </a:extLst>
                    </a:blip>
                    <a:stretch>
                      <a:fillRect/>
                    </a:stretch>
                  </pic:blipFill>
                  <pic:spPr>
                    <a:xfrm rot="9900000">
                      <a:off x="0" y="0"/>
                      <a:ext cx="37101" cy="95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573CB118">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16C9875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rsidR="00665916" w:rsidP="004C1F02" w:rsidRDefault="00665916" w14:paraId="493638C4" w14:textId="77777777">
      <w:pPr>
        <w:sectPr w:rsidR="00665916" w:rsidSect="008C06B8">
          <w:headerReference w:type="even" r:id="rId18"/>
          <w:headerReference w:type="default" r:id="rId19"/>
          <w:footerReference w:type="even" r:id="rId20"/>
          <w:footerReference w:type="default" r:id="rId21"/>
          <w:headerReference w:type="first" r:id="rId22"/>
          <w:footerReference w:type="first" r:id="rId23"/>
          <w:type w:val="continuous"/>
          <w:pgSz w:w="11907" w:h="16839" w:orient="portrait" w:code="9"/>
          <w:pgMar w:top="737" w:right="851" w:bottom="1701" w:left="851" w:header="284" w:footer="284" w:gutter="0"/>
          <w:cols w:space="454"/>
          <w:noEndnote/>
          <w:titlePg/>
          <w:docGrid w:linePitch="360"/>
        </w:sectPr>
      </w:pPr>
    </w:p>
    <w:bookmarkEnd w:id="0"/>
    <w:p w:rsidRPr="008C06B8" w:rsidR="00C337ED" w:rsidP="008C06B8" w:rsidRDefault="00A14A3F" w14:paraId="402C802F" w14:textId="0BB4A3D3">
      <w:pPr>
        <w:pStyle w:val="Heading2"/>
        <w:spacing w:before="0"/>
      </w:pPr>
      <w:r>
        <w:t>Position details</w:t>
      </w:r>
    </w:p>
    <w:tbl>
      <w:tblPr>
        <w:tblW w:w="10234" w:type="dxa"/>
        <w:tblBorders>
          <w:insideH w:val="single" w:color="auto" w:sz="2" w:space="0"/>
          <w:insideV w:val="single" w:color="auto" w:sz="2" w:space="0"/>
        </w:tblBorders>
        <w:tblLayout w:type="fixed"/>
        <w:tblCellMar>
          <w:left w:w="28" w:type="dxa"/>
          <w:right w:w="28" w:type="dxa"/>
        </w:tblCellMar>
        <w:tblLook w:val="00A0" w:firstRow="1" w:lastRow="0" w:firstColumn="1" w:lastColumn="0" w:noHBand="0" w:noVBand="0"/>
      </w:tblPr>
      <w:tblGrid>
        <w:gridCol w:w="2640"/>
        <w:gridCol w:w="7594"/>
      </w:tblGrid>
      <w:tr w:rsidRPr="00495B3B" w:rsidR="00E574D5" w:rsidTr="0AC12835" w14:paraId="7C7EDD09" w14:textId="77777777">
        <w:trPr>
          <w:trHeight w:val="399"/>
        </w:trPr>
        <w:tc>
          <w:tcPr>
            <w:tcW w:w="2640" w:type="dxa"/>
            <w:tcBorders>
              <w:top w:val="nil"/>
              <w:bottom w:val="nil"/>
              <w:right w:val="nil"/>
            </w:tcBorders>
            <w:tcMar/>
            <w:vAlign w:val="center"/>
          </w:tcPr>
          <w:p w:rsidRPr="00495B3B" w:rsidR="00E574D5" w:rsidP="00E574D5" w:rsidRDefault="00E574D5" w14:paraId="2A0E891F" w14:textId="77777777">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59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E574D5" w:rsidP="0AC12835" w:rsidRDefault="00E574D5" w14:paraId="0AAF272F" w14:textId="1B41BCBB">
            <w:pPr>
              <w:spacing w:before="0" w:after="0"/>
              <w:ind w:left="57" w:right="-450"/>
              <w:rPr>
                <w:rFonts w:ascii="Arial" w:hAnsi="Arial"/>
                <w:color w:val="auto"/>
              </w:rPr>
            </w:pPr>
            <w:r w:rsidRPr="0AC12835" w:rsidR="00E574D5">
              <w:rPr>
                <w:rFonts w:ascii="Arial" w:hAnsi="Arial"/>
                <w:color w:val="auto"/>
              </w:rPr>
              <w:t>Senior Project Officer</w:t>
            </w:r>
          </w:p>
        </w:tc>
      </w:tr>
      <w:tr w:rsidRPr="00495B3B" w:rsidR="00E574D5" w:rsidTr="0AC12835" w14:paraId="5F8F815C" w14:textId="77777777">
        <w:trPr>
          <w:trHeight w:val="399"/>
        </w:trPr>
        <w:tc>
          <w:tcPr>
            <w:tcW w:w="2640" w:type="dxa"/>
            <w:tcBorders>
              <w:top w:val="nil"/>
              <w:bottom w:val="nil"/>
              <w:right w:val="nil"/>
            </w:tcBorders>
            <w:tcMar/>
            <w:vAlign w:val="center"/>
          </w:tcPr>
          <w:p w:rsidRPr="00495B3B" w:rsidR="00E574D5" w:rsidP="00E574D5" w:rsidRDefault="00E574D5" w14:paraId="29F28D7E" w14:textId="77777777">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59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E574D5" w:rsidP="0AC12835" w:rsidRDefault="005D53A7" w14:paraId="592AF1EA" w14:textId="6F943AA8">
            <w:pPr>
              <w:pStyle w:val="Normal"/>
              <w:spacing w:before="0" w:after="0"/>
              <w:ind w:left="57" w:right="-450"/>
            </w:pPr>
            <w:r w:rsidRPr="0AC12835" w:rsidR="651DB8C9">
              <w:rPr>
                <w:rFonts w:ascii="Arial" w:hAnsi="Arial" w:eastAsia="Arial" w:cs="Arial"/>
                <w:noProof w:val="0"/>
                <w:sz w:val="20"/>
                <w:szCs w:val="20"/>
                <w:lang w:val="en-AU"/>
              </w:rPr>
              <w:t>50969846</w:t>
            </w:r>
          </w:p>
        </w:tc>
      </w:tr>
      <w:tr w:rsidRPr="00495B3B" w:rsidR="00E574D5" w:rsidTr="0AC12835" w14:paraId="6052E497" w14:textId="77777777">
        <w:trPr>
          <w:trHeight w:val="399"/>
        </w:trPr>
        <w:tc>
          <w:tcPr>
            <w:tcW w:w="2640" w:type="dxa"/>
            <w:tcBorders>
              <w:top w:val="nil"/>
              <w:bottom w:val="nil"/>
              <w:right w:val="nil"/>
            </w:tcBorders>
            <w:tcMar/>
            <w:vAlign w:val="center"/>
          </w:tcPr>
          <w:p w:rsidRPr="0039305F" w:rsidR="00E574D5" w:rsidP="00E574D5" w:rsidRDefault="00E574D5" w14:paraId="1F62A115" w14:textId="77777777">
            <w:pPr>
              <w:spacing w:before="0" w:after="0"/>
              <w:ind w:right="-450"/>
              <w:rPr>
                <w:rFonts w:cstheme="minorHAnsi"/>
                <w:b/>
                <w:color w:val="363534"/>
                <w:szCs w:val="22"/>
              </w:rPr>
            </w:pPr>
            <w:r w:rsidRPr="0039305F">
              <w:rPr>
                <w:rFonts w:cstheme="minorHAnsi"/>
                <w:b/>
                <w:color w:val="363534"/>
                <w:szCs w:val="22"/>
              </w:rPr>
              <w:t>Classification:</w:t>
            </w:r>
          </w:p>
        </w:tc>
        <w:tc>
          <w:tcPr>
            <w:tcW w:w="7594" w:type="dxa"/>
            <w:tcBorders>
              <w:top w:val="single" w:color="A6A6A6" w:themeColor="background1" w:themeShade="A6" w:sz="4" w:space="0"/>
              <w:left w:val="nil"/>
              <w:bottom w:val="single" w:color="A6A6A6" w:themeColor="background1" w:themeShade="A6" w:sz="4" w:space="0"/>
              <w:right w:val="nil"/>
            </w:tcBorders>
            <w:tcMar/>
            <w:vAlign w:val="center"/>
          </w:tcPr>
          <w:p w:rsidRPr="0039305F" w:rsidR="00E574D5" w:rsidP="0AC12835" w:rsidRDefault="00E574D5" w14:paraId="25CA635E" w14:textId="0B45EC25">
            <w:pPr>
              <w:spacing w:before="0" w:after="0"/>
              <w:ind w:left="57" w:right="-450"/>
              <w:rPr>
                <w:rFonts w:cs="Arial" w:cstheme="minorAscii"/>
                <w:color w:val="auto"/>
              </w:rPr>
            </w:pPr>
            <w:r w:rsidRPr="0AC12835" w:rsidR="00E574D5">
              <w:rPr>
                <w:rFonts w:cs="Arial" w:cstheme="minorAscii"/>
                <w:color w:val="auto"/>
              </w:rPr>
              <w:t>VPS Grade 5</w:t>
            </w:r>
          </w:p>
        </w:tc>
      </w:tr>
      <w:tr w:rsidRPr="00495B3B" w:rsidR="00E574D5" w:rsidTr="0AC12835" w14:paraId="513E600D" w14:textId="77777777">
        <w:trPr>
          <w:trHeight w:val="399"/>
        </w:trPr>
        <w:tc>
          <w:tcPr>
            <w:tcW w:w="2640" w:type="dxa"/>
            <w:tcBorders>
              <w:top w:val="nil"/>
              <w:bottom w:val="nil"/>
              <w:right w:val="nil"/>
            </w:tcBorders>
            <w:tcMar/>
            <w:vAlign w:val="center"/>
          </w:tcPr>
          <w:p w:rsidRPr="0039305F" w:rsidR="00E574D5" w:rsidP="00E574D5" w:rsidRDefault="00E574D5" w14:paraId="67184DB8" w14:textId="77777777">
            <w:pPr>
              <w:spacing w:before="0" w:after="0"/>
              <w:ind w:right="-450"/>
              <w:rPr>
                <w:rFonts w:cstheme="minorHAnsi"/>
                <w:b/>
                <w:color w:val="363534"/>
                <w:szCs w:val="22"/>
              </w:rPr>
            </w:pPr>
            <w:r w:rsidRPr="0039305F">
              <w:rPr>
                <w:rFonts w:cstheme="minorHAnsi"/>
                <w:b/>
                <w:color w:val="363534"/>
                <w:szCs w:val="22"/>
              </w:rPr>
              <w:t>Salary range:</w:t>
            </w:r>
          </w:p>
        </w:tc>
        <w:tc>
          <w:tcPr>
            <w:tcW w:w="7594" w:type="dxa"/>
            <w:tcBorders>
              <w:top w:val="single" w:color="A6A6A6" w:themeColor="background1" w:themeShade="A6" w:sz="4" w:space="0"/>
              <w:left w:val="nil"/>
              <w:bottom w:val="single" w:color="A6A6A6" w:themeColor="background1" w:themeShade="A6" w:sz="4" w:space="0"/>
              <w:right w:val="nil"/>
            </w:tcBorders>
            <w:tcMar/>
            <w:vAlign w:val="center"/>
          </w:tcPr>
          <w:p w:rsidRPr="0039305F" w:rsidR="00E574D5" w:rsidP="0AC12835" w:rsidRDefault="00176BC9" w14:paraId="2A6A7605" w14:textId="2C815BB8">
            <w:pPr>
              <w:spacing w:before="0" w:after="0"/>
              <w:rPr>
                <w:rFonts w:cs="Arial" w:cstheme="minorAscii"/>
                <w:color w:val="auto"/>
              </w:rPr>
            </w:pPr>
            <w:r w:rsidRPr="0AC12835" w:rsidR="00176BC9">
              <w:rPr>
                <w:rFonts w:eastAsia="Calibri" w:cs="Arial" w:cstheme="minorAscii"/>
                <w:color w:val="auto"/>
              </w:rPr>
              <w:t xml:space="preserve"> </w:t>
            </w:r>
            <w:r w:rsidRPr="0AC12835" w:rsidR="57C5E2E5">
              <w:rPr>
                <w:rFonts w:eastAsia="Calibri" w:cs="Arial" w:cstheme="minorAscii"/>
                <w:color w:val="auto"/>
              </w:rPr>
              <w:t>$1</w:t>
            </w:r>
            <w:r w:rsidRPr="0AC12835" w:rsidR="003A3253">
              <w:rPr>
                <w:rFonts w:eastAsia="Calibri" w:cs="Arial" w:cstheme="minorAscii"/>
                <w:color w:val="auto"/>
              </w:rPr>
              <w:t>16,413</w:t>
            </w:r>
            <w:r w:rsidRPr="0AC12835" w:rsidR="57C5E2E5">
              <w:rPr>
                <w:rFonts w:eastAsia="Calibri" w:cs="Arial" w:cstheme="minorAscii"/>
                <w:color w:val="auto"/>
              </w:rPr>
              <w:t xml:space="preserve"> - $1</w:t>
            </w:r>
            <w:r w:rsidRPr="0AC12835" w:rsidR="00FC5C60">
              <w:rPr>
                <w:rFonts w:eastAsia="Calibri" w:cs="Arial" w:cstheme="minorAscii"/>
                <w:color w:val="auto"/>
              </w:rPr>
              <w:t>40,849</w:t>
            </w:r>
            <w:r w:rsidRPr="0AC12835" w:rsidR="57C5E2E5">
              <w:rPr>
                <w:rFonts w:eastAsia="Calibri" w:cs="Arial" w:cstheme="minorAscii"/>
                <w:color w:val="auto"/>
              </w:rPr>
              <w:t xml:space="preserve"> plus superannuation</w:t>
            </w:r>
          </w:p>
        </w:tc>
      </w:tr>
      <w:tr w:rsidRPr="00495B3B" w:rsidR="00E574D5" w:rsidTr="0AC12835" w14:paraId="2A722203" w14:textId="77777777">
        <w:trPr>
          <w:trHeight w:val="399"/>
        </w:trPr>
        <w:tc>
          <w:tcPr>
            <w:tcW w:w="2640" w:type="dxa"/>
            <w:tcBorders>
              <w:top w:val="nil"/>
              <w:bottom w:val="nil"/>
              <w:right w:val="nil"/>
            </w:tcBorders>
            <w:tcMar/>
            <w:vAlign w:val="center"/>
          </w:tcPr>
          <w:p w:rsidRPr="00495B3B" w:rsidR="00E574D5" w:rsidP="00E574D5" w:rsidRDefault="00E574D5" w14:paraId="60F7C270" w14:textId="77777777">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59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E574D5" w:rsidP="0AC12835" w:rsidRDefault="00E574D5" w14:paraId="1BEB3C39" w14:textId="7294BF4F">
            <w:pPr>
              <w:tabs>
                <w:tab w:val="left" w:pos="3529"/>
              </w:tabs>
              <w:spacing w:before="0" w:after="0"/>
              <w:ind w:left="57" w:right="-450"/>
              <w:rPr>
                <w:rFonts w:ascii="Arial" w:hAnsi="Arial" w:cs="Arial"/>
                <w:color w:val="auto"/>
              </w:rPr>
            </w:pPr>
            <w:r w:rsidRPr="0AC12835" w:rsidR="00E574D5">
              <w:rPr>
                <w:color w:val="auto"/>
              </w:rPr>
              <w:t xml:space="preserve">Fixed Term </w:t>
            </w:r>
            <w:r w:rsidRPr="0AC12835" w:rsidR="00CF139E">
              <w:rPr>
                <w:color w:val="auto"/>
              </w:rPr>
              <w:t xml:space="preserve">until </w:t>
            </w:r>
            <w:r w:rsidRPr="0AC12835" w:rsidR="00364102">
              <w:rPr>
                <w:color w:val="auto"/>
              </w:rPr>
              <w:t>24</w:t>
            </w:r>
            <w:r w:rsidRPr="0AC12835" w:rsidR="00CF139E">
              <w:rPr>
                <w:color w:val="auto"/>
              </w:rPr>
              <w:t xml:space="preserve"> June 2027</w:t>
            </w:r>
          </w:p>
        </w:tc>
      </w:tr>
      <w:tr w:rsidRPr="00495B3B" w:rsidR="00E574D5" w:rsidTr="0AC12835" w14:paraId="73E4C712" w14:textId="77777777">
        <w:trPr>
          <w:trHeight w:val="399"/>
        </w:trPr>
        <w:tc>
          <w:tcPr>
            <w:tcW w:w="2640" w:type="dxa"/>
            <w:tcBorders>
              <w:top w:val="nil"/>
              <w:bottom w:val="nil"/>
              <w:right w:val="nil"/>
            </w:tcBorders>
            <w:tcMar/>
            <w:vAlign w:val="center"/>
          </w:tcPr>
          <w:p w:rsidRPr="00495B3B" w:rsidR="00E574D5" w:rsidP="00E574D5" w:rsidRDefault="00E574D5" w14:paraId="778F959E" w14:textId="77777777">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59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E574D5" w:rsidP="0AC12835" w:rsidRDefault="00E574D5" w14:paraId="5A6BC801" w14:textId="54436F3F">
            <w:pPr>
              <w:spacing w:before="0" w:after="0"/>
              <w:ind w:left="57" w:right="-450"/>
              <w:rPr>
                <w:rFonts w:ascii="Arial" w:hAnsi="Arial" w:cs="Arial"/>
                <w:color w:val="auto"/>
              </w:rPr>
            </w:pPr>
            <w:r w:rsidRPr="0AC12835" w:rsidR="00E574D5">
              <w:rPr>
                <w:rFonts w:ascii="Arial" w:hAnsi="Arial" w:cs="Arial"/>
                <w:color w:val="auto"/>
              </w:rPr>
              <w:t>Energy Group</w:t>
            </w:r>
          </w:p>
        </w:tc>
      </w:tr>
      <w:tr w:rsidRPr="00495B3B" w:rsidR="00E574D5" w:rsidTr="0AC12835" w14:paraId="1EBFF7E6" w14:textId="77777777">
        <w:trPr>
          <w:trHeight w:val="399"/>
        </w:trPr>
        <w:tc>
          <w:tcPr>
            <w:tcW w:w="2640" w:type="dxa"/>
            <w:tcBorders>
              <w:top w:val="nil"/>
              <w:bottom w:val="nil"/>
              <w:right w:val="nil"/>
            </w:tcBorders>
            <w:tcMar/>
            <w:vAlign w:val="center"/>
          </w:tcPr>
          <w:p w:rsidRPr="00495B3B" w:rsidR="00E574D5" w:rsidP="00E574D5" w:rsidRDefault="00E574D5" w14:paraId="2AB5EF48" w14:textId="77777777">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59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E574D5" w:rsidP="0AC12835" w:rsidRDefault="00E574D5" w14:paraId="20A96CCF" w14:textId="2F84E062">
            <w:pPr>
              <w:spacing w:before="0" w:after="0"/>
              <w:ind w:left="57" w:right="-450"/>
              <w:rPr>
                <w:rFonts w:ascii="Arial" w:hAnsi="Arial" w:cs="Arial"/>
                <w:color w:val="auto"/>
              </w:rPr>
            </w:pPr>
            <w:r w:rsidRPr="0AC12835" w:rsidR="00E574D5">
              <w:rPr>
                <w:rFonts w:ascii="Arial" w:hAnsi="Arial" w:cs="Arial"/>
                <w:color w:val="auto"/>
              </w:rPr>
              <w:t xml:space="preserve">Offshore Wind Energy Victoria, </w:t>
            </w:r>
            <w:r w:rsidRPr="0AC12835" w:rsidR="00845294">
              <w:rPr>
                <w:rFonts w:ascii="Arial" w:hAnsi="Arial" w:cs="Arial"/>
                <w:color w:val="auto"/>
              </w:rPr>
              <w:t>Investment and Sector Development</w:t>
            </w:r>
          </w:p>
        </w:tc>
      </w:tr>
      <w:tr w:rsidRPr="00495B3B" w:rsidR="00E574D5" w:rsidTr="0AC12835" w14:paraId="37A0D7CE" w14:textId="77777777">
        <w:trPr>
          <w:trHeight w:val="399"/>
        </w:trPr>
        <w:tc>
          <w:tcPr>
            <w:tcW w:w="2640" w:type="dxa"/>
            <w:tcBorders>
              <w:top w:val="nil"/>
              <w:bottom w:val="nil"/>
              <w:right w:val="nil"/>
            </w:tcBorders>
            <w:tcMar/>
            <w:vAlign w:val="center"/>
          </w:tcPr>
          <w:p w:rsidRPr="00495B3B" w:rsidR="00E574D5" w:rsidP="00E574D5" w:rsidRDefault="00E574D5" w14:paraId="4595FCF5" w14:textId="77777777">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59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E574D5" w:rsidP="0AC12835" w:rsidRDefault="00E574D5" w14:paraId="53917D01" w14:textId="3E9343EF">
            <w:pPr>
              <w:spacing w:before="0" w:after="0"/>
              <w:ind w:left="57" w:right="-450"/>
              <w:rPr>
                <w:rFonts w:ascii="Arial" w:hAnsi="Arial" w:cs="Arial"/>
                <w:color w:val="auto"/>
              </w:rPr>
            </w:pPr>
            <w:r w:rsidRPr="0AC12835" w:rsidR="00E574D5">
              <w:rPr>
                <w:color w:val="auto"/>
              </w:rPr>
              <w:t>8 Nicholson Street, East Melbourne</w:t>
            </w:r>
          </w:p>
          <w:p w:rsidRPr="00495B3B" w:rsidR="00E574D5" w:rsidP="0AC12835" w:rsidRDefault="00E574D5" w14:paraId="3B7CA3B3" w14:textId="0F75684E">
            <w:pPr>
              <w:spacing w:before="0" w:after="0"/>
              <w:ind w:left="57" w:right="-450"/>
              <w:rPr>
                <w:rFonts w:ascii="Arial" w:hAnsi="Arial" w:cs="Arial"/>
                <w:color w:val="auto"/>
              </w:rPr>
            </w:pPr>
            <w:r w:rsidRPr="0AC12835" w:rsidR="00E574D5">
              <w:rPr>
                <w:rFonts w:ascii="Arial" w:hAnsi="Arial" w:cs="Arial"/>
                <w:color w:val="auto"/>
              </w:rPr>
              <w:t xml:space="preserve">Hybrid work arrangement available: </w:t>
            </w:r>
            <w:r w:rsidRPr="0AC12835">
              <w:rPr>
                <w:rFonts w:ascii="Arial" w:hAnsi="Arial" w:cs="Arial"/>
                <w:color w:val="363534"/>
              </w:rPr>
              <w:fldChar w:fldCharType="begin">
                <w:ffData>
                  <w:name w:val=""/>
                  <w:enabled/>
                  <w:calcOnExit w:val="0"/>
                  <w:checkBox>
                    <w:size w:val="26"/>
                    <w:default w:val="1"/>
                  </w:checkBox>
                </w:ffData>
              </w:fldChar>
            </w:r>
            <w:r w:rsidRPr="0AC12835">
              <w:rPr>
                <w:rFonts w:ascii="Arial" w:hAnsi="Arial" w:cs="Arial"/>
                <w:color w:val="363534"/>
              </w:rPr>
              <w:instrText xml:space="preserve"> FORMCHECKBOX </w:instrText>
            </w:r>
            <w:r>
              <w:rPr>
                <w:rFonts w:ascii="Arial" w:hAnsi="Arial" w:cs="Arial"/>
                <w:color w:val="363534"/>
                <w:szCs w:val="22"/>
              </w:rPr>
            </w:r>
            <w:r w:rsidRPr="0AC12835">
              <w:rPr>
                <w:rFonts w:ascii="Arial" w:hAnsi="Arial" w:cs="Arial"/>
                <w:color w:val="363534"/>
              </w:rPr>
              <w:fldChar w:fldCharType="separate"/>
            </w:r>
            <w:r w:rsidRPr="0AC12835">
              <w:rPr>
                <w:rFonts w:ascii="Arial" w:hAnsi="Arial" w:cs="Arial"/>
                <w:color w:val="363534"/>
              </w:rPr>
              <w:fldChar w:fldCharType="end"/>
            </w:r>
            <w:r w:rsidRPr="0AC12835" w:rsidR="00E574D5">
              <w:rPr>
                <w:rFonts w:ascii="Arial" w:hAnsi="Arial" w:cs="Arial"/>
                <w:color w:val="auto"/>
              </w:rPr>
              <w:t>Yes</w:t>
            </w:r>
            <w:r>
              <w:tab/>
            </w:r>
            <w:r w:rsidRPr="0AC12835">
              <w:rPr>
                <w:rFonts w:ascii="Arial" w:hAnsi="Arial" w:cs="Arial"/>
                <w:color w:val="363534"/>
              </w:rPr>
              <w:fldChar w:fldCharType="begin">
                <w:ffData>
                  <w:name w:val=""/>
                  <w:enabled/>
                  <w:calcOnExit w:val="0"/>
                  <w:checkBox>
                    <w:size w:val="26"/>
                    <w:default w:val="0"/>
                    <w:checked w:val="0"/>
                  </w:checkBox>
                </w:ffData>
              </w:fldChar>
            </w:r>
            <w:r w:rsidRPr="0AC12835">
              <w:rPr>
                <w:rFonts w:ascii="Arial" w:hAnsi="Arial" w:cs="Arial"/>
                <w:color w:val="363534"/>
              </w:rPr>
              <w:instrText xml:space="preserve"> FORMCHECKBOX </w:instrText>
            </w:r>
            <w:r w:rsidRPr="00495B3B">
              <w:rPr>
                <w:rFonts w:ascii="Arial" w:hAnsi="Arial" w:cs="Arial"/>
                <w:color w:val="363534"/>
                <w:szCs w:val="22"/>
              </w:rPr>
            </w:r>
            <w:r w:rsidRPr="0AC12835">
              <w:rPr>
                <w:rFonts w:ascii="Arial" w:hAnsi="Arial" w:cs="Arial"/>
                <w:color w:val="363534"/>
              </w:rPr>
              <w:fldChar w:fldCharType="separate"/>
            </w:r>
            <w:r w:rsidRPr="0AC12835">
              <w:rPr>
                <w:rFonts w:ascii="Arial" w:hAnsi="Arial" w:cs="Arial"/>
                <w:color w:val="363534"/>
              </w:rPr>
              <w:fldChar w:fldCharType="end"/>
            </w:r>
            <w:r w:rsidRPr="0AC12835" w:rsidR="00E574D5">
              <w:rPr>
                <w:rFonts w:ascii="Arial" w:hAnsi="Arial" w:cs="Arial"/>
                <w:color w:val="auto"/>
              </w:rPr>
              <w:t xml:space="preserve">  No                </w:t>
            </w:r>
          </w:p>
        </w:tc>
      </w:tr>
      <w:tr w:rsidRPr="00495B3B" w:rsidR="00E574D5" w:rsidTr="0AC12835" w14:paraId="4352AE4A" w14:textId="77777777">
        <w:trPr>
          <w:trHeight w:val="399"/>
        </w:trPr>
        <w:tc>
          <w:tcPr>
            <w:tcW w:w="2640" w:type="dxa"/>
            <w:tcBorders>
              <w:top w:val="nil"/>
              <w:bottom w:val="nil"/>
              <w:right w:val="nil"/>
            </w:tcBorders>
            <w:tcMar/>
            <w:vAlign w:val="center"/>
          </w:tcPr>
          <w:p w:rsidRPr="00495B3B" w:rsidR="00E574D5" w:rsidP="00E574D5" w:rsidRDefault="00E574D5" w14:paraId="3083C225" w14:textId="77777777">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59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E574D5" w:rsidP="0AC12835" w:rsidRDefault="009D3127" w14:paraId="49BBC3C8" w14:textId="23CAB96A">
            <w:pPr>
              <w:tabs>
                <w:tab w:val="left" w:pos="469"/>
                <w:tab w:val="left" w:pos="1189"/>
              </w:tabs>
              <w:spacing w:before="0" w:after="0"/>
              <w:ind w:left="57" w:right="-450"/>
              <w:rPr>
                <w:rFonts w:ascii="Arial" w:hAnsi="Arial"/>
                <w:color w:val="auto"/>
              </w:rPr>
            </w:pPr>
            <w:r w:rsidRPr="0AC12835" w:rsidR="009D3127">
              <w:rPr>
                <w:rFonts w:ascii="Arial" w:hAnsi="Arial"/>
                <w:color w:val="auto"/>
              </w:rPr>
              <w:t>Pr</w:t>
            </w:r>
            <w:r w:rsidRPr="0AC12835" w:rsidR="0058404D">
              <w:rPr>
                <w:rFonts w:ascii="Arial" w:hAnsi="Arial"/>
                <w:color w:val="auto"/>
              </w:rPr>
              <w:t>incipal Project Officer</w:t>
            </w:r>
            <w:r w:rsidRPr="0AC12835" w:rsidR="009D3127">
              <w:rPr>
                <w:rFonts w:ascii="Arial" w:hAnsi="Arial"/>
                <w:color w:val="auto"/>
              </w:rPr>
              <w:t xml:space="preserve">, Auction Preparation </w:t>
            </w:r>
          </w:p>
        </w:tc>
      </w:tr>
      <w:tr w:rsidRPr="00495B3B" w:rsidR="00E574D5" w:rsidTr="0AC12835" w14:paraId="35F6D00F" w14:textId="77777777">
        <w:trPr>
          <w:trHeight w:val="399"/>
        </w:trPr>
        <w:tc>
          <w:tcPr>
            <w:tcW w:w="2640" w:type="dxa"/>
            <w:tcBorders>
              <w:top w:val="nil"/>
              <w:bottom w:val="nil"/>
              <w:right w:val="nil"/>
            </w:tcBorders>
            <w:tcMar/>
            <w:vAlign w:val="center"/>
          </w:tcPr>
          <w:p w:rsidRPr="00495B3B" w:rsidR="00E574D5" w:rsidP="00E574D5" w:rsidRDefault="00E574D5" w14:paraId="55F53688" w14:textId="77777777">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59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E574D5" w:rsidP="0AC12835" w:rsidRDefault="00B64EA9" w14:paraId="3B39DD97" w14:textId="2A9CCA90">
            <w:pPr>
              <w:tabs>
                <w:tab w:val="left" w:pos="469"/>
                <w:tab w:val="left" w:pos="1189"/>
              </w:tabs>
              <w:spacing w:before="0" w:after="0"/>
              <w:ind w:left="57" w:right="-450"/>
              <w:rPr>
                <w:rFonts w:ascii="Arial" w:hAnsi="Arial" w:cs="Arial"/>
                <w:color w:val="auto"/>
              </w:rPr>
            </w:pPr>
            <w:r w:rsidRPr="0AC12835">
              <w:rPr>
                <w:rFonts w:ascii="Arial" w:hAnsi="Arial" w:cs="Arial"/>
                <w:color w:val="363534"/>
              </w:rPr>
              <w:fldChar w:fldCharType="begin"/>
            </w:r>
            <w:r w:rsidRPr="0AC12835">
              <w:rPr>
                <w:rFonts w:ascii="Arial" w:hAnsi="Arial" w:cs="Arial"/>
                <w:color w:val="363534"/>
              </w:rPr>
              <w:instrText xml:space="preserve"> FORMCHECKBOX </w:instrText>
            </w:r>
            <w:r w:rsidRPr="0AC12835">
              <w:rPr>
                <w:rFonts w:ascii="Arial" w:hAnsi="Arial" w:cs="Arial"/>
                <w:color w:val="363534"/>
              </w:rPr>
              <w:fldChar w:fldCharType="separate"/>
            </w:r>
            <w:r w:rsidRPr="0AC12835">
              <w:rPr>
                <w:rFonts w:ascii="Arial" w:hAnsi="Arial" w:cs="Arial"/>
                <w:color w:val="363534"/>
              </w:rPr>
              <w:fldChar w:fldCharType="end"/>
            </w:r>
            <w:r>
              <w:tab/>
            </w:r>
            <w:r w:rsidRPr="0AC12835" w:rsidR="00E574D5">
              <w:rPr>
                <w:rFonts w:ascii="Arial" w:hAnsi="Arial" w:cs="Arial"/>
                <w:color w:val="auto"/>
              </w:rPr>
              <w:t>Yes</w:t>
            </w:r>
            <w:r>
              <w:tab/>
            </w:r>
            <w:r w:rsidRPr="0AC12835">
              <w:rPr>
                <w:rFonts w:ascii="Arial" w:hAnsi="Arial" w:cs="Arial"/>
                <w:color w:val="363534"/>
              </w:rPr>
              <w:fldChar w:fldCharType="begin"/>
            </w:r>
            <w:r w:rsidRPr="0AC12835">
              <w:rPr>
                <w:rFonts w:ascii="Arial" w:hAnsi="Arial" w:cs="Arial"/>
                <w:color w:val="363534"/>
              </w:rPr>
              <w:instrText xml:space="preserve"> FORMCHECKBOX </w:instrText>
            </w:r>
            <w:r w:rsidRPr="0AC12835">
              <w:rPr>
                <w:rFonts w:ascii="Arial" w:hAnsi="Arial" w:cs="Arial"/>
                <w:color w:val="363534"/>
              </w:rPr>
              <w:fldChar w:fldCharType="separate"/>
            </w:r>
            <w:r w:rsidRPr="0AC12835">
              <w:rPr>
                <w:rFonts w:ascii="Arial" w:hAnsi="Arial" w:cs="Arial"/>
                <w:color w:val="363534"/>
              </w:rPr>
              <w:fldChar w:fldCharType="end"/>
            </w:r>
            <w:r w:rsidRPr="0AC12835" w:rsidR="00E574D5">
              <w:rPr>
                <w:rFonts w:ascii="Arial" w:hAnsi="Arial" w:cs="Arial"/>
                <w:color w:val="auto"/>
              </w:rPr>
              <w:t xml:space="preserve"> No            </w:t>
            </w:r>
            <w:r w:rsidRPr="0AC12835" w:rsidR="00E16E59">
              <w:rPr>
                <w:rFonts w:ascii="Arial" w:hAnsi="Arial" w:cs="Arial"/>
                <w:color w:val="auto"/>
              </w:rPr>
              <w:t xml:space="preserve">If yes, how many? </w:t>
            </w:r>
            <w:r w:rsidRPr="0AC12835" w:rsidR="00E574D5">
              <w:rPr>
                <w:rFonts w:ascii="Arial" w:hAnsi="Arial" w:cs="Arial"/>
                <w:color w:val="auto"/>
              </w:rPr>
              <w:t xml:space="preserve">  </w:t>
            </w:r>
          </w:p>
        </w:tc>
      </w:tr>
      <w:tr w:rsidRPr="00495B3B" w:rsidR="00E574D5" w:rsidTr="0AC12835" w14:paraId="70C7CF88" w14:textId="77777777">
        <w:trPr>
          <w:trHeight w:val="399"/>
        </w:trPr>
        <w:tc>
          <w:tcPr>
            <w:tcW w:w="2640" w:type="dxa"/>
            <w:tcBorders>
              <w:top w:val="nil"/>
              <w:bottom w:val="nil"/>
              <w:right w:val="nil"/>
            </w:tcBorders>
            <w:tcMar/>
            <w:vAlign w:val="center"/>
          </w:tcPr>
          <w:p w:rsidRPr="00495B3B" w:rsidR="00E574D5" w:rsidP="00E574D5" w:rsidRDefault="00E574D5" w14:paraId="58989FFF" w14:textId="77777777">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594" w:type="dxa"/>
            <w:tcBorders>
              <w:top w:val="single" w:color="A6A6A6" w:themeColor="background1" w:themeShade="A6" w:sz="4" w:space="0"/>
              <w:left w:val="nil"/>
              <w:bottom w:val="single" w:color="A6A6A6" w:themeColor="background1" w:themeShade="A6" w:sz="4" w:space="0"/>
              <w:right w:val="nil"/>
            </w:tcBorders>
            <w:tcMar/>
            <w:vAlign w:val="center"/>
          </w:tcPr>
          <w:p w:rsidRPr="00495B3B" w:rsidR="00FD17BB" w:rsidP="0AC12835" w:rsidRDefault="00714DD7" w14:paraId="016903A7" w14:textId="7C19E4EA">
            <w:pPr>
              <w:spacing w:before="0" w:after="0"/>
              <w:ind w:left="57" w:right="-450"/>
              <w:rPr>
                <w:rFonts w:ascii="Arial" w:hAnsi="Arial" w:eastAsia="Arial" w:cs="Arial"/>
                <w:color w:val="auto"/>
              </w:rPr>
            </w:pPr>
            <w:r w:rsidRPr="0AC12835" w:rsidR="00714DD7">
              <w:rPr>
                <w:rFonts w:ascii="Arial" w:hAnsi="Arial" w:eastAsia="Arial" w:cs="Arial"/>
                <w:color w:val="auto"/>
              </w:rPr>
              <w:t>Sarah Tyler</w:t>
            </w:r>
          </w:p>
          <w:p w:rsidRPr="00495B3B" w:rsidR="00E574D5" w:rsidP="0AC12835" w:rsidRDefault="00FD17BB" w14:paraId="723EDD97" w14:textId="615C8DB8">
            <w:pPr>
              <w:widowControl w:val="0"/>
              <w:spacing w:before="0" w:after="0"/>
              <w:ind w:left="57" w:right="-450"/>
              <w:rPr>
                <w:rFonts w:ascii="Arial" w:hAnsi="Arial" w:eastAsia="Arial" w:cs="Arial"/>
                <w:color w:val="auto"/>
                <w:lang w:val="en-US"/>
              </w:rPr>
            </w:pPr>
            <w:r w:rsidRPr="0AC12835" w:rsidR="00FD17BB">
              <w:rPr>
                <w:rFonts w:ascii="Arial" w:hAnsi="Arial" w:eastAsia="Arial" w:cs="Arial"/>
                <w:color w:val="auto"/>
              </w:rPr>
              <w:t xml:space="preserve">E: </w:t>
            </w:r>
            <w:hyperlink r:id="Rc1cdf6f5c1f64ffb">
              <w:r w:rsidRPr="0AC12835" w:rsidR="009C3C22">
                <w:rPr>
                  <w:rStyle w:val="Hyperlink"/>
                  <w:rFonts w:ascii="Arial" w:hAnsi="Arial" w:eastAsia="Arial" w:cs="Arial"/>
                  <w:color w:val="auto"/>
                </w:rPr>
                <w:t>sarah.tyler@deeca.vic.gov.au</w:t>
              </w:r>
            </w:hyperlink>
          </w:p>
        </w:tc>
      </w:tr>
    </w:tbl>
    <w:p w:rsidRPr="00495B3B" w:rsidR="00495B3B" w:rsidP="00495B3B" w:rsidRDefault="00495B3B" w14:paraId="3C7180FA" w14:textId="77777777">
      <w:pPr>
        <w:keepNext/>
        <w:spacing w:before="0" w:after="0" w:line="240" w:lineRule="auto"/>
        <w:rPr>
          <w:rFonts w:ascii="Arial" w:hAnsi="Arial" w:cs="Arial"/>
          <w:color w:val="57A84C"/>
          <w:sz w:val="22"/>
          <w:szCs w:val="22"/>
        </w:rPr>
      </w:pPr>
    </w:p>
    <w:p w:rsidRPr="009C3C22" w:rsidR="000D5F3F" w:rsidP="009C3C22" w:rsidRDefault="00495B3B" w14:paraId="402332D1" w14:textId="1E8EF4C8">
      <w:pPr>
        <w:keepNext/>
        <w:spacing w:after="240" w:line="240" w:lineRule="auto"/>
        <w:ind w:right="-2"/>
        <w:rPr>
          <w:rFonts w:ascii="Arial" w:hAnsi="Arial" w:cs="Arial"/>
          <w:bCs/>
          <w:color w:val="442D97"/>
          <w:sz w:val="28"/>
          <w:szCs w:val="28"/>
          <w:lang w:eastAsia="zh-CN"/>
        </w:rPr>
      </w:pPr>
      <w:r w:rsidRPr="3E7BF787">
        <w:rPr>
          <w:rFonts w:ascii="Arial" w:hAnsi="Arial" w:cs="Arial"/>
          <w:color w:val="201546"/>
          <w:sz w:val="28"/>
          <w:szCs w:val="28"/>
          <w:lang w:eastAsia="zh-CN"/>
        </w:rPr>
        <w:t>Position purpose</w:t>
      </w:r>
    </w:p>
    <w:p w:rsidR="004A7985" w:rsidP="0AC12835" w:rsidRDefault="00350A6E" w14:paraId="4C033F33" w14:textId="10363BE3">
      <w:pPr>
        <w:spacing w:before="0" w:after="240" w:line="257" w:lineRule="auto"/>
        <w:jc w:val="both"/>
        <w:rPr>
          <w:rFonts w:eastAsia="Arial" w:cs="Arial"/>
          <w:color w:val="auto"/>
        </w:rPr>
      </w:pPr>
      <w:r w:rsidRPr="0AC12835" w:rsidR="48DD58F1">
        <w:rPr>
          <w:rFonts w:eastAsia="Arial" w:cs="Arial"/>
          <w:color w:val="auto"/>
        </w:rPr>
        <w:t>T</w:t>
      </w:r>
      <w:r w:rsidRPr="0AC12835" w:rsidR="26C3FF27">
        <w:rPr>
          <w:rFonts w:eastAsia="Arial" w:cs="Arial"/>
          <w:color w:val="auto"/>
        </w:rPr>
        <w:t>he Senior Project Officer</w:t>
      </w:r>
      <w:r w:rsidRPr="0AC12835" w:rsidR="099C4F42">
        <w:rPr>
          <w:rFonts w:eastAsia="Arial" w:cs="Arial"/>
          <w:color w:val="auto"/>
        </w:rPr>
        <w:t xml:space="preserve"> will play a key role</w:t>
      </w:r>
      <w:r w:rsidRPr="0AC12835" w:rsidR="44336236">
        <w:rPr>
          <w:rFonts w:eastAsia="Arial" w:cs="Arial"/>
          <w:color w:val="auto"/>
        </w:rPr>
        <w:t xml:space="preserve"> in the</w:t>
      </w:r>
      <w:r w:rsidRPr="0AC12835" w:rsidR="26C3FF27">
        <w:rPr>
          <w:rFonts w:eastAsia="Arial" w:cs="Arial"/>
          <w:color w:val="auto"/>
        </w:rPr>
        <w:t xml:space="preserve"> preparation and implementation of Victoria’s first auction for offshore wind development. </w:t>
      </w:r>
      <w:r w:rsidRPr="0AC12835" w:rsidR="485356B0">
        <w:rPr>
          <w:rFonts w:eastAsia="Arial" w:cs="Arial"/>
          <w:color w:val="auto"/>
        </w:rPr>
        <w:t>The role</w:t>
      </w:r>
      <w:r w:rsidRPr="0AC12835" w:rsidR="20608300">
        <w:rPr>
          <w:rFonts w:eastAsia="Arial" w:cs="Arial"/>
          <w:color w:val="auto"/>
        </w:rPr>
        <w:t xml:space="preserve"> </w:t>
      </w:r>
      <w:r w:rsidRPr="0AC12835" w:rsidR="485356B0">
        <w:rPr>
          <w:rFonts w:eastAsia="Arial" w:cs="Arial"/>
          <w:color w:val="auto"/>
        </w:rPr>
        <w:t>support</w:t>
      </w:r>
      <w:r w:rsidRPr="0AC12835" w:rsidR="20608300">
        <w:rPr>
          <w:rFonts w:eastAsia="Arial" w:cs="Arial"/>
          <w:color w:val="auto"/>
        </w:rPr>
        <w:t xml:space="preserve">s </w:t>
      </w:r>
      <w:r w:rsidRPr="0AC12835" w:rsidR="2F07F5FB">
        <w:rPr>
          <w:rFonts w:eastAsia="Arial" w:cs="Arial"/>
          <w:color w:val="auto"/>
        </w:rPr>
        <w:t>th</w:t>
      </w:r>
      <w:r w:rsidRPr="0AC12835" w:rsidR="485356B0">
        <w:rPr>
          <w:rFonts w:eastAsia="Arial" w:cs="Arial"/>
          <w:color w:val="auto"/>
        </w:rPr>
        <w:t>e</w:t>
      </w:r>
      <w:r w:rsidRPr="0AC12835" w:rsidR="0C4C38BB">
        <w:rPr>
          <w:rFonts w:eastAsia="Arial" w:cs="Arial"/>
          <w:color w:val="auto"/>
        </w:rPr>
        <w:t xml:space="preserve"> </w:t>
      </w:r>
      <w:r w:rsidRPr="0AC12835" w:rsidR="02D101F6">
        <w:rPr>
          <w:rFonts w:eastAsia="Arial" w:cs="Arial"/>
          <w:color w:val="auto"/>
        </w:rPr>
        <w:t xml:space="preserve">execution of </w:t>
      </w:r>
      <w:r w:rsidRPr="0AC12835" w:rsidR="77B73C1E">
        <w:rPr>
          <w:rFonts w:eastAsia="Arial" w:cs="Arial"/>
          <w:color w:val="auto"/>
        </w:rPr>
        <w:t>energy market auctions</w:t>
      </w:r>
      <w:r w:rsidRPr="0AC12835" w:rsidR="69B49EEC">
        <w:rPr>
          <w:rFonts w:eastAsia="Arial" w:cs="Arial"/>
          <w:color w:val="auto"/>
        </w:rPr>
        <w:t xml:space="preserve"> to deliver </w:t>
      </w:r>
      <w:r w:rsidRPr="0AC12835" w:rsidR="485356B0">
        <w:rPr>
          <w:rFonts w:eastAsia="Arial" w:cs="Arial"/>
          <w:color w:val="auto"/>
        </w:rPr>
        <w:t>major</w:t>
      </w:r>
      <w:r w:rsidRPr="0AC12835" w:rsidR="5332814B">
        <w:rPr>
          <w:rFonts w:eastAsia="Arial" w:cs="Arial"/>
          <w:color w:val="auto"/>
        </w:rPr>
        <w:t xml:space="preserve"> energy</w:t>
      </w:r>
      <w:r w:rsidRPr="0AC12835" w:rsidR="485356B0">
        <w:rPr>
          <w:rFonts w:eastAsia="Arial" w:cs="Arial"/>
          <w:color w:val="auto"/>
        </w:rPr>
        <w:t xml:space="preserve"> infrastructure projects</w:t>
      </w:r>
      <w:r w:rsidRPr="0AC12835" w:rsidR="2DA20BF7">
        <w:rPr>
          <w:rFonts w:eastAsia="Arial" w:cs="Arial"/>
          <w:color w:val="auto"/>
        </w:rPr>
        <w:t xml:space="preserve">, </w:t>
      </w:r>
      <w:r w:rsidRPr="0AC12835" w:rsidR="717AD232">
        <w:rPr>
          <w:rFonts w:eastAsia="Arial" w:cs="Arial"/>
          <w:color w:val="auto"/>
        </w:rPr>
        <w:t xml:space="preserve">including </w:t>
      </w:r>
      <w:r w:rsidRPr="0AC12835" w:rsidR="378E5FC3">
        <w:rPr>
          <w:rFonts w:eastAsia="Arial" w:cs="Arial"/>
          <w:color w:val="auto"/>
        </w:rPr>
        <w:t xml:space="preserve">contributing to the </w:t>
      </w:r>
      <w:r w:rsidRPr="0AC12835" w:rsidR="378E5FC3">
        <w:rPr>
          <w:rFonts w:eastAsia="Arial" w:cs="Arial"/>
          <w:color w:val="auto"/>
        </w:rPr>
        <w:t xml:space="preserve">delivery of </w:t>
      </w:r>
      <w:r w:rsidRPr="0AC12835" w:rsidR="55057908">
        <w:rPr>
          <w:rFonts w:eastAsia="Arial" w:cs="Arial"/>
          <w:color w:val="auto"/>
        </w:rPr>
        <w:t xml:space="preserve">commercially sustainable </w:t>
      </w:r>
      <w:r w:rsidRPr="0AC12835" w:rsidR="378E5FC3">
        <w:rPr>
          <w:rFonts w:eastAsia="Arial" w:cs="Arial"/>
          <w:color w:val="auto"/>
        </w:rPr>
        <w:t>auction documentation</w:t>
      </w:r>
      <w:r w:rsidRPr="0AC12835" w:rsidR="39C9858E">
        <w:rPr>
          <w:rFonts w:eastAsia="Arial" w:cs="Arial"/>
          <w:color w:val="auto"/>
        </w:rPr>
        <w:t xml:space="preserve"> and</w:t>
      </w:r>
      <w:r w:rsidRPr="0AC12835" w:rsidR="317447A7">
        <w:rPr>
          <w:rFonts w:eastAsia="Arial" w:cs="Arial"/>
          <w:color w:val="auto"/>
        </w:rPr>
        <w:t xml:space="preserve"> </w:t>
      </w:r>
      <w:r w:rsidRPr="0AC12835" w:rsidR="41C6277A">
        <w:rPr>
          <w:rFonts w:eastAsia="Arial" w:cs="Arial"/>
          <w:color w:val="auto"/>
        </w:rPr>
        <w:t xml:space="preserve">ensuring </w:t>
      </w:r>
      <w:r w:rsidRPr="0AC12835" w:rsidR="4D799F33">
        <w:rPr>
          <w:rFonts w:eastAsia="Arial" w:cs="Arial"/>
          <w:color w:val="auto"/>
        </w:rPr>
        <w:t xml:space="preserve">successful </w:t>
      </w:r>
      <w:r w:rsidRPr="0AC12835" w:rsidR="46FA6548">
        <w:rPr>
          <w:rFonts w:eastAsia="Arial" w:cs="Arial"/>
          <w:color w:val="auto"/>
        </w:rPr>
        <w:t xml:space="preserve">integration of the </w:t>
      </w:r>
      <w:r w:rsidRPr="0AC12835" w:rsidR="72ED6C28">
        <w:rPr>
          <w:rFonts w:eastAsia="Arial" w:cs="Arial"/>
          <w:color w:val="auto"/>
        </w:rPr>
        <w:t>offshore wind auction contracts into the</w:t>
      </w:r>
      <w:r w:rsidRPr="0AC12835" w:rsidR="4DA1FDC2">
        <w:rPr>
          <w:rFonts w:eastAsia="Arial" w:cs="Arial"/>
          <w:color w:val="auto"/>
        </w:rPr>
        <w:t xml:space="preserve"> new national</w:t>
      </w:r>
      <w:r w:rsidRPr="0AC12835" w:rsidR="72ED6C28">
        <w:rPr>
          <w:rFonts w:eastAsia="Arial" w:cs="Arial"/>
          <w:color w:val="auto"/>
        </w:rPr>
        <w:t xml:space="preserve"> </w:t>
      </w:r>
      <w:r w:rsidRPr="0AC12835" w:rsidR="24D0C1AA">
        <w:rPr>
          <w:rFonts w:eastAsia="Arial" w:cs="Arial"/>
          <w:color w:val="auto"/>
        </w:rPr>
        <w:t>Electricity Services Entry Mechanism (ESEM)</w:t>
      </w:r>
      <w:r w:rsidRPr="0AC12835" w:rsidR="4D799F33">
        <w:rPr>
          <w:rFonts w:eastAsia="Arial" w:cs="Arial"/>
          <w:color w:val="auto"/>
        </w:rPr>
        <w:t xml:space="preserve"> (currently under development).</w:t>
      </w:r>
    </w:p>
    <w:p w:rsidRPr="00F10AA2" w:rsidR="008175C5" w:rsidP="0AC12835" w:rsidRDefault="008175C5" w14:paraId="1928BF62" w14:textId="56BC8991">
      <w:pPr>
        <w:spacing w:before="0" w:after="160" w:line="257" w:lineRule="auto"/>
        <w:jc w:val="both"/>
        <w:rPr>
          <w:rFonts w:ascii="Arial" w:hAnsi="Arial"/>
          <w:color w:val="auto"/>
          <w:lang w:eastAsia="zh-CN"/>
        </w:rPr>
      </w:pPr>
      <w:r w:rsidRPr="0AC12835" w:rsidR="4BFF8F28">
        <w:rPr>
          <w:rFonts w:ascii="Arial" w:hAnsi="Arial"/>
          <w:color w:val="auto"/>
          <w:lang w:eastAsia="zh-CN"/>
        </w:rPr>
        <w:t>Th</w:t>
      </w:r>
      <w:r w:rsidRPr="0AC12835" w:rsidR="7CA9F4F4">
        <w:rPr>
          <w:rFonts w:ascii="Arial" w:hAnsi="Arial"/>
          <w:color w:val="auto"/>
          <w:lang w:eastAsia="zh-CN"/>
        </w:rPr>
        <w:t>e</w:t>
      </w:r>
      <w:r w:rsidRPr="0AC12835" w:rsidR="2A85F310">
        <w:rPr>
          <w:rFonts w:ascii="Arial" w:hAnsi="Arial"/>
          <w:color w:val="auto"/>
          <w:lang w:eastAsia="zh-CN"/>
        </w:rPr>
        <w:t xml:space="preserve"> role</w:t>
      </w:r>
      <w:r w:rsidRPr="0AC12835" w:rsidR="55514250">
        <w:rPr>
          <w:rFonts w:ascii="Arial" w:hAnsi="Arial"/>
          <w:color w:val="auto"/>
          <w:lang w:eastAsia="zh-CN"/>
        </w:rPr>
        <w:t xml:space="preserve"> will</w:t>
      </w:r>
      <w:r w:rsidRPr="0AC12835" w:rsidR="4BFF8F28">
        <w:rPr>
          <w:rFonts w:ascii="Arial" w:hAnsi="Arial"/>
          <w:color w:val="auto"/>
          <w:lang w:eastAsia="zh-CN"/>
        </w:rPr>
        <w:t xml:space="preserve"> provide robust</w:t>
      </w:r>
      <w:r w:rsidRPr="0AC12835" w:rsidR="39C9858E">
        <w:rPr>
          <w:rFonts w:ascii="Arial" w:hAnsi="Arial"/>
          <w:color w:val="auto"/>
          <w:lang w:eastAsia="zh-CN"/>
        </w:rPr>
        <w:t>,</w:t>
      </w:r>
      <w:r w:rsidRPr="0AC12835" w:rsidR="4BFF8F28">
        <w:rPr>
          <w:rFonts w:ascii="Arial" w:hAnsi="Arial"/>
          <w:color w:val="auto"/>
          <w:lang w:eastAsia="zh-CN"/>
        </w:rPr>
        <w:t xml:space="preserve"> </w:t>
      </w:r>
      <w:r w:rsidRPr="0AC12835" w:rsidR="42DEBA34">
        <w:rPr>
          <w:rFonts w:ascii="Arial" w:hAnsi="Arial"/>
          <w:color w:val="auto"/>
          <w:lang w:eastAsia="zh-CN"/>
        </w:rPr>
        <w:t xml:space="preserve">timely </w:t>
      </w:r>
      <w:r w:rsidRPr="0AC12835" w:rsidR="4BFF8F28">
        <w:rPr>
          <w:rFonts w:ascii="Arial" w:hAnsi="Arial"/>
          <w:color w:val="auto"/>
          <w:lang w:eastAsia="zh-CN"/>
        </w:rPr>
        <w:t>policy advice</w:t>
      </w:r>
      <w:r w:rsidRPr="0AC12835" w:rsidR="7201F300">
        <w:rPr>
          <w:rFonts w:ascii="Arial" w:hAnsi="Arial"/>
          <w:color w:val="auto"/>
          <w:lang w:eastAsia="zh-CN"/>
        </w:rPr>
        <w:t xml:space="preserve"> to drive value </w:t>
      </w:r>
      <w:r w:rsidRPr="0AC12835" w:rsidR="007C2E3C">
        <w:rPr>
          <w:rFonts w:ascii="Arial" w:hAnsi="Arial"/>
          <w:color w:val="auto"/>
          <w:lang w:eastAsia="zh-CN"/>
        </w:rPr>
        <w:t>for money</w:t>
      </w:r>
      <w:r w:rsidRPr="0AC12835" w:rsidR="39C9858E">
        <w:rPr>
          <w:rFonts w:ascii="Arial" w:hAnsi="Arial"/>
          <w:color w:val="auto"/>
          <w:lang w:eastAsia="zh-CN"/>
        </w:rPr>
        <w:t xml:space="preserve">, </w:t>
      </w:r>
      <w:r w:rsidRPr="0AC12835" w:rsidR="007C2E3C">
        <w:rPr>
          <w:rFonts w:ascii="Arial" w:hAnsi="Arial"/>
          <w:color w:val="auto"/>
          <w:lang w:eastAsia="zh-CN"/>
        </w:rPr>
        <w:t>enable timely</w:t>
      </w:r>
      <w:r w:rsidRPr="0AC12835" w:rsidR="724B5361">
        <w:rPr>
          <w:rFonts w:ascii="Arial" w:hAnsi="Arial"/>
          <w:color w:val="auto"/>
          <w:lang w:eastAsia="zh-CN"/>
        </w:rPr>
        <w:t xml:space="preserve"> </w:t>
      </w:r>
      <w:r w:rsidRPr="0AC12835" w:rsidR="007C2E3C">
        <w:rPr>
          <w:rFonts w:ascii="Arial" w:hAnsi="Arial"/>
          <w:color w:val="auto"/>
          <w:lang w:eastAsia="zh-CN"/>
        </w:rPr>
        <w:t>informed decision-making</w:t>
      </w:r>
      <w:r w:rsidRPr="0AC12835" w:rsidR="4BFF8F28">
        <w:rPr>
          <w:rFonts w:ascii="Arial" w:hAnsi="Arial"/>
          <w:color w:val="auto"/>
          <w:lang w:eastAsia="zh-CN"/>
        </w:rPr>
        <w:t xml:space="preserve">, </w:t>
      </w:r>
      <w:r w:rsidRPr="0AC12835" w:rsidR="1642D09F">
        <w:rPr>
          <w:rFonts w:ascii="Arial" w:hAnsi="Arial"/>
          <w:color w:val="auto"/>
          <w:lang w:eastAsia="zh-CN"/>
        </w:rPr>
        <w:t>undertake</w:t>
      </w:r>
      <w:r w:rsidRPr="0AC12835" w:rsidR="4BFF8F28">
        <w:rPr>
          <w:rFonts w:ascii="Arial" w:hAnsi="Arial"/>
          <w:color w:val="auto"/>
          <w:lang w:eastAsia="zh-CN"/>
        </w:rPr>
        <w:t xml:space="preserve"> research and analysis</w:t>
      </w:r>
      <w:r w:rsidRPr="0AC12835" w:rsidR="1642D09F">
        <w:rPr>
          <w:rFonts w:ascii="Arial" w:hAnsi="Arial"/>
          <w:color w:val="auto"/>
          <w:lang w:eastAsia="zh-CN"/>
        </w:rPr>
        <w:t xml:space="preserve">, </w:t>
      </w:r>
      <w:r w:rsidRPr="0AC12835" w:rsidR="7CA02CB6">
        <w:rPr>
          <w:rFonts w:ascii="Arial" w:hAnsi="Arial"/>
          <w:color w:val="auto"/>
          <w:lang w:eastAsia="zh-CN"/>
        </w:rPr>
        <w:t xml:space="preserve">manage </w:t>
      </w:r>
      <w:r w:rsidRPr="0AC12835" w:rsidR="54D8C31C">
        <w:rPr>
          <w:rFonts w:ascii="Arial" w:hAnsi="Arial"/>
          <w:color w:val="auto"/>
          <w:lang w:eastAsia="zh-CN"/>
        </w:rPr>
        <w:t>input from external advisers</w:t>
      </w:r>
      <w:r w:rsidRPr="0AC12835" w:rsidR="4BFF8F28">
        <w:rPr>
          <w:rFonts w:ascii="Arial" w:hAnsi="Arial"/>
          <w:color w:val="auto"/>
          <w:lang w:eastAsia="zh-CN"/>
        </w:rPr>
        <w:t xml:space="preserve"> and prepar</w:t>
      </w:r>
      <w:r w:rsidRPr="0AC12835" w:rsidR="54D8C31C">
        <w:rPr>
          <w:rFonts w:ascii="Arial" w:hAnsi="Arial"/>
          <w:color w:val="auto"/>
          <w:lang w:eastAsia="zh-CN"/>
        </w:rPr>
        <w:t>e</w:t>
      </w:r>
      <w:r w:rsidRPr="0AC12835" w:rsidR="4BFF8F28">
        <w:rPr>
          <w:rFonts w:ascii="Arial" w:hAnsi="Arial"/>
          <w:color w:val="auto"/>
          <w:lang w:eastAsia="zh-CN"/>
        </w:rPr>
        <w:t xml:space="preserve"> submissions, ministerial briefings and papers.</w:t>
      </w:r>
    </w:p>
    <w:p w:rsidRPr="009C3C22" w:rsidR="000D5F3F" w:rsidP="0AC12835" w:rsidRDefault="008175C5" w14:paraId="37826630" w14:textId="5F0EFEEB">
      <w:pPr>
        <w:tabs>
          <w:tab w:val="left" w:pos="10178"/>
        </w:tabs>
        <w:spacing w:line="240" w:lineRule="auto"/>
        <w:ind w:right="114"/>
        <w:jc w:val="both"/>
        <w:rPr>
          <w:rFonts w:ascii="Arial" w:hAnsi="Arial"/>
          <w:color w:val="auto"/>
          <w:lang w:eastAsia="zh-CN"/>
        </w:rPr>
      </w:pPr>
      <w:bookmarkStart w:name="_Hlk129006360" w:id="2"/>
      <w:r w:rsidRPr="0AC12835" w:rsidR="4BFF8F28">
        <w:rPr>
          <w:rFonts w:ascii="Arial" w:hAnsi="Arial"/>
          <w:color w:val="auto"/>
          <w:lang w:eastAsia="zh-CN"/>
        </w:rPr>
        <w:t>Strong inter-personal and stakeholder engagement skills and policy, research and analytic capabilities are required, together with a collaborative and engaging approach to form influential stakeholder relationships. The Senior</w:t>
      </w:r>
      <w:r w:rsidRPr="0AC12835" w:rsidR="77329F16">
        <w:rPr>
          <w:rFonts w:ascii="Arial" w:hAnsi="Arial"/>
          <w:color w:val="auto"/>
          <w:lang w:eastAsia="zh-CN"/>
        </w:rPr>
        <w:t xml:space="preserve"> Project</w:t>
      </w:r>
      <w:r w:rsidRPr="0AC12835" w:rsidR="4BFF8F28">
        <w:rPr>
          <w:rFonts w:ascii="Arial" w:hAnsi="Arial"/>
          <w:color w:val="auto"/>
          <w:lang w:eastAsia="zh-CN"/>
        </w:rPr>
        <w:t xml:space="preserve"> Officer liaises with a wide range of internal and external stakeholders and the position is required to develop effective working relationships across the division, with other groups within the department and other government departments and external stakeholders.</w:t>
      </w:r>
      <w:bookmarkEnd w:id="2"/>
    </w:p>
    <w:p w:rsidR="009C3C22" w:rsidP="00495B3B" w:rsidRDefault="009C3C22" w14:paraId="546523E6" w14:textId="77777777">
      <w:pPr>
        <w:keepNext/>
        <w:spacing w:line="240" w:lineRule="auto"/>
        <w:rPr>
          <w:rFonts w:ascii="Arial" w:hAnsi="Arial" w:cs="Arial"/>
          <w:color w:val="442D97" w:themeColor="accent4" w:themeTint="BF"/>
          <w:sz w:val="28"/>
          <w:szCs w:val="28"/>
          <w:lang w:eastAsia="zh-CN"/>
        </w:rPr>
      </w:pPr>
    </w:p>
    <w:p w:rsidR="00495B3B" w:rsidP="00495B3B" w:rsidRDefault="00495B3B" w14:paraId="1B3F576A" w14:textId="4B55D969">
      <w:pPr>
        <w:keepNext/>
        <w:spacing w:line="240" w:lineRule="auto"/>
        <w:rPr>
          <w:rFonts w:ascii="Arial" w:hAnsi="Arial" w:cs="Arial"/>
          <w:bCs/>
          <w:color w:val="442D97"/>
          <w:sz w:val="28"/>
          <w:szCs w:val="28"/>
          <w:lang w:eastAsia="zh-CN"/>
        </w:rPr>
      </w:pPr>
      <w:r w:rsidRPr="3B83E3FC">
        <w:rPr>
          <w:rFonts w:ascii="Arial" w:hAnsi="Arial" w:cs="Arial"/>
          <w:color w:val="442D97" w:themeColor="accent4" w:themeTint="BF"/>
          <w:sz w:val="28"/>
          <w:szCs w:val="28"/>
          <w:lang w:eastAsia="zh-CN"/>
        </w:rPr>
        <w:t>Context</w:t>
      </w:r>
    </w:p>
    <w:p w:rsidRPr="00E574D5" w:rsidR="00E574D5" w:rsidP="5F5D43BD" w:rsidRDefault="70306284" w14:paraId="6D1E78C3" w14:textId="551B2EE4">
      <w:pPr>
        <w:rPr>
          <w:rFonts w:ascii="Arial" w:hAnsi="Arial" w:eastAsia="Arial" w:cs="Arial"/>
          <w:color w:val="auto"/>
        </w:rPr>
      </w:pPr>
      <w:r w:rsidRPr="5F5D43BD" w:rsidR="7B4E861A">
        <w:rPr>
          <w:rFonts w:ascii="Arial" w:hAnsi="Arial" w:eastAsia="Arial" w:cs="Arial"/>
          <w:i w:val="1"/>
          <w:iCs w:val="1"/>
          <w:color w:val="auto"/>
        </w:rPr>
        <w:t>Energy Group</w:t>
      </w:r>
      <w:r w:rsidRPr="5F5D43BD" w:rsidR="7B4E861A">
        <w:rPr>
          <w:rFonts w:ascii="Arial" w:hAnsi="Arial" w:eastAsia="Arial" w:cs="Arial"/>
          <w:color w:val="auto"/>
        </w:rPr>
        <w:t xml:space="preserve"> </w:t>
      </w:r>
    </w:p>
    <w:p w:rsidR="5828B6E9" w:rsidP="5F5D43BD" w:rsidRDefault="5828B6E9" w14:paraId="56274C19" w14:textId="67E88DBA">
      <w:pPr>
        <w:spacing w:before="0" w:after="160" w:line="257" w:lineRule="auto"/>
        <w:jc w:val="both"/>
        <w:rPr>
          <w:rFonts w:ascii="Arial" w:hAnsi="Arial" w:eastAsia="Arial" w:cs="Arial"/>
          <w:color w:val="auto"/>
          <w:lang w:val="en-US"/>
        </w:rPr>
      </w:pPr>
      <w:r w:rsidRPr="5F5D43BD" w:rsidR="562327E6">
        <w:rPr>
          <w:rFonts w:eastAsia="Arial" w:cs="Arial"/>
          <w:color w:val="auto"/>
        </w:rPr>
        <w:t xml:space="preserve">Victoria, along with the rest of the world, is in the midst of a major energy transformation, with new energy technologies, new industries, and new ways of doing things. The Victorian Government recognises this and </w:t>
      </w:r>
      <w:r w:rsidRPr="5F5D43BD" w:rsidR="6B45BC0C">
        <w:rPr>
          <w:rFonts w:eastAsia="Arial" w:cs="Arial"/>
          <w:color w:val="auto"/>
        </w:rPr>
        <w:t>the need</w:t>
      </w:r>
      <w:r w:rsidRPr="5F5D43BD" w:rsidR="562327E6">
        <w:rPr>
          <w:rFonts w:eastAsia="Arial" w:cs="Arial"/>
          <w:color w:val="auto"/>
        </w:rPr>
        <w:t xml:space="preserve"> for a modern energy system to support our economy and way of life – an energy system that is sustainable, reliable and affordable.</w:t>
      </w:r>
      <w:r w:rsidRPr="5F5D43BD" w:rsidR="562327E6">
        <w:rPr>
          <w:rFonts w:eastAsia="Arial" w:cs="Arial"/>
          <w:color w:val="auto"/>
          <w:lang w:val="en-US"/>
        </w:rPr>
        <w:t xml:space="preserve"> </w:t>
      </w:r>
    </w:p>
    <w:p w:rsidR="5828B6E9" w:rsidP="5F5D43BD" w:rsidRDefault="5828B6E9" w14:paraId="348D0B2D" w14:textId="173D647F">
      <w:pPr>
        <w:spacing w:before="0" w:after="160" w:line="257" w:lineRule="auto"/>
        <w:jc w:val="both"/>
        <w:rPr>
          <w:rFonts w:ascii="Arial" w:hAnsi="Arial" w:eastAsia="Arial" w:cs="Arial"/>
          <w:color w:val="auto"/>
          <w:lang w:val="en-US"/>
        </w:rPr>
      </w:pPr>
      <w:r w:rsidRPr="5F5D43BD" w:rsidR="562327E6">
        <w:rPr>
          <w:rFonts w:eastAsia="Arial" w:cs="Arial"/>
          <w:color w:val="auto"/>
        </w:rPr>
        <w:t xml:space="preserve">The Energy Group plays a key role in supporting a significant transformation of the energy sector in Victoria. </w:t>
      </w:r>
      <w:r w:rsidRPr="5F5D43BD" w:rsidR="319B6749">
        <w:rPr>
          <w:rFonts w:eastAsia="Arial" w:cs="Arial"/>
          <w:color w:val="auto"/>
        </w:rPr>
        <w:t>The Group’s</w:t>
      </w:r>
      <w:r w:rsidRPr="5F5D43BD" w:rsidR="562327E6">
        <w:rPr>
          <w:rFonts w:eastAsia="Arial" w:cs="Arial"/>
          <w:color w:val="auto"/>
        </w:rPr>
        <w:t xml:space="preserve"> primary responsibility is to support current and future energy projects, programs and reforms. The group </w:t>
      </w:r>
      <w:r w:rsidRPr="5F5D43BD" w:rsidR="562327E6">
        <w:rPr>
          <w:rFonts w:eastAsia="Arial" w:cs="Arial"/>
          <w:color w:val="auto"/>
          <w:lang w:val="en-US"/>
        </w:rPr>
        <w:t xml:space="preserve"> </w:t>
      </w:r>
      <w:r w:rsidRPr="5F5D43BD" w:rsidR="562327E6">
        <w:rPr>
          <w:rFonts w:eastAsia="Arial" w:cs="Arial"/>
          <w:color w:val="auto"/>
        </w:rPr>
        <w:t>consists of 6 divisions as follows:</w:t>
      </w:r>
      <w:r w:rsidRPr="5F5D43BD" w:rsidR="562327E6">
        <w:rPr>
          <w:rFonts w:eastAsia="Arial" w:cs="Arial"/>
          <w:color w:val="auto"/>
          <w:lang w:val="en-US"/>
        </w:rPr>
        <w:t xml:space="preserve"> </w:t>
      </w:r>
    </w:p>
    <w:p w:rsidR="5828B6E9" w:rsidP="5F5D43BD" w:rsidRDefault="5828B6E9" w14:paraId="645AD62E" w14:textId="60B4F236">
      <w:pPr>
        <w:pStyle w:val="ListParagraph"/>
        <w:numPr>
          <w:ilvl w:val="0"/>
          <w:numId w:val="1"/>
        </w:numPr>
        <w:spacing w:before="0" w:after="160" w:line="257" w:lineRule="auto"/>
        <w:jc w:val="both"/>
        <w:rPr>
          <w:rFonts w:eastAsia="Arial" w:cs="Arial"/>
          <w:color w:val="auto"/>
          <w:lang w:val="en-US"/>
        </w:rPr>
      </w:pPr>
      <w:r w:rsidRPr="5F5D43BD" w:rsidR="562327E6">
        <w:rPr>
          <w:rFonts w:eastAsia="Arial" w:cs="Arial"/>
          <w:color w:val="auto"/>
        </w:rPr>
        <w:t>Consumer, Community and First Peoples’ Energy Transition</w:t>
      </w:r>
      <w:r w:rsidRPr="5F5D43BD" w:rsidR="562327E6">
        <w:rPr>
          <w:rFonts w:eastAsia="Arial" w:cs="Arial"/>
          <w:color w:val="auto"/>
          <w:lang w:val="en-US"/>
        </w:rPr>
        <w:t xml:space="preserve"> </w:t>
      </w:r>
    </w:p>
    <w:p w:rsidR="5828B6E9" w:rsidP="5F5D43BD" w:rsidRDefault="5828B6E9" w14:paraId="3013AE75" w14:textId="092B6440">
      <w:pPr>
        <w:pStyle w:val="ListParagraph"/>
        <w:numPr>
          <w:ilvl w:val="0"/>
          <w:numId w:val="1"/>
        </w:numPr>
        <w:spacing w:before="0" w:after="160" w:line="257" w:lineRule="auto"/>
        <w:jc w:val="both"/>
        <w:rPr>
          <w:rFonts w:eastAsia="Arial" w:cs="Arial"/>
          <w:color w:val="auto"/>
          <w:lang w:val="en-US"/>
        </w:rPr>
      </w:pPr>
      <w:r w:rsidRPr="5F5D43BD" w:rsidR="562327E6">
        <w:rPr>
          <w:rFonts w:eastAsia="Arial" w:cs="Arial"/>
          <w:color w:val="auto"/>
        </w:rPr>
        <w:t>Electrification, Efficiency and Safety</w:t>
      </w:r>
      <w:r w:rsidRPr="5F5D43BD" w:rsidR="562327E6">
        <w:rPr>
          <w:rFonts w:eastAsia="Arial" w:cs="Arial"/>
          <w:color w:val="auto"/>
          <w:lang w:val="en-US"/>
        </w:rPr>
        <w:t xml:space="preserve"> </w:t>
      </w:r>
    </w:p>
    <w:p w:rsidR="5828B6E9" w:rsidP="5F5D43BD" w:rsidRDefault="5828B6E9" w14:paraId="6F6EDBC1" w14:textId="752912C2">
      <w:pPr>
        <w:pStyle w:val="ListParagraph"/>
        <w:numPr>
          <w:ilvl w:val="0"/>
          <w:numId w:val="1"/>
        </w:numPr>
        <w:spacing w:before="0" w:after="160" w:line="257" w:lineRule="auto"/>
        <w:jc w:val="both"/>
        <w:rPr>
          <w:rFonts w:eastAsia="Arial" w:cs="Arial"/>
          <w:color w:val="auto"/>
          <w:lang w:val="en-US"/>
        </w:rPr>
      </w:pPr>
      <w:r w:rsidRPr="5F5D43BD" w:rsidR="562327E6">
        <w:rPr>
          <w:rFonts w:eastAsia="Arial" w:cs="Arial"/>
          <w:color w:val="auto"/>
        </w:rPr>
        <w:t>Energy Transition and Strategy</w:t>
      </w:r>
      <w:r w:rsidRPr="5F5D43BD" w:rsidR="562327E6">
        <w:rPr>
          <w:rFonts w:eastAsia="Arial" w:cs="Arial"/>
          <w:color w:val="auto"/>
          <w:lang w:val="en-US"/>
        </w:rPr>
        <w:t xml:space="preserve"> </w:t>
      </w:r>
    </w:p>
    <w:p w:rsidR="5828B6E9" w:rsidP="5F5D43BD" w:rsidRDefault="5828B6E9" w14:paraId="69F2648A" w14:textId="33D796C2">
      <w:pPr>
        <w:pStyle w:val="ListParagraph"/>
        <w:numPr>
          <w:ilvl w:val="0"/>
          <w:numId w:val="1"/>
        </w:numPr>
        <w:spacing w:before="0" w:after="160" w:line="257" w:lineRule="auto"/>
        <w:jc w:val="both"/>
        <w:rPr>
          <w:rFonts w:eastAsia="Arial" w:cs="Arial"/>
          <w:color w:val="auto"/>
          <w:lang w:val="en-US"/>
        </w:rPr>
      </w:pPr>
      <w:r w:rsidRPr="5F5D43BD" w:rsidR="562327E6">
        <w:rPr>
          <w:rFonts w:eastAsia="Arial" w:cs="Arial"/>
          <w:color w:val="auto"/>
        </w:rPr>
        <w:t>Innovation, Commercial and Investment Attraction</w:t>
      </w:r>
      <w:r w:rsidRPr="5F5D43BD" w:rsidR="562327E6">
        <w:rPr>
          <w:rFonts w:eastAsia="Arial" w:cs="Arial"/>
          <w:color w:val="auto"/>
          <w:lang w:val="en-US"/>
        </w:rPr>
        <w:t xml:space="preserve"> </w:t>
      </w:r>
    </w:p>
    <w:p w:rsidR="5828B6E9" w:rsidP="5F5D43BD" w:rsidRDefault="5828B6E9" w14:paraId="4CA068CA" w14:textId="233D52D9">
      <w:pPr>
        <w:pStyle w:val="ListParagraph"/>
        <w:numPr>
          <w:ilvl w:val="0"/>
          <w:numId w:val="1"/>
        </w:numPr>
        <w:spacing w:before="0" w:after="160" w:line="257" w:lineRule="auto"/>
        <w:jc w:val="both"/>
        <w:rPr>
          <w:rFonts w:eastAsia="Arial" w:cs="Arial"/>
          <w:color w:val="auto"/>
          <w:lang w:val="en-US"/>
        </w:rPr>
      </w:pPr>
      <w:r w:rsidRPr="5F5D43BD" w:rsidR="562327E6">
        <w:rPr>
          <w:rFonts w:eastAsia="Arial" w:cs="Arial"/>
          <w:color w:val="auto"/>
        </w:rPr>
        <w:t>Offshore Wind Energy Victoria</w:t>
      </w:r>
      <w:r w:rsidRPr="5F5D43BD" w:rsidR="562327E6">
        <w:rPr>
          <w:rFonts w:eastAsia="Arial" w:cs="Arial"/>
          <w:color w:val="auto"/>
          <w:lang w:val="en-US"/>
        </w:rPr>
        <w:t xml:space="preserve"> </w:t>
      </w:r>
    </w:p>
    <w:p w:rsidR="5828B6E9" w:rsidP="5F5D43BD" w:rsidRDefault="5828B6E9" w14:paraId="0EFE9E2C" w14:textId="415B62DC">
      <w:pPr>
        <w:pStyle w:val="ListParagraph"/>
        <w:numPr>
          <w:ilvl w:val="0"/>
          <w:numId w:val="1"/>
        </w:numPr>
        <w:spacing w:before="0" w:after="160" w:line="257" w:lineRule="auto"/>
        <w:jc w:val="both"/>
        <w:rPr>
          <w:rFonts w:eastAsia="Arial" w:cs="Arial"/>
          <w:color w:val="auto"/>
          <w:lang w:val="en-US"/>
        </w:rPr>
      </w:pPr>
      <w:r w:rsidRPr="5F5D43BD" w:rsidR="562327E6">
        <w:rPr>
          <w:rFonts w:eastAsia="Arial" w:cs="Arial"/>
          <w:color w:val="auto"/>
        </w:rPr>
        <w:t xml:space="preserve">Office of the Deputy Secretary Division </w:t>
      </w:r>
      <w:r w:rsidRPr="5F5D43BD" w:rsidR="562327E6">
        <w:rPr>
          <w:rFonts w:eastAsia="Arial" w:cs="Arial"/>
          <w:color w:val="auto"/>
          <w:lang w:val="en-US"/>
        </w:rPr>
        <w:t xml:space="preserve"> </w:t>
      </w:r>
      <w:r w:rsidRPr="5F5D43BD" w:rsidR="562327E6">
        <w:rPr>
          <w:rFonts w:ascii="Aptos" w:hAnsi="Aptos" w:eastAsia="Aptos" w:cs="Aptos"/>
          <w:color w:val="auto"/>
          <w:sz w:val="22"/>
          <w:szCs w:val="22"/>
          <w:lang w:val="en-US"/>
        </w:rPr>
        <w:t xml:space="preserve"> </w:t>
      </w:r>
    </w:p>
    <w:p w:rsidRPr="00E574D5" w:rsidR="00E574D5" w:rsidP="5F5D43BD" w:rsidRDefault="00BE4A56" w14:paraId="57579E34" w14:textId="61AF23B2">
      <w:pPr>
        <w:spacing w:before="0" w:after="160" w:line="257" w:lineRule="auto"/>
        <w:jc w:val="both"/>
        <w:rPr>
          <w:rFonts w:eastAsia="Arial" w:cs="Arial"/>
          <w:color w:val="auto"/>
          <w:lang w:val="en-US"/>
        </w:rPr>
      </w:pPr>
      <w:r w:rsidRPr="5F5D43BD" w:rsidR="2E9E1C10">
        <w:rPr>
          <w:rFonts w:eastAsia="Arial" w:cs="Arial"/>
          <w:color w:val="auto"/>
        </w:rPr>
        <w:t xml:space="preserve">These divisions </w:t>
      </w:r>
      <w:r w:rsidRPr="5F5D43BD" w:rsidR="562327E6">
        <w:rPr>
          <w:rFonts w:eastAsia="Arial" w:cs="Arial"/>
          <w:color w:val="auto"/>
        </w:rPr>
        <w:t xml:space="preserve">enable the strategic </w:t>
      </w:r>
      <w:r w:rsidRPr="5F5D43BD" w:rsidR="562327E6">
        <w:rPr>
          <w:rFonts w:eastAsia="Arial" w:cs="Arial"/>
          <w:color w:val="auto"/>
          <w:lang w:val="en-US"/>
        </w:rPr>
        <w:t>work</w:t>
      </w:r>
      <w:r w:rsidRPr="5F5D43BD" w:rsidR="562327E6">
        <w:rPr>
          <w:rFonts w:eastAsia="Arial" w:cs="Arial"/>
          <w:color w:val="auto"/>
        </w:rPr>
        <w:t xml:space="preserve"> required to take place and set the Department up to undertake major energy transformations</w:t>
      </w:r>
    </w:p>
    <w:p w:rsidRPr="00E574D5" w:rsidR="00E574D5" w:rsidP="5F5D43BD" w:rsidRDefault="70306284" w14:paraId="2D022CF9" w14:textId="563FB9A9">
      <w:pPr>
        <w:tabs>
          <w:tab w:val="left" w:pos="10178"/>
        </w:tabs>
        <w:ind w:right="114"/>
        <w:rPr>
          <w:rFonts w:ascii="Arial" w:hAnsi="Arial" w:eastAsia="Arial" w:cs="Arial"/>
          <w:color w:val="auto"/>
        </w:rPr>
      </w:pPr>
      <w:r w:rsidRPr="5F5D43BD" w:rsidR="7B4E861A">
        <w:rPr>
          <w:rFonts w:ascii="Arial" w:hAnsi="Arial" w:eastAsia="Arial" w:cs="Arial"/>
          <w:b w:val="1"/>
          <w:bCs w:val="1"/>
          <w:i w:val="1"/>
          <w:iCs w:val="1"/>
          <w:color w:val="auto"/>
        </w:rPr>
        <w:t xml:space="preserve">Offshore Wind Energy Victoria Division </w:t>
      </w:r>
    </w:p>
    <w:p w:rsidR="00FE134E" w:rsidP="5F5D43BD" w:rsidRDefault="70306284" w14:paraId="02534C94" w14:textId="37922556">
      <w:pPr>
        <w:keepNext w:val="1"/>
        <w:tabs>
          <w:tab w:val="left" w:pos="10178"/>
        </w:tabs>
        <w:spacing w:after="240" w:line="240" w:lineRule="auto"/>
        <w:ind w:right="114"/>
        <w:jc w:val="both"/>
        <w:rPr>
          <w:rFonts w:ascii="Arial" w:hAnsi="Arial" w:eastAsia="Arial" w:cs="Arial"/>
          <w:color w:val="auto"/>
          <w:lang w:eastAsia="zh-CN"/>
        </w:rPr>
      </w:pPr>
      <w:r w:rsidRPr="5F5D43BD" w:rsidR="7B4E861A">
        <w:rPr>
          <w:rFonts w:ascii="Arial" w:hAnsi="Arial" w:eastAsia="Arial" w:cs="Arial"/>
          <w:color w:val="auto"/>
        </w:rPr>
        <w:t>The Offshore Wind division is responsible for supporting the establishment, engagement, and partnerships required for the development of a thriving and commercially viable Offshore Wind industry in Victoria. The division, in coordination with the rest of DEECA, and the broader Victorian Government, seeks to ensure a mature market is established with significant targets to support the renewable energy transition.</w:t>
      </w:r>
    </w:p>
    <w:p w:rsidR="00E574D5" w:rsidP="00A65FA0" w:rsidRDefault="00495B3B" w14:paraId="5EA170BC" w14:textId="4B792A29">
      <w:pPr>
        <w:keepNext/>
        <w:spacing w:after="240" w:line="240" w:lineRule="auto"/>
        <w:rPr>
          <w:rFonts w:ascii="Arial" w:hAnsi="Arial" w:cs="Arial"/>
          <w:color w:val="442D97" w:themeColor="accent4" w:themeTint="BF"/>
          <w:sz w:val="28"/>
          <w:szCs w:val="28"/>
          <w:lang w:eastAsia="zh-CN"/>
        </w:rPr>
      </w:pPr>
      <w:r w:rsidRPr="0DF32C05">
        <w:rPr>
          <w:rFonts w:ascii="Arial" w:hAnsi="Arial" w:cs="Arial"/>
          <w:color w:val="442D97" w:themeColor="accent4" w:themeTint="BF"/>
          <w:sz w:val="28"/>
          <w:szCs w:val="28"/>
          <w:lang w:eastAsia="zh-CN"/>
        </w:rPr>
        <w:t>Accountabilities</w:t>
      </w:r>
    </w:p>
    <w:p w:rsidRPr="00495B3B" w:rsidR="00495B3B" w:rsidP="5F5D43BD" w:rsidRDefault="01D2EB88" w14:paraId="128E8BEA" w14:textId="27437B70">
      <w:pPr>
        <w:pStyle w:val="ListParagraph"/>
        <w:numPr>
          <w:ilvl w:val="0"/>
          <w:numId w:val="8"/>
        </w:numPr>
        <w:tabs>
          <w:tab w:val="left" w:pos="0"/>
          <w:tab w:val="left" w:pos="720"/>
        </w:tabs>
        <w:spacing w:before="0" w:after="240" w:line="257" w:lineRule="auto"/>
        <w:jc w:val="both"/>
        <w:rPr>
          <w:rFonts w:ascii="Arial" w:hAnsi="Arial"/>
          <w:color w:val="auto"/>
          <w:lang w:val="en-US"/>
        </w:rPr>
      </w:pPr>
      <w:r w:rsidRPr="5F5D43BD" w:rsidR="01D2EB88">
        <w:rPr>
          <w:color w:val="auto"/>
        </w:rPr>
        <w:t>Develop project briefs consistent with business plan direction</w:t>
      </w:r>
      <w:r w:rsidRPr="5F5D43BD" w:rsidR="01D2EB88">
        <w:rPr>
          <w:color w:val="auto"/>
          <w:lang w:val="en-US"/>
        </w:rPr>
        <w:t xml:space="preserve"> </w:t>
      </w:r>
      <w:r w:rsidRPr="5F5D43BD" w:rsidR="00877302">
        <w:rPr>
          <w:color w:val="auto"/>
          <w:lang w:val="en-US"/>
        </w:rPr>
        <w:t xml:space="preserve">for the </w:t>
      </w:r>
      <w:r w:rsidRPr="5F5D43BD" w:rsidR="00877302">
        <w:rPr>
          <w:color w:val="auto"/>
          <w:lang w:val="en-US"/>
        </w:rPr>
        <w:t>preparation and implementation of Victoria’s first auction for offshore wind</w:t>
      </w:r>
      <w:r w:rsidRPr="5F5D43BD" w:rsidR="00877302">
        <w:rPr>
          <w:color w:val="auto"/>
          <w:lang w:val="en-US"/>
        </w:rPr>
        <w:t>.</w:t>
      </w:r>
    </w:p>
    <w:p w:rsidRPr="00495B3B" w:rsidR="00495B3B" w:rsidP="5F5D43BD" w:rsidRDefault="01D2EB88" w14:paraId="69CB675C" w14:textId="62E33D72">
      <w:pPr>
        <w:pStyle w:val="ListParagraph"/>
        <w:numPr>
          <w:ilvl w:val="0"/>
          <w:numId w:val="8"/>
        </w:numPr>
        <w:tabs>
          <w:tab w:val="left" w:pos="0"/>
          <w:tab w:val="left" w:pos="720"/>
        </w:tabs>
        <w:spacing w:before="0" w:after="240" w:line="257" w:lineRule="auto"/>
        <w:jc w:val="both"/>
        <w:rPr>
          <w:rFonts w:ascii="Arial" w:hAnsi="Arial"/>
          <w:color w:val="auto"/>
          <w:lang w:val="en-US"/>
        </w:rPr>
      </w:pPr>
      <w:r w:rsidRPr="5F5D43BD" w:rsidR="01D2EB88">
        <w:rPr>
          <w:color w:val="auto"/>
        </w:rPr>
        <w:t>Shape, promote and maintain productive and appropriate relationships</w:t>
      </w:r>
      <w:r w:rsidRPr="5F5D43BD" w:rsidR="00C93337">
        <w:rPr>
          <w:color w:val="auto"/>
        </w:rPr>
        <w:t xml:space="preserve">, </w:t>
      </w:r>
      <w:r w:rsidRPr="5F5D43BD" w:rsidR="000E7ABB">
        <w:rPr>
          <w:color w:val="auto"/>
        </w:rPr>
        <w:t>with</w:t>
      </w:r>
      <w:r w:rsidRPr="5F5D43BD" w:rsidR="01D2EB88">
        <w:rPr>
          <w:color w:val="auto"/>
        </w:rPr>
        <w:t xml:space="preserve"> key stakeholders</w:t>
      </w:r>
      <w:r w:rsidRPr="5F5D43BD" w:rsidR="002302B9">
        <w:rPr>
          <w:color w:val="auto"/>
        </w:rPr>
        <w:t>. Engage</w:t>
      </w:r>
      <w:r w:rsidRPr="5F5D43BD" w:rsidR="008C11B2">
        <w:rPr>
          <w:color w:val="auto"/>
        </w:rPr>
        <w:t xml:space="preserve"> </w:t>
      </w:r>
      <w:r w:rsidRPr="5F5D43BD" w:rsidR="01D2EB88">
        <w:rPr>
          <w:color w:val="auto"/>
        </w:rPr>
        <w:t>across the department, Victorian and Commonwealth agencies, industries and businesses</w:t>
      </w:r>
      <w:r w:rsidRPr="5F5D43BD" w:rsidR="008C11B2">
        <w:rPr>
          <w:color w:val="auto"/>
        </w:rPr>
        <w:t xml:space="preserve"> </w:t>
      </w:r>
      <w:r w:rsidRPr="5F5D43BD" w:rsidR="0039305F">
        <w:rPr>
          <w:color w:val="auto"/>
        </w:rPr>
        <w:t xml:space="preserve">for </w:t>
      </w:r>
      <w:r w:rsidRPr="5F5D43BD" w:rsidR="008C11B2">
        <w:rPr>
          <w:color w:val="auto"/>
        </w:rPr>
        <w:t>the execution of this major energy infrastructure transaction</w:t>
      </w:r>
      <w:r w:rsidRPr="5F5D43BD" w:rsidR="01D2EB88">
        <w:rPr>
          <w:color w:val="auto"/>
        </w:rPr>
        <w:t xml:space="preserve">.  </w:t>
      </w:r>
      <w:r w:rsidRPr="5F5D43BD" w:rsidR="01D2EB88">
        <w:rPr>
          <w:color w:val="auto"/>
          <w:lang w:val="en-US"/>
        </w:rPr>
        <w:t xml:space="preserve"> </w:t>
      </w:r>
    </w:p>
    <w:p w:rsidRPr="0039305F" w:rsidR="005C1476" w:rsidP="5F5D43BD" w:rsidRDefault="01D2EB88" w14:paraId="6658F2B7" w14:textId="77777777">
      <w:pPr>
        <w:pStyle w:val="ListParagraph"/>
        <w:numPr>
          <w:ilvl w:val="0"/>
          <w:numId w:val="8"/>
        </w:numPr>
        <w:tabs>
          <w:tab w:val="left" w:pos="0"/>
          <w:tab w:val="left" w:pos="720"/>
        </w:tabs>
        <w:spacing w:before="0" w:after="240" w:line="257" w:lineRule="auto"/>
        <w:jc w:val="both"/>
        <w:rPr>
          <w:rFonts w:ascii="Arial" w:hAnsi="Arial"/>
          <w:color w:val="auto"/>
          <w:lang w:val="en-US"/>
        </w:rPr>
      </w:pPr>
      <w:r w:rsidRPr="5F5D43BD" w:rsidR="01D2EB88">
        <w:rPr>
          <w:color w:val="auto"/>
        </w:rPr>
        <w:t>Establish timelines and undertake regular project reports, briefings and other correspondence</w:t>
      </w:r>
      <w:r w:rsidRPr="5F5D43BD" w:rsidR="00854C0C">
        <w:rPr>
          <w:color w:val="auto"/>
        </w:rPr>
        <w:t xml:space="preserve"> to</w:t>
      </w:r>
      <w:r w:rsidRPr="5F5D43BD" w:rsidR="00071662">
        <w:rPr>
          <w:color w:val="auto"/>
        </w:rPr>
        <w:t xml:space="preserve"> contribute and shape</w:t>
      </w:r>
      <w:r w:rsidRPr="5F5D43BD" w:rsidR="00854C0C">
        <w:rPr>
          <w:color w:val="auto"/>
        </w:rPr>
        <w:t xml:space="preserve"> both internal team</w:t>
      </w:r>
      <w:r w:rsidRPr="5F5D43BD" w:rsidR="00071662">
        <w:rPr>
          <w:color w:val="auto"/>
        </w:rPr>
        <w:t xml:space="preserve"> workflows and the delivery of the </w:t>
      </w:r>
      <w:r w:rsidRPr="5F5D43BD" w:rsidR="000C08A9">
        <w:rPr>
          <w:color w:val="auto"/>
        </w:rPr>
        <w:t xml:space="preserve">overall </w:t>
      </w:r>
      <w:r w:rsidRPr="5F5D43BD" w:rsidR="00071662">
        <w:rPr>
          <w:color w:val="auto"/>
        </w:rPr>
        <w:t>auction</w:t>
      </w:r>
      <w:r w:rsidRPr="5F5D43BD" w:rsidR="01D2EB88">
        <w:rPr>
          <w:color w:val="auto"/>
        </w:rPr>
        <w:t>.</w:t>
      </w:r>
      <w:r w:rsidRPr="5F5D43BD" w:rsidR="01D2EB88">
        <w:rPr>
          <w:color w:val="auto"/>
          <w:lang w:val="en-US"/>
        </w:rPr>
        <w:t xml:space="preserve"> </w:t>
      </w:r>
    </w:p>
    <w:p w:rsidR="000D5F3F" w:rsidP="5F5D43BD" w:rsidRDefault="009312E8" w14:paraId="6EB054E5" w14:textId="26CADE33">
      <w:pPr>
        <w:pStyle w:val="ListParagraph"/>
        <w:numPr>
          <w:ilvl w:val="0"/>
          <w:numId w:val="8"/>
        </w:numPr>
        <w:tabs>
          <w:tab w:val="left" w:pos="0"/>
          <w:tab w:val="left" w:pos="720"/>
        </w:tabs>
        <w:spacing w:before="0" w:after="240" w:line="257" w:lineRule="auto"/>
        <w:jc w:val="both"/>
        <w:rPr>
          <w:rFonts w:ascii="Arial" w:hAnsi="Arial"/>
          <w:color w:val="auto"/>
          <w:lang w:val="en-US"/>
        </w:rPr>
      </w:pPr>
      <w:r w:rsidRPr="5F5D43BD" w:rsidR="009312E8">
        <w:rPr>
          <w:rFonts w:ascii="Arial" w:hAnsi="Arial"/>
          <w:color w:val="auto"/>
          <w:lang w:val="en-US"/>
        </w:rPr>
        <w:t>Undertake research and analysis to support policy development and provide options and advice to management and executive teams</w:t>
      </w:r>
      <w:r w:rsidRPr="5F5D43BD" w:rsidR="005C1476">
        <w:rPr>
          <w:rFonts w:ascii="Arial" w:hAnsi="Arial"/>
          <w:color w:val="auto"/>
          <w:lang w:val="en-US"/>
        </w:rPr>
        <w:t xml:space="preserve">, managing inputs from external </w:t>
      </w:r>
      <w:r w:rsidRPr="5F5D43BD" w:rsidR="00FC72DD">
        <w:rPr>
          <w:rFonts w:ascii="Arial" w:hAnsi="Arial"/>
          <w:color w:val="auto"/>
          <w:lang w:val="en-US"/>
        </w:rPr>
        <w:t xml:space="preserve">advisors and prepare </w:t>
      </w:r>
      <w:r w:rsidRPr="5F5D43BD" w:rsidR="00AB0334">
        <w:rPr>
          <w:rFonts w:ascii="Arial" w:hAnsi="Arial"/>
          <w:color w:val="auto"/>
          <w:lang w:val="en-US"/>
        </w:rPr>
        <w:t>submissions</w:t>
      </w:r>
      <w:r w:rsidRPr="5F5D43BD" w:rsidR="006C60FF">
        <w:rPr>
          <w:rFonts w:ascii="Arial" w:hAnsi="Arial"/>
          <w:color w:val="auto"/>
          <w:lang w:val="en-US"/>
        </w:rPr>
        <w:t xml:space="preserve"> and</w:t>
      </w:r>
      <w:r w:rsidRPr="5F5D43BD" w:rsidR="00AB0334">
        <w:rPr>
          <w:rFonts w:ascii="Arial" w:hAnsi="Arial"/>
          <w:color w:val="auto"/>
          <w:lang w:val="en-US"/>
        </w:rPr>
        <w:t xml:space="preserve"> ministerial</w:t>
      </w:r>
      <w:r w:rsidRPr="5F5D43BD" w:rsidR="00FC72DD">
        <w:rPr>
          <w:rFonts w:ascii="Arial" w:hAnsi="Arial"/>
          <w:color w:val="auto"/>
          <w:lang w:val="en-US"/>
        </w:rPr>
        <w:t xml:space="preserve"> papers</w:t>
      </w:r>
      <w:r w:rsidRPr="5F5D43BD" w:rsidR="0068061A">
        <w:rPr>
          <w:rFonts w:ascii="Arial" w:hAnsi="Arial"/>
          <w:color w:val="auto"/>
          <w:lang w:val="en-US"/>
        </w:rPr>
        <w:t xml:space="preserve"> and papers</w:t>
      </w:r>
      <w:r w:rsidRPr="5F5D43BD" w:rsidR="00C70AFD">
        <w:rPr>
          <w:rFonts w:ascii="Arial" w:hAnsi="Arial"/>
          <w:color w:val="auto"/>
          <w:lang w:val="en-US"/>
        </w:rPr>
        <w:t>.</w:t>
      </w:r>
      <w:r w:rsidRPr="5F5D43BD" w:rsidR="0039305F">
        <w:rPr>
          <w:rFonts w:ascii="Arial" w:hAnsi="Arial"/>
          <w:color w:val="auto"/>
          <w:lang w:val="en-US"/>
        </w:rPr>
        <w:t xml:space="preserve"> </w:t>
      </w:r>
    </w:p>
    <w:p w:rsidRPr="0039305F" w:rsidR="0039305F" w:rsidP="5F5D43BD" w:rsidRDefault="0039305F" w14:paraId="6C153B27" w14:textId="50A36497">
      <w:pPr>
        <w:pStyle w:val="ListParagraph"/>
        <w:numPr>
          <w:ilvl w:val="0"/>
          <w:numId w:val="8"/>
        </w:numPr>
        <w:tabs>
          <w:tab w:val="left" w:pos="0"/>
          <w:tab w:val="left" w:pos="720"/>
        </w:tabs>
        <w:spacing w:before="0" w:after="240" w:line="257" w:lineRule="auto"/>
        <w:jc w:val="both"/>
        <w:rPr>
          <w:rFonts w:ascii="Arial" w:hAnsi="Arial"/>
          <w:color w:val="auto"/>
          <w:lang w:val="en-US"/>
        </w:rPr>
      </w:pPr>
      <w:r w:rsidRPr="5F5D43BD" w:rsidR="0039305F">
        <w:rPr>
          <w:rFonts w:ascii="Arial" w:hAnsi="Arial"/>
          <w:color w:val="auto"/>
          <w:lang w:val="en-US"/>
        </w:rPr>
        <w:t>Monitor, evaluate and report on auction tender outcomes</w:t>
      </w:r>
      <w:r w:rsidRPr="5F5D43BD" w:rsidR="12745F36">
        <w:rPr>
          <w:rFonts w:ascii="Arial" w:hAnsi="Arial"/>
          <w:color w:val="auto"/>
          <w:lang w:val="en-US"/>
        </w:rPr>
        <w:t xml:space="preserve"> and ESEM implementation</w:t>
      </w:r>
      <w:r w:rsidRPr="5F5D43BD" w:rsidR="0039305F">
        <w:rPr>
          <w:rFonts w:ascii="Arial" w:hAnsi="Arial"/>
          <w:color w:val="auto"/>
          <w:lang w:val="en-US"/>
        </w:rPr>
        <w:t>.</w:t>
      </w:r>
    </w:p>
    <w:p w:rsidRPr="0039305F" w:rsidR="0039305F" w:rsidP="5F5D43BD" w:rsidRDefault="01D2EB88" w14:paraId="4D117627" w14:textId="3DB7B969">
      <w:pPr>
        <w:pStyle w:val="ListParagraph"/>
        <w:numPr>
          <w:ilvl w:val="0"/>
          <w:numId w:val="8"/>
        </w:numPr>
        <w:tabs>
          <w:tab w:val="left" w:pos="720"/>
        </w:tabs>
        <w:spacing w:before="0" w:after="240" w:line="257" w:lineRule="auto"/>
        <w:jc w:val="both"/>
        <w:rPr>
          <w:rFonts w:ascii="Arial" w:hAnsi="Arial"/>
          <w:color w:val="auto"/>
          <w:lang w:val="en-US"/>
        </w:rPr>
      </w:pPr>
      <w:r w:rsidRPr="5F5D43BD" w:rsidR="01D2EB88">
        <w:rPr>
          <w:color w:val="auto"/>
        </w:rPr>
        <w:t>Practice cultural safety by creating environments, relationships and systems free from racism and discrimination so that people can feel safe, valued and able to participate</w:t>
      </w:r>
      <w:r w:rsidRPr="5F5D43BD" w:rsidR="0039305F">
        <w:rPr>
          <w:color w:val="auto"/>
        </w:rPr>
        <w:t>.</w:t>
      </w:r>
    </w:p>
    <w:p w:rsidRPr="00495B3B" w:rsidR="00495B3B" w:rsidP="00A65FA0" w:rsidRDefault="00495B3B" w14:paraId="3D3807B0" w14:textId="77777777">
      <w:pPr>
        <w:keepNext/>
        <w:spacing w:before="0" w:after="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rsidRPr="00495B3B" w:rsidR="00495B3B" w:rsidP="5F5D43BD" w:rsidRDefault="00495B3B" w14:paraId="298BC1C8" w14:textId="77777777">
      <w:pPr>
        <w:spacing w:before="0" w:after="0"/>
        <w:rPr>
          <w:rFonts w:ascii="Arial" w:hAnsi="Arial" w:cs="Arial"/>
          <w:color w:val="auto"/>
        </w:rPr>
      </w:pPr>
      <w:r w:rsidRPr="5F5D43BD" w:rsidR="00495B3B">
        <w:rPr>
          <w:rFonts w:ascii="Arial" w:hAnsi="Arial" w:cs="Arial"/>
          <w:color w:val="auto"/>
        </w:rPr>
        <w:t>The key selection criteria specified below outline the capabilities required for the position.</w:t>
      </w:r>
    </w:p>
    <w:p w:rsidR="00E574D5" w:rsidP="5F5D43BD" w:rsidRDefault="00E574D5" w14:paraId="307BBA4C" w14:textId="77777777">
      <w:pPr>
        <w:spacing w:before="60" w:after="60"/>
        <w:rPr>
          <w:rFonts w:ascii="Arial" w:hAnsi="Arial"/>
          <w:b w:val="1"/>
          <w:bCs w:val="1"/>
          <w:color w:val="auto"/>
        </w:rPr>
      </w:pPr>
      <w:bookmarkStart w:name="_Hlk102550785" w:id="3"/>
      <w:r w:rsidRPr="5F5D43BD" w:rsidR="63836615">
        <w:rPr>
          <w:rFonts w:ascii="Arial" w:hAnsi="Arial"/>
          <w:b w:val="1"/>
          <w:bCs w:val="1"/>
          <w:color w:val="auto"/>
        </w:rPr>
        <w:t xml:space="preserve">Specialist/Technical Expertise/Qualifications </w:t>
      </w:r>
    </w:p>
    <w:p w:rsidR="006847DE" w:rsidP="5F5D43BD" w:rsidRDefault="006847DE" w14:paraId="6F295CB0" w14:textId="1E373738">
      <w:pPr>
        <w:numPr>
          <w:ilvl w:val="0"/>
          <w:numId w:val="49"/>
        </w:numPr>
        <w:spacing w:before="60" w:after="60"/>
        <w:jc w:val="both"/>
        <w:rPr>
          <w:rFonts w:ascii="Arial" w:hAnsi="Arial"/>
          <w:color w:val="auto"/>
        </w:rPr>
      </w:pPr>
      <w:r w:rsidRPr="5F5D43BD" w:rsidR="006847DE">
        <w:rPr>
          <w:rFonts w:ascii="Arial" w:hAnsi="Arial"/>
          <w:color w:val="auto"/>
        </w:rPr>
        <w:t>An appropriate tertiary qualification or equivalent experience in public policy, project management, economics, engineering, law, science, or energy related fields.</w:t>
      </w:r>
    </w:p>
    <w:p w:rsidRPr="00982522" w:rsidR="00982522" w:rsidP="5F5D43BD" w:rsidRDefault="000533DB" w14:paraId="520C955B" w14:textId="46A8D659">
      <w:pPr>
        <w:pStyle w:val="ListParagraph"/>
        <w:numPr>
          <w:ilvl w:val="0"/>
          <w:numId w:val="36"/>
        </w:numPr>
        <w:jc w:val="both"/>
        <w:rPr>
          <w:rFonts w:ascii="Arial" w:hAnsi="Arial"/>
          <w:color w:val="auto"/>
        </w:rPr>
      </w:pPr>
      <w:r w:rsidRPr="5F5D43BD" w:rsidR="000533DB">
        <w:rPr>
          <w:rFonts w:ascii="Arial" w:hAnsi="Arial"/>
          <w:color w:val="auto"/>
        </w:rPr>
        <w:t xml:space="preserve">Demonstrated knowledge or experience </w:t>
      </w:r>
      <w:r w:rsidRPr="5F5D43BD" w:rsidR="00982522">
        <w:rPr>
          <w:rFonts w:ascii="Arial" w:hAnsi="Arial"/>
          <w:color w:val="auto"/>
        </w:rPr>
        <w:t>of government, departmental and Ministerial functions is desirable.</w:t>
      </w:r>
    </w:p>
    <w:p w:rsidRPr="002E3D79" w:rsidR="006847DE" w:rsidP="5F5D43BD" w:rsidRDefault="00E76ADC" w14:paraId="75B13DD3" w14:textId="5633DF8F">
      <w:pPr>
        <w:numPr>
          <w:ilvl w:val="0"/>
          <w:numId w:val="36"/>
        </w:numPr>
        <w:spacing w:before="60" w:after="60"/>
        <w:jc w:val="both"/>
        <w:rPr>
          <w:rFonts w:ascii="Arial" w:hAnsi="Arial"/>
          <w:color w:val="auto"/>
        </w:rPr>
      </w:pPr>
      <w:r w:rsidRPr="5F5D43BD" w:rsidR="00E76ADC">
        <w:rPr>
          <w:rFonts w:ascii="Arial" w:hAnsi="Arial"/>
          <w:color w:val="auto"/>
        </w:rPr>
        <w:t>Demonstrated k</w:t>
      </w:r>
      <w:r w:rsidRPr="5F5D43BD" w:rsidR="006847DE">
        <w:rPr>
          <w:rFonts w:ascii="Arial" w:hAnsi="Arial"/>
          <w:color w:val="auto"/>
        </w:rPr>
        <w:t>nowledge</w:t>
      </w:r>
      <w:r w:rsidRPr="5F5D43BD" w:rsidR="00E76ADC">
        <w:rPr>
          <w:rFonts w:ascii="Arial" w:hAnsi="Arial"/>
          <w:color w:val="auto"/>
        </w:rPr>
        <w:t xml:space="preserve"> or experience</w:t>
      </w:r>
      <w:r w:rsidRPr="5F5D43BD" w:rsidR="006847DE">
        <w:rPr>
          <w:rFonts w:ascii="Arial" w:hAnsi="Arial"/>
          <w:color w:val="auto"/>
        </w:rPr>
        <w:t xml:space="preserve"> of the National Electricity Market is preferred, including experience in either electricity market operations, policy development and/or major project delivery.</w:t>
      </w:r>
    </w:p>
    <w:p w:rsidR="002E3D79" w:rsidP="5F5D43BD" w:rsidRDefault="002E3D79" w14:paraId="2EAB1F26" w14:textId="26D8EFBA">
      <w:pPr>
        <w:spacing w:before="60" w:after="60"/>
        <w:ind w:left="720"/>
        <w:jc w:val="both"/>
        <w:rPr>
          <w:rFonts w:ascii="Arial" w:hAnsi="Arial"/>
          <w:color w:val="auto"/>
        </w:rPr>
      </w:pPr>
    </w:p>
    <w:p w:rsidR="000D5F3F" w:rsidP="5F5D43BD" w:rsidRDefault="000D5F3F" w14:paraId="0D0C1A9B" w14:textId="77777777">
      <w:pPr>
        <w:spacing w:before="60" w:after="60"/>
        <w:ind w:left="720"/>
        <w:jc w:val="both"/>
        <w:rPr>
          <w:rFonts w:ascii="Arial" w:hAnsi="Arial"/>
          <w:color w:val="auto"/>
        </w:rPr>
      </w:pPr>
    </w:p>
    <w:p w:rsidRPr="002E3D79" w:rsidR="000D5F3F" w:rsidP="5F5D43BD" w:rsidRDefault="000D5F3F" w14:paraId="60B0CCD6" w14:textId="77777777">
      <w:pPr>
        <w:spacing w:before="60" w:after="60"/>
        <w:ind w:left="720"/>
        <w:jc w:val="both"/>
        <w:rPr>
          <w:rFonts w:ascii="Arial" w:hAnsi="Arial"/>
          <w:color w:val="auto"/>
        </w:rPr>
      </w:pPr>
    </w:p>
    <w:p w:rsidR="00E574D5" w:rsidP="5F5D43BD" w:rsidRDefault="00E574D5" w14:paraId="5F6E460E" w14:textId="77777777">
      <w:pPr>
        <w:spacing w:before="60" w:after="60"/>
        <w:jc w:val="both"/>
        <w:rPr>
          <w:rFonts w:ascii="Arial" w:hAnsi="Arial"/>
          <w:b w:val="1"/>
          <w:bCs w:val="1"/>
          <w:color w:val="auto"/>
        </w:rPr>
      </w:pPr>
      <w:r w:rsidRPr="5F5D43BD" w:rsidR="63836615">
        <w:rPr>
          <w:rFonts w:ascii="Arial" w:hAnsi="Arial"/>
          <w:b w:val="1"/>
          <w:bCs w:val="1"/>
          <w:color w:val="auto"/>
        </w:rPr>
        <w:t>Capabilities</w:t>
      </w:r>
    </w:p>
    <w:p w:rsidRPr="008E436D" w:rsidR="008E436D" w:rsidP="5F5D43BD" w:rsidRDefault="007374C9" w14:paraId="3DEA0C9B" w14:textId="56F268BB">
      <w:pPr>
        <w:numPr>
          <w:ilvl w:val="0"/>
          <w:numId w:val="43"/>
        </w:numPr>
        <w:spacing w:before="60"/>
        <w:jc w:val="both"/>
        <w:rPr>
          <w:rFonts w:ascii="Arial" w:hAnsi="Arial"/>
          <w:b w:val="1"/>
          <w:bCs w:val="1"/>
          <w:color w:val="auto"/>
        </w:rPr>
      </w:pPr>
      <w:r w:rsidRPr="5F5D43BD" w:rsidR="007374C9">
        <w:rPr>
          <w:rFonts w:ascii="Arial" w:hAnsi="Arial"/>
          <w:b w:val="1"/>
          <w:bCs w:val="1"/>
          <w:color w:val="auto"/>
          <w:lang w:val="en-US"/>
        </w:rPr>
        <w:t xml:space="preserve">Policy Design and Development: </w:t>
      </w:r>
      <w:r w:rsidRPr="5F5D43BD" w:rsidR="008E436D">
        <w:rPr>
          <w:rFonts w:ascii="Arial" w:hAnsi="Arial"/>
          <w:color w:val="auto"/>
        </w:rPr>
        <w:t>Formulates and communicates public policy options and recommendations; Develops a clear narrative for the policies and business cases including clear problem definition and objectives; Considers impact of policy to strategic plans, community needs, complementing programs and policies across the service</w:t>
      </w:r>
      <w:r w:rsidRPr="5F5D43BD" w:rsidR="008E436D">
        <w:rPr>
          <w:rFonts w:ascii="Arial" w:hAnsi="Arial"/>
          <w:color w:val="auto"/>
        </w:rPr>
        <w:t>.</w:t>
      </w:r>
    </w:p>
    <w:p w:rsidRPr="008E436D" w:rsidR="007374C9" w:rsidP="5F5D43BD" w:rsidRDefault="007374C9" w14:paraId="18DA6FA8" w14:textId="5C6C32E9">
      <w:pPr>
        <w:numPr>
          <w:ilvl w:val="0"/>
          <w:numId w:val="43"/>
        </w:numPr>
        <w:spacing w:before="60"/>
        <w:jc w:val="both"/>
        <w:rPr>
          <w:rFonts w:ascii="Arial" w:hAnsi="Arial"/>
          <w:b w:val="1"/>
          <w:bCs w:val="1"/>
          <w:color w:val="auto"/>
        </w:rPr>
      </w:pPr>
      <w:r w:rsidRPr="5F5D43BD" w:rsidR="007374C9">
        <w:rPr>
          <w:rFonts w:ascii="Arial" w:hAnsi="Arial"/>
          <w:b w:val="1"/>
          <w:bCs w:val="1"/>
          <w:color w:val="auto"/>
          <w:lang w:val="en-US"/>
        </w:rPr>
        <w:t>Project Delivery:</w:t>
      </w:r>
      <w:r w:rsidRPr="5F5D43BD" w:rsidR="007374C9">
        <w:rPr>
          <w:rFonts w:ascii="Arial" w:hAnsi="Arial"/>
          <w:b w:val="1"/>
          <w:bCs w:val="1"/>
          <w:color w:val="auto"/>
          <w:lang w:val="en-US"/>
        </w:rPr>
        <w:t xml:space="preserve"> </w:t>
      </w:r>
      <w:r w:rsidRPr="5F5D43BD" w:rsidR="007374C9">
        <w:rPr>
          <w:rFonts w:ascii="Arial" w:hAnsi="Arial"/>
          <w:color w:val="auto"/>
          <w:lang w:val="en-US"/>
        </w:rPr>
        <w:t>Translates strategies into programs or projects that enables achievement of outcomes. Defines governance e.g., success measures, roles and responsibilities, progress monitoring required to manage risks and maximise probability of success.</w:t>
      </w:r>
      <w:r w:rsidRPr="5F5D43BD" w:rsidR="007374C9">
        <w:rPr>
          <w:rFonts w:ascii="Arial" w:hAnsi="Arial"/>
          <w:b w:val="1"/>
          <w:bCs w:val="1"/>
          <w:color w:val="auto"/>
        </w:rPr>
        <w:t> </w:t>
      </w:r>
    </w:p>
    <w:p w:rsidRPr="00CB3502" w:rsidR="00A370A7" w:rsidP="5F5D43BD" w:rsidRDefault="00477DE3" w14:paraId="5B9A1357" w14:textId="79AF12E4">
      <w:pPr>
        <w:pStyle w:val="ListParagraph"/>
        <w:numPr>
          <w:ilvl w:val="0"/>
          <w:numId w:val="43"/>
        </w:numPr>
        <w:spacing w:before="60"/>
        <w:jc w:val="both"/>
        <w:rPr>
          <w:rFonts w:ascii="Arial" w:hAnsi="Arial"/>
          <w:color w:val="auto"/>
        </w:rPr>
      </w:pPr>
      <w:r w:rsidRPr="5F5D43BD" w:rsidR="00477DE3">
        <w:rPr>
          <w:rFonts w:ascii="Arial" w:hAnsi="Arial"/>
          <w:b w:val="1"/>
          <w:bCs w:val="1"/>
          <w:color w:val="auto"/>
        </w:rPr>
        <w:t xml:space="preserve">Communicates with impact: </w:t>
      </w:r>
      <w:r w:rsidRPr="5F5D43BD" w:rsidR="00477DE3">
        <w:rPr>
          <w:rFonts w:ascii="Arial" w:hAnsi="Arial"/>
          <w:color w:val="auto"/>
        </w:rPr>
        <w:t>Makes a positive impression on others &amp; comes across with credibility; Communicates orally in a manner that is clear</w:t>
      </w:r>
      <w:r w:rsidRPr="5F5D43BD" w:rsidR="000D5F3F">
        <w:rPr>
          <w:rFonts w:ascii="Arial" w:hAnsi="Arial"/>
          <w:color w:val="auto"/>
        </w:rPr>
        <w:t>,</w:t>
      </w:r>
      <w:r w:rsidRPr="5F5D43BD" w:rsidR="00477DE3">
        <w:rPr>
          <w:rFonts w:ascii="Arial" w:hAnsi="Arial"/>
          <w:color w:val="auto"/>
        </w:rPr>
        <w:t xml:space="preserve"> fluent and holds the listeners' attention; Able to deal with difficult &amp; sensitive topics &amp; questions.</w:t>
      </w:r>
    </w:p>
    <w:p w:rsidRPr="00CB3502" w:rsidR="00E97212" w:rsidP="5F5D43BD" w:rsidRDefault="007374C9" w14:paraId="40A9D6E2" w14:textId="0E70DDF5">
      <w:pPr>
        <w:numPr>
          <w:ilvl w:val="0"/>
          <w:numId w:val="45"/>
        </w:numPr>
        <w:spacing w:before="60"/>
        <w:jc w:val="both"/>
        <w:rPr>
          <w:rFonts w:ascii="Arial" w:hAnsi="Arial"/>
          <w:color w:val="auto"/>
        </w:rPr>
      </w:pPr>
      <w:r w:rsidRPr="5F5D43BD" w:rsidR="007374C9">
        <w:rPr>
          <w:rFonts w:ascii="Arial" w:hAnsi="Arial"/>
          <w:b w:val="1"/>
          <w:bCs w:val="1"/>
          <w:color w:val="auto"/>
          <w:lang w:val="en-US"/>
        </w:rPr>
        <w:t xml:space="preserve">Business and Commercial Acumen: </w:t>
      </w:r>
      <w:r w:rsidRPr="5F5D43BD" w:rsidR="007374C9">
        <w:rPr>
          <w:rFonts w:ascii="Arial" w:hAnsi="Arial"/>
          <w:color w:val="auto"/>
          <w:lang w:val="en-US"/>
        </w:rPr>
        <w:t>Defines and maximises value add and/or return of investment in business cases, contract terms, or service delivery agreements. Uses broad understanding of procurement and finance</w:t>
      </w:r>
      <w:r w:rsidRPr="5F5D43BD" w:rsidR="00586C8C">
        <w:rPr>
          <w:rFonts w:ascii="Arial" w:hAnsi="Arial"/>
          <w:color w:val="auto"/>
        </w:rPr>
        <w:t>.</w:t>
      </w:r>
    </w:p>
    <w:p w:rsidRPr="00495B3B" w:rsidR="00E97212" w:rsidP="00495B3B" w:rsidRDefault="00E97212" w14:paraId="3CC72EEE" w14:textId="77777777">
      <w:pPr>
        <w:keepNext/>
        <w:spacing w:before="0" w:after="0" w:line="240" w:lineRule="auto"/>
        <w:rPr>
          <w:rFonts w:ascii="Arial" w:hAnsi="Arial" w:cs="Arial"/>
          <w:bCs/>
          <w:color w:val="442D97"/>
          <w:sz w:val="28"/>
          <w:szCs w:val="28"/>
          <w:lang w:eastAsia="zh-CN"/>
        </w:rPr>
      </w:pPr>
    </w:p>
    <w:p w:rsidRPr="00495B3B" w:rsidR="00495B3B" w:rsidP="00495B3B" w:rsidRDefault="00495B3B" w14:paraId="72CE8D2C" w14:textId="77777777">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Pr="00495B3B" w:rsidR="00495B3B" w:rsidTr="5F5D43BD"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Mar/>
          </w:tcPr>
          <w:p w:rsidRPr="00495B3B" w:rsidR="00495B3B" w:rsidP="5F5D43BD" w:rsidRDefault="00495B3B" w14:paraId="790AC891" w14:textId="77777777">
            <w:pPr>
              <w:rPr>
                <w:rFonts w:cs="Arial"/>
                <w:color w:val="auto"/>
                <w:sz w:val="20"/>
                <w:szCs w:val="20"/>
              </w:rPr>
            </w:pPr>
            <w:r w:rsidRPr="5F5D43BD" w:rsidR="00495B3B">
              <w:rPr>
                <w:rFonts w:cs="Arial"/>
                <w:color w:val="auto"/>
                <w:sz w:val="20"/>
                <w:szCs w:val="20"/>
              </w:rPr>
              <w:t>Financial Delegation Value</w:t>
            </w:r>
          </w:p>
        </w:tc>
        <w:tc>
          <w:tcPr>
            <w:cnfStyle w:val="000000000000" w:firstRow="0" w:lastRow="0" w:firstColumn="0" w:lastColumn="0" w:oddVBand="0" w:evenVBand="0" w:oddHBand="0" w:evenHBand="0" w:firstRowFirstColumn="0" w:firstRowLastColumn="0" w:lastRowFirstColumn="0" w:lastRowLastColumn="0"/>
            <w:tcW w:w="6803" w:type="dxa"/>
            <w:shd w:val="clear" w:color="auto" w:fill="auto"/>
            <w:tcMar/>
          </w:tcPr>
          <w:p w:rsidRPr="00495B3B" w:rsidR="00495B3B" w:rsidP="5F5D43BD" w:rsidRDefault="00771139" w14:paraId="2DBD5EFC" w14:textId="7576243B">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5F5D43BD" w:rsidR="00771139">
              <w:rPr>
                <w:rFonts w:cs="Arial"/>
                <w:color w:val="auto"/>
                <w:sz w:val="20"/>
                <w:szCs w:val="20"/>
              </w:rPr>
              <w:t>$</w:t>
            </w:r>
            <w:r w:rsidRPr="5F5D43BD" w:rsidR="122FA0E2">
              <w:rPr>
                <w:rFonts w:cs="Arial"/>
                <w:color w:val="auto"/>
                <w:sz w:val="20"/>
                <w:szCs w:val="20"/>
              </w:rPr>
              <w:t>0</w:t>
            </w:r>
            <w:r w:rsidRPr="5F5D43BD" w:rsidR="00771139">
              <w:rPr>
                <w:rFonts w:cs="Arial"/>
                <w:color w:val="auto"/>
                <w:sz w:val="20"/>
                <w:szCs w:val="20"/>
              </w:rPr>
              <w:t>X A declaration of Private Interests will be required for positions with financial delegations of &gt;$20,000</w:t>
            </w:r>
          </w:p>
        </w:tc>
      </w:tr>
      <w:tr w:rsidRPr="00495B3B" w:rsidR="00495B3B" w:rsidTr="5F5D43BD" w14:paraId="13112EBA" w14:textId="77777777">
        <w:trPr>
          <w:trHeight w:val="66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Mar/>
          </w:tcPr>
          <w:p w:rsidRPr="00495B3B" w:rsidR="00495B3B" w:rsidP="5F5D43BD" w:rsidRDefault="00495B3B" w14:paraId="561BAA17" w14:textId="77777777">
            <w:pPr>
              <w:spacing w:line="240" w:lineRule="auto"/>
              <w:contextualSpacing w:val="1"/>
              <w:outlineLvl w:val="1"/>
              <w:rPr>
                <w:rFonts w:ascii="Arial" w:hAnsi="Arial" w:cs="Arial"/>
                <w:color w:val="auto"/>
                <w:sz w:val="20"/>
                <w:szCs w:val="20"/>
              </w:rPr>
            </w:pPr>
            <w:r w:rsidRPr="5F5D43BD" w:rsidR="00495B3B">
              <w:rPr>
                <w:rFonts w:ascii="Arial" w:hAnsi="Arial" w:cs="Arial"/>
                <w:color w:val="auto"/>
                <w:sz w:val="20"/>
                <w:szCs w:val="20"/>
              </w:rPr>
              <w:t>The occupational health and safety    requirements of this position may include, but are not limited to:</w:t>
            </w:r>
          </w:p>
          <w:p w:rsidRPr="00495B3B" w:rsidR="00495B3B" w:rsidP="5F5D43BD" w:rsidRDefault="00495B3B" w14:paraId="7E591157" w14:textId="77777777">
            <w:pPr>
              <w:rPr>
                <w:rFonts w:ascii="Arial" w:hAnsi="Arial" w:cs="Arial"/>
                <w:color w:val="auto"/>
                <w:sz w:val="20"/>
                <w:szCs w:val="20"/>
              </w:rPr>
            </w:pPr>
          </w:p>
        </w:tc>
        <w:tc>
          <w:tcPr>
            <w:cnfStyle w:val="000000000000" w:firstRow="0" w:lastRow="0" w:firstColumn="0" w:lastColumn="0" w:oddVBand="0" w:evenVBand="0" w:oddHBand="0" w:evenHBand="0" w:firstRowFirstColumn="0" w:firstRowLastColumn="0" w:lastRowFirstColumn="0" w:lastRowLastColumn="0"/>
            <w:tcW w:w="6803" w:type="dxa"/>
            <w:shd w:val="clear" w:color="auto" w:fill="auto"/>
            <w:tcMar/>
          </w:tcPr>
          <w:p w:rsidRPr="00E574D5" w:rsidR="00495B3B" w:rsidP="5F5D43BD" w:rsidRDefault="00495B3B" w14:paraId="23FF4545" w14:textId="5866BF4A">
            <w:pPr>
              <w:spacing w:after="240" w:line="240" w:lineRule="auto"/>
              <w:ind w:left="0"/>
              <w:contextualSpacing w:val="1"/>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5F5D43BD" w:rsidR="54F39993">
              <w:rPr>
                <w:rFonts w:ascii="Arial" w:hAnsi="Arial" w:cs="Arial"/>
                <w:color w:val="auto"/>
                <w:sz w:val="20"/>
                <w:szCs w:val="20"/>
              </w:rPr>
              <w:t xml:space="preserve">  </w:t>
            </w:r>
            <w:r w:rsidRPr="5F5D43BD" w:rsidR="00495B3B">
              <w:rPr>
                <w:rFonts w:ascii="Arial" w:hAnsi="Arial" w:cs="Arial"/>
                <w:color w:val="auto"/>
                <w:sz w:val="20"/>
                <w:szCs w:val="20"/>
              </w:rPr>
              <w:t>Sedentary desk work</w:t>
            </w:r>
          </w:p>
        </w:tc>
      </w:tr>
      <w:tr w:rsidRPr="00495B3B" w:rsidR="00495B3B" w:rsidTr="5F5D43BD"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Mar/>
          </w:tcPr>
          <w:p w:rsidRPr="00495B3B" w:rsidR="00495B3B" w:rsidP="5F5D43BD" w:rsidRDefault="00495B3B" w14:paraId="153A5410" w14:textId="77777777">
            <w:pPr>
              <w:rPr>
                <w:rFonts w:ascii="Arial" w:hAnsi="Arial" w:cs="Arial"/>
                <w:color w:val="auto"/>
                <w:sz w:val="20"/>
                <w:szCs w:val="20"/>
              </w:rPr>
            </w:pPr>
            <w:r w:rsidRPr="5F5D43BD" w:rsidR="00495B3B">
              <w:rPr>
                <w:rFonts w:ascii="Arial" w:hAnsi="Arial" w:cs="Arial"/>
                <w:color w:val="auto"/>
                <w:sz w:val="20"/>
                <w:szCs w:val="20"/>
              </w:rPr>
              <w:t xml:space="preserve">DEECA will conduct relevant checks about applicants and the information provided within an application. Checks will include but are not limited to: </w:t>
            </w:r>
          </w:p>
          <w:p w:rsidRPr="00495B3B" w:rsidR="00495B3B" w:rsidP="5F5D43BD" w:rsidRDefault="00495B3B" w14:paraId="16E8913A" w14:textId="4B0F7371">
            <w:pPr>
              <w:rPr>
                <w:rFonts w:ascii="Arial" w:hAnsi="Arial" w:cs="Arial"/>
                <w:color w:val="auto"/>
                <w:sz w:val="20"/>
                <w:szCs w:val="20"/>
              </w:rPr>
            </w:pPr>
          </w:p>
        </w:tc>
        <w:tc>
          <w:tcPr>
            <w:cnfStyle w:val="000000000000" w:firstRow="0" w:lastRow="0" w:firstColumn="0" w:lastColumn="0" w:oddVBand="0" w:evenVBand="0" w:oddHBand="0" w:evenHBand="0" w:firstRowFirstColumn="0" w:firstRowLastColumn="0" w:lastRowFirstColumn="0" w:lastRowLastColumn="0"/>
            <w:tcW w:w="6803" w:type="dxa"/>
            <w:shd w:val="clear" w:color="auto" w:fill="auto"/>
            <w:tcMar/>
          </w:tcPr>
          <w:p w:rsidRPr="00495B3B" w:rsidR="00495B3B" w:rsidP="5F5D43BD" w:rsidRDefault="00495B3B" w14:paraId="731816A3" w14:textId="77777777">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r w:rsidRPr="5F5D43BD" w:rsidR="00495B3B">
              <w:rPr>
                <w:rFonts w:ascii="Arial" w:hAnsi="Arial" w:cs="Arial"/>
                <w:color w:val="auto"/>
                <w:sz w:val="20"/>
                <w:szCs w:val="20"/>
              </w:rPr>
              <w:t xml:space="preserve">A Declaration and Consent form consenting to DEECA contacting current and previous employer(s) to substantiate employment history, past conduct and performance is required. </w:t>
            </w:r>
          </w:p>
          <w:p w:rsidRPr="00495B3B" w:rsidR="00495B3B" w:rsidP="5F5D43BD" w:rsidRDefault="00495B3B" w14:paraId="7E2970BC" w14:textId="77777777">
            <w:pPr>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r w:rsidRPr="5F5D43BD" w:rsidR="00495B3B">
              <w:rPr>
                <w:rFonts w:ascii="Arial" w:hAnsi="Arial" w:cs="Arial"/>
                <w:color w:val="auto"/>
                <w:sz w:val="20"/>
                <w:szCs w:val="20"/>
              </w:rPr>
              <w:t>A satisfactory National Police Check will be required (for all non-DEECA employees).</w:t>
            </w:r>
          </w:p>
          <w:p w:rsidRPr="00495B3B" w:rsidR="00495B3B" w:rsidP="5F5D43BD" w:rsidRDefault="00495B3B" w14:paraId="4A0A00F0" w14:textId="1E5DC3AE">
            <w:pPr>
              <w:ind w:left="0"/>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szCs w:val="20"/>
              </w:rPr>
            </w:pPr>
          </w:p>
        </w:tc>
      </w:tr>
      <w:bookmarkEnd w:id="3"/>
      <w:tr w:rsidRPr="00495B3B" w:rsidR="00495B3B" w:rsidTr="5F5D43BD" w14:paraId="555B356F" w14:textId="77777777">
        <w:tc>
          <w:tcPr>
            <w:tcW w:w="3402" w:type="dxa"/>
            <w:shd w:val="clear" w:color="auto" w:fill="auto"/>
            <w:tcMar/>
          </w:tcPr>
          <w:p w:rsidRPr="00495B3B" w:rsidR="00495B3B" w:rsidP="00495B3B" w:rsidRDefault="00495B3B" w14:paraId="40B7D38C" w14:textId="36B2E894">
            <w:pPr>
              <w:spacing w:before="120" w:after="120"/>
              <w:rPr>
                <w:rFonts w:ascii="Arial" w:hAnsi="Arial"/>
                <w:color w:val="1A1A1A"/>
                <w:sz w:val="20"/>
              </w:rPr>
            </w:pPr>
            <w:r w:rsidRPr="00495B3B">
              <w:rPr>
                <w:rFonts w:ascii="Arial" w:hAnsi="Arial"/>
                <w:color w:val="1A1A1A"/>
                <w:sz w:val="20"/>
              </w:rPr>
              <w:t>Employment terms and conditions</w:t>
            </w:r>
          </w:p>
          <w:p w:rsidRPr="00495B3B" w:rsidR="00495B3B" w:rsidP="00495B3B" w:rsidRDefault="00495B3B" w14:paraId="673B886F" w14:textId="77777777">
            <w:pPr>
              <w:spacing w:before="120" w:after="120"/>
              <w:rPr>
                <w:rFonts w:ascii="Arial" w:hAnsi="Arial"/>
                <w:color w:val="1A1A1A"/>
                <w:sz w:val="20"/>
              </w:rPr>
            </w:pPr>
          </w:p>
        </w:tc>
        <w:tc>
          <w:tcPr>
            <w:tcW w:w="6803" w:type="dxa"/>
            <w:shd w:val="clear" w:color="auto" w:fill="auto"/>
            <w:tcMar/>
          </w:tcPr>
          <w:p w:rsidRPr="00495B3B" w:rsidR="00495B3B" w:rsidP="006C4DD6" w:rsidRDefault="006C4DD6" w14:paraId="71EDFDB6" w14:textId="12D02EB2">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rsidRPr="00495B3B" w:rsidR="00495B3B" w:rsidP="00495B3B" w:rsidRDefault="00495B3B" w14:paraId="522B24D4" w14:textId="77777777">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rsidRPr="00495B3B" w:rsidR="00495B3B" w:rsidP="00495B3B" w:rsidRDefault="00495B3B" w14:paraId="5C30C0A4" w14:textId="457A6F17">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Pr="00495B3B" w:rsidR="00495B3B" w:rsidTr="5F5D43BD" w14:paraId="10873C64" w14:textId="77777777">
        <w:trPr>
          <w:cnfStyle w:val="000000010000" w:firstRow="0" w:lastRow="0" w:firstColumn="0" w:lastColumn="0" w:oddVBand="0" w:evenVBand="0" w:oddHBand="0" w:evenHBand="1" w:firstRowFirstColumn="0" w:firstRowLastColumn="0" w:lastRowFirstColumn="0" w:lastRowLastColumn="0"/>
        </w:trPr>
        <w:tc>
          <w:tcPr>
            <w:tcW w:w="3402" w:type="dxa"/>
            <w:shd w:val="clear" w:color="auto" w:fill="auto"/>
            <w:tcMar/>
          </w:tcPr>
          <w:p w:rsidRPr="00495B3B" w:rsidR="00495B3B" w:rsidP="00495B3B" w:rsidRDefault="00495B3B" w14:paraId="271DC5B5" w14:textId="77777777">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Mar/>
          </w:tcPr>
          <w:p w:rsidRPr="00495B3B" w:rsidR="00495B3B" w:rsidP="00606939" w:rsidRDefault="00495B3B" w14:paraId="3C367730" w14:textId="77777777">
            <w:pPr>
              <w:tabs>
                <w:tab w:val="left" w:pos="360"/>
                <w:tab w:val="left" w:pos="720"/>
              </w:tabs>
              <w:autoSpaceDE w:val="0"/>
              <w:autoSpaceDN w:val="0"/>
              <w:adjustRightInd w:val="0"/>
              <w:spacing w:line="240" w:lineRule="auto"/>
              <w:ind w:left="139"/>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rsidRPr="00495B3B" w:rsidR="003A5C90" w:rsidP="003A5C90" w:rsidRDefault="003A5C90" w14:paraId="2EA581D8" w14:textId="0B050820">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rsidRPr="00454423" w:rsidR="003A5C90" w:rsidP="003A5C90" w:rsidRDefault="003A5C90" w14:paraId="1E72F7DD" w14:textId="77777777">
      <w:pPr>
        <w:spacing w:before="0" w:after="0"/>
        <w:jc w:val="both"/>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rsidRPr="005763CD" w:rsidR="003A5C90" w:rsidP="003A5C90" w:rsidRDefault="003A5C90" w14:paraId="3B9B9C32" w14:textId="77777777">
      <w:pPr>
        <w:spacing w:before="0" w:after="0"/>
        <w:jc w:val="both"/>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rsidRPr="005763CD" w:rsidR="003A5C90" w:rsidP="003A5C90" w:rsidRDefault="003A5C90" w14:paraId="5BC40BDF" w14:textId="77777777">
      <w:pPr>
        <w:spacing w:before="0" w:after="0"/>
        <w:rPr>
          <w:rFonts w:ascii="Arial" w:hAnsi="Arial" w:cs="Arial"/>
        </w:rPr>
      </w:pPr>
    </w:p>
    <w:p w:rsidRPr="005763CD" w:rsidR="003A5C90" w:rsidP="003A5C90" w:rsidRDefault="003A5C90" w14:paraId="0B083E76" w14:textId="77777777">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w:history="1" r:id="rId25">
        <w:r w:rsidRPr="00220147">
          <w:rPr>
            <w:rStyle w:val="Hyperlink"/>
            <w:rFonts w:ascii="Arial" w:hAnsi="Arial" w:cs="Arial"/>
            <w:lang w:eastAsia="en-US"/>
          </w:rPr>
          <w:t>www.deeca.vic.gov.au</w:t>
        </w:r>
      </w:hyperlink>
    </w:p>
    <w:p w:rsidRPr="00495B3B" w:rsidR="003A5C90" w:rsidP="003A5C90" w:rsidRDefault="003A5C90" w14:paraId="5650DD2D" w14:textId="77777777">
      <w:pPr>
        <w:keepNext/>
        <w:spacing w:before="0" w:line="240" w:lineRule="auto"/>
        <w:rPr>
          <w:rFonts w:ascii="Arial" w:hAnsi="Arial" w:eastAsia="Microsoft JhengHei"/>
          <w:iCs/>
          <w:color w:val="442D97"/>
          <w:spacing w:val="-2"/>
          <w:sz w:val="28"/>
          <w:szCs w:val="24"/>
        </w:rPr>
      </w:pPr>
      <w:r w:rsidRPr="00495B3B">
        <w:rPr>
          <w:rFonts w:ascii="Arial" w:hAnsi="Arial" w:eastAsia="Microsoft JhengHei"/>
          <w:iCs/>
          <w:color w:val="442D97"/>
          <w:spacing w:val="-2"/>
          <w:sz w:val="28"/>
          <w:szCs w:val="24"/>
        </w:rPr>
        <w:t>Our values</w:t>
      </w:r>
    </w:p>
    <w:p w:rsidRPr="002775A7" w:rsidR="003A5C90" w:rsidP="003A5C90" w:rsidRDefault="003A5C90" w14:paraId="7741FCE8" w14:textId="77777777">
      <w:pPr>
        <w:spacing w:before="0" w:after="0" w:line="240" w:lineRule="auto"/>
        <w:jc w:val="both"/>
        <w:rPr>
          <w:rFonts w:ascii="Arial" w:hAnsi="Arial" w:cs="Arial"/>
        </w:rPr>
      </w:pPr>
      <w:r w:rsidRPr="00AC1638">
        <w:rPr>
          <w:rFonts w:ascii="Arial" w:hAnsi="Arial" w:cs="Arial"/>
        </w:rPr>
        <w:t xml:space="preserve">Our values align with the core </w:t>
      </w:r>
      <w:hyperlink w:history="1" r:id="rId26">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rsidRPr="003A5C90" w:rsidR="003A5C90" w:rsidP="003A5C90" w:rsidRDefault="003A5C90" w14:paraId="7063D71B" w14:textId="5D230279">
      <w:pPr>
        <w:rPr>
          <w:rFonts w:ascii="Arial" w:hAnsi="Arial" w:cs="Arial"/>
          <w:color w:val="000000"/>
          <w:szCs w:val="22"/>
        </w:rPr>
      </w:pPr>
      <w:r w:rsidRPr="00AC1638">
        <w:rPr>
          <w:rFonts w:ascii="Arial" w:hAnsi="Arial" w:eastAsia="Microsoft JhengHei"/>
          <w:color w:val="442D97"/>
          <w:sz w:val="28"/>
          <w:szCs w:val="28"/>
        </w:rPr>
        <w:t>Our Community Charter</w:t>
      </w:r>
    </w:p>
    <w:p w:rsidRPr="00AC1638" w:rsidR="003A5C90" w:rsidP="003A5C90" w:rsidRDefault="003A5C90" w14:paraId="41400C90" w14:textId="77777777">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rsidRPr="00495B3B" w:rsidR="003A5C90" w:rsidP="003A5C90" w:rsidRDefault="003A5C90" w14:paraId="512EBD90" w14:textId="77777777">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rsidR="003A5C90" w:rsidP="003A5C90" w:rsidRDefault="003A5C90" w14:paraId="092B2192" w14:textId="77777777">
      <w:pPr>
        <w:spacing w:line="240" w:lineRule="auto"/>
        <w:contextualSpacing/>
        <w:jc w:val="both"/>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rsidRPr="00495B3B" w:rsidR="003A5C90" w:rsidP="003A5C90" w:rsidRDefault="003A5C90" w14:paraId="56B392DD" w14:textId="77777777">
      <w:pPr>
        <w:spacing w:line="240" w:lineRule="auto"/>
        <w:contextualSpacing/>
        <w:outlineLvl w:val="1"/>
        <w:rPr>
          <w:rFonts w:ascii="Arial" w:hAnsi="Arial" w:cs="Arial"/>
          <w:color w:val="363534"/>
        </w:rPr>
      </w:pPr>
    </w:p>
    <w:p w:rsidRPr="00495B3B" w:rsidR="003A5C90" w:rsidP="003A5C90" w:rsidRDefault="003A5C90" w14:paraId="4216044C" w14:textId="77777777">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rsidRPr="00495B3B" w:rsidR="003A5C90" w:rsidP="5F5D43BD" w:rsidRDefault="003A5C90" w14:paraId="61AFB38B" w14:textId="77777777">
      <w:pPr>
        <w:spacing w:before="0" w:after="100" w:afterAutospacing="on" w:line="240" w:lineRule="auto"/>
        <w:jc w:val="both"/>
        <w:rPr>
          <w:rFonts w:ascii="Arial" w:hAnsi="Arial" w:cs="Arial"/>
          <w:color w:val="auto"/>
        </w:rPr>
      </w:pPr>
      <w:r w:rsidRPr="5F5D43BD" w:rsidR="003A5C90">
        <w:rPr>
          <w:rFonts w:ascii="Arial" w:hAnsi="Arial" w:cs="Arial"/>
          <w:color w:val="auto"/>
        </w:rPr>
        <w:t xml:space="preserve">DEECA welcomes applicants from a diverse range of backgrounds </w:t>
      </w:r>
      <w:r w:rsidRPr="5F5D43BD" w:rsidR="003A5C90">
        <w:rPr>
          <w:rFonts w:ascii="Arial" w:hAnsi="Arial" w:eastAsia="Calibri" w:cs="Arial"/>
          <w:color w:val="auto"/>
        </w:rPr>
        <w:t xml:space="preserve">and we focus on the essential requirements of the job and being consistent and fair in our treatment of all applicants. </w:t>
      </w:r>
      <w:r w:rsidRPr="5F5D43BD" w:rsidR="003A5C90">
        <w:rPr>
          <w:rFonts w:ascii="Arial" w:hAnsi="Arial" w:cs="Arial"/>
          <w:color w:val="auto"/>
        </w:rPr>
        <w:t>Our diversity and inclusion outcome pillars:</w:t>
      </w:r>
    </w:p>
    <w:p w:rsidRPr="00495B3B" w:rsidR="003A5C90" w:rsidP="5F5D43BD" w:rsidRDefault="003A5C90" w14:paraId="2C87D6D4" w14:textId="77777777">
      <w:pPr>
        <w:spacing w:before="100" w:beforeAutospacing="on" w:after="100" w:afterAutospacing="on" w:line="240" w:lineRule="auto"/>
        <w:rPr>
          <w:rFonts w:ascii="Arial" w:hAnsi="Arial" w:cs="Arial"/>
          <w:color w:val="auto"/>
        </w:rPr>
      </w:pPr>
      <w:r w:rsidRPr="5F5D43BD" w:rsidR="003A5C90">
        <w:rPr>
          <w:rFonts w:ascii="Arial" w:hAnsi="Arial" w:cs="Arial"/>
          <w:color w:val="auto"/>
        </w:rPr>
        <w:t>1. We are connected to liveable, inclusive, sustainable communities</w:t>
      </w:r>
      <w:r>
        <w:br/>
      </w:r>
      <w:r w:rsidRPr="5F5D43BD" w:rsidR="003A5C90">
        <w:rPr>
          <w:rFonts w:ascii="Arial" w:hAnsi="Arial" w:cs="Arial"/>
          <w:color w:val="auto"/>
        </w:rPr>
        <w:t xml:space="preserve">2. We are diverse </w:t>
      </w:r>
      <w:r>
        <w:br/>
      </w:r>
      <w:r w:rsidRPr="5F5D43BD" w:rsidR="003A5C90">
        <w:rPr>
          <w:rFonts w:ascii="Arial" w:hAnsi="Arial" w:cs="Arial"/>
          <w:color w:val="auto"/>
        </w:rPr>
        <w:t xml:space="preserve">3. We are inclusive and flexible </w:t>
      </w:r>
      <w:r>
        <w:br/>
      </w:r>
      <w:r w:rsidRPr="5F5D43BD" w:rsidR="003A5C90">
        <w:rPr>
          <w:rFonts w:ascii="Arial" w:hAnsi="Arial" w:cs="Arial"/>
          <w:color w:val="auto"/>
        </w:rPr>
        <w:t>4. We are safe and respectful</w:t>
      </w:r>
    </w:p>
    <w:p w:rsidRPr="00495B3B" w:rsidR="003A5C90" w:rsidP="5F5D43BD" w:rsidRDefault="003A5C90" w14:paraId="72495C1A" w14:textId="77777777">
      <w:pPr>
        <w:spacing w:before="0" w:after="0"/>
        <w:jc w:val="both"/>
        <w:rPr>
          <w:rFonts w:ascii="Arial" w:hAnsi="Arial" w:cs="Arial"/>
          <w:color w:val="auto"/>
        </w:rPr>
      </w:pPr>
      <w:r w:rsidRPr="5F5D43BD" w:rsidR="003A5C90">
        <w:rPr>
          <w:rFonts w:ascii="Arial" w:hAnsi="Arial" w:eastAsia="Calibri" w:cs="Arial"/>
          <w:color w:val="auto"/>
        </w:rPr>
        <w:t xml:space="preserve">DEECA </w:t>
      </w:r>
      <w:r w:rsidRPr="5F5D43BD" w:rsidR="003A5C90">
        <w:rPr>
          <w:rFonts w:ascii="Arial" w:hAnsi="Arial" w:cs="Arial"/>
          <w:color w:val="auto"/>
        </w:rPr>
        <w:t>can provide reasonable adjustments for people with a disability. If you need assistance to fully participate in the application or interview process, please use the contact listed under ‘Position Details’.</w:t>
      </w:r>
    </w:p>
    <w:p w:rsidRPr="00495B3B" w:rsidR="003A5C90" w:rsidP="5F5D43BD" w:rsidRDefault="003A5C90" w14:paraId="035F5087" w14:textId="77777777">
      <w:pPr>
        <w:rPr>
          <w:rFonts w:ascii="Arial" w:hAnsi="Arial" w:cs="Arial"/>
          <w:b w:val="1"/>
          <w:bCs w:val="1"/>
          <w:color w:val="auto"/>
        </w:rPr>
      </w:pPr>
      <w:r w:rsidRPr="5F5D43BD" w:rsidR="003A5C90">
        <w:rPr>
          <w:rFonts w:ascii="Arial" w:hAnsi="Arial" w:cs="Arial"/>
          <w:b w:val="1"/>
          <w:bCs w:val="1"/>
          <w:color w:val="auto"/>
        </w:rPr>
        <w:t>Aboriginal Cultural Safety</w:t>
      </w:r>
    </w:p>
    <w:p w:rsidRPr="00495B3B" w:rsidR="003A5C90" w:rsidP="5F5D43BD" w:rsidRDefault="003A5C90" w14:paraId="7AA100EA" w14:textId="77777777">
      <w:pPr>
        <w:spacing w:before="0" w:after="0"/>
        <w:jc w:val="both"/>
        <w:rPr>
          <w:rFonts w:ascii="Arial" w:hAnsi="Arial" w:cs="Arial"/>
          <w:color w:val="auto"/>
        </w:rPr>
      </w:pPr>
      <w:r w:rsidRPr="5F5D43BD" w:rsidR="003A5C90">
        <w:rPr>
          <w:rFonts w:ascii="Arial" w:hAnsi="Arial" w:cs="Arial"/>
          <w:color w:val="auto"/>
        </w:rPr>
        <w:t xml:space="preserve">Cultural safety of Traditional Owners and Aboriginal Victorians, as an underpinning principle of self-determination, is embedded in everything we do.  Under the </w:t>
      </w:r>
      <w:r w:rsidRPr="5F5D43BD" w:rsidR="003A5C90">
        <w:rPr>
          <w:rFonts w:ascii="Arial" w:hAnsi="Arial" w:cs="Arial"/>
          <w:color w:val="auto"/>
        </w:rPr>
        <w:t xml:space="preserve">Aboriginal Cultural Safety Framework </w:t>
      </w:r>
      <w:r w:rsidRPr="5F5D43BD" w:rsidR="003A5C90">
        <w:rPr>
          <w:rFonts w:ascii="Arial" w:hAnsi="Arial" w:cs="Arial"/>
          <w:color w:val="auto"/>
        </w:rPr>
        <w:t xml:space="preserve">DEECA is committed to creating a culturally safe workplace, where there is space for culture to live and for spiritual and belief systems to exist. For further information, please contact </w:t>
      </w:r>
      <w:hyperlink r:id="R1d4d5bd1ee204d85">
        <w:r w:rsidRPr="5F5D43BD" w:rsidR="003A5C90">
          <w:rPr>
            <w:rStyle w:val="Hyperlink"/>
            <w:rFonts w:ascii="Arial" w:hAnsi="Arial" w:cs="Arial"/>
            <w:color w:val="auto"/>
          </w:rPr>
          <w:t>aboriginal.employment@deeca.vic.gov.au</w:t>
        </w:r>
      </w:hyperlink>
      <w:r w:rsidRPr="5F5D43BD" w:rsidR="003A5C90">
        <w:rPr>
          <w:color w:val="auto"/>
        </w:rPr>
        <w:t>.</w:t>
      </w:r>
    </w:p>
    <w:p w:rsidRPr="00495B3B" w:rsidR="003A5C90" w:rsidP="5F5D43BD" w:rsidRDefault="003A5C90" w14:paraId="0DAD01DA" w14:textId="77777777">
      <w:pPr>
        <w:rPr>
          <w:rFonts w:ascii="Arial" w:hAnsi="Arial" w:cs="Arial"/>
          <w:b w:val="1"/>
          <w:bCs w:val="1"/>
          <w:color w:val="auto"/>
        </w:rPr>
      </w:pPr>
      <w:r w:rsidRPr="5F5D43BD" w:rsidR="003A5C90">
        <w:rPr>
          <w:rFonts w:ascii="Arial" w:hAnsi="Arial" w:cs="Arial"/>
          <w:b w:val="1"/>
          <w:bCs w:val="1"/>
          <w:color w:val="auto"/>
        </w:rPr>
        <w:t>Balancing your Life / Hybrid Working</w:t>
      </w:r>
    </w:p>
    <w:p w:rsidRPr="00495B3B" w:rsidR="003A5C90" w:rsidP="5F5D43BD" w:rsidRDefault="003A5C90" w14:paraId="412CD0F3" w14:textId="77777777">
      <w:pPr>
        <w:jc w:val="both"/>
        <w:rPr>
          <w:rFonts w:ascii="Arial" w:hAnsi="Arial" w:eastAsia="Calibri" w:cs="Arial"/>
          <w:color w:val="auto"/>
        </w:rPr>
      </w:pPr>
      <w:r w:rsidRPr="5F5D43BD" w:rsidR="003A5C90">
        <w:rPr>
          <w:rFonts w:ascii="Arial" w:hAnsi="Arial" w:eastAsia="Calibri" w:cs="Arial"/>
          <w:color w:val="auto"/>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rsidRPr="00495B3B" w:rsidR="003A5C90" w:rsidP="5F5D43BD" w:rsidRDefault="003A5C90" w14:paraId="6F58E26D" w14:textId="77777777">
      <w:pPr>
        <w:spacing w:line="240" w:lineRule="auto"/>
        <w:jc w:val="both"/>
        <w:rPr>
          <w:rFonts w:ascii="Arial" w:hAnsi="Arial" w:eastAsia="Microsoft JhengHei" w:cs="Arial"/>
          <w:color w:val="auto"/>
          <w:sz w:val="22"/>
          <w:szCs w:val="22"/>
          <w:u w:val="single"/>
          <w:lang w:eastAsia="en-US"/>
        </w:rPr>
      </w:pPr>
      <w:r w:rsidRPr="5F5D43BD" w:rsidR="003A5C90">
        <w:rPr>
          <w:rFonts w:ascii="Arial" w:hAnsi="Arial" w:cs="Arial"/>
          <w:color w:val="auto"/>
          <w:sz w:val="24"/>
          <w:szCs w:val="24"/>
          <w:lang w:eastAsia="en-US"/>
        </w:rPr>
        <w:t>To receive this information in an accessible format (such as large print or audio) please call the Customer Service Centre: 136 186, TTY: 133 677, or email</w:t>
      </w:r>
      <w:r w:rsidRPr="5F5D43BD" w:rsidR="003A5C90">
        <w:rPr>
          <w:rFonts w:ascii="Arial" w:hAnsi="Arial" w:cs="Arial"/>
          <w:color w:val="auto"/>
          <w:sz w:val="28"/>
          <w:szCs w:val="28"/>
          <w:lang w:eastAsia="en-US"/>
        </w:rPr>
        <w:t xml:space="preserve"> </w:t>
      </w:r>
      <w:hyperlink r:id="R64b0115dc56b46e1">
        <w:r w:rsidRPr="5F5D43BD" w:rsidR="003A5C90">
          <w:rPr>
            <w:rStyle w:val="Hyperlink"/>
            <w:rFonts w:ascii="Arial" w:hAnsi="Arial" w:eastAsia="Microsoft JhengHei" w:cs="Arial"/>
            <w:color w:val="auto"/>
            <w:sz w:val="22"/>
            <w:szCs w:val="22"/>
            <w:lang w:eastAsia="en-US"/>
          </w:rPr>
          <w:t>customer.service@deeca.vic.gov.au</w:t>
        </w:r>
      </w:hyperlink>
    </w:p>
    <w:p w:rsidR="00A82B27" w:rsidP="003A5C90" w:rsidRDefault="00A82B27" w14:paraId="70E1DF70" w14:textId="0E28A1F6">
      <w:pPr>
        <w:jc w:val="both"/>
      </w:pPr>
    </w:p>
    <w:p w:rsidR="00A14A3F" w:rsidP="007425C9" w:rsidRDefault="00A14A3F" w14:paraId="69B28C1E" w14:textId="01B63964"/>
    <w:sectPr w:rsidR="00A14A3F" w:rsidSect="007425C9">
      <w:headerReference w:type="default" r:id="rId29"/>
      <w:headerReference w:type="first" r:id="rId30"/>
      <w:type w:val="continuous"/>
      <w:pgSz w:w="11907" w:h="16839" w:orient="portrait" w:code="9"/>
      <w:pgMar w:top="1418" w:right="851" w:bottom="992" w:left="851" w:header="284" w:footer="28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17DE" w:rsidP="00CD157B" w:rsidRDefault="002F17DE" w14:paraId="221B6D57" w14:textId="77777777">
      <w:pPr>
        <w:pStyle w:val="NoSpacing"/>
      </w:pPr>
    </w:p>
    <w:p w:rsidR="002F17DE" w:rsidRDefault="002F17DE" w14:paraId="113E6179" w14:textId="77777777"/>
  </w:endnote>
  <w:endnote w:type="continuationSeparator" w:id="0">
    <w:p w:rsidR="002F17DE" w:rsidP="00CD157B" w:rsidRDefault="002F17DE" w14:paraId="01CD83BF" w14:textId="77777777">
      <w:pPr>
        <w:pStyle w:val="NoSpacing"/>
      </w:pPr>
    </w:p>
    <w:p w:rsidR="002F17DE" w:rsidRDefault="002F17DE" w14:paraId="4443F0D5" w14:textId="77777777"/>
  </w:endnote>
  <w:endnote w:type="continuationNotice" w:id="1">
    <w:p w:rsidR="002F17DE" w:rsidP="00CD157B" w:rsidRDefault="002F17DE" w14:paraId="6F46E33A" w14:textId="77777777">
      <w:pPr>
        <w:pStyle w:val="NoSpacing"/>
      </w:pPr>
    </w:p>
    <w:p w:rsidR="002F17DE" w:rsidRDefault="002F17DE" w14:paraId="0D88102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default"/>
    <w:sig w:usb0="00000003" w:usb1="00000000" w:usb2="00000000" w:usb3="00000000" w:csb0="00000001" w:csb1="00000000"/>
  </w:font>
  <w:font w:name="Aptos">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10C40" w:rsidR="00C871F9" w:rsidP="00C871F9" w:rsidRDefault="00C871F9" w14:paraId="7251ECD5" w14:textId="30AFFB69">
    <w:pPr>
      <w:pStyle w:val="Footer"/>
    </w:pPr>
    <w:r w:rsidRPr="3E19A14F">
      <w:rPr>
        <w:b/>
      </w:rPr>
      <w:fldChar w:fldCharType="begin"/>
    </w:r>
    <w:r w:rsidRPr="3E19A14F">
      <w:rPr>
        <w:b/>
      </w:rPr>
      <w:instrText xml:space="preserve"> PAGE   \* MERGEFORMAT </w:instrText>
    </w:r>
    <w:r w:rsidRPr="3E19A14F">
      <w:rPr>
        <w:b/>
      </w:rPr>
      <w:fldChar w:fldCharType="separate"/>
    </w:r>
    <w:r w:rsidRPr="3E19A14F" w:rsidR="3E19A14F">
      <w:rPr>
        <w:b/>
      </w:rPr>
      <w:t>4</w:t>
    </w:r>
    <w:r w:rsidRPr="3E19A14F">
      <w:rPr>
        <w:b/>
      </w:rPr>
      <w:fldChar w:fldCharType="end"/>
    </w:r>
    <w:r w:rsidR="3E19A14F">
      <w:t xml:space="preserve">                                                                                                                                                                                                        August 2024</w:t>
    </w:r>
  </w:p>
  <w:p w:rsidR="00A60698" w:rsidP="00C871F9" w:rsidRDefault="00A60698" w14:paraId="7C3DD4F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10C40" w:rsidR="00D40EAF" w:rsidP="00D40EAF" w:rsidRDefault="00D40EAF" w14:paraId="69F0A0E9" w14:textId="03A060B8">
    <w:pPr>
      <w:pStyle w:val="Footer"/>
    </w:pPr>
    <w:r w:rsidRPr="3E19A14F">
      <w:rPr>
        <w:b/>
      </w:rPr>
      <w:fldChar w:fldCharType="begin"/>
    </w:r>
    <w:r w:rsidRPr="3E19A14F">
      <w:rPr>
        <w:b/>
      </w:rPr>
      <w:instrText xml:space="preserve"> PAGE   \* MERGEFORMAT </w:instrText>
    </w:r>
    <w:r w:rsidRPr="3E19A14F">
      <w:rPr>
        <w:b/>
      </w:rPr>
      <w:fldChar w:fldCharType="separate"/>
    </w:r>
    <w:r w:rsidRPr="3E19A14F" w:rsidR="3E19A14F">
      <w:rPr>
        <w:b/>
      </w:rPr>
      <w:t>2</w:t>
    </w:r>
    <w:r w:rsidRPr="3E19A14F">
      <w:rPr>
        <w:b/>
      </w:rPr>
      <w:fldChar w:fldCharType="end"/>
    </w:r>
    <w:r w:rsidR="3E19A14F">
      <w:t xml:space="preserve">                                                                                                                                                                                                        August 2024</w:t>
    </w:r>
  </w:p>
  <w:p w:rsidR="00D40EAF" w:rsidRDefault="00D40EAF" w14:paraId="65DF65C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64C9A" w:rsidP="605128E4" w:rsidRDefault="00364C9A" w14:paraId="2664A181" w14:textId="201E728B">
    <w:pPr>
      <w:spacing w:before="0" w:after="0"/>
      <w:jc w:val="center"/>
      <w:rPr>
        <w:rFonts w:ascii="Calibri" w:hAnsi="Calibri" w:eastAsia="Calibri" w:cs="Calibri"/>
        <w:color w:val="000000"/>
        <w:sz w:val="24"/>
        <w:szCs w:val="24"/>
      </w:rPr>
    </w:pPr>
  </w:p>
  <w:p w:rsidR="00364C9A" w:rsidP="605128E4" w:rsidRDefault="00364C9A" w14:paraId="24567A3F" w14:textId="5C33AB72">
    <w:pPr>
      <w:spacing w:before="0" w:after="0"/>
      <w:jc w:val="center"/>
      <w:rPr>
        <w:rFonts w:ascii="Calibri" w:hAnsi="Calibri" w:eastAsia="Calibri" w:cs="Calibri"/>
        <w:color w:val="000000"/>
        <w:sz w:val="24"/>
        <w:szCs w:val="24"/>
      </w:rPr>
    </w:pPr>
  </w:p>
  <w:p w:rsidR="00364C9A" w:rsidP="00144F5A" w:rsidRDefault="605128E4" w14:paraId="3347262A" w14:textId="0A14BE29">
    <w:pPr>
      <w:spacing w:before="0" w:after="0"/>
      <w:jc w:val="right"/>
      <w:rPr>
        <w:rFonts w:eastAsia="Arial" w:cs="Arial"/>
        <w:color w:val="363636"/>
      </w:rPr>
    </w:pPr>
    <w:r>
      <w:rPr>
        <w:noProof/>
      </w:rPr>
      <w:drawing>
        <wp:inline distT="0" distB="0" distL="0" distR="0" wp14:anchorId="45319209" wp14:editId="69FFD914">
          <wp:extent cx="1625218" cy="444132"/>
          <wp:effectExtent l="0" t="0" r="0" b="0"/>
          <wp:docPr id="1383428318" name="Picture 1383428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25218" cy="444132"/>
                  </a:xfrm>
                  <a:prstGeom prst="rect">
                    <a:avLst/>
                  </a:prstGeom>
                </pic:spPr>
              </pic:pic>
            </a:graphicData>
          </a:graphic>
        </wp:inline>
      </w:drawing>
    </w:r>
  </w:p>
  <w:p w:rsidR="00364C9A" w:rsidP="605128E4" w:rsidRDefault="00364C9A" w14:paraId="21E60A78" w14:textId="02347901">
    <w:pPr>
      <w:spacing w:before="0" w:after="0"/>
      <w:jc w:val="center"/>
      <w:rPr>
        <w:rFonts w:ascii="Calibri" w:hAnsi="Calibri" w:eastAsia="Calibri" w:cs="Calibri"/>
        <w:color w:val="000000"/>
        <w:sz w:val="24"/>
        <w:szCs w:val="24"/>
      </w:rPr>
    </w:pPr>
  </w:p>
  <w:p w:rsidR="00364C9A" w:rsidP="605128E4" w:rsidRDefault="605128E4" w14:paraId="7125DCCC" w14:textId="477B5563">
    <w:pPr>
      <w:spacing w:before="0" w:after="0"/>
      <w:jc w:val="center"/>
      <w:rPr>
        <w:rFonts w:ascii="Calibri" w:hAnsi="Calibri" w:eastAsia="Calibri" w:cs="Calibri"/>
        <w:color w:val="000000"/>
        <w:sz w:val="24"/>
        <w:szCs w:val="24"/>
      </w:rPr>
    </w:pPr>
    <w:r w:rsidRPr="605128E4">
      <w:rPr>
        <w:rFonts w:ascii="Calibri" w:hAnsi="Calibri" w:eastAsia="Calibri" w:cs="Calibri"/>
        <w:color w:val="000000"/>
        <w:sz w:val="24"/>
        <w:szCs w:val="24"/>
      </w:rPr>
      <w:t>OFFICIAL</w:t>
    </w:r>
  </w:p>
  <w:p w:rsidR="00364C9A" w:rsidP="605128E4" w:rsidRDefault="00364C9A" w14:paraId="7982F64E" w14:textId="3C7B601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56073C" w:rsidR="002F17DE" w:rsidP="005D764F" w:rsidRDefault="002F17DE" w14:paraId="5FBD4EC4" w14:textId="77777777">
      <w:pPr>
        <w:pStyle w:val="FootnoteSeparator"/>
      </w:pPr>
    </w:p>
    <w:p w:rsidR="002F17DE" w:rsidRDefault="002F17DE" w14:paraId="7C8391BC" w14:textId="77777777"/>
  </w:footnote>
  <w:footnote w:type="continuationSeparator" w:id="0">
    <w:p w:rsidRPr="00CA30B7" w:rsidR="002F17DE" w:rsidP="006D5A90" w:rsidRDefault="002F17DE" w14:paraId="2BD6DFBA" w14:textId="77777777">
      <w:pPr>
        <w:rPr>
          <w:lang w:val="en-US"/>
        </w:rPr>
      </w:pPr>
      <w:r w:rsidRPr="00CA30B7">
        <w:rPr>
          <w:lang w:val="en-US"/>
        </w:rPr>
        <w:t>_______</w:t>
      </w:r>
    </w:p>
    <w:p w:rsidR="002F17DE" w:rsidRDefault="002F17DE" w14:paraId="6D51A5DA" w14:textId="77777777"/>
  </w:footnote>
  <w:footnote w:type="continuationNotice" w:id="1">
    <w:p w:rsidR="002F17DE" w:rsidP="006D5A90" w:rsidRDefault="002F17DE" w14:paraId="79A77F4C" w14:textId="77777777"/>
    <w:p w:rsidR="002F17DE" w:rsidRDefault="002F17DE" w14:paraId="29CB849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p w:rsidRPr="00CD157B" w:rsidR="00DE2576" w:rsidP="00DE2576" w:rsidRDefault="00DE2576" w14:paraId="42E51248" w14:textId="77777777">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19600BD">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9B9FBDE">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10810BF">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BC35433">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FDA68E0">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001FC25B">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584CC97">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37BE642">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A02E63D">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8E33583">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0E8349F">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5063C1E6">
              <v:path arrowok="t"/>
              <w10:wrap anchorx="page" anchory="page"/>
              <w10:anchorlock/>
            </v:shape>
          </w:pict>
        </mc:Fallback>
      </mc:AlternateContent>
    </w:r>
  </w:p>
  <w:p w:rsidRPr="00DE2576" w:rsidR="00DE2576" w:rsidP="00DE2576" w:rsidRDefault="00DE2576" w14:paraId="68FB1FF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5A3C9A6" w:rsidTr="15A3C9A6" w14:paraId="3B637A0A" w14:textId="77777777">
      <w:trPr>
        <w:trHeight w:val="300"/>
      </w:trPr>
      <w:tc>
        <w:tcPr>
          <w:tcW w:w="3400" w:type="dxa"/>
        </w:tcPr>
        <w:p w:rsidR="15A3C9A6" w:rsidP="15A3C9A6" w:rsidRDefault="15A3C9A6" w14:paraId="0DFF0DC1" w14:textId="35B65106">
          <w:pPr>
            <w:pStyle w:val="Header"/>
            <w:ind w:left="-115"/>
          </w:pPr>
        </w:p>
      </w:tc>
      <w:tc>
        <w:tcPr>
          <w:tcW w:w="3400" w:type="dxa"/>
        </w:tcPr>
        <w:p w:rsidR="15A3C9A6" w:rsidP="15A3C9A6" w:rsidRDefault="15A3C9A6" w14:paraId="3592133E" w14:textId="54ED22FD">
          <w:pPr>
            <w:pStyle w:val="Header"/>
            <w:jc w:val="center"/>
          </w:pPr>
        </w:p>
      </w:tc>
      <w:tc>
        <w:tcPr>
          <w:tcW w:w="3400" w:type="dxa"/>
        </w:tcPr>
        <w:p w:rsidR="15A3C9A6" w:rsidP="15A3C9A6" w:rsidRDefault="15A3C9A6" w14:paraId="6EF2B260" w14:textId="47DCD546">
          <w:pPr>
            <w:pStyle w:val="Header"/>
            <w:ind w:right="-115"/>
            <w:jc w:val="right"/>
          </w:pPr>
        </w:p>
      </w:tc>
    </w:tr>
  </w:tbl>
  <w:p w:rsidR="15A3C9A6" w:rsidP="15A3C9A6" w:rsidRDefault="15A3C9A6" w14:paraId="33172335" w14:textId="28D18E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05128E4" w:rsidTr="605128E4" w14:paraId="4CB1428B" w14:textId="77777777">
      <w:trPr>
        <w:trHeight w:val="300"/>
      </w:trPr>
      <w:tc>
        <w:tcPr>
          <w:tcW w:w="3400" w:type="dxa"/>
        </w:tcPr>
        <w:p w:rsidR="605128E4" w:rsidP="605128E4" w:rsidRDefault="605128E4" w14:paraId="198C7EB5" w14:textId="13BD4D8D">
          <w:pPr>
            <w:pStyle w:val="Header"/>
            <w:ind w:left="-115"/>
          </w:pPr>
        </w:p>
      </w:tc>
      <w:tc>
        <w:tcPr>
          <w:tcW w:w="3400" w:type="dxa"/>
        </w:tcPr>
        <w:p w:rsidR="605128E4" w:rsidP="605128E4" w:rsidRDefault="605128E4" w14:paraId="6F6AE19A" w14:textId="4E71D421">
          <w:pPr>
            <w:pStyle w:val="Header"/>
            <w:jc w:val="center"/>
          </w:pPr>
        </w:p>
      </w:tc>
      <w:tc>
        <w:tcPr>
          <w:tcW w:w="3400" w:type="dxa"/>
        </w:tcPr>
        <w:p w:rsidR="605128E4" w:rsidP="605128E4" w:rsidRDefault="605128E4" w14:paraId="6E7A9916" w14:textId="3D7A0FF0">
          <w:pPr>
            <w:pStyle w:val="Header"/>
            <w:ind w:right="-115"/>
            <w:jc w:val="right"/>
          </w:pPr>
        </w:p>
      </w:tc>
    </w:tr>
  </w:tbl>
  <w:p w:rsidR="00DE2031" w:rsidRDefault="00DE2031" w14:paraId="05A6A8C1" w14:textId="1C29C2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p w:rsidRPr="00CD157B" w:rsidR="00CD157B" w:rsidP="00CD157B" w:rsidRDefault="002D38FC" w14:paraId="3C99ADAD" w14:textId="77777777">
    <w:pPr>
      <w:pStyle w:val="Header"/>
    </w:pPr>
    <w:r w:rsidRPr="002D38FC">
      <w:t xml:space="preserve"> </w:t>
    </w:r>
    <w:r w:rsidRPr="00484CC4" w:rsid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5AFA557">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7281AEF">
              <v:path arrowok="t"/>
              <w10:wrap anchorx="page" anchory="page"/>
              <w10:anchorlock/>
            </v:shape>
          </w:pict>
        </mc:Fallback>
      </mc:AlternateContent>
    </w:r>
    <w:r w:rsidRPr="00484CC4" w:rsid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C7C8B6C">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B51AD67">
              <v:path arrowok="t"/>
              <w10:wrap anchorx="page" anchory="page"/>
            </v:shape>
          </w:pict>
        </mc:Fallback>
      </mc:AlternateContent>
    </w:r>
    <w:r w:rsidRPr="00484CC4" w:rsid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323A0F7">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4EAD8BB1">
              <v:path arrowok="t"/>
              <w10:wrap anchorx="page" anchory="page"/>
              <w10:anchorlock/>
            </v:shape>
          </w:pict>
        </mc:Fallback>
      </mc:AlternateContent>
    </w:r>
    <w:r w:rsidRPr="00484CC4" w:rsid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C1A296B">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3927950F">
              <v:path arrowok="t"/>
              <w10:wrap anchorx="page" anchory="page"/>
              <w10:anchorlock/>
            </v:shape>
          </w:pict>
        </mc:Fallback>
      </mc:AlternateContent>
    </w:r>
    <w:r w:rsidRPr="00484CC4" w:rsid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B050476">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2938A26">
              <v:path arrowok="t"/>
              <w10:wrap anchorx="page" anchory="page"/>
              <w10:anchorlock/>
            </v:shape>
          </w:pict>
        </mc:Fallback>
      </mc:AlternateContent>
    </w:r>
    <w:r w:rsidRPr="00484CC4" w:rsid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C061DBD">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354E19E">
              <v:path arrowok="t"/>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05128E4" w:rsidTr="605128E4" w14:paraId="2C52B80D" w14:textId="77777777">
      <w:trPr>
        <w:trHeight w:val="300"/>
      </w:trPr>
      <w:tc>
        <w:tcPr>
          <w:tcW w:w="3400" w:type="dxa"/>
        </w:tcPr>
        <w:p w:rsidR="605128E4" w:rsidP="605128E4" w:rsidRDefault="605128E4" w14:paraId="0A9F0621" w14:textId="0F48C353">
          <w:pPr>
            <w:pStyle w:val="Header"/>
            <w:ind w:left="-115"/>
          </w:pPr>
        </w:p>
      </w:tc>
      <w:tc>
        <w:tcPr>
          <w:tcW w:w="3400" w:type="dxa"/>
        </w:tcPr>
        <w:p w:rsidR="605128E4" w:rsidP="605128E4" w:rsidRDefault="605128E4" w14:paraId="4060558E" w14:textId="0E30E83D">
          <w:pPr>
            <w:spacing w:before="0" w:after="0"/>
            <w:jc w:val="center"/>
          </w:pPr>
          <w:r w:rsidRPr="605128E4">
            <w:rPr>
              <w:rFonts w:ascii="Calibri" w:hAnsi="Calibri" w:eastAsia="Calibri" w:cs="Calibri"/>
              <w:color w:val="000000"/>
              <w:sz w:val="24"/>
              <w:szCs w:val="24"/>
            </w:rPr>
            <w:t>OFFICIAL</w:t>
          </w:r>
        </w:p>
        <w:p w:rsidR="605128E4" w:rsidP="605128E4" w:rsidRDefault="605128E4" w14:paraId="5526A6AD" w14:textId="6A6EFA38">
          <w:pPr>
            <w:pStyle w:val="Header"/>
            <w:jc w:val="center"/>
          </w:pPr>
        </w:p>
      </w:tc>
      <w:tc>
        <w:tcPr>
          <w:tcW w:w="3400" w:type="dxa"/>
        </w:tcPr>
        <w:p w:rsidR="605128E4" w:rsidP="605128E4" w:rsidRDefault="605128E4" w14:paraId="146036BF" w14:textId="5BFB0B8A">
          <w:pPr>
            <w:pStyle w:val="Header"/>
            <w:ind w:right="-115"/>
            <w:jc w:val="right"/>
          </w:pPr>
        </w:p>
      </w:tc>
    </w:tr>
  </w:tbl>
  <w:p w:rsidR="00DE2031" w:rsidRDefault="00DE2031" w14:paraId="53EEF7BD" w14:textId="03A04B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EE64"/>
    <w:multiLevelType w:val="multilevel"/>
    <w:tmpl w:val="4B8A4E6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4F846D4"/>
    <w:multiLevelType w:val="multilevel"/>
    <w:tmpl w:val="0A8AC6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7518A3C"/>
    <w:multiLevelType w:val="multilevel"/>
    <w:tmpl w:val="4B740BF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hint="default" w:ascii="Webdings" w:hAnsi="Webdings"/>
        <w:position w:val="2"/>
        <w:sz w:val="16"/>
      </w:rPr>
    </w:lvl>
    <w:lvl w:ilvl="1">
      <w:start w:val="1"/>
      <w:numFmt w:val="bullet"/>
      <w:lvlText w:val="o"/>
      <w:lvlJc w:val="left"/>
      <w:pPr>
        <w:ind w:left="340" w:hanging="340"/>
      </w:pPr>
      <w:rPr>
        <w:rFonts w:hint="default" w:ascii="Courier New" w:hAnsi="Courier New" w:cs="Courier New"/>
      </w:rPr>
    </w:lvl>
    <w:lvl w:ilvl="2">
      <w:start w:val="1"/>
      <w:numFmt w:val="bullet"/>
      <w:lvlText w:val=""/>
      <w:lvlJc w:val="left"/>
      <w:pPr>
        <w:ind w:left="340" w:hanging="340"/>
      </w:pPr>
      <w:rPr>
        <w:rFonts w:hint="default" w:ascii="Wingdings" w:hAnsi="Wingdings"/>
      </w:rPr>
    </w:lvl>
    <w:lvl w:ilvl="3">
      <w:start w:val="1"/>
      <w:numFmt w:val="bullet"/>
      <w:lvlText w:val=""/>
      <w:lvlJc w:val="left"/>
      <w:pPr>
        <w:ind w:left="340" w:hanging="340"/>
      </w:pPr>
      <w:rPr>
        <w:rFonts w:hint="default" w:ascii="Symbol" w:hAnsi="Symbol"/>
      </w:rPr>
    </w:lvl>
    <w:lvl w:ilvl="4">
      <w:start w:val="1"/>
      <w:numFmt w:val="bullet"/>
      <w:lvlText w:val="o"/>
      <w:lvlJc w:val="left"/>
      <w:pPr>
        <w:ind w:left="340" w:hanging="340"/>
      </w:pPr>
      <w:rPr>
        <w:rFonts w:hint="default" w:ascii="Courier New" w:hAnsi="Courier New" w:cs="Courier New"/>
      </w:rPr>
    </w:lvl>
    <w:lvl w:ilvl="5">
      <w:start w:val="1"/>
      <w:numFmt w:val="bullet"/>
      <w:lvlText w:val=""/>
      <w:lvlJc w:val="left"/>
      <w:pPr>
        <w:ind w:left="340" w:hanging="340"/>
      </w:pPr>
      <w:rPr>
        <w:rFonts w:hint="default" w:ascii="Wingdings" w:hAnsi="Wingdings"/>
      </w:rPr>
    </w:lvl>
    <w:lvl w:ilvl="6">
      <w:start w:val="1"/>
      <w:numFmt w:val="bullet"/>
      <w:lvlText w:val=""/>
      <w:lvlJc w:val="left"/>
      <w:pPr>
        <w:ind w:left="340" w:hanging="340"/>
      </w:pPr>
      <w:rPr>
        <w:rFonts w:hint="default" w:ascii="Symbol" w:hAnsi="Symbol"/>
      </w:rPr>
    </w:lvl>
    <w:lvl w:ilvl="7">
      <w:start w:val="1"/>
      <w:numFmt w:val="bullet"/>
      <w:lvlText w:val="o"/>
      <w:lvlJc w:val="left"/>
      <w:pPr>
        <w:ind w:left="340" w:hanging="340"/>
      </w:pPr>
      <w:rPr>
        <w:rFonts w:hint="default" w:ascii="Courier New" w:hAnsi="Courier New" w:cs="Courier New"/>
      </w:rPr>
    </w:lvl>
    <w:lvl w:ilvl="8">
      <w:start w:val="1"/>
      <w:numFmt w:val="bullet"/>
      <w:lvlText w:val=""/>
      <w:lvlJc w:val="left"/>
      <w:pPr>
        <w:ind w:left="340" w:hanging="340"/>
      </w:pPr>
      <w:rPr>
        <w:rFonts w:hint="default" w:ascii="Wingdings" w:hAnsi="Wingdings"/>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hint="default" w:ascii="Symbol" w:hAnsi="Symbol"/>
        <w:color w:val="auto"/>
      </w:rPr>
    </w:lvl>
    <w:lvl w:ilvl="1">
      <w:start w:val="1"/>
      <w:numFmt w:val="bullet"/>
      <w:lvlText w:val="–"/>
      <w:lvlJc w:val="left"/>
      <w:pPr>
        <w:ind w:left="454" w:hanging="170"/>
      </w:pPr>
      <w:rPr>
        <w:rFonts w:hint="default" w:ascii="Georgia" w:hAnsi="Georgia"/>
        <w:color w:val="auto"/>
      </w:rPr>
    </w:lvl>
    <w:lvl w:ilvl="2">
      <w:start w:val="1"/>
      <w:numFmt w:val="bullet"/>
      <w:lvlText w:val="o"/>
      <w:lvlJc w:val="left"/>
      <w:pPr>
        <w:tabs>
          <w:tab w:val="num" w:pos="454"/>
        </w:tabs>
        <w:ind w:left="624" w:hanging="170"/>
      </w:pPr>
      <w:rPr>
        <w:rFonts w:hint="default" w:ascii="Courier New" w:hAnsi="Courier New"/>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hint="default" w:ascii="Wingdings 2" w:hAnsi="Wingdings 2"/>
        <w:b/>
        <w:i w:val="0"/>
        <w:sz w:val="20"/>
      </w:rPr>
    </w:lvl>
    <w:lvl w:ilvl="1">
      <w:start w:val="1"/>
      <w:numFmt w:val="bullet"/>
      <w:lvlText w:val="o"/>
      <w:lvlJc w:val="left"/>
      <w:pPr>
        <w:ind w:left="340" w:hanging="340"/>
      </w:pPr>
      <w:rPr>
        <w:rFonts w:hint="default" w:ascii="Courier New" w:hAnsi="Courier New" w:cs="Courier New"/>
      </w:rPr>
    </w:lvl>
    <w:lvl w:ilvl="2">
      <w:start w:val="1"/>
      <w:numFmt w:val="bullet"/>
      <w:lvlText w:val=""/>
      <w:lvlJc w:val="left"/>
      <w:pPr>
        <w:ind w:left="340" w:hanging="340"/>
      </w:pPr>
      <w:rPr>
        <w:rFonts w:hint="default" w:ascii="Wingdings" w:hAnsi="Wingdings"/>
      </w:rPr>
    </w:lvl>
    <w:lvl w:ilvl="3">
      <w:start w:val="1"/>
      <w:numFmt w:val="bullet"/>
      <w:lvlText w:val=""/>
      <w:lvlJc w:val="left"/>
      <w:pPr>
        <w:ind w:left="340" w:hanging="340"/>
      </w:pPr>
      <w:rPr>
        <w:rFonts w:hint="default" w:ascii="Symbol" w:hAnsi="Symbol"/>
      </w:rPr>
    </w:lvl>
    <w:lvl w:ilvl="4">
      <w:start w:val="1"/>
      <w:numFmt w:val="bullet"/>
      <w:lvlText w:val="o"/>
      <w:lvlJc w:val="left"/>
      <w:pPr>
        <w:ind w:left="340" w:hanging="340"/>
      </w:pPr>
      <w:rPr>
        <w:rFonts w:hint="default" w:ascii="Courier New" w:hAnsi="Courier New" w:cs="Courier New"/>
      </w:rPr>
    </w:lvl>
    <w:lvl w:ilvl="5">
      <w:start w:val="1"/>
      <w:numFmt w:val="bullet"/>
      <w:lvlText w:val=""/>
      <w:lvlJc w:val="left"/>
      <w:pPr>
        <w:ind w:left="340" w:hanging="340"/>
      </w:pPr>
      <w:rPr>
        <w:rFonts w:hint="default" w:ascii="Wingdings" w:hAnsi="Wingdings"/>
      </w:rPr>
    </w:lvl>
    <w:lvl w:ilvl="6">
      <w:start w:val="1"/>
      <w:numFmt w:val="bullet"/>
      <w:lvlText w:val=""/>
      <w:lvlJc w:val="left"/>
      <w:pPr>
        <w:ind w:left="340" w:hanging="340"/>
      </w:pPr>
      <w:rPr>
        <w:rFonts w:hint="default" w:ascii="Symbol" w:hAnsi="Symbol"/>
      </w:rPr>
    </w:lvl>
    <w:lvl w:ilvl="7">
      <w:start w:val="1"/>
      <w:numFmt w:val="bullet"/>
      <w:lvlText w:val="o"/>
      <w:lvlJc w:val="left"/>
      <w:pPr>
        <w:ind w:left="340" w:hanging="340"/>
      </w:pPr>
      <w:rPr>
        <w:rFonts w:hint="default" w:ascii="Courier New" w:hAnsi="Courier New" w:cs="Courier New"/>
      </w:rPr>
    </w:lvl>
    <w:lvl w:ilvl="8">
      <w:start w:val="1"/>
      <w:numFmt w:val="bullet"/>
      <w:lvlText w:val=""/>
      <w:lvlJc w:val="left"/>
      <w:pPr>
        <w:ind w:left="340" w:hanging="340"/>
      </w:pPr>
      <w:rPr>
        <w:rFonts w:hint="default" w:ascii="Wingdings" w:hAnsi="Wingdings"/>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0C29531"/>
    <w:multiLevelType w:val="hybridMultilevel"/>
    <w:tmpl w:val="560A1B82"/>
    <w:lvl w:ilvl="0" w:tplc="C8A88376">
      <w:start w:val="1"/>
      <w:numFmt w:val="bullet"/>
      <w:lvlText w:val=""/>
      <w:lvlJc w:val="left"/>
      <w:pPr>
        <w:ind w:left="720" w:hanging="360"/>
      </w:pPr>
      <w:rPr>
        <w:rFonts w:hint="default" w:ascii="Symbol" w:hAnsi="Symbol"/>
      </w:rPr>
    </w:lvl>
    <w:lvl w:ilvl="1" w:tplc="E6B2FB64">
      <w:start w:val="1"/>
      <w:numFmt w:val="bullet"/>
      <w:lvlText w:val="o"/>
      <w:lvlJc w:val="left"/>
      <w:pPr>
        <w:ind w:left="1440" w:hanging="360"/>
      </w:pPr>
      <w:rPr>
        <w:rFonts w:hint="default" w:ascii="Courier New" w:hAnsi="Courier New"/>
      </w:rPr>
    </w:lvl>
    <w:lvl w:ilvl="2" w:tplc="BB5C6D72">
      <w:start w:val="1"/>
      <w:numFmt w:val="bullet"/>
      <w:lvlText w:val=""/>
      <w:lvlJc w:val="left"/>
      <w:pPr>
        <w:ind w:left="2160" w:hanging="360"/>
      </w:pPr>
      <w:rPr>
        <w:rFonts w:hint="default" w:ascii="Wingdings" w:hAnsi="Wingdings"/>
      </w:rPr>
    </w:lvl>
    <w:lvl w:ilvl="3" w:tplc="23E08B56">
      <w:start w:val="1"/>
      <w:numFmt w:val="bullet"/>
      <w:lvlText w:val=""/>
      <w:lvlJc w:val="left"/>
      <w:pPr>
        <w:ind w:left="2880" w:hanging="360"/>
      </w:pPr>
      <w:rPr>
        <w:rFonts w:hint="default" w:ascii="Symbol" w:hAnsi="Symbol"/>
      </w:rPr>
    </w:lvl>
    <w:lvl w:ilvl="4" w:tplc="C868B0BE">
      <w:start w:val="1"/>
      <w:numFmt w:val="bullet"/>
      <w:lvlText w:val="o"/>
      <w:lvlJc w:val="left"/>
      <w:pPr>
        <w:ind w:left="3600" w:hanging="360"/>
      </w:pPr>
      <w:rPr>
        <w:rFonts w:hint="default" w:ascii="Courier New" w:hAnsi="Courier New"/>
      </w:rPr>
    </w:lvl>
    <w:lvl w:ilvl="5" w:tplc="DC265920">
      <w:start w:val="1"/>
      <w:numFmt w:val="bullet"/>
      <w:lvlText w:val=""/>
      <w:lvlJc w:val="left"/>
      <w:pPr>
        <w:ind w:left="4320" w:hanging="360"/>
      </w:pPr>
      <w:rPr>
        <w:rFonts w:hint="default" w:ascii="Wingdings" w:hAnsi="Wingdings"/>
      </w:rPr>
    </w:lvl>
    <w:lvl w:ilvl="6" w:tplc="7C704B6E">
      <w:start w:val="1"/>
      <w:numFmt w:val="bullet"/>
      <w:lvlText w:val=""/>
      <w:lvlJc w:val="left"/>
      <w:pPr>
        <w:ind w:left="5040" w:hanging="360"/>
      </w:pPr>
      <w:rPr>
        <w:rFonts w:hint="default" w:ascii="Symbol" w:hAnsi="Symbol"/>
      </w:rPr>
    </w:lvl>
    <w:lvl w:ilvl="7" w:tplc="40069BAA">
      <w:start w:val="1"/>
      <w:numFmt w:val="bullet"/>
      <w:lvlText w:val="o"/>
      <w:lvlJc w:val="left"/>
      <w:pPr>
        <w:ind w:left="5760" w:hanging="360"/>
      </w:pPr>
      <w:rPr>
        <w:rFonts w:hint="default" w:ascii="Courier New" w:hAnsi="Courier New"/>
      </w:rPr>
    </w:lvl>
    <w:lvl w:ilvl="8" w:tplc="75F225E4">
      <w:start w:val="1"/>
      <w:numFmt w:val="bullet"/>
      <w:lvlText w:val=""/>
      <w:lvlJc w:val="left"/>
      <w:pPr>
        <w:ind w:left="6480" w:hanging="360"/>
      </w:pPr>
      <w:rPr>
        <w:rFonts w:hint="default" w:ascii="Wingdings" w:hAnsi="Wingdings"/>
      </w:rPr>
    </w:lvl>
  </w:abstractNum>
  <w:abstractNum w:abstractNumId="11" w15:restartNumberingAfterBreak="0">
    <w:nsid w:val="11D309D4"/>
    <w:multiLevelType w:val="multilevel"/>
    <w:tmpl w:val="60122F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2853D75"/>
    <w:multiLevelType w:val="multilevel"/>
    <w:tmpl w:val="D9BA6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hint="default" w:ascii="Times New Roman" w:hAnsi="Times New Roman" w:cs="Times New Roman"/>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hint="default" w:ascii="Arial" w:hAnsi="Arial"/>
        <w:b w:val="0"/>
        <w:i w:val="0"/>
        <w:color w:val="201547" w:themeColor="text2"/>
        <w:position w:val="2"/>
        <w:sz w:val="20"/>
      </w:rPr>
    </w:lvl>
    <w:lvl w:ilvl="2">
      <w:start w:val="1"/>
      <w:numFmt w:val="bullet"/>
      <w:lvlText w:val="–"/>
      <w:lvlJc w:val="left"/>
      <w:pPr>
        <w:tabs>
          <w:tab w:val="num" w:pos="1361"/>
        </w:tabs>
        <w:ind w:left="1361" w:hanging="340"/>
      </w:pPr>
      <w:rPr>
        <w:rFonts w:hint="default" w:ascii="Arial" w:hAnsi="Arial"/>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C059D2F"/>
    <w:multiLevelType w:val="multilevel"/>
    <w:tmpl w:val="D220ABD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6" w15:restartNumberingAfterBreak="0">
    <w:nsid w:val="1CE62157"/>
    <w:multiLevelType w:val="hybridMultilevel"/>
    <w:tmpl w:val="196828EC"/>
    <w:lvl w:ilvl="0" w:tplc="3D7E639E">
      <w:start w:val="1"/>
      <w:numFmt w:val="bullet"/>
      <w:lvlText w:val="·"/>
      <w:lvlJc w:val="left"/>
      <w:pPr>
        <w:ind w:left="720" w:hanging="360"/>
      </w:pPr>
      <w:rPr>
        <w:rFonts w:hint="default" w:ascii="Symbol" w:hAnsi="Symbol"/>
      </w:rPr>
    </w:lvl>
    <w:lvl w:ilvl="1" w:tplc="1D20A690">
      <w:start w:val="1"/>
      <w:numFmt w:val="bullet"/>
      <w:lvlText w:val="o"/>
      <w:lvlJc w:val="left"/>
      <w:pPr>
        <w:ind w:left="1440" w:hanging="360"/>
      </w:pPr>
      <w:rPr>
        <w:rFonts w:hint="default" w:ascii="Courier New" w:hAnsi="Courier New"/>
      </w:rPr>
    </w:lvl>
    <w:lvl w:ilvl="2" w:tplc="6AC68D5C">
      <w:start w:val="1"/>
      <w:numFmt w:val="bullet"/>
      <w:lvlText w:val=""/>
      <w:lvlJc w:val="left"/>
      <w:pPr>
        <w:ind w:left="2160" w:hanging="360"/>
      </w:pPr>
      <w:rPr>
        <w:rFonts w:hint="default" w:ascii="Wingdings" w:hAnsi="Wingdings"/>
      </w:rPr>
    </w:lvl>
    <w:lvl w:ilvl="3" w:tplc="A1467C92">
      <w:start w:val="1"/>
      <w:numFmt w:val="bullet"/>
      <w:lvlText w:val=""/>
      <w:lvlJc w:val="left"/>
      <w:pPr>
        <w:ind w:left="2880" w:hanging="360"/>
      </w:pPr>
      <w:rPr>
        <w:rFonts w:hint="default" w:ascii="Symbol" w:hAnsi="Symbol"/>
      </w:rPr>
    </w:lvl>
    <w:lvl w:ilvl="4" w:tplc="53A2C35E">
      <w:start w:val="1"/>
      <w:numFmt w:val="bullet"/>
      <w:lvlText w:val="o"/>
      <w:lvlJc w:val="left"/>
      <w:pPr>
        <w:ind w:left="3600" w:hanging="360"/>
      </w:pPr>
      <w:rPr>
        <w:rFonts w:hint="default" w:ascii="Courier New" w:hAnsi="Courier New"/>
      </w:rPr>
    </w:lvl>
    <w:lvl w:ilvl="5" w:tplc="854E7EC4">
      <w:start w:val="1"/>
      <w:numFmt w:val="bullet"/>
      <w:lvlText w:val=""/>
      <w:lvlJc w:val="left"/>
      <w:pPr>
        <w:ind w:left="4320" w:hanging="360"/>
      </w:pPr>
      <w:rPr>
        <w:rFonts w:hint="default" w:ascii="Wingdings" w:hAnsi="Wingdings"/>
      </w:rPr>
    </w:lvl>
    <w:lvl w:ilvl="6" w:tplc="C7EE91BE">
      <w:start w:val="1"/>
      <w:numFmt w:val="bullet"/>
      <w:lvlText w:val=""/>
      <w:lvlJc w:val="left"/>
      <w:pPr>
        <w:ind w:left="5040" w:hanging="360"/>
      </w:pPr>
      <w:rPr>
        <w:rFonts w:hint="default" w:ascii="Symbol" w:hAnsi="Symbol"/>
      </w:rPr>
    </w:lvl>
    <w:lvl w:ilvl="7" w:tplc="B8344BF8">
      <w:start w:val="1"/>
      <w:numFmt w:val="bullet"/>
      <w:lvlText w:val="o"/>
      <w:lvlJc w:val="left"/>
      <w:pPr>
        <w:ind w:left="5760" w:hanging="360"/>
      </w:pPr>
      <w:rPr>
        <w:rFonts w:hint="default" w:ascii="Courier New" w:hAnsi="Courier New"/>
      </w:rPr>
    </w:lvl>
    <w:lvl w:ilvl="8" w:tplc="B7C8237A">
      <w:start w:val="1"/>
      <w:numFmt w:val="bullet"/>
      <w:lvlText w:val=""/>
      <w:lvlJc w:val="left"/>
      <w:pPr>
        <w:ind w:left="6480" w:hanging="360"/>
      </w:pPr>
      <w:rPr>
        <w:rFonts w:hint="default" w:ascii="Wingdings" w:hAnsi="Wingdings"/>
      </w:rPr>
    </w:lvl>
  </w:abstractNum>
  <w:abstractNum w:abstractNumId="17" w15:restartNumberingAfterBreak="0">
    <w:nsid w:val="20F76B9A"/>
    <w:multiLevelType w:val="multilevel"/>
    <w:tmpl w:val="640EF3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60D00A9"/>
    <w:multiLevelType w:val="hybridMultilevel"/>
    <w:tmpl w:val="FE6054C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279D5C56"/>
    <w:multiLevelType w:val="hybridMultilevel"/>
    <w:tmpl w:val="170200F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21" w15:restartNumberingAfterBreak="0">
    <w:nsid w:val="283E04E9"/>
    <w:multiLevelType w:val="multilevel"/>
    <w:tmpl w:val="15B409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29A018EB"/>
    <w:multiLevelType w:val="multilevel"/>
    <w:tmpl w:val="CCFC5502"/>
    <w:lvl w:ilvl="0">
      <w:start w:val="1"/>
      <w:numFmt w:val="lowerLetter"/>
      <w:pStyle w:val="ListAlpha"/>
      <w:lvlText w:val="%1."/>
      <w:lvlJc w:val="left"/>
      <w:pPr>
        <w:ind w:left="340" w:hanging="340"/>
      </w:pPr>
      <w:rPr>
        <w:rFonts w:hint="default" w:asciiTheme="minorHAnsi" w:hAnsiTheme="minorHAnsi"/>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hint="default" w:ascii="Arial" w:hAnsi="Arial"/>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5" w15:restartNumberingAfterBreak="0">
    <w:nsid w:val="32BAC0A4"/>
    <w:multiLevelType w:val="hybridMultilevel"/>
    <w:tmpl w:val="1F78C836"/>
    <w:lvl w:ilvl="0" w:tplc="33A0F6EA">
      <w:start w:val="1"/>
      <w:numFmt w:val="bullet"/>
      <w:lvlText w:val="·"/>
      <w:lvlJc w:val="left"/>
      <w:pPr>
        <w:ind w:left="720" w:hanging="360"/>
      </w:pPr>
      <w:rPr>
        <w:rFonts w:hint="default" w:ascii="Symbol" w:hAnsi="Symbol"/>
      </w:rPr>
    </w:lvl>
    <w:lvl w:ilvl="1" w:tplc="1994C020">
      <w:start w:val="1"/>
      <w:numFmt w:val="bullet"/>
      <w:lvlText w:val="o"/>
      <w:lvlJc w:val="left"/>
      <w:pPr>
        <w:ind w:left="1440" w:hanging="360"/>
      </w:pPr>
      <w:rPr>
        <w:rFonts w:hint="default" w:ascii="Courier New" w:hAnsi="Courier New"/>
      </w:rPr>
    </w:lvl>
    <w:lvl w:ilvl="2" w:tplc="47B8D0F4">
      <w:start w:val="1"/>
      <w:numFmt w:val="bullet"/>
      <w:lvlText w:val=""/>
      <w:lvlJc w:val="left"/>
      <w:pPr>
        <w:ind w:left="2160" w:hanging="360"/>
      </w:pPr>
      <w:rPr>
        <w:rFonts w:hint="default" w:ascii="Wingdings" w:hAnsi="Wingdings"/>
      </w:rPr>
    </w:lvl>
    <w:lvl w:ilvl="3" w:tplc="BBFC2518">
      <w:start w:val="1"/>
      <w:numFmt w:val="bullet"/>
      <w:lvlText w:val=""/>
      <w:lvlJc w:val="left"/>
      <w:pPr>
        <w:ind w:left="2880" w:hanging="360"/>
      </w:pPr>
      <w:rPr>
        <w:rFonts w:hint="default" w:ascii="Symbol" w:hAnsi="Symbol"/>
      </w:rPr>
    </w:lvl>
    <w:lvl w:ilvl="4" w:tplc="62B42D66">
      <w:start w:val="1"/>
      <w:numFmt w:val="bullet"/>
      <w:lvlText w:val="o"/>
      <w:lvlJc w:val="left"/>
      <w:pPr>
        <w:ind w:left="3600" w:hanging="360"/>
      </w:pPr>
      <w:rPr>
        <w:rFonts w:hint="default" w:ascii="Courier New" w:hAnsi="Courier New"/>
      </w:rPr>
    </w:lvl>
    <w:lvl w:ilvl="5" w:tplc="1ED6409E">
      <w:start w:val="1"/>
      <w:numFmt w:val="bullet"/>
      <w:lvlText w:val=""/>
      <w:lvlJc w:val="left"/>
      <w:pPr>
        <w:ind w:left="4320" w:hanging="360"/>
      </w:pPr>
      <w:rPr>
        <w:rFonts w:hint="default" w:ascii="Wingdings" w:hAnsi="Wingdings"/>
      </w:rPr>
    </w:lvl>
    <w:lvl w:ilvl="6" w:tplc="6F20BBE4">
      <w:start w:val="1"/>
      <w:numFmt w:val="bullet"/>
      <w:lvlText w:val=""/>
      <w:lvlJc w:val="left"/>
      <w:pPr>
        <w:ind w:left="5040" w:hanging="360"/>
      </w:pPr>
      <w:rPr>
        <w:rFonts w:hint="default" w:ascii="Symbol" w:hAnsi="Symbol"/>
      </w:rPr>
    </w:lvl>
    <w:lvl w:ilvl="7" w:tplc="B24EFA6C">
      <w:start w:val="1"/>
      <w:numFmt w:val="bullet"/>
      <w:lvlText w:val="o"/>
      <w:lvlJc w:val="left"/>
      <w:pPr>
        <w:ind w:left="5760" w:hanging="360"/>
      </w:pPr>
      <w:rPr>
        <w:rFonts w:hint="default" w:ascii="Courier New" w:hAnsi="Courier New"/>
      </w:rPr>
    </w:lvl>
    <w:lvl w:ilvl="8" w:tplc="C6D68508">
      <w:start w:val="1"/>
      <w:numFmt w:val="bullet"/>
      <w:lvlText w:val=""/>
      <w:lvlJc w:val="left"/>
      <w:pPr>
        <w:ind w:left="6480" w:hanging="360"/>
      </w:pPr>
      <w:rPr>
        <w:rFonts w:hint="default" w:ascii="Wingdings" w:hAnsi="Wingdings"/>
      </w:rPr>
    </w:lvl>
  </w:abstractNum>
  <w:abstractNum w:abstractNumId="26"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8"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9"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hint="default" w:ascii="Wingdings" w:hAnsi="Wingdings"/>
        <w:color w:val="auto"/>
        <w:sz w:val="18"/>
      </w:rPr>
    </w:lvl>
    <w:lvl w:ilvl="1">
      <w:start w:val="1"/>
      <w:numFmt w:val="bullet"/>
      <w:lvlText w:val="–"/>
      <w:lvlJc w:val="left"/>
      <w:pPr>
        <w:tabs>
          <w:tab w:val="num" w:pos="964"/>
        </w:tabs>
        <w:ind w:left="964" w:hanging="340"/>
      </w:pPr>
      <w:rPr>
        <w:rFonts w:hint="default" w:ascii="Arial" w:hAnsi="Arial"/>
        <w:color w:val="auto"/>
      </w:rPr>
    </w:lvl>
    <w:lvl w:ilvl="2">
      <w:start w:val="1"/>
      <w:numFmt w:val="bullet"/>
      <w:lvlText w:val=""/>
      <w:lvlJc w:val="left"/>
      <w:pPr>
        <w:tabs>
          <w:tab w:val="num" w:pos="1304"/>
        </w:tabs>
        <w:ind w:left="1304" w:hanging="340"/>
      </w:pPr>
      <w:rPr>
        <w:rFonts w:hint="default" w:ascii="Symbol" w:hAnsi="Symbol"/>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2"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4" w15:restartNumberingAfterBreak="0">
    <w:nsid w:val="429F0C96"/>
    <w:multiLevelType w:val="multilevel"/>
    <w:tmpl w:val="05EECE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6" w15:restartNumberingAfterBreak="0">
    <w:nsid w:val="440F2F2B"/>
    <w:multiLevelType w:val="multilevel"/>
    <w:tmpl w:val="79E23C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45005D85"/>
    <w:multiLevelType w:val="multilevel"/>
    <w:tmpl w:val="F968A6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457372A6"/>
    <w:multiLevelType w:val="hybridMultilevel"/>
    <w:tmpl w:val="1338BDF2"/>
    <w:lvl w:ilvl="0" w:tplc="9B8CD6EA">
      <w:start w:val="1"/>
      <w:numFmt w:val="bullet"/>
      <w:lvlText w:val="·"/>
      <w:lvlJc w:val="left"/>
      <w:pPr>
        <w:ind w:left="720" w:hanging="360"/>
      </w:pPr>
      <w:rPr>
        <w:rFonts w:hint="default" w:ascii="Symbol" w:hAnsi="Symbol"/>
      </w:rPr>
    </w:lvl>
    <w:lvl w:ilvl="1" w:tplc="5CAEFD6C">
      <w:start w:val="1"/>
      <w:numFmt w:val="bullet"/>
      <w:lvlText w:val="o"/>
      <w:lvlJc w:val="left"/>
      <w:pPr>
        <w:ind w:left="1440" w:hanging="360"/>
      </w:pPr>
      <w:rPr>
        <w:rFonts w:hint="default" w:ascii="Courier New" w:hAnsi="Courier New"/>
      </w:rPr>
    </w:lvl>
    <w:lvl w:ilvl="2" w:tplc="9F9CADFC">
      <w:start w:val="1"/>
      <w:numFmt w:val="bullet"/>
      <w:lvlText w:val=""/>
      <w:lvlJc w:val="left"/>
      <w:pPr>
        <w:ind w:left="2160" w:hanging="360"/>
      </w:pPr>
      <w:rPr>
        <w:rFonts w:hint="default" w:ascii="Wingdings" w:hAnsi="Wingdings"/>
      </w:rPr>
    </w:lvl>
    <w:lvl w:ilvl="3" w:tplc="244A75E8">
      <w:start w:val="1"/>
      <w:numFmt w:val="bullet"/>
      <w:lvlText w:val=""/>
      <w:lvlJc w:val="left"/>
      <w:pPr>
        <w:ind w:left="2880" w:hanging="360"/>
      </w:pPr>
      <w:rPr>
        <w:rFonts w:hint="default" w:ascii="Symbol" w:hAnsi="Symbol"/>
      </w:rPr>
    </w:lvl>
    <w:lvl w:ilvl="4" w:tplc="D10080CC">
      <w:start w:val="1"/>
      <w:numFmt w:val="bullet"/>
      <w:lvlText w:val="o"/>
      <w:lvlJc w:val="left"/>
      <w:pPr>
        <w:ind w:left="3600" w:hanging="360"/>
      </w:pPr>
      <w:rPr>
        <w:rFonts w:hint="default" w:ascii="Courier New" w:hAnsi="Courier New"/>
      </w:rPr>
    </w:lvl>
    <w:lvl w:ilvl="5" w:tplc="7DB63594">
      <w:start w:val="1"/>
      <w:numFmt w:val="bullet"/>
      <w:lvlText w:val=""/>
      <w:lvlJc w:val="left"/>
      <w:pPr>
        <w:ind w:left="4320" w:hanging="360"/>
      </w:pPr>
      <w:rPr>
        <w:rFonts w:hint="default" w:ascii="Wingdings" w:hAnsi="Wingdings"/>
      </w:rPr>
    </w:lvl>
    <w:lvl w:ilvl="6" w:tplc="BCF6E468">
      <w:start w:val="1"/>
      <w:numFmt w:val="bullet"/>
      <w:lvlText w:val=""/>
      <w:lvlJc w:val="left"/>
      <w:pPr>
        <w:ind w:left="5040" w:hanging="360"/>
      </w:pPr>
      <w:rPr>
        <w:rFonts w:hint="default" w:ascii="Symbol" w:hAnsi="Symbol"/>
      </w:rPr>
    </w:lvl>
    <w:lvl w:ilvl="7" w:tplc="151644D8">
      <w:start w:val="1"/>
      <w:numFmt w:val="bullet"/>
      <w:lvlText w:val="o"/>
      <w:lvlJc w:val="left"/>
      <w:pPr>
        <w:ind w:left="5760" w:hanging="360"/>
      </w:pPr>
      <w:rPr>
        <w:rFonts w:hint="default" w:ascii="Courier New" w:hAnsi="Courier New"/>
      </w:rPr>
    </w:lvl>
    <w:lvl w:ilvl="8" w:tplc="9CC23B18">
      <w:start w:val="1"/>
      <w:numFmt w:val="bullet"/>
      <w:lvlText w:val=""/>
      <w:lvlJc w:val="left"/>
      <w:pPr>
        <w:ind w:left="6480" w:hanging="360"/>
      </w:pPr>
      <w:rPr>
        <w:rFonts w:hint="default" w:ascii="Wingdings" w:hAnsi="Wingdings"/>
      </w:rPr>
    </w:lvl>
  </w:abstractNum>
  <w:abstractNum w:abstractNumId="39" w15:restartNumberingAfterBreak="0">
    <w:nsid w:val="46433EDA"/>
    <w:multiLevelType w:val="hybridMultilevel"/>
    <w:tmpl w:val="FD40237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0" w15:restartNumberingAfterBreak="0">
    <w:nsid w:val="489F0EEF"/>
    <w:multiLevelType w:val="hybridMultilevel"/>
    <w:tmpl w:val="0FA69F42"/>
    <w:lvl w:ilvl="0" w:tplc="3F2251EA">
      <w:start w:val="1"/>
      <w:numFmt w:val="bullet"/>
      <w:lvlText w:val="·"/>
      <w:lvlJc w:val="left"/>
      <w:pPr>
        <w:ind w:left="720" w:hanging="360"/>
      </w:pPr>
      <w:rPr>
        <w:rFonts w:hint="default" w:ascii="Symbol" w:hAnsi="Symbol"/>
      </w:rPr>
    </w:lvl>
    <w:lvl w:ilvl="1" w:tplc="E72638DE">
      <w:start w:val="1"/>
      <w:numFmt w:val="bullet"/>
      <w:lvlText w:val="o"/>
      <w:lvlJc w:val="left"/>
      <w:pPr>
        <w:ind w:left="1440" w:hanging="360"/>
      </w:pPr>
      <w:rPr>
        <w:rFonts w:hint="default" w:ascii="Courier New" w:hAnsi="Courier New"/>
      </w:rPr>
    </w:lvl>
    <w:lvl w:ilvl="2" w:tplc="172AEE58">
      <w:start w:val="1"/>
      <w:numFmt w:val="bullet"/>
      <w:lvlText w:val=""/>
      <w:lvlJc w:val="left"/>
      <w:pPr>
        <w:ind w:left="2160" w:hanging="360"/>
      </w:pPr>
      <w:rPr>
        <w:rFonts w:hint="default" w:ascii="Wingdings" w:hAnsi="Wingdings"/>
      </w:rPr>
    </w:lvl>
    <w:lvl w:ilvl="3" w:tplc="5BF8C512">
      <w:start w:val="1"/>
      <w:numFmt w:val="bullet"/>
      <w:lvlText w:val=""/>
      <w:lvlJc w:val="left"/>
      <w:pPr>
        <w:ind w:left="2880" w:hanging="360"/>
      </w:pPr>
      <w:rPr>
        <w:rFonts w:hint="default" w:ascii="Symbol" w:hAnsi="Symbol"/>
      </w:rPr>
    </w:lvl>
    <w:lvl w:ilvl="4" w:tplc="D2C6AFC2">
      <w:start w:val="1"/>
      <w:numFmt w:val="bullet"/>
      <w:lvlText w:val="o"/>
      <w:lvlJc w:val="left"/>
      <w:pPr>
        <w:ind w:left="3600" w:hanging="360"/>
      </w:pPr>
      <w:rPr>
        <w:rFonts w:hint="default" w:ascii="Courier New" w:hAnsi="Courier New"/>
      </w:rPr>
    </w:lvl>
    <w:lvl w:ilvl="5" w:tplc="59B272BC">
      <w:start w:val="1"/>
      <w:numFmt w:val="bullet"/>
      <w:lvlText w:val=""/>
      <w:lvlJc w:val="left"/>
      <w:pPr>
        <w:ind w:left="4320" w:hanging="360"/>
      </w:pPr>
      <w:rPr>
        <w:rFonts w:hint="default" w:ascii="Wingdings" w:hAnsi="Wingdings"/>
      </w:rPr>
    </w:lvl>
    <w:lvl w:ilvl="6" w:tplc="2612DF86">
      <w:start w:val="1"/>
      <w:numFmt w:val="bullet"/>
      <w:lvlText w:val=""/>
      <w:lvlJc w:val="left"/>
      <w:pPr>
        <w:ind w:left="5040" w:hanging="360"/>
      </w:pPr>
      <w:rPr>
        <w:rFonts w:hint="default" w:ascii="Symbol" w:hAnsi="Symbol"/>
      </w:rPr>
    </w:lvl>
    <w:lvl w:ilvl="7" w:tplc="A1B2B382">
      <w:start w:val="1"/>
      <w:numFmt w:val="bullet"/>
      <w:lvlText w:val="o"/>
      <w:lvlJc w:val="left"/>
      <w:pPr>
        <w:ind w:left="5760" w:hanging="360"/>
      </w:pPr>
      <w:rPr>
        <w:rFonts w:hint="default" w:ascii="Courier New" w:hAnsi="Courier New"/>
      </w:rPr>
    </w:lvl>
    <w:lvl w:ilvl="8" w:tplc="005C0342">
      <w:start w:val="1"/>
      <w:numFmt w:val="bullet"/>
      <w:lvlText w:val=""/>
      <w:lvlJc w:val="left"/>
      <w:pPr>
        <w:ind w:left="6480" w:hanging="360"/>
      </w:pPr>
      <w:rPr>
        <w:rFonts w:hint="default" w:ascii="Wingdings" w:hAnsi="Wingdings"/>
      </w:rPr>
    </w:lvl>
  </w:abstractNum>
  <w:abstractNum w:abstractNumId="41" w15:restartNumberingAfterBreak="0">
    <w:nsid w:val="48CF70D2"/>
    <w:multiLevelType w:val="multilevel"/>
    <w:tmpl w:val="10E808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49A75006"/>
    <w:multiLevelType w:val="hybridMultilevel"/>
    <w:tmpl w:val="572CBF9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AA27F2E"/>
    <w:multiLevelType w:val="multilevel"/>
    <w:tmpl w:val="E79AB64C"/>
    <w:name w:val="Bullets"/>
    <w:lvl w:ilvl="0">
      <w:start w:val="1"/>
      <w:numFmt w:val="bullet"/>
      <w:pStyle w:val="ListBullet"/>
      <w:lvlText w:val=""/>
      <w:lvlJc w:val="left"/>
      <w:pPr>
        <w:ind w:left="340" w:hanging="227"/>
      </w:pPr>
      <w:rPr>
        <w:rFonts w:hint="default" w:ascii="Wingdings" w:hAnsi="Wingdings"/>
        <w:color w:val="auto"/>
      </w:rPr>
    </w:lvl>
    <w:lvl w:ilvl="1">
      <w:start w:val="1"/>
      <w:numFmt w:val="bullet"/>
      <w:pStyle w:val="ListBullet2"/>
      <w:lvlText w:val="–"/>
      <w:lvlJc w:val="left"/>
      <w:pPr>
        <w:ind w:left="567" w:hanging="227"/>
      </w:pPr>
      <w:rPr>
        <w:rFonts w:hint="default" w:ascii="Arial" w:hAnsi="Arial"/>
        <w:color w:val="auto"/>
      </w:rPr>
    </w:lvl>
    <w:lvl w:ilvl="2">
      <w:start w:val="1"/>
      <w:numFmt w:val="bullet"/>
      <w:pStyle w:val="ListBullet3"/>
      <w:lvlText w:val=""/>
      <w:lvlJc w:val="left"/>
      <w:pPr>
        <w:ind w:left="794" w:hanging="227"/>
      </w:pPr>
      <w:rPr>
        <w:rFonts w:hint="default" w:ascii="Symbol" w:hAnsi="Symbol"/>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hint="default" w:ascii="Wingdings" w:hAnsi="Wingdings"/>
      </w:rPr>
    </w:lvl>
    <w:lvl w:ilvl="6">
      <w:start w:val="1"/>
      <w:numFmt w:val="bullet"/>
      <w:lvlText w:val=""/>
      <w:lvlJc w:val="left"/>
      <w:pPr>
        <w:tabs>
          <w:tab w:val="num" w:pos="2267"/>
        </w:tabs>
        <w:ind w:left="1702" w:hanging="227"/>
      </w:pPr>
      <w:rPr>
        <w:rFonts w:hint="default" w:ascii="Symbol" w:hAnsi="Symbol"/>
      </w:rPr>
    </w:lvl>
    <w:lvl w:ilvl="7">
      <w:start w:val="1"/>
      <w:numFmt w:val="bullet"/>
      <w:lvlText w:val="o"/>
      <w:lvlJc w:val="left"/>
      <w:pPr>
        <w:tabs>
          <w:tab w:val="num" w:pos="2607"/>
        </w:tabs>
        <w:ind w:left="1929" w:hanging="227"/>
      </w:pPr>
      <w:rPr>
        <w:rFonts w:hint="default" w:ascii="Courier New" w:hAnsi="Courier New" w:cs="Courier New"/>
      </w:rPr>
    </w:lvl>
    <w:lvl w:ilvl="8">
      <w:start w:val="1"/>
      <w:numFmt w:val="bullet"/>
      <w:lvlText w:val=""/>
      <w:lvlJc w:val="left"/>
      <w:pPr>
        <w:tabs>
          <w:tab w:val="num" w:pos="2947"/>
        </w:tabs>
        <w:ind w:left="2156" w:hanging="227"/>
      </w:pPr>
      <w:rPr>
        <w:rFonts w:hint="default" w:ascii="Wingdings" w:hAnsi="Wingdings"/>
      </w:rPr>
    </w:lvl>
  </w:abstractNum>
  <w:abstractNum w:abstractNumId="4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hint="default" w:ascii="Calibri" w:hAnsi="Calibri"/>
      </w:rPr>
    </w:lvl>
    <w:lvl w:ilvl="1">
      <w:start w:val="1"/>
      <w:numFmt w:val="bullet"/>
      <w:pStyle w:val="TableTextBullet2"/>
      <w:lvlText w:val="–"/>
      <w:lvlJc w:val="left"/>
      <w:pPr>
        <w:ind w:left="396" w:hanging="198"/>
      </w:pPr>
      <w:rPr>
        <w:rFonts w:hint="default" w:ascii="Calibri" w:hAnsi="Calibri"/>
      </w:rPr>
    </w:lvl>
    <w:lvl w:ilvl="2">
      <w:start w:val="1"/>
      <w:numFmt w:val="bullet"/>
      <w:pStyle w:val="TableTextBullet3"/>
      <w:lvlText w:val=""/>
      <w:lvlJc w:val="left"/>
      <w:pPr>
        <w:ind w:left="594" w:hanging="198"/>
      </w:pPr>
      <w:rPr>
        <w:rFonts w:hint="default" w:ascii="Symbol" w:hAnsi="Symbol"/>
        <w:position w:val="-3"/>
      </w:rPr>
    </w:lvl>
    <w:lvl w:ilvl="3">
      <w:start w:val="1"/>
      <w:numFmt w:val="bullet"/>
      <w:lvlText w:val=""/>
      <w:lvlJc w:val="left"/>
      <w:pPr>
        <w:ind w:left="792" w:hanging="198"/>
      </w:pPr>
      <w:rPr>
        <w:rFonts w:hint="default" w:ascii="Symbol" w:hAnsi="Symbol"/>
      </w:rPr>
    </w:lvl>
    <w:lvl w:ilvl="4">
      <w:start w:val="1"/>
      <w:numFmt w:val="bullet"/>
      <w:lvlText w:val="o"/>
      <w:lvlJc w:val="left"/>
      <w:pPr>
        <w:ind w:left="990" w:hanging="198"/>
      </w:pPr>
      <w:rPr>
        <w:rFonts w:hint="default" w:ascii="Courier New" w:hAnsi="Courier New" w:cs="Courier New"/>
      </w:rPr>
    </w:lvl>
    <w:lvl w:ilvl="5">
      <w:start w:val="1"/>
      <w:numFmt w:val="bullet"/>
      <w:lvlText w:val=""/>
      <w:lvlJc w:val="left"/>
      <w:pPr>
        <w:ind w:left="1188" w:hanging="198"/>
      </w:pPr>
      <w:rPr>
        <w:rFonts w:hint="default" w:ascii="Wingdings" w:hAnsi="Wingdings"/>
      </w:rPr>
    </w:lvl>
    <w:lvl w:ilvl="6">
      <w:start w:val="1"/>
      <w:numFmt w:val="bullet"/>
      <w:lvlText w:val=""/>
      <w:lvlJc w:val="left"/>
      <w:pPr>
        <w:ind w:left="1386" w:hanging="198"/>
      </w:pPr>
      <w:rPr>
        <w:rFonts w:hint="default" w:ascii="Symbol" w:hAnsi="Symbol"/>
      </w:rPr>
    </w:lvl>
    <w:lvl w:ilvl="7">
      <w:start w:val="1"/>
      <w:numFmt w:val="bullet"/>
      <w:lvlText w:val="o"/>
      <w:lvlJc w:val="left"/>
      <w:pPr>
        <w:ind w:left="1584" w:hanging="198"/>
      </w:pPr>
      <w:rPr>
        <w:rFonts w:hint="default" w:ascii="Courier New" w:hAnsi="Courier New" w:cs="Courier New"/>
      </w:rPr>
    </w:lvl>
    <w:lvl w:ilvl="8">
      <w:start w:val="1"/>
      <w:numFmt w:val="bullet"/>
      <w:lvlText w:val=""/>
      <w:lvlJc w:val="left"/>
      <w:pPr>
        <w:ind w:left="1782" w:hanging="198"/>
      </w:pPr>
      <w:rPr>
        <w:rFonts w:hint="default" w:ascii="Wingdings" w:hAnsi="Wingdings"/>
      </w:rPr>
    </w:lvl>
  </w:abstractNum>
  <w:abstractNum w:abstractNumId="46" w15:restartNumberingAfterBreak="0">
    <w:nsid w:val="4E3641FA"/>
    <w:multiLevelType w:val="multilevel"/>
    <w:tmpl w:val="AC04B6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0" w15:restartNumberingAfterBreak="0">
    <w:nsid w:val="536D867C"/>
    <w:multiLevelType w:val="hybridMultilevel"/>
    <w:tmpl w:val="295AC30C"/>
    <w:lvl w:ilvl="0" w:tplc="1D024DAA">
      <w:start w:val="1"/>
      <w:numFmt w:val="bullet"/>
      <w:lvlText w:val="·"/>
      <w:lvlJc w:val="left"/>
      <w:pPr>
        <w:ind w:left="720" w:hanging="360"/>
      </w:pPr>
      <w:rPr>
        <w:rFonts w:hint="default" w:ascii="Symbol" w:hAnsi="Symbol"/>
      </w:rPr>
    </w:lvl>
    <w:lvl w:ilvl="1" w:tplc="031A455C">
      <w:start w:val="1"/>
      <w:numFmt w:val="bullet"/>
      <w:lvlText w:val="o"/>
      <w:lvlJc w:val="left"/>
      <w:pPr>
        <w:ind w:left="1440" w:hanging="360"/>
      </w:pPr>
      <w:rPr>
        <w:rFonts w:hint="default" w:ascii="Courier New" w:hAnsi="Courier New"/>
      </w:rPr>
    </w:lvl>
    <w:lvl w:ilvl="2" w:tplc="5AC25096">
      <w:start w:val="1"/>
      <w:numFmt w:val="bullet"/>
      <w:lvlText w:val=""/>
      <w:lvlJc w:val="left"/>
      <w:pPr>
        <w:ind w:left="2160" w:hanging="360"/>
      </w:pPr>
      <w:rPr>
        <w:rFonts w:hint="default" w:ascii="Wingdings" w:hAnsi="Wingdings"/>
      </w:rPr>
    </w:lvl>
    <w:lvl w:ilvl="3" w:tplc="FF26E3F0">
      <w:start w:val="1"/>
      <w:numFmt w:val="bullet"/>
      <w:lvlText w:val=""/>
      <w:lvlJc w:val="left"/>
      <w:pPr>
        <w:ind w:left="2880" w:hanging="360"/>
      </w:pPr>
      <w:rPr>
        <w:rFonts w:hint="default" w:ascii="Symbol" w:hAnsi="Symbol"/>
      </w:rPr>
    </w:lvl>
    <w:lvl w:ilvl="4" w:tplc="345C12DA">
      <w:start w:val="1"/>
      <w:numFmt w:val="bullet"/>
      <w:lvlText w:val="o"/>
      <w:lvlJc w:val="left"/>
      <w:pPr>
        <w:ind w:left="3600" w:hanging="360"/>
      </w:pPr>
      <w:rPr>
        <w:rFonts w:hint="default" w:ascii="Courier New" w:hAnsi="Courier New"/>
      </w:rPr>
    </w:lvl>
    <w:lvl w:ilvl="5" w:tplc="8F426AFE">
      <w:start w:val="1"/>
      <w:numFmt w:val="bullet"/>
      <w:lvlText w:val=""/>
      <w:lvlJc w:val="left"/>
      <w:pPr>
        <w:ind w:left="4320" w:hanging="360"/>
      </w:pPr>
      <w:rPr>
        <w:rFonts w:hint="default" w:ascii="Wingdings" w:hAnsi="Wingdings"/>
      </w:rPr>
    </w:lvl>
    <w:lvl w:ilvl="6" w:tplc="0B06289E">
      <w:start w:val="1"/>
      <w:numFmt w:val="bullet"/>
      <w:lvlText w:val=""/>
      <w:lvlJc w:val="left"/>
      <w:pPr>
        <w:ind w:left="5040" w:hanging="360"/>
      </w:pPr>
      <w:rPr>
        <w:rFonts w:hint="default" w:ascii="Symbol" w:hAnsi="Symbol"/>
      </w:rPr>
    </w:lvl>
    <w:lvl w:ilvl="7" w:tplc="A2DEA89E">
      <w:start w:val="1"/>
      <w:numFmt w:val="bullet"/>
      <w:lvlText w:val="o"/>
      <w:lvlJc w:val="left"/>
      <w:pPr>
        <w:ind w:left="5760" w:hanging="360"/>
      </w:pPr>
      <w:rPr>
        <w:rFonts w:hint="default" w:ascii="Courier New" w:hAnsi="Courier New"/>
      </w:rPr>
    </w:lvl>
    <w:lvl w:ilvl="8" w:tplc="49466DBE">
      <w:start w:val="1"/>
      <w:numFmt w:val="bullet"/>
      <w:lvlText w:val=""/>
      <w:lvlJc w:val="left"/>
      <w:pPr>
        <w:ind w:left="6480" w:hanging="360"/>
      </w:pPr>
      <w:rPr>
        <w:rFonts w:hint="default" w:ascii="Wingdings" w:hAnsi="Wingdings"/>
      </w:rPr>
    </w:lvl>
  </w:abstractNum>
  <w:abstractNum w:abstractNumId="5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2" w15:restartNumberingAfterBreak="0">
    <w:nsid w:val="595B7207"/>
    <w:multiLevelType w:val="hybridMultilevel"/>
    <w:tmpl w:val="6C348E78"/>
    <w:lvl w:ilvl="0" w:tplc="0C50AEEE">
      <w:start w:val="1"/>
      <w:numFmt w:val="bullet"/>
      <w:lvlText w:val=""/>
      <w:lvlJc w:val="left"/>
      <w:pPr>
        <w:ind w:left="502" w:hanging="360"/>
      </w:pPr>
      <w:rPr>
        <w:rFonts w:hint="default" w:ascii="Symbol" w:hAnsi="Symbol"/>
      </w:rPr>
    </w:lvl>
    <w:lvl w:ilvl="1" w:tplc="58424AB2">
      <w:start w:val="1"/>
      <w:numFmt w:val="bullet"/>
      <w:lvlText w:val="o"/>
      <w:lvlJc w:val="left"/>
      <w:pPr>
        <w:ind w:left="1440" w:hanging="360"/>
      </w:pPr>
      <w:rPr>
        <w:rFonts w:hint="default" w:ascii="Courier New" w:hAnsi="Courier New"/>
      </w:rPr>
    </w:lvl>
    <w:lvl w:ilvl="2" w:tplc="F074425E">
      <w:start w:val="1"/>
      <w:numFmt w:val="bullet"/>
      <w:lvlText w:val=""/>
      <w:lvlJc w:val="left"/>
      <w:pPr>
        <w:ind w:left="2160" w:hanging="360"/>
      </w:pPr>
      <w:rPr>
        <w:rFonts w:hint="default" w:ascii="Wingdings" w:hAnsi="Wingdings"/>
      </w:rPr>
    </w:lvl>
    <w:lvl w:ilvl="3" w:tplc="91062336">
      <w:start w:val="1"/>
      <w:numFmt w:val="bullet"/>
      <w:lvlText w:val=""/>
      <w:lvlJc w:val="left"/>
      <w:pPr>
        <w:ind w:left="2880" w:hanging="360"/>
      </w:pPr>
      <w:rPr>
        <w:rFonts w:hint="default" w:ascii="Symbol" w:hAnsi="Symbol"/>
      </w:rPr>
    </w:lvl>
    <w:lvl w:ilvl="4" w:tplc="31E0D112">
      <w:start w:val="1"/>
      <w:numFmt w:val="bullet"/>
      <w:lvlText w:val="o"/>
      <w:lvlJc w:val="left"/>
      <w:pPr>
        <w:ind w:left="3600" w:hanging="360"/>
      </w:pPr>
      <w:rPr>
        <w:rFonts w:hint="default" w:ascii="Courier New" w:hAnsi="Courier New"/>
      </w:rPr>
    </w:lvl>
    <w:lvl w:ilvl="5" w:tplc="354AB59A">
      <w:start w:val="1"/>
      <w:numFmt w:val="bullet"/>
      <w:lvlText w:val=""/>
      <w:lvlJc w:val="left"/>
      <w:pPr>
        <w:ind w:left="4320" w:hanging="360"/>
      </w:pPr>
      <w:rPr>
        <w:rFonts w:hint="default" w:ascii="Wingdings" w:hAnsi="Wingdings"/>
      </w:rPr>
    </w:lvl>
    <w:lvl w:ilvl="6" w:tplc="73727B64">
      <w:start w:val="1"/>
      <w:numFmt w:val="bullet"/>
      <w:lvlText w:val=""/>
      <w:lvlJc w:val="left"/>
      <w:pPr>
        <w:ind w:left="5040" w:hanging="360"/>
      </w:pPr>
      <w:rPr>
        <w:rFonts w:hint="default" w:ascii="Symbol" w:hAnsi="Symbol"/>
      </w:rPr>
    </w:lvl>
    <w:lvl w:ilvl="7" w:tplc="09F423EA">
      <w:start w:val="1"/>
      <w:numFmt w:val="bullet"/>
      <w:lvlText w:val="o"/>
      <w:lvlJc w:val="left"/>
      <w:pPr>
        <w:ind w:left="5760" w:hanging="360"/>
      </w:pPr>
      <w:rPr>
        <w:rFonts w:hint="default" w:ascii="Courier New" w:hAnsi="Courier New"/>
      </w:rPr>
    </w:lvl>
    <w:lvl w:ilvl="8" w:tplc="3DE28F92">
      <w:start w:val="1"/>
      <w:numFmt w:val="bullet"/>
      <w:lvlText w:val=""/>
      <w:lvlJc w:val="left"/>
      <w:pPr>
        <w:ind w:left="6480" w:hanging="360"/>
      </w:pPr>
      <w:rPr>
        <w:rFonts w:hint="default" w:ascii="Wingdings" w:hAnsi="Wingdings"/>
      </w:rPr>
    </w:lvl>
  </w:abstractNum>
  <w:abstractNum w:abstractNumId="5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6" w15:restartNumberingAfterBreak="0">
    <w:nsid w:val="5B2C71EC"/>
    <w:multiLevelType w:val="hybridMultilevel"/>
    <w:tmpl w:val="79B200BA"/>
    <w:name w:val="Bullets4"/>
    <w:lvl w:ilvl="0" w:tplc="D8AAA350">
      <w:start w:val="1"/>
      <w:numFmt w:val="bullet"/>
      <w:lvlText w:val=""/>
      <w:lvlJc w:val="left"/>
      <w:pPr>
        <w:ind w:left="947" w:hanging="360"/>
      </w:pPr>
      <w:rPr>
        <w:rFonts w:hint="default" w:ascii="Wingdings" w:hAnsi="Wingdings"/>
      </w:rPr>
    </w:lvl>
    <w:lvl w:ilvl="1" w:tplc="0C090003" w:tentative="1">
      <w:start w:val="1"/>
      <w:numFmt w:val="bullet"/>
      <w:lvlText w:val="o"/>
      <w:lvlJc w:val="left"/>
      <w:pPr>
        <w:ind w:left="1667" w:hanging="360"/>
      </w:pPr>
      <w:rPr>
        <w:rFonts w:hint="default" w:ascii="Courier New" w:hAnsi="Courier New" w:cs="Courier New"/>
      </w:rPr>
    </w:lvl>
    <w:lvl w:ilvl="2" w:tplc="0C090005" w:tentative="1">
      <w:start w:val="1"/>
      <w:numFmt w:val="bullet"/>
      <w:lvlText w:val=""/>
      <w:lvlJc w:val="left"/>
      <w:pPr>
        <w:ind w:left="2387" w:hanging="360"/>
      </w:pPr>
      <w:rPr>
        <w:rFonts w:hint="default" w:ascii="Wingdings" w:hAnsi="Wingdings"/>
      </w:rPr>
    </w:lvl>
    <w:lvl w:ilvl="3" w:tplc="0C090001" w:tentative="1">
      <w:start w:val="1"/>
      <w:numFmt w:val="bullet"/>
      <w:lvlText w:val=""/>
      <w:lvlJc w:val="left"/>
      <w:pPr>
        <w:ind w:left="3107" w:hanging="360"/>
      </w:pPr>
      <w:rPr>
        <w:rFonts w:hint="default" w:ascii="Symbol" w:hAnsi="Symbol"/>
      </w:rPr>
    </w:lvl>
    <w:lvl w:ilvl="4" w:tplc="0C090003" w:tentative="1">
      <w:start w:val="1"/>
      <w:numFmt w:val="bullet"/>
      <w:lvlText w:val="o"/>
      <w:lvlJc w:val="left"/>
      <w:pPr>
        <w:ind w:left="3827" w:hanging="360"/>
      </w:pPr>
      <w:rPr>
        <w:rFonts w:hint="default" w:ascii="Courier New" w:hAnsi="Courier New" w:cs="Courier New"/>
      </w:rPr>
    </w:lvl>
    <w:lvl w:ilvl="5" w:tplc="0C090005" w:tentative="1">
      <w:start w:val="1"/>
      <w:numFmt w:val="bullet"/>
      <w:lvlText w:val=""/>
      <w:lvlJc w:val="left"/>
      <w:pPr>
        <w:ind w:left="4547" w:hanging="360"/>
      </w:pPr>
      <w:rPr>
        <w:rFonts w:hint="default" w:ascii="Wingdings" w:hAnsi="Wingdings"/>
      </w:rPr>
    </w:lvl>
    <w:lvl w:ilvl="6" w:tplc="0C090001" w:tentative="1">
      <w:start w:val="1"/>
      <w:numFmt w:val="bullet"/>
      <w:lvlText w:val=""/>
      <w:lvlJc w:val="left"/>
      <w:pPr>
        <w:ind w:left="5267" w:hanging="360"/>
      </w:pPr>
      <w:rPr>
        <w:rFonts w:hint="default" w:ascii="Symbol" w:hAnsi="Symbol"/>
      </w:rPr>
    </w:lvl>
    <w:lvl w:ilvl="7" w:tplc="0C090003" w:tentative="1">
      <w:start w:val="1"/>
      <w:numFmt w:val="bullet"/>
      <w:lvlText w:val="o"/>
      <w:lvlJc w:val="left"/>
      <w:pPr>
        <w:ind w:left="5987" w:hanging="360"/>
      </w:pPr>
      <w:rPr>
        <w:rFonts w:hint="default" w:ascii="Courier New" w:hAnsi="Courier New" w:cs="Courier New"/>
      </w:rPr>
    </w:lvl>
    <w:lvl w:ilvl="8" w:tplc="0C090005" w:tentative="1">
      <w:start w:val="1"/>
      <w:numFmt w:val="bullet"/>
      <w:lvlText w:val=""/>
      <w:lvlJc w:val="left"/>
      <w:pPr>
        <w:ind w:left="6707" w:hanging="360"/>
      </w:pPr>
      <w:rPr>
        <w:rFonts w:hint="default" w:ascii="Wingdings" w:hAnsi="Wingdings"/>
      </w:rPr>
    </w:lvl>
  </w:abstractNum>
  <w:abstractNum w:abstractNumId="5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hint="default" w:asciiTheme="majorHAnsi" w:hAnsiTheme="majorHAnsi"/>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8" w15:restartNumberingAfterBreak="0">
    <w:nsid w:val="614552BD"/>
    <w:multiLevelType w:val="multilevel"/>
    <w:tmpl w:val="BDB412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625A36E0"/>
    <w:multiLevelType w:val="multilevel"/>
    <w:tmpl w:val="4F44439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0" w15:restartNumberingAfterBreak="0">
    <w:nsid w:val="635C0D07"/>
    <w:multiLevelType w:val="multilevel"/>
    <w:tmpl w:val="019052F2"/>
    <w:name w:val="Table Bullets"/>
    <w:lvl w:ilvl="0">
      <w:start w:val="1"/>
      <w:numFmt w:val="bullet"/>
      <w:lvlText w:val="·"/>
      <w:lvlJc w:val="left"/>
      <w:pPr>
        <w:ind w:left="312" w:hanging="227"/>
      </w:pPr>
      <w:rPr>
        <w:rFonts w:hint="default" w:ascii="Symbol" w:hAnsi="Symbol"/>
        <w:color w:val="201547" w:themeColor="text2"/>
      </w:rPr>
    </w:lvl>
    <w:lvl w:ilvl="1">
      <w:start w:val="1"/>
      <w:numFmt w:val="bullet"/>
      <w:lvlText w:val="–"/>
      <w:lvlJc w:val="left"/>
      <w:pPr>
        <w:ind w:left="539" w:hanging="227"/>
      </w:pPr>
      <w:rPr>
        <w:rFonts w:hint="default" w:ascii="Arial" w:hAnsi="Arial"/>
        <w:color w:val="201547" w:themeColor="text2"/>
      </w:rPr>
    </w:lvl>
    <w:lvl w:ilvl="2">
      <w:start w:val="1"/>
      <w:numFmt w:val="bullet"/>
      <w:lvlText w:val=""/>
      <w:lvlJc w:val="left"/>
      <w:pPr>
        <w:ind w:left="766" w:hanging="227"/>
      </w:pPr>
      <w:rPr>
        <w:rFonts w:hint="default" w:ascii="Wingdings" w:hAnsi="Wingdings"/>
      </w:rPr>
    </w:lvl>
    <w:lvl w:ilvl="3">
      <w:start w:val="1"/>
      <w:numFmt w:val="bullet"/>
      <w:lvlText w:val=""/>
      <w:lvlJc w:val="left"/>
      <w:pPr>
        <w:ind w:left="993" w:hanging="227"/>
      </w:pPr>
      <w:rPr>
        <w:rFonts w:hint="default" w:ascii="Symbol" w:hAnsi="Symbol"/>
      </w:rPr>
    </w:lvl>
    <w:lvl w:ilvl="4">
      <w:start w:val="1"/>
      <w:numFmt w:val="bullet"/>
      <w:lvlText w:val="o"/>
      <w:lvlJc w:val="left"/>
      <w:pPr>
        <w:ind w:left="1220" w:hanging="227"/>
      </w:pPr>
      <w:rPr>
        <w:rFonts w:hint="default" w:ascii="Courier New" w:hAnsi="Courier New" w:cs="Courier New"/>
      </w:rPr>
    </w:lvl>
    <w:lvl w:ilvl="5">
      <w:start w:val="1"/>
      <w:numFmt w:val="bullet"/>
      <w:lvlText w:val=""/>
      <w:lvlJc w:val="left"/>
      <w:pPr>
        <w:ind w:left="1447" w:hanging="227"/>
      </w:pPr>
      <w:rPr>
        <w:rFonts w:hint="default" w:ascii="Wingdings" w:hAnsi="Wingdings"/>
      </w:rPr>
    </w:lvl>
    <w:lvl w:ilvl="6">
      <w:start w:val="1"/>
      <w:numFmt w:val="bullet"/>
      <w:lvlText w:val=""/>
      <w:lvlJc w:val="left"/>
      <w:pPr>
        <w:ind w:left="1674" w:hanging="227"/>
      </w:pPr>
      <w:rPr>
        <w:rFonts w:hint="default" w:ascii="Symbol" w:hAnsi="Symbol"/>
      </w:rPr>
    </w:lvl>
    <w:lvl w:ilvl="7">
      <w:start w:val="1"/>
      <w:numFmt w:val="bullet"/>
      <w:lvlText w:val="o"/>
      <w:lvlJc w:val="left"/>
      <w:pPr>
        <w:ind w:left="1901" w:hanging="227"/>
      </w:pPr>
      <w:rPr>
        <w:rFonts w:hint="default" w:ascii="Courier New" w:hAnsi="Courier New" w:cs="Courier New"/>
      </w:rPr>
    </w:lvl>
    <w:lvl w:ilvl="8">
      <w:start w:val="1"/>
      <w:numFmt w:val="bullet"/>
      <w:lvlText w:val=""/>
      <w:lvlJc w:val="left"/>
      <w:pPr>
        <w:ind w:left="2128" w:hanging="227"/>
      </w:pPr>
      <w:rPr>
        <w:rFonts w:hint="default" w:ascii="Wingdings" w:hAnsi="Wingdings"/>
      </w:rPr>
    </w:lvl>
  </w:abstractNum>
  <w:abstractNum w:abstractNumId="6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6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63" w15:restartNumberingAfterBreak="0">
    <w:nsid w:val="67C53E2D"/>
    <w:multiLevelType w:val="multilevel"/>
    <w:tmpl w:val="F93ACE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67E2090E"/>
    <w:multiLevelType w:val="multilevel"/>
    <w:tmpl w:val="31FCE9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6E9F0EE8"/>
    <w:multiLevelType w:val="multilevel"/>
    <w:tmpl w:val="0C601D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hint="default" w:ascii="Symbol" w:hAnsi="Symbol"/>
        <w:b w:val="0"/>
        <w:i w:val="0"/>
        <w:color w:val="232222" w:themeColor="text1"/>
        <w:position w:val="2"/>
        <w:sz w:val="18"/>
      </w:rPr>
    </w:lvl>
    <w:lvl w:ilvl="1">
      <w:start w:val="1"/>
      <w:numFmt w:val="bullet"/>
      <w:pStyle w:val="QuoteBullet2"/>
      <w:lvlText w:val="–"/>
      <w:lvlJc w:val="left"/>
      <w:pPr>
        <w:tabs>
          <w:tab w:val="num" w:pos="624"/>
        </w:tabs>
        <w:ind w:left="624" w:hanging="170"/>
      </w:pPr>
      <w:rPr>
        <w:rFonts w:hint="default" w:asciiTheme="minorHAnsi" w:hAnsiTheme="minorHAnsi"/>
        <w:b w:val="0"/>
        <w:i w:val="0"/>
        <w:color w:val="auto"/>
        <w:position w:val="2"/>
        <w:sz w:val="18"/>
      </w:rPr>
    </w:lvl>
    <w:lvl w:ilvl="2">
      <w:start w:val="1"/>
      <w:numFmt w:val="bullet"/>
      <w:lvlText w:val="‒"/>
      <w:lvlJc w:val="left"/>
      <w:pPr>
        <w:tabs>
          <w:tab w:val="num" w:pos="1418"/>
        </w:tabs>
        <w:ind w:left="1418" w:hanging="283"/>
      </w:pPr>
      <w:rPr>
        <w:rFonts w:hint="default" w:ascii="Calibri" w:hAnsi="Calibri"/>
        <w:color w:val="201547" w:themeColor="text2"/>
      </w:rPr>
    </w:lvl>
    <w:lvl w:ilvl="3">
      <w:start w:val="1"/>
      <w:numFmt w:val="bullet"/>
      <w:lvlText w:val=""/>
      <w:lvlJc w:val="left"/>
      <w:pPr>
        <w:ind w:left="1136" w:firstLine="283"/>
      </w:pPr>
      <w:rPr>
        <w:rFonts w:hint="default" w:ascii="Symbol" w:hAnsi="Symbol"/>
      </w:rPr>
    </w:lvl>
    <w:lvl w:ilvl="4">
      <w:start w:val="1"/>
      <w:numFmt w:val="bullet"/>
      <w:lvlText w:val=""/>
      <w:lvlJc w:val="left"/>
      <w:pPr>
        <w:ind w:left="1420" w:firstLine="283"/>
      </w:pPr>
      <w:rPr>
        <w:rFonts w:hint="default" w:ascii="Symbol" w:hAnsi="Symbol"/>
      </w:rPr>
    </w:lvl>
    <w:lvl w:ilvl="5">
      <w:start w:val="1"/>
      <w:numFmt w:val="bullet"/>
      <w:lvlText w:val=""/>
      <w:lvlJc w:val="left"/>
      <w:pPr>
        <w:ind w:left="1704" w:firstLine="283"/>
      </w:pPr>
      <w:rPr>
        <w:rFonts w:hint="default" w:ascii="Wingdings" w:hAnsi="Wingdings"/>
      </w:rPr>
    </w:lvl>
    <w:lvl w:ilvl="6">
      <w:start w:val="1"/>
      <w:numFmt w:val="bullet"/>
      <w:lvlText w:val=""/>
      <w:lvlJc w:val="left"/>
      <w:pPr>
        <w:ind w:left="1988" w:firstLine="283"/>
      </w:pPr>
      <w:rPr>
        <w:rFonts w:hint="default" w:ascii="Wingdings" w:hAnsi="Wingdings"/>
      </w:rPr>
    </w:lvl>
    <w:lvl w:ilvl="7">
      <w:start w:val="1"/>
      <w:numFmt w:val="bullet"/>
      <w:lvlText w:val=""/>
      <w:lvlJc w:val="left"/>
      <w:pPr>
        <w:ind w:left="2272" w:firstLine="283"/>
      </w:pPr>
      <w:rPr>
        <w:rFonts w:hint="default" w:ascii="Symbol" w:hAnsi="Symbol"/>
      </w:rPr>
    </w:lvl>
    <w:lvl w:ilvl="8">
      <w:start w:val="1"/>
      <w:numFmt w:val="bullet"/>
      <w:lvlText w:val=""/>
      <w:lvlJc w:val="left"/>
      <w:pPr>
        <w:ind w:left="2556" w:firstLine="283"/>
      </w:pPr>
      <w:rPr>
        <w:rFonts w:hint="default" w:ascii="Symbol" w:hAnsi="Symbol"/>
      </w:rPr>
    </w:lvl>
  </w:abstractNum>
  <w:abstractNum w:abstractNumId="67" w15:restartNumberingAfterBreak="0">
    <w:nsid w:val="723E752D"/>
    <w:multiLevelType w:val="hybridMultilevel"/>
    <w:tmpl w:val="189C66AC"/>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68" w15:restartNumberingAfterBreak="0">
    <w:nsid w:val="737948DD"/>
    <w:multiLevelType w:val="multilevel"/>
    <w:tmpl w:val="303846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74B87AA0"/>
    <w:multiLevelType w:val="multilevel"/>
    <w:tmpl w:val="DAE644F6"/>
    <w:name w:val="PullOutBoxBullets"/>
    <w:lvl w:ilvl="0">
      <w:start w:val="1"/>
      <w:numFmt w:val="bullet"/>
      <w:lvlText w:val="•"/>
      <w:lvlJc w:val="left"/>
      <w:pPr>
        <w:ind w:left="567" w:hanging="340"/>
      </w:pPr>
      <w:rPr>
        <w:rFonts w:hint="default" w:ascii="Arial" w:hAnsi="Arial"/>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70" w15:restartNumberingAfterBreak="0">
    <w:nsid w:val="75841C16"/>
    <w:multiLevelType w:val="multilevel"/>
    <w:tmpl w:val="7A4E70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hint="default" w:ascii="Arial" w:hAnsi="Arial"/>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2" w15:restartNumberingAfterBreak="0">
    <w:nsid w:val="7A2BD62E"/>
    <w:multiLevelType w:val="hybridMultilevel"/>
    <w:tmpl w:val="01382A3A"/>
    <w:lvl w:ilvl="0" w:tplc="5B3C60FA">
      <w:start w:val="1"/>
      <w:numFmt w:val="bullet"/>
      <w:lvlText w:val="·"/>
      <w:lvlJc w:val="left"/>
      <w:pPr>
        <w:ind w:left="720" w:hanging="360"/>
      </w:pPr>
      <w:rPr>
        <w:rFonts w:hint="default" w:ascii="Symbol" w:hAnsi="Symbol"/>
      </w:rPr>
    </w:lvl>
    <w:lvl w:ilvl="1" w:tplc="CA884C8C">
      <w:start w:val="1"/>
      <w:numFmt w:val="bullet"/>
      <w:lvlText w:val="o"/>
      <w:lvlJc w:val="left"/>
      <w:pPr>
        <w:ind w:left="1440" w:hanging="360"/>
      </w:pPr>
      <w:rPr>
        <w:rFonts w:hint="default" w:ascii="Courier New" w:hAnsi="Courier New"/>
      </w:rPr>
    </w:lvl>
    <w:lvl w:ilvl="2" w:tplc="E870BFD4">
      <w:start w:val="1"/>
      <w:numFmt w:val="bullet"/>
      <w:lvlText w:val=""/>
      <w:lvlJc w:val="left"/>
      <w:pPr>
        <w:ind w:left="2160" w:hanging="360"/>
      </w:pPr>
      <w:rPr>
        <w:rFonts w:hint="default" w:ascii="Wingdings" w:hAnsi="Wingdings"/>
      </w:rPr>
    </w:lvl>
    <w:lvl w:ilvl="3" w:tplc="B95CA4EA">
      <w:start w:val="1"/>
      <w:numFmt w:val="bullet"/>
      <w:lvlText w:val=""/>
      <w:lvlJc w:val="left"/>
      <w:pPr>
        <w:ind w:left="2880" w:hanging="360"/>
      </w:pPr>
      <w:rPr>
        <w:rFonts w:hint="default" w:ascii="Symbol" w:hAnsi="Symbol"/>
      </w:rPr>
    </w:lvl>
    <w:lvl w:ilvl="4" w:tplc="49361358">
      <w:start w:val="1"/>
      <w:numFmt w:val="bullet"/>
      <w:lvlText w:val="o"/>
      <w:lvlJc w:val="left"/>
      <w:pPr>
        <w:ind w:left="3600" w:hanging="360"/>
      </w:pPr>
      <w:rPr>
        <w:rFonts w:hint="default" w:ascii="Courier New" w:hAnsi="Courier New"/>
      </w:rPr>
    </w:lvl>
    <w:lvl w:ilvl="5" w:tplc="8350F6FC">
      <w:start w:val="1"/>
      <w:numFmt w:val="bullet"/>
      <w:lvlText w:val=""/>
      <w:lvlJc w:val="left"/>
      <w:pPr>
        <w:ind w:left="4320" w:hanging="360"/>
      </w:pPr>
      <w:rPr>
        <w:rFonts w:hint="default" w:ascii="Wingdings" w:hAnsi="Wingdings"/>
      </w:rPr>
    </w:lvl>
    <w:lvl w:ilvl="6" w:tplc="DF5C478E">
      <w:start w:val="1"/>
      <w:numFmt w:val="bullet"/>
      <w:lvlText w:val=""/>
      <w:lvlJc w:val="left"/>
      <w:pPr>
        <w:ind w:left="5040" w:hanging="360"/>
      </w:pPr>
      <w:rPr>
        <w:rFonts w:hint="default" w:ascii="Symbol" w:hAnsi="Symbol"/>
      </w:rPr>
    </w:lvl>
    <w:lvl w:ilvl="7" w:tplc="5F5CDF3A">
      <w:start w:val="1"/>
      <w:numFmt w:val="bullet"/>
      <w:lvlText w:val="o"/>
      <w:lvlJc w:val="left"/>
      <w:pPr>
        <w:ind w:left="5760" w:hanging="360"/>
      </w:pPr>
      <w:rPr>
        <w:rFonts w:hint="default" w:ascii="Courier New" w:hAnsi="Courier New"/>
      </w:rPr>
    </w:lvl>
    <w:lvl w:ilvl="8" w:tplc="45624560">
      <w:start w:val="1"/>
      <w:numFmt w:val="bullet"/>
      <w:lvlText w:val=""/>
      <w:lvlJc w:val="left"/>
      <w:pPr>
        <w:ind w:left="6480" w:hanging="360"/>
      </w:pPr>
      <w:rPr>
        <w:rFonts w:hint="default" w:ascii="Wingdings" w:hAnsi="Wingdings"/>
      </w:rPr>
    </w:lvl>
  </w:abstractNum>
  <w:abstractNum w:abstractNumId="73" w15:restartNumberingAfterBreak="0">
    <w:nsid w:val="7B0E1F1E"/>
    <w:multiLevelType w:val="multilevel"/>
    <w:tmpl w:val="F10C12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hint="default" w:ascii="Wingdings" w:hAnsi="Wingdings"/>
      </w:rPr>
    </w:lvl>
    <w:lvl w:ilvl="1">
      <w:start w:val="1"/>
      <w:numFmt w:val="bullet"/>
      <w:lvlText w:val="o"/>
      <w:lvlJc w:val="left"/>
      <w:pPr>
        <w:ind w:left="1667" w:hanging="360"/>
      </w:pPr>
      <w:rPr>
        <w:rFonts w:hint="default" w:ascii="Courier New" w:hAnsi="Courier New" w:cs="Courier New"/>
      </w:rPr>
    </w:lvl>
    <w:lvl w:ilvl="2">
      <w:start w:val="1"/>
      <w:numFmt w:val="bullet"/>
      <w:lvlText w:val=""/>
      <w:lvlJc w:val="left"/>
      <w:pPr>
        <w:ind w:left="2387" w:hanging="360"/>
      </w:pPr>
      <w:rPr>
        <w:rFonts w:hint="default" w:ascii="Wingdings" w:hAnsi="Wingdings"/>
      </w:rPr>
    </w:lvl>
    <w:lvl w:ilvl="3">
      <w:start w:val="1"/>
      <w:numFmt w:val="bullet"/>
      <w:lvlText w:val=""/>
      <w:lvlJc w:val="left"/>
      <w:pPr>
        <w:ind w:left="3107" w:hanging="360"/>
      </w:pPr>
      <w:rPr>
        <w:rFonts w:hint="default" w:ascii="Symbol" w:hAnsi="Symbol"/>
      </w:rPr>
    </w:lvl>
    <w:lvl w:ilvl="4">
      <w:start w:val="1"/>
      <w:numFmt w:val="bullet"/>
      <w:lvlText w:val="o"/>
      <w:lvlJc w:val="left"/>
      <w:pPr>
        <w:ind w:left="3827" w:hanging="360"/>
      </w:pPr>
      <w:rPr>
        <w:rFonts w:hint="default" w:ascii="Courier New" w:hAnsi="Courier New" w:cs="Courier New"/>
      </w:rPr>
    </w:lvl>
    <w:lvl w:ilvl="5">
      <w:start w:val="1"/>
      <w:numFmt w:val="bullet"/>
      <w:lvlText w:val=""/>
      <w:lvlJc w:val="left"/>
      <w:pPr>
        <w:ind w:left="4547" w:hanging="360"/>
      </w:pPr>
      <w:rPr>
        <w:rFonts w:hint="default" w:ascii="Wingdings" w:hAnsi="Wingdings"/>
      </w:rPr>
    </w:lvl>
    <w:lvl w:ilvl="6">
      <w:start w:val="1"/>
      <w:numFmt w:val="bullet"/>
      <w:lvlText w:val=""/>
      <w:lvlJc w:val="left"/>
      <w:pPr>
        <w:ind w:left="5267" w:hanging="360"/>
      </w:pPr>
      <w:rPr>
        <w:rFonts w:hint="default" w:ascii="Symbol" w:hAnsi="Symbol"/>
      </w:rPr>
    </w:lvl>
    <w:lvl w:ilvl="7">
      <w:start w:val="1"/>
      <w:numFmt w:val="bullet"/>
      <w:lvlText w:val="o"/>
      <w:lvlJc w:val="left"/>
      <w:pPr>
        <w:ind w:left="5987" w:hanging="360"/>
      </w:pPr>
      <w:rPr>
        <w:rFonts w:hint="default" w:ascii="Courier New" w:hAnsi="Courier New" w:cs="Courier New"/>
      </w:rPr>
    </w:lvl>
    <w:lvl w:ilvl="8">
      <w:start w:val="1"/>
      <w:numFmt w:val="bullet"/>
      <w:lvlText w:val=""/>
      <w:lvlJc w:val="left"/>
      <w:pPr>
        <w:ind w:left="6707" w:hanging="360"/>
      </w:pPr>
      <w:rPr>
        <w:rFonts w:hint="default" w:ascii="Wingdings" w:hAnsi="Wingdings"/>
      </w:rPr>
    </w:lvl>
  </w:abstractNum>
  <w:abstractNum w:abstractNumId="7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361011429">
    <w:abstractNumId w:val="10"/>
  </w:num>
  <w:num w:numId="2" w16cid:durableId="996835101">
    <w:abstractNumId w:val="50"/>
  </w:num>
  <w:num w:numId="3" w16cid:durableId="149176251">
    <w:abstractNumId w:val="16"/>
  </w:num>
  <w:num w:numId="4" w16cid:durableId="215515015">
    <w:abstractNumId w:val="38"/>
  </w:num>
  <w:num w:numId="5" w16cid:durableId="325324585">
    <w:abstractNumId w:val="25"/>
  </w:num>
  <w:num w:numId="6" w16cid:durableId="1259213878">
    <w:abstractNumId w:val="72"/>
  </w:num>
  <w:num w:numId="7" w16cid:durableId="1570386696">
    <w:abstractNumId w:val="40"/>
  </w:num>
  <w:num w:numId="8" w16cid:durableId="1773278863">
    <w:abstractNumId w:val="52"/>
  </w:num>
  <w:num w:numId="9" w16cid:durableId="1128745877">
    <w:abstractNumId w:val="20"/>
  </w:num>
  <w:num w:numId="10" w16cid:durableId="170411264">
    <w:abstractNumId w:val="57"/>
  </w:num>
  <w:num w:numId="11" w16cid:durableId="985085104">
    <w:abstractNumId w:val="15"/>
  </w:num>
  <w:num w:numId="12" w16cid:durableId="1872112631">
    <w:abstractNumId w:val="22"/>
  </w:num>
  <w:num w:numId="13" w16cid:durableId="336812815">
    <w:abstractNumId w:val="35"/>
  </w:num>
  <w:num w:numId="14" w16cid:durableId="155153463">
    <w:abstractNumId w:val="1"/>
  </w:num>
  <w:num w:numId="15" w16cid:durableId="1428236886">
    <w:abstractNumId w:val="44"/>
  </w:num>
  <w:num w:numId="16" w16cid:durableId="103154041">
    <w:abstractNumId w:val="47"/>
  </w:num>
  <w:num w:numId="17" w16cid:durableId="1308436166">
    <w:abstractNumId w:val="43"/>
  </w:num>
  <w:num w:numId="18" w16cid:durableId="1335643199">
    <w:abstractNumId w:val="55"/>
  </w:num>
  <w:num w:numId="19" w16cid:durableId="1160577431">
    <w:abstractNumId w:val="45"/>
  </w:num>
  <w:num w:numId="20" w16cid:durableId="1673139647">
    <w:abstractNumId w:val="27"/>
  </w:num>
  <w:num w:numId="21" w16cid:durableId="1742215375">
    <w:abstractNumId w:val="74"/>
  </w:num>
  <w:num w:numId="22" w16cid:durableId="664823544">
    <w:abstractNumId w:val="66"/>
  </w:num>
  <w:num w:numId="23" w16cid:durableId="979774751">
    <w:abstractNumId w:val="23"/>
  </w:num>
  <w:num w:numId="24" w16cid:durableId="322781625">
    <w:abstractNumId w:val="42"/>
  </w:num>
  <w:num w:numId="25" w16cid:durableId="652369729">
    <w:abstractNumId w:val="67"/>
  </w:num>
  <w:num w:numId="26" w16cid:durableId="9186557">
    <w:abstractNumId w:val="19"/>
  </w:num>
  <w:num w:numId="27" w16cid:durableId="706837829">
    <w:abstractNumId w:val="39"/>
  </w:num>
  <w:num w:numId="28" w16cid:durableId="607741831">
    <w:abstractNumId w:val="18"/>
  </w:num>
  <w:num w:numId="29" w16cid:durableId="126748164">
    <w:abstractNumId w:val="64"/>
  </w:num>
  <w:num w:numId="30" w16cid:durableId="1149782027">
    <w:abstractNumId w:val="63"/>
  </w:num>
  <w:num w:numId="31" w16cid:durableId="1318997241">
    <w:abstractNumId w:val="17"/>
  </w:num>
  <w:num w:numId="32" w16cid:durableId="1331638485">
    <w:abstractNumId w:val="73"/>
  </w:num>
  <w:num w:numId="33" w16cid:durableId="2132086157">
    <w:abstractNumId w:val="34"/>
  </w:num>
  <w:num w:numId="34" w16cid:durableId="1183083335">
    <w:abstractNumId w:val="36"/>
  </w:num>
  <w:num w:numId="35" w16cid:durableId="368191549">
    <w:abstractNumId w:val="21"/>
  </w:num>
  <w:num w:numId="36" w16cid:durableId="1424716942">
    <w:abstractNumId w:val="58"/>
  </w:num>
  <w:num w:numId="37" w16cid:durableId="2082678554">
    <w:abstractNumId w:val="41"/>
  </w:num>
  <w:num w:numId="38" w16cid:durableId="760372720">
    <w:abstractNumId w:val="46"/>
  </w:num>
  <w:num w:numId="39" w16cid:durableId="1775132447">
    <w:abstractNumId w:val="3"/>
  </w:num>
  <w:num w:numId="40" w16cid:durableId="692612240">
    <w:abstractNumId w:val="70"/>
  </w:num>
  <w:num w:numId="41" w16cid:durableId="757100908">
    <w:abstractNumId w:val="12"/>
  </w:num>
  <w:num w:numId="42" w16cid:durableId="180363901">
    <w:abstractNumId w:val="65"/>
  </w:num>
  <w:num w:numId="43" w16cid:durableId="14506379">
    <w:abstractNumId w:val="37"/>
  </w:num>
  <w:num w:numId="44" w16cid:durableId="1751582670">
    <w:abstractNumId w:val="68"/>
  </w:num>
  <w:num w:numId="45" w16cid:durableId="678893366">
    <w:abstractNumId w:val="11"/>
  </w:num>
  <w:num w:numId="46" w16cid:durableId="729228463">
    <w:abstractNumId w:val="7"/>
  </w:num>
  <w:num w:numId="47" w16cid:durableId="38864520">
    <w:abstractNumId w:val="14"/>
  </w:num>
  <w:num w:numId="48" w16cid:durableId="954169011">
    <w:abstractNumId w:val="0"/>
  </w:num>
  <w:num w:numId="49" w16cid:durableId="1444687426">
    <w:abstractNumId w:val="59"/>
  </w:num>
  <w:num w:numId="50" w16cid:durableId="1393112431">
    <w:abstractNumId w:val="4"/>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trackRevisions w:val="false"/>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04B"/>
    <w:rsid w:val="00000194"/>
    <w:rsid w:val="00000812"/>
    <w:rsid w:val="00000901"/>
    <w:rsid w:val="00001D81"/>
    <w:rsid w:val="00002691"/>
    <w:rsid w:val="00003260"/>
    <w:rsid w:val="000035F6"/>
    <w:rsid w:val="00004327"/>
    <w:rsid w:val="00004810"/>
    <w:rsid w:val="00004A68"/>
    <w:rsid w:val="00004EEE"/>
    <w:rsid w:val="000058A9"/>
    <w:rsid w:val="00005CCD"/>
    <w:rsid w:val="00005E4D"/>
    <w:rsid w:val="00006884"/>
    <w:rsid w:val="000068CA"/>
    <w:rsid w:val="0000736B"/>
    <w:rsid w:val="00007A11"/>
    <w:rsid w:val="000105A9"/>
    <w:rsid w:val="00010783"/>
    <w:rsid w:val="00010D74"/>
    <w:rsid w:val="000112BF"/>
    <w:rsid w:val="0001143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366"/>
    <w:rsid w:val="0001645A"/>
    <w:rsid w:val="00016927"/>
    <w:rsid w:val="00016F11"/>
    <w:rsid w:val="00017A37"/>
    <w:rsid w:val="00017E78"/>
    <w:rsid w:val="000200A9"/>
    <w:rsid w:val="000200C2"/>
    <w:rsid w:val="00020166"/>
    <w:rsid w:val="00020405"/>
    <w:rsid w:val="00020425"/>
    <w:rsid w:val="0002048A"/>
    <w:rsid w:val="00020A83"/>
    <w:rsid w:val="00020D21"/>
    <w:rsid w:val="0002230B"/>
    <w:rsid w:val="00022FC9"/>
    <w:rsid w:val="0002313E"/>
    <w:rsid w:val="00023619"/>
    <w:rsid w:val="000240E2"/>
    <w:rsid w:val="00024DE5"/>
    <w:rsid w:val="00024F9A"/>
    <w:rsid w:val="0002586C"/>
    <w:rsid w:val="000264AB"/>
    <w:rsid w:val="000265EA"/>
    <w:rsid w:val="00026DA1"/>
    <w:rsid w:val="00026DC2"/>
    <w:rsid w:val="00026F6C"/>
    <w:rsid w:val="000273C5"/>
    <w:rsid w:val="00030105"/>
    <w:rsid w:val="00030A38"/>
    <w:rsid w:val="00030B12"/>
    <w:rsid w:val="0003160B"/>
    <w:rsid w:val="0003239E"/>
    <w:rsid w:val="00032752"/>
    <w:rsid w:val="0003300C"/>
    <w:rsid w:val="000332EC"/>
    <w:rsid w:val="000337A3"/>
    <w:rsid w:val="000343D3"/>
    <w:rsid w:val="000346D1"/>
    <w:rsid w:val="0003476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3DB"/>
    <w:rsid w:val="00053C58"/>
    <w:rsid w:val="00053CC3"/>
    <w:rsid w:val="00054A64"/>
    <w:rsid w:val="0005566D"/>
    <w:rsid w:val="0005578D"/>
    <w:rsid w:val="00055A62"/>
    <w:rsid w:val="00056024"/>
    <w:rsid w:val="00056521"/>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2"/>
    <w:rsid w:val="0007166A"/>
    <w:rsid w:val="00071FC0"/>
    <w:rsid w:val="00072080"/>
    <w:rsid w:val="0007232D"/>
    <w:rsid w:val="0007247D"/>
    <w:rsid w:val="00072726"/>
    <w:rsid w:val="00072E7B"/>
    <w:rsid w:val="00073EF4"/>
    <w:rsid w:val="00073FC4"/>
    <w:rsid w:val="00074261"/>
    <w:rsid w:val="00074537"/>
    <w:rsid w:val="00074EF6"/>
    <w:rsid w:val="000751D5"/>
    <w:rsid w:val="00075748"/>
    <w:rsid w:val="000759A7"/>
    <w:rsid w:val="00075B1E"/>
    <w:rsid w:val="00075E0B"/>
    <w:rsid w:val="000764DD"/>
    <w:rsid w:val="0007653C"/>
    <w:rsid w:val="00076662"/>
    <w:rsid w:val="00076B5B"/>
    <w:rsid w:val="00076C8C"/>
    <w:rsid w:val="00076CEC"/>
    <w:rsid w:val="000770EF"/>
    <w:rsid w:val="00077BC9"/>
    <w:rsid w:val="00077BDB"/>
    <w:rsid w:val="00077CFE"/>
    <w:rsid w:val="00077D57"/>
    <w:rsid w:val="00080082"/>
    <w:rsid w:val="000800B2"/>
    <w:rsid w:val="000809F5"/>
    <w:rsid w:val="00080B70"/>
    <w:rsid w:val="000816D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6D93"/>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0A"/>
    <w:rsid w:val="00094887"/>
    <w:rsid w:val="00094C04"/>
    <w:rsid w:val="00095774"/>
    <w:rsid w:val="000957C3"/>
    <w:rsid w:val="00095A7F"/>
    <w:rsid w:val="00095B03"/>
    <w:rsid w:val="00095BF8"/>
    <w:rsid w:val="00095E93"/>
    <w:rsid w:val="0009618E"/>
    <w:rsid w:val="0009636C"/>
    <w:rsid w:val="00097178"/>
    <w:rsid w:val="000971A5"/>
    <w:rsid w:val="000A0157"/>
    <w:rsid w:val="000A01E2"/>
    <w:rsid w:val="000A024B"/>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B9D"/>
    <w:rsid w:val="000A4DD8"/>
    <w:rsid w:val="000A513C"/>
    <w:rsid w:val="000A5285"/>
    <w:rsid w:val="000A55E9"/>
    <w:rsid w:val="000A56AA"/>
    <w:rsid w:val="000A6056"/>
    <w:rsid w:val="000A615B"/>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08A9"/>
    <w:rsid w:val="000C09A5"/>
    <w:rsid w:val="000C254D"/>
    <w:rsid w:val="000C269E"/>
    <w:rsid w:val="000C2D7C"/>
    <w:rsid w:val="000C2F73"/>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920"/>
    <w:rsid w:val="000C7BB4"/>
    <w:rsid w:val="000D01DB"/>
    <w:rsid w:val="000D02C6"/>
    <w:rsid w:val="000D033C"/>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5F3F"/>
    <w:rsid w:val="000D6417"/>
    <w:rsid w:val="000D6482"/>
    <w:rsid w:val="000D66AF"/>
    <w:rsid w:val="000D6D8A"/>
    <w:rsid w:val="000D7227"/>
    <w:rsid w:val="000D73BF"/>
    <w:rsid w:val="000D73C9"/>
    <w:rsid w:val="000D7514"/>
    <w:rsid w:val="000D752F"/>
    <w:rsid w:val="000D7564"/>
    <w:rsid w:val="000D7898"/>
    <w:rsid w:val="000D7AF3"/>
    <w:rsid w:val="000D7F08"/>
    <w:rsid w:val="000D7F5B"/>
    <w:rsid w:val="000E0068"/>
    <w:rsid w:val="000E1777"/>
    <w:rsid w:val="000E2BFA"/>
    <w:rsid w:val="000E2E35"/>
    <w:rsid w:val="000E2F22"/>
    <w:rsid w:val="000E2F7C"/>
    <w:rsid w:val="000E3433"/>
    <w:rsid w:val="000E35EE"/>
    <w:rsid w:val="000E3800"/>
    <w:rsid w:val="000E38AA"/>
    <w:rsid w:val="000E3B35"/>
    <w:rsid w:val="000E3C36"/>
    <w:rsid w:val="000E4862"/>
    <w:rsid w:val="000E4946"/>
    <w:rsid w:val="000E4D36"/>
    <w:rsid w:val="000E5431"/>
    <w:rsid w:val="000E57A7"/>
    <w:rsid w:val="000E60F1"/>
    <w:rsid w:val="000E6D73"/>
    <w:rsid w:val="000E71C4"/>
    <w:rsid w:val="000E7420"/>
    <w:rsid w:val="000E79F7"/>
    <w:rsid w:val="000E7ABB"/>
    <w:rsid w:val="000E7E4A"/>
    <w:rsid w:val="000E7F29"/>
    <w:rsid w:val="000F0977"/>
    <w:rsid w:val="000F0AB0"/>
    <w:rsid w:val="000F1017"/>
    <w:rsid w:val="000F1954"/>
    <w:rsid w:val="000F1B2C"/>
    <w:rsid w:val="000F1B50"/>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D8B"/>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3F8"/>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8C"/>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4F5A"/>
    <w:rsid w:val="00145F74"/>
    <w:rsid w:val="0014604E"/>
    <w:rsid w:val="00146947"/>
    <w:rsid w:val="00147141"/>
    <w:rsid w:val="0014722D"/>
    <w:rsid w:val="00147B60"/>
    <w:rsid w:val="00150746"/>
    <w:rsid w:val="00151331"/>
    <w:rsid w:val="00151BF0"/>
    <w:rsid w:val="00152DC6"/>
    <w:rsid w:val="00152E41"/>
    <w:rsid w:val="00153426"/>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ACC"/>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4FC"/>
    <w:rsid w:val="00166DAD"/>
    <w:rsid w:val="00166E6D"/>
    <w:rsid w:val="00166FB5"/>
    <w:rsid w:val="00167022"/>
    <w:rsid w:val="0016718E"/>
    <w:rsid w:val="0017060B"/>
    <w:rsid w:val="00170701"/>
    <w:rsid w:val="0017140A"/>
    <w:rsid w:val="001716E0"/>
    <w:rsid w:val="00171B71"/>
    <w:rsid w:val="00171C7C"/>
    <w:rsid w:val="00172637"/>
    <w:rsid w:val="001726D4"/>
    <w:rsid w:val="001728B5"/>
    <w:rsid w:val="0017336D"/>
    <w:rsid w:val="00173D13"/>
    <w:rsid w:val="00173EA9"/>
    <w:rsid w:val="00173F1A"/>
    <w:rsid w:val="00174052"/>
    <w:rsid w:val="001745CE"/>
    <w:rsid w:val="00174E84"/>
    <w:rsid w:val="001750A0"/>
    <w:rsid w:val="00175DCC"/>
    <w:rsid w:val="001762F3"/>
    <w:rsid w:val="001766D2"/>
    <w:rsid w:val="001768FA"/>
    <w:rsid w:val="001769A8"/>
    <w:rsid w:val="00176BC9"/>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B70"/>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4A3"/>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6E88"/>
    <w:rsid w:val="001B7C04"/>
    <w:rsid w:val="001B7D2E"/>
    <w:rsid w:val="001B7E65"/>
    <w:rsid w:val="001C045F"/>
    <w:rsid w:val="001C047F"/>
    <w:rsid w:val="001C145F"/>
    <w:rsid w:val="001C158E"/>
    <w:rsid w:val="001C2103"/>
    <w:rsid w:val="001C2198"/>
    <w:rsid w:val="001C21BE"/>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0EAC"/>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802"/>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0224"/>
    <w:rsid w:val="00200B54"/>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4FC4"/>
    <w:rsid w:val="002152A5"/>
    <w:rsid w:val="00215A33"/>
    <w:rsid w:val="00215E28"/>
    <w:rsid w:val="00215E95"/>
    <w:rsid w:val="002167E2"/>
    <w:rsid w:val="00216940"/>
    <w:rsid w:val="00216F32"/>
    <w:rsid w:val="002174E7"/>
    <w:rsid w:val="00217836"/>
    <w:rsid w:val="002204F3"/>
    <w:rsid w:val="00221061"/>
    <w:rsid w:val="00221E74"/>
    <w:rsid w:val="00222088"/>
    <w:rsid w:val="00222825"/>
    <w:rsid w:val="00222F2D"/>
    <w:rsid w:val="0022327F"/>
    <w:rsid w:val="0022339A"/>
    <w:rsid w:val="002239F4"/>
    <w:rsid w:val="002247B9"/>
    <w:rsid w:val="0022483C"/>
    <w:rsid w:val="00225976"/>
    <w:rsid w:val="00225BE4"/>
    <w:rsid w:val="00226225"/>
    <w:rsid w:val="0022661F"/>
    <w:rsid w:val="00226A73"/>
    <w:rsid w:val="00226BF6"/>
    <w:rsid w:val="00226CE8"/>
    <w:rsid w:val="00227018"/>
    <w:rsid w:val="00230259"/>
    <w:rsid w:val="002302B9"/>
    <w:rsid w:val="00230A60"/>
    <w:rsid w:val="002310A3"/>
    <w:rsid w:val="00231477"/>
    <w:rsid w:val="002319D8"/>
    <w:rsid w:val="00231B63"/>
    <w:rsid w:val="002323B0"/>
    <w:rsid w:val="0023294F"/>
    <w:rsid w:val="00232D3E"/>
    <w:rsid w:val="002335AF"/>
    <w:rsid w:val="002339EF"/>
    <w:rsid w:val="00233B50"/>
    <w:rsid w:val="00233D6B"/>
    <w:rsid w:val="0023491A"/>
    <w:rsid w:val="00234984"/>
    <w:rsid w:val="00234DCB"/>
    <w:rsid w:val="00235122"/>
    <w:rsid w:val="002353F9"/>
    <w:rsid w:val="00235711"/>
    <w:rsid w:val="00235C2B"/>
    <w:rsid w:val="0023624D"/>
    <w:rsid w:val="002363CB"/>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4BBC"/>
    <w:rsid w:val="0024522B"/>
    <w:rsid w:val="00245460"/>
    <w:rsid w:val="002455FF"/>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6D6"/>
    <w:rsid w:val="00257936"/>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2C3E"/>
    <w:rsid w:val="00262D61"/>
    <w:rsid w:val="002633AF"/>
    <w:rsid w:val="002635FC"/>
    <w:rsid w:val="00263A79"/>
    <w:rsid w:val="0026469C"/>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0437"/>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0A7"/>
    <w:rsid w:val="00291105"/>
    <w:rsid w:val="00291AB8"/>
    <w:rsid w:val="00291B16"/>
    <w:rsid w:val="00291CB7"/>
    <w:rsid w:val="00292442"/>
    <w:rsid w:val="00292951"/>
    <w:rsid w:val="002932B2"/>
    <w:rsid w:val="002935BA"/>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2F88"/>
    <w:rsid w:val="002A344D"/>
    <w:rsid w:val="002A38CE"/>
    <w:rsid w:val="002A3D3F"/>
    <w:rsid w:val="002A4E2C"/>
    <w:rsid w:val="002A4F2A"/>
    <w:rsid w:val="002A5F7A"/>
    <w:rsid w:val="002A738D"/>
    <w:rsid w:val="002A73A1"/>
    <w:rsid w:val="002A7ACA"/>
    <w:rsid w:val="002A7D81"/>
    <w:rsid w:val="002B02A7"/>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A6E"/>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38"/>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3D79"/>
    <w:rsid w:val="002E4E4D"/>
    <w:rsid w:val="002E5553"/>
    <w:rsid w:val="002E585E"/>
    <w:rsid w:val="002E5D2F"/>
    <w:rsid w:val="002E5D33"/>
    <w:rsid w:val="002E5E0C"/>
    <w:rsid w:val="002E6414"/>
    <w:rsid w:val="002E6528"/>
    <w:rsid w:val="002E681F"/>
    <w:rsid w:val="002E74C6"/>
    <w:rsid w:val="002E7557"/>
    <w:rsid w:val="002E7BB7"/>
    <w:rsid w:val="002F0183"/>
    <w:rsid w:val="002F031E"/>
    <w:rsid w:val="002F07A6"/>
    <w:rsid w:val="002F0FDE"/>
    <w:rsid w:val="002F13C5"/>
    <w:rsid w:val="002F15F9"/>
    <w:rsid w:val="002F17DE"/>
    <w:rsid w:val="002F198D"/>
    <w:rsid w:val="002F1E3D"/>
    <w:rsid w:val="002F2A86"/>
    <w:rsid w:val="002F2DC3"/>
    <w:rsid w:val="002F3731"/>
    <w:rsid w:val="002F41ED"/>
    <w:rsid w:val="002F4C0A"/>
    <w:rsid w:val="002F5105"/>
    <w:rsid w:val="002F5718"/>
    <w:rsid w:val="002F640C"/>
    <w:rsid w:val="002F647B"/>
    <w:rsid w:val="002F7431"/>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30B"/>
    <w:rsid w:val="0031041C"/>
    <w:rsid w:val="0031053E"/>
    <w:rsid w:val="003119B0"/>
    <w:rsid w:val="0031211F"/>
    <w:rsid w:val="00312573"/>
    <w:rsid w:val="0031266F"/>
    <w:rsid w:val="00312A7C"/>
    <w:rsid w:val="003134AD"/>
    <w:rsid w:val="00313761"/>
    <w:rsid w:val="00313F3C"/>
    <w:rsid w:val="00314B3B"/>
    <w:rsid w:val="00315198"/>
    <w:rsid w:val="003153A1"/>
    <w:rsid w:val="00315B21"/>
    <w:rsid w:val="00315DC5"/>
    <w:rsid w:val="0031633F"/>
    <w:rsid w:val="00316561"/>
    <w:rsid w:val="00316DFD"/>
    <w:rsid w:val="00316E1E"/>
    <w:rsid w:val="00316EE4"/>
    <w:rsid w:val="003172A7"/>
    <w:rsid w:val="003178C3"/>
    <w:rsid w:val="00317D2D"/>
    <w:rsid w:val="00317F17"/>
    <w:rsid w:val="00320BBE"/>
    <w:rsid w:val="003214C0"/>
    <w:rsid w:val="00321517"/>
    <w:rsid w:val="0032151A"/>
    <w:rsid w:val="00321A79"/>
    <w:rsid w:val="0032292D"/>
    <w:rsid w:val="00322D2D"/>
    <w:rsid w:val="00324524"/>
    <w:rsid w:val="003246ED"/>
    <w:rsid w:val="0032487E"/>
    <w:rsid w:val="00325018"/>
    <w:rsid w:val="00325069"/>
    <w:rsid w:val="00325A9E"/>
    <w:rsid w:val="00325BB2"/>
    <w:rsid w:val="00325E0A"/>
    <w:rsid w:val="0032622C"/>
    <w:rsid w:val="00326753"/>
    <w:rsid w:val="00326A25"/>
    <w:rsid w:val="00326E64"/>
    <w:rsid w:val="003278BA"/>
    <w:rsid w:val="0032797E"/>
    <w:rsid w:val="00327AC2"/>
    <w:rsid w:val="003306A2"/>
    <w:rsid w:val="00330D46"/>
    <w:rsid w:val="00330F1F"/>
    <w:rsid w:val="00331225"/>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AB3"/>
    <w:rsid w:val="00340F88"/>
    <w:rsid w:val="0034114D"/>
    <w:rsid w:val="003411FE"/>
    <w:rsid w:val="00341D4C"/>
    <w:rsid w:val="00341F59"/>
    <w:rsid w:val="0034207F"/>
    <w:rsid w:val="00342297"/>
    <w:rsid w:val="00342316"/>
    <w:rsid w:val="0034248C"/>
    <w:rsid w:val="003425C3"/>
    <w:rsid w:val="003425DD"/>
    <w:rsid w:val="00343100"/>
    <w:rsid w:val="0034312E"/>
    <w:rsid w:val="00343224"/>
    <w:rsid w:val="00343AA5"/>
    <w:rsid w:val="00343DDD"/>
    <w:rsid w:val="00343F93"/>
    <w:rsid w:val="00344669"/>
    <w:rsid w:val="0034494D"/>
    <w:rsid w:val="00344AB7"/>
    <w:rsid w:val="00344D6E"/>
    <w:rsid w:val="00344FE3"/>
    <w:rsid w:val="003456FF"/>
    <w:rsid w:val="003457F1"/>
    <w:rsid w:val="00345FCD"/>
    <w:rsid w:val="003460E6"/>
    <w:rsid w:val="003466F7"/>
    <w:rsid w:val="00346ADF"/>
    <w:rsid w:val="00347747"/>
    <w:rsid w:val="00347812"/>
    <w:rsid w:val="00347C3F"/>
    <w:rsid w:val="00347DED"/>
    <w:rsid w:val="0035068B"/>
    <w:rsid w:val="003506D7"/>
    <w:rsid w:val="00350A6E"/>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84C"/>
    <w:rsid w:val="00362A66"/>
    <w:rsid w:val="00362A68"/>
    <w:rsid w:val="003636D0"/>
    <w:rsid w:val="003636D4"/>
    <w:rsid w:val="00363F02"/>
    <w:rsid w:val="00364102"/>
    <w:rsid w:val="00364559"/>
    <w:rsid w:val="00364C9A"/>
    <w:rsid w:val="00365FE5"/>
    <w:rsid w:val="0036600D"/>
    <w:rsid w:val="00366B4B"/>
    <w:rsid w:val="00366E1B"/>
    <w:rsid w:val="00366ED7"/>
    <w:rsid w:val="0036739A"/>
    <w:rsid w:val="0036747C"/>
    <w:rsid w:val="00370000"/>
    <w:rsid w:val="00370C5B"/>
    <w:rsid w:val="003714B9"/>
    <w:rsid w:val="003718A2"/>
    <w:rsid w:val="003718C3"/>
    <w:rsid w:val="00371A0A"/>
    <w:rsid w:val="00371E29"/>
    <w:rsid w:val="003727CD"/>
    <w:rsid w:val="003731E8"/>
    <w:rsid w:val="00373597"/>
    <w:rsid w:val="003747C0"/>
    <w:rsid w:val="0037524C"/>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094"/>
    <w:rsid w:val="003837A0"/>
    <w:rsid w:val="00383FF6"/>
    <w:rsid w:val="0038400F"/>
    <w:rsid w:val="00384122"/>
    <w:rsid w:val="00384ADF"/>
    <w:rsid w:val="00384E94"/>
    <w:rsid w:val="00384FF4"/>
    <w:rsid w:val="0038559E"/>
    <w:rsid w:val="00385FD0"/>
    <w:rsid w:val="00386B09"/>
    <w:rsid w:val="00386D61"/>
    <w:rsid w:val="00387193"/>
    <w:rsid w:val="0038746A"/>
    <w:rsid w:val="0039082D"/>
    <w:rsid w:val="003911E0"/>
    <w:rsid w:val="003912A1"/>
    <w:rsid w:val="00391FBF"/>
    <w:rsid w:val="00392593"/>
    <w:rsid w:val="00392B47"/>
    <w:rsid w:val="00392F4B"/>
    <w:rsid w:val="0039305F"/>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87"/>
    <w:rsid w:val="003A2FE3"/>
    <w:rsid w:val="003A3253"/>
    <w:rsid w:val="003A3301"/>
    <w:rsid w:val="003A3447"/>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C90"/>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0A1"/>
    <w:rsid w:val="003B53BD"/>
    <w:rsid w:val="003B5600"/>
    <w:rsid w:val="003B57ED"/>
    <w:rsid w:val="003B5908"/>
    <w:rsid w:val="003B5C58"/>
    <w:rsid w:val="003B68B1"/>
    <w:rsid w:val="003B6C97"/>
    <w:rsid w:val="003B71A1"/>
    <w:rsid w:val="003B7362"/>
    <w:rsid w:val="003B74BE"/>
    <w:rsid w:val="003B75ED"/>
    <w:rsid w:val="003B7771"/>
    <w:rsid w:val="003B781C"/>
    <w:rsid w:val="003C0011"/>
    <w:rsid w:val="003C074C"/>
    <w:rsid w:val="003C0A6C"/>
    <w:rsid w:val="003C15E0"/>
    <w:rsid w:val="003C1F69"/>
    <w:rsid w:val="003C25F9"/>
    <w:rsid w:val="003C2BDA"/>
    <w:rsid w:val="003C2C0D"/>
    <w:rsid w:val="003C2C66"/>
    <w:rsid w:val="003C300B"/>
    <w:rsid w:val="003C30EC"/>
    <w:rsid w:val="003C390B"/>
    <w:rsid w:val="003C3B57"/>
    <w:rsid w:val="003C3B7A"/>
    <w:rsid w:val="003C5140"/>
    <w:rsid w:val="003C6914"/>
    <w:rsid w:val="003C6962"/>
    <w:rsid w:val="003C6ECF"/>
    <w:rsid w:val="003C75D1"/>
    <w:rsid w:val="003C7903"/>
    <w:rsid w:val="003C7A8F"/>
    <w:rsid w:val="003C7D07"/>
    <w:rsid w:val="003D105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6D4"/>
    <w:rsid w:val="003F6BDD"/>
    <w:rsid w:val="003F71AF"/>
    <w:rsid w:val="003F774D"/>
    <w:rsid w:val="003F782D"/>
    <w:rsid w:val="003F7C1A"/>
    <w:rsid w:val="003F7EFB"/>
    <w:rsid w:val="00400258"/>
    <w:rsid w:val="00400437"/>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326"/>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34"/>
    <w:rsid w:val="004274DB"/>
    <w:rsid w:val="00427555"/>
    <w:rsid w:val="00427560"/>
    <w:rsid w:val="004302B1"/>
    <w:rsid w:val="00430302"/>
    <w:rsid w:val="0043079E"/>
    <w:rsid w:val="00430D33"/>
    <w:rsid w:val="00431098"/>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483"/>
    <w:rsid w:val="004344F6"/>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32B"/>
    <w:rsid w:val="00446B9A"/>
    <w:rsid w:val="00447172"/>
    <w:rsid w:val="00447D9C"/>
    <w:rsid w:val="004502DD"/>
    <w:rsid w:val="00450439"/>
    <w:rsid w:val="0045131C"/>
    <w:rsid w:val="0045185B"/>
    <w:rsid w:val="00451D86"/>
    <w:rsid w:val="004521BF"/>
    <w:rsid w:val="00452294"/>
    <w:rsid w:val="00452568"/>
    <w:rsid w:val="0045268F"/>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1EB"/>
    <w:rsid w:val="00465844"/>
    <w:rsid w:val="004658A0"/>
    <w:rsid w:val="00465F13"/>
    <w:rsid w:val="00466199"/>
    <w:rsid w:val="00466203"/>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1D0"/>
    <w:rsid w:val="004777FB"/>
    <w:rsid w:val="00477DE3"/>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A1A"/>
    <w:rsid w:val="00483D8C"/>
    <w:rsid w:val="00484CC4"/>
    <w:rsid w:val="00484D6B"/>
    <w:rsid w:val="00484F7A"/>
    <w:rsid w:val="00485885"/>
    <w:rsid w:val="00486301"/>
    <w:rsid w:val="0048667B"/>
    <w:rsid w:val="00486E5A"/>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5F2"/>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CD0"/>
    <w:rsid w:val="004A6F63"/>
    <w:rsid w:val="004A731E"/>
    <w:rsid w:val="004A7370"/>
    <w:rsid w:val="004A7985"/>
    <w:rsid w:val="004B11F4"/>
    <w:rsid w:val="004B1B8B"/>
    <w:rsid w:val="004B1E98"/>
    <w:rsid w:val="004B244E"/>
    <w:rsid w:val="004B26FF"/>
    <w:rsid w:val="004B2721"/>
    <w:rsid w:val="004B2751"/>
    <w:rsid w:val="004B2C32"/>
    <w:rsid w:val="004B314F"/>
    <w:rsid w:val="004B40AB"/>
    <w:rsid w:val="004B444C"/>
    <w:rsid w:val="004B4954"/>
    <w:rsid w:val="004B4CE1"/>
    <w:rsid w:val="004B5154"/>
    <w:rsid w:val="004B5875"/>
    <w:rsid w:val="004B66AE"/>
    <w:rsid w:val="004B7180"/>
    <w:rsid w:val="004B72CE"/>
    <w:rsid w:val="004B7D09"/>
    <w:rsid w:val="004B7ED6"/>
    <w:rsid w:val="004C0079"/>
    <w:rsid w:val="004C04E3"/>
    <w:rsid w:val="004C0BDF"/>
    <w:rsid w:val="004C1056"/>
    <w:rsid w:val="004C118A"/>
    <w:rsid w:val="004C1624"/>
    <w:rsid w:val="004C1729"/>
    <w:rsid w:val="004C1BAC"/>
    <w:rsid w:val="004C1F02"/>
    <w:rsid w:val="004C2263"/>
    <w:rsid w:val="004C2CED"/>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3A8"/>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C26"/>
    <w:rsid w:val="004E3F1F"/>
    <w:rsid w:val="004E5182"/>
    <w:rsid w:val="004E5C43"/>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4FAF"/>
    <w:rsid w:val="004F5359"/>
    <w:rsid w:val="004F595F"/>
    <w:rsid w:val="004F5966"/>
    <w:rsid w:val="004F5DB0"/>
    <w:rsid w:val="004F5FD5"/>
    <w:rsid w:val="004F6047"/>
    <w:rsid w:val="004F6959"/>
    <w:rsid w:val="004F698C"/>
    <w:rsid w:val="004F6B8D"/>
    <w:rsid w:val="004F7BAE"/>
    <w:rsid w:val="00500401"/>
    <w:rsid w:val="0050070A"/>
    <w:rsid w:val="00500A00"/>
    <w:rsid w:val="00500C6B"/>
    <w:rsid w:val="00501177"/>
    <w:rsid w:val="005014F2"/>
    <w:rsid w:val="0050214D"/>
    <w:rsid w:val="005021BD"/>
    <w:rsid w:val="00502AB1"/>
    <w:rsid w:val="00502F94"/>
    <w:rsid w:val="005038D0"/>
    <w:rsid w:val="00503CC8"/>
    <w:rsid w:val="00503F05"/>
    <w:rsid w:val="00504037"/>
    <w:rsid w:val="005040D3"/>
    <w:rsid w:val="00504227"/>
    <w:rsid w:val="005047D7"/>
    <w:rsid w:val="00505D82"/>
    <w:rsid w:val="00505E4F"/>
    <w:rsid w:val="00506B38"/>
    <w:rsid w:val="00507541"/>
    <w:rsid w:val="00507966"/>
    <w:rsid w:val="00507B7B"/>
    <w:rsid w:val="00507F8E"/>
    <w:rsid w:val="00510836"/>
    <w:rsid w:val="00510E09"/>
    <w:rsid w:val="00510EB4"/>
    <w:rsid w:val="0051166C"/>
    <w:rsid w:val="00511DD3"/>
    <w:rsid w:val="00512944"/>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27E2B"/>
    <w:rsid w:val="005303D3"/>
    <w:rsid w:val="00531095"/>
    <w:rsid w:val="005310D1"/>
    <w:rsid w:val="0053113A"/>
    <w:rsid w:val="00531788"/>
    <w:rsid w:val="00531BE4"/>
    <w:rsid w:val="00531C6F"/>
    <w:rsid w:val="00532360"/>
    <w:rsid w:val="00532747"/>
    <w:rsid w:val="0053274D"/>
    <w:rsid w:val="005327B9"/>
    <w:rsid w:val="00532B3C"/>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0D2"/>
    <w:rsid w:val="00552505"/>
    <w:rsid w:val="00553DC4"/>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1CF1"/>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0DE"/>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04D"/>
    <w:rsid w:val="005841FC"/>
    <w:rsid w:val="005843D3"/>
    <w:rsid w:val="005849AB"/>
    <w:rsid w:val="00584BB2"/>
    <w:rsid w:val="00584C06"/>
    <w:rsid w:val="0058538A"/>
    <w:rsid w:val="005860DD"/>
    <w:rsid w:val="005860EA"/>
    <w:rsid w:val="00586134"/>
    <w:rsid w:val="0058629F"/>
    <w:rsid w:val="00586C8C"/>
    <w:rsid w:val="005870E3"/>
    <w:rsid w:val="005872F9"/>
    <w:rsid w:val="00587DAA"/>
    <w:rsid w:val="00590AEE"/>
    <w:rsid w:val="00591195"/>
    <w:rsid w:val="005914CB"/>
    <w:rsid w:val="005916FB"/>
    <w:rsid w:val="00591BB6"/>
    <w:rsid w:val="00591BC1"/>
    <w:rsid w:val="00592C65"/>
    <w:rsid w:val="00593334"/>
    <w:rsid w:val="0059378B"/>
    <w:rsid w:val="00593EF8"/>
    <w:rsid w:val="0059427A"/>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AA"/>
    <w:rsid w:val="005A0F88"/>
    <w:rsid w:val="005A135A"/>
    <w:rsid w:val="005A187B"/>
    <w:rsid w:val="005A2B11"/>
    <w:rsid w:val="005A2FCF"/>
    <w:rsid w:val="005A3440"/>
    <w:rsid w:val="005A38D8"/>
    <w:rsid w:val="005A46E2"/>
    <w:rsid w:val="005A4A63"/>
    <w:rsid w:val="005A5C3A"/>
    <w:rsid w:val="005A62C9"/>
    <w:rsid w:val="005A65A1"/>
    <w:rsid w:val="005A67D7"/>
    <w:rsid w:val="005A6B62"/>
    <w:rsid w:val="005A6CE9"/>
    <w:rsid w:val="005A73B1"/>
    <w:rsid w:val="005A758E"/>
    <w:rsid w:val="005A7A95"/>
    <w:rsid w:val="005B0545"/>
    <w:rsid w:val="005B12FA"/>
    <w:rsid w:val="005B1B26"/>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476"/>
    <w:rsid w:val="005C1711"/>
    <w:rsid w:val="005C19D6"/>
    <w:rsid w:val="005C1E38"/>
    <w:rsid w:val="005C2245"/>
    <w:rsid w:val="005C23A0"/>
    <w:rsid w:val="005C2844"/>
    <w:rsid w:val="005C3285"/>
    <w:rsid w:val="005C370C"/>
    <w:rsid w:val="005C3AFE"/>
    <w:rsid w:val="005C3EF5"/>
    <w:rsid w:val="005C3EFB"/>
    <w:rsid w:val="005C414A"/>
    <w:rsid w:val="005C46A0"/>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0D45"/>
    <w:rsid w:val="005D1619"/>
    <w:rsid w:val="005D1AC1"/>
    <w:rsid w:val="005D21B8"/>
    <w:rsid w:val="005D2752"/>
    <w:rsid w:val="005D2A6E"/>
    <w:rsid w:val="005D2F7E"/>
    <w:rsid w:val="005D304E"/>
    <w:rsid w:val="005D3344"/>
    <w:rsid w:val="005D3479"/>
    <w:rsid w:val="005D3BC3"/>
    <w:rsid w:val="005D3BD5"/>
    <w:rsid w:val="005D4710"/>
    <w:rsid w:val="005D53A7"/>
    <w:rsid w:val="005D5F39"/>
    <w:rsid w:val="005D65AD"/>
    <w:rsid w:val="005D6763"/>
    <w:rsid w:val="005D72DA"/>
    <w:rsid w:val="005D73FF"/>
    <w:rsid w:val="005D764F"/>
    <w:rsid w:val="005D7F05"/>
    <w:rsid w:val="005E0EAB"/>
    <w:rsid w:val="005E1C21"/>
    <w:rsid w:val="005E209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0F2"/>
    <w:rsid w:val="005F514F"/>
    <w:rsid w:val="005F5198"/>
    <w:rsid w:val="005F586B"/>
    <w:rsid w:val="005F5B06"/>
    <w:rsid w:val="005F6D30"/>
    <w:rsid w:val="005F70A7"/>
    <w:rsid w:val="005F73AD"/>
    <w:rsid w:val="005F7544"/>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420"/>
    <w:rsid w:val="00605ECF"/>
    <w:rsid w:val="0060612B"/>
    <w:rsid w:val="0060647D"/>
    <w:rsid w:val="0060668A"/>
    <w:rsid w:val="00606939"/>
    <w:rsid w:val="00607178"/>
    <w:rsid w:val="0061014C"/>
    <w:rsid w:val="00610636"/>
    <w:rsid w:val="00610957"/>
    <w:rsid w:val="00610BF4"/>
    <w:rsid w:val="0061110C"/>
    <w:rsid w:val="0061158B"/>
    <w:rsid w:val="006116F7"/>
    <w:rsid w:val="00612169"/>
    <w:rsid w:val="00612A47"/>
    <w:rsid w:val="006131BC"/>
    <w:rsid w:val="006135B0"/>
    <w:rsid w:val="0061394B"/>
    <w:rsid w:val="00613FA7"/>
    <w:rsid w:val="0061535D"/>
    <w:rsid w:val="006155BC"/>
    <w:rsid w:val="00615673"/>
    <w:rsid w:val="00615BBF"/>
    <w:rsid w:val="006161E5"/>
    <w:rsid w:val="006162D4"/>
    <w:rsid w:val="00616561"/>
    <w:rsid w:val="006167EF"/>
    <w:rsid w:val="00616D97"/>
    <w:rsid w:val="00617898"/>
    <w:rsid w:val="00620776"/>
    <w:rsid w:val="006207FD"/>
    <w:rsid w:val="00620CEE"/>
    <w:rsid w:val="0062249A"/>
    <w:rsid w:val="00622C47"/>
    <w:rsid w:val="00622CE8"/>
    <w:rsid w:val="00622D8F"/>
    <w:rsid w:val="00622E29"/>
    <w:rsid w:val="00623492"/>
    <w:rsid w:val="00623786"/>
    <w:rsid w:val="006239C3"/>
    <w:rsid w:val="00624360"/>
    <w:rsid w:val="006247D5"/>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049"/>
    <w:rsid w:val="0064175C"/>
    <w:rsid w:val="00641ED0"/>
    <w:rsid w:val="00641F15"/>
    <w:rsid w:val="00641FCA"/>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D89"/>
    <w:rsid w:val="00654F3E"/>
    <w:rsid w:val="00655130"/>
    <w:rsid w:val="006551A8"/>
    <w:rsid w:val="00656918"/>
    <w:rsid w:val="006572F0"/>
    <w:rsid w:val="0065751D"/>
    <w:rsid w:val="006576A7"/>
    <w:rsid w:val="006579BD"/>
    <w:rsid w:val="00657DAA"/>
    <w:rsid w:val="006600A5"/>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81A"/>
    <w:rsid w:val="00666A21"/>
    <w:rsid w:val="00666B9E"/>
    <w:rsid w:val="00666F87"/>
    <w:rsid w:val="00667922"/>
    <w:rsid w:val="00670F4A"/>
    <w:rsid w:val="00671029"/>
    <w:rsid w:val="006710A7"/>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382"/>
    <w:rsid w:val="00676908"/>
    <w:rsid w:val="00677476"/>
    <w:rsid w:val="00677CF9"/>
    <w:rsid w:val="00677D56"/>
    <w:rsid w:val="0068061A"/>
    <w:rsid w:val="006816E7"/>
    <w:rsid w:val="006828B9"/>
    <w:rsid w:val="00682AC9"/>
    <w:rsid w:val="00682B18"/>
    <w:rsid w:val="00682F47"/>
    <w:rsid w:val="006837AB"/>
    <w:rsid w:val="006838F2"/>
    <w:rsid w:val="006846EA"/>
    <w:rsid w:val="006847DE"/>
    <w:rsid w:val="00684D52"/>
    <w:rsid w:val="00684FD1"/>
    <w:rsid w:val="00685CEE"/>
    <w:rsid w:val="00685D88"/>
    <w:rsid w:val="006860AC"/>
    <w:rsid w:val="006869AA"/>
    <w:rsid w:val="00686F5B"/>
    <w:rsid w:val="006905D1"/>
    <w:rsid w:val="006907DD"/>
    <w:rsid w:val="006912DF"/>
    <w:rsid w:val="00691348"/>
    <w:rsid w:val="00691A02"/>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1ECD"/>
    <w:rsid w:val="006A2255"/>
    <w:rsid w:val="006A2FDA"/>
    <w:rsid w:val="006A30ED"/>
    <w:rsid w:val="006A381E"/>
    <w:rsid w:val="006A384C"/>
    <w:rsid w:val="006A39C7"/>
    <w:rsid w:val="006A3CBF"/>
    <w:rsid w:val="006A3D28"/>
    <w:rsid w:val="006A4BB3"/>
    <w:rsid w:val="006A53B4"/>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3A24"/>
    <w:rsid w:val="006B40B8"/>
    <w:rsid w:val="006B45FC"/>
    <w:rsid w:val="006B45FE"/>
    <w:rsid w:val="006B460B"/>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DD6"/>
    <w:rsid w:val="006C4E89"/>
    <w:rsid w:val="006C520D"/>
    <w:rsid w:val="006C5FC0"/>
    <w:rsid w:val="006C60BE"/>
    <w:rsid w:val="006C60FF"/>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2E5"/>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1DF"/>
    <w:rsid w:val="006E52D9"/>
    <w:rsid w:val="006E57B4"/>
    <w:rsid w:val="006E6303"/>
    <w:rsid w:val="006E6B79"/>
    <w:rsid w:val="006E6D63"/>
    <w:rsid w:val="006E6DD9"/>
    <w:rsid w:val="006E7FAA"/>
    <w:rsid w:val="006F04BD"/>
    <w:rsid w:val="006F12F7"/>
    <w:rsid w:val="006F1C0F"/>
    <w:rsid w:val="006F1DED"/>
    <w:rsid w:val="006F2759"/>
    <w:rsid w:val="006F2A91"/>
    <w:rsid w:val="006F2D33"/>
    <w:rsid w:val="006F2D7A"/>
    <w:rsid w:val="006F2FF5"/>
    <w:rsid w:val="006F379C"/>
    <w:rsid w:val="006F391B"/>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DD7"/>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3236"/>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4FB"/>
    <w:rsid w:val="0073168B"/>
    <w:rsid w:val="00731937"/>
    <w:rsid w:val="00732030"/>
    <w:rsid w:val="00732288"/>
    <w:rsid w:val="00732488"/>
    <w:rsid w:val="007325D6"/>
    <w:rsid w:val="00732AD8"/>
    <w:rsid w:val="00732B81"/>
    <w:rsid w:val="00734E3B"/>
    <w:rsid w:val="00735EAB"/>
    <w:rsid w:val="0073663C"/>
    <w:rsid w:val="0073689E"/>
    <w:rsid w:val="007374C9"/>
    <w:rsid w:val="00737A15"/>
    <w:rsid w:val="00737F14"/>
    <w:rsid w:val="00740175"/>
    <w:rsid w:val="00740A8B"/>
    <w:rsid w:val="00740ECE"/>
    <w:rsid w:val="0074107F"/>
    <w:rsid w:val="0074158C"/>
    <w:rsid w:val="007425C9"/>
    <w:rsid w:val="00742EC9"/>
    <w:rsid w:val="00743542"/>
    <w:rsid w:val="00743DD9"/>
    <w:rsid w:val="00743DEC"/>
    <w:rsid w:val="00744138"/>
    <w:rsid w:val="0074435F"/>
    <w:rsid w:val="00744814"/>
    <w:rsid w:val="00744AB9"/>
    <w:rsid w:val="00744FAE"/>
    <w:rsid w:val="00745335"/>
    <w:rsid w:val="00745468"/>
    <w:rsid w:val="00745894"/>
    <w:rsid w:val="007461A5"/>
    <w:rsid w:val="007464A7"/>
    <w:rsid w:val="00746BD3"/>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6C5"/>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8D2"/>
    <w:rsid w:val="00765BED"/>
    <w:rsid w:val="007661B9"/>
    <w:rsid w:val="007663EC"/>
    <w:rsid w:val="00766B7A"/>
    <w:rsid w:val="00766D74"/>
    <w:rsid w:val="00766F86"/>
    <w:rsid w:val="00767396"/>
    <w:rsid w:val="00767DB1"/>
    <w:rsid w:val="00767FBB"/>
    <w:rsid w:val="007706BC"/>
    <w:rsid w:val="00770C42"/>
    <w:rsid w:val="00770D3F"/>
    <w:rsid w:val="0077107F"/>
    <w:rsid w:val="00771139"/>
    <w:rsid w:val="007712F0"/>
    <w:rsid w:val="00771DBC"/>
    <w:rsid w:val="00772DF7"/>
    <w:rsid w:val="00772F18"/>
    <w:rsid w:val="007737AF"/>
    <w:rsid w:val="007737C1"/>
    <w:rsid w:val="00773D36"/>
    <w:rsid w:val="007745A7"/>
    <w:rsid w:val="007753A9"/>
    <w:rsid w:val="00775854"/>
    <w:rsid w:val="00775B73"/>
    <w:rsid w:val="00775C47"/>
    <w:rsid w:val="00775F65"/>
    <w:rsid w:val="0077612A"/>
    <w:rsid w:val="00776142"/>
    <w:rsid w:val="00777355"/>
    <w:rsid w:val="00777960"/>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06C"/>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2E3C"/>
    <w:rsid w:val="007C3198"/>
    <w:rsid w:val="007C3866"/>
    <w:rsid w:val="007C42C1"/>
    <w:rsid w:val="007C4DBF"/>
    <w:rsid w:val="007C5053"/>
    <w:rsid w:val="007C6A3F"/>
    <w:rsid w:val="007C6D10"/>
    <w:rsid w:val="007C71CA"/>
    <w:rsid w:val="007C7D6F"/>
    <w:rsid w:val="007C7F50"/>
    <w:rsid w:val="007D051A"/>
    <w:rsid w:val="007D0DEF"/>
    <w:rsid w:val="007D109C"/>
    <w:rsid w:val="007D2793"/>
    <w:rsid w:val="007D2A83"/>
    <w:rsid w:val="007D329A"/>
    <w:rsid w:val="007D3482"/>
    <w:rsid w:val="007D34FE"/>
    <w:rsid w:val="007D36F9"/>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713"/>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5A8"/>
    <w:rsid w:val="007F0AD5"/>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DAD"/>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9F4"/>
    <w:rsid w:val="00804E32"/>
    <w:rsid w:val="00805326"/>
    <w:rsid w:val="00805BCE"/>
    <w:rsid w:val="008060A1"/>
    <w:rsid w:val="0080645F"/>
    <w:rsid w:val="00806F9D"/>
    <w:rsid w:val="00807484"/>
    <w:rsid w:val="008078A9"/>
    <w:rsid w:val="0081047B"/>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7E0"/>
    <w:rsid w:val="00815ADB"/>
    <w:rsid w:val="00815B41"/>
    <w:rsid w:val="00815BBE"/>
    <w:rsid w:val="00816257"/>
    <w:rsid w:val="008175C5"/>
    <w:rsid w:val="008177C6"/>
    <w:rsid w:val="00817B01"/>
    <w:rsid w:val="0082015C"/>
    <w:rsid w:val="0082050D"/>
    <w:rsid w:val="00821321"/>
    <w:rsid w:val="00821C4C"/>
    <w:rsid w:val="0082304B"/>
    <w:rsid w:val="00823348"/>
    <w:rsid w:val="00823A4D"/>
    <w:rsid w:val="0082411F"/>
    <w:rsid w:val="008243F7"/>
    <w:rsid w:val="00824971"/>
    <w:rsid w:val="00824B95"/>
    <w:rsid w:val="00824C66"/>
    <w:rsid w:val="00824E09"/>
    <w:rsid w:val="0082621E"/>
    <w:rsid w:val="00826288"/>
    <w:rsid w:val="008263F2"/>
    <w:rsid w:val="00826B73"/>
    <w:rsid w:val="00827578"/>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019"/>
    <w:rsid w:val="00837AA5"/>
    <w:rsid w:val="00837B8F"/>
    <w:rsid w:val="00837E9A"/>
    <w:rsid w:val="00837F11"/>
    <w:rsid w:val="0084009E"/>
    <w:rsid w:val="00840109"/>
    <w:rsid w:val="00840C91"/>
    <w:rsid w:val="00840F2D"/>
    <w:rsid w:val="0084171D"/>
    <w:rsid w:val="0084175E"/>
    <w:rsid w:val="00841981"/>
    <w:rsid w:val="00842222"/>
    <w:rsid w:val="00842607"/>
    <w:rsid w:val="00842E33"/>
    <w:rsid w:val="008436A5"/>
    <w:rsid w:val="008440AA"/>
    <w:rsid w:val="008446F6"/>
    <w:rsid w:val="00844805"/>
    <w:rsid w:val="00845294"/>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4C0C"/>
    <w:rsid w:val="00856573"/>
    <w:rsid w:val="008565AA"/>
    <w:rsid w:val="00857361"/>
    <w:rsid w:val="008579CB"/>
    <w:rsid w:val="00857E6B"/>
    <w:rsid w:val="0086023E"/>
    <w:rsid w:val="00860DDF"/>
    <w:rsid w:val="00861355"/>
    <w:rsid w:val="0086172F"/>
    <w:rsid w:val="00861EA4"/>
    <w:rsid w:val="00862057"/>
    <w:rsid w:val="008624EC"/>
    <w:rsid w:val="008625C9"/>
    <w:rsid w:val="00864874"/>
    <w:rsid w:val="0086499C"/>
    <w:rsid w:val="00864D16"/>
    <w:rsid w:val="00864EF0"/>
    <w:rsid w:val="0086570D"/>
    <w:rsid w:val="00865D0F"/>
    <w:rsid w:val="00866DAF"/>
    <w:rsid w:val="00866EA2"/>
    <w:rsid w:val="008675B1"/>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8EF"/>
    <w:rsid w:val="00873FA6"/>
    <w:rsid w:val="00873FF8"/>
    <w:rsid w:val="008740BF"/>
    <w:rsid w:val="0087478C"/>
    <w:rsid w:val="008749EF"/>
    <w:rsid w:val="00874E11"/>
    <w:rsid w:val="008759D2"/>
    <w:rsid w:val="008763E8"/>
    <w:rsid w:val="0087650A"/>
    <w:rsid w:val="00876557"/>
    <w:rsid w:val="00877302"/>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D9F"/>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8E9"/>
    <w:rsid w:val="008A490F"/>
    <w:rsid w:val="008A4B37"/>
    <w:rsid w:val="008A4DB4"/>
    <w:rsid w:val="008A4E0D"/>
    <w:rsid w:val="008A56DB"/>
    <w:rsid w:val="008A6607"/>
    <w:rsid w:val="008A67A7"/>
    <w:rsid w:val="008A6A45"/>
    <w:rsid w:val="008A6B48"/>
    <w:rsid w:val="008A6B90"/>
    <w:rsid w:val="008A7EC1"/>
    <w:rsid w:val="008B0077"/>
    <w:rsid w:val="008B010C"/>
    <w:rsid w:val="008B0A37"/>
    <w:rsid w:val="008B0B77"/>
    <w:rsid w:val="008B0F45"/>
    <w:rsid w:val="008B10A3"/>
    <w:rsid w:val="008B1109"/>
    <w:rsid w:val="008B1944"/>
    <w:rsid w:val="008B26A7"/>
    <w:rsid w:val="008B2799"/>
    <w:rsid w:val="008B2C26"/>
    <w:rsid w:val="008B3E1B"/>
    <w:rsid w:val="008B4899"/>
    <w:rsid w:val="008B4DF1"/>
    <w:rsid w:val="008B634B"/>
    <w:rsid w:val="008B6764"/>
    <w:rsid w:val="008B6856"/>
    <w:rsid w:val="008B69F3"/>
    <w:rsid w:val="008B769A"/>
    <w:rsid w:val="008C06B8"/>
    <w:rsid w:val="008C0758"/>
    <w:rsid w:val="008C0ADB"/>
    <w:rsid w:val="008C0E2E"/>
    <w:rsid w:val="008C11B2"/>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9FD"/>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36D"/>
    <w:rsid w:val="008E4978"/>
    <w:rsid w:val="008E4B5F"/>
    <w:rsid w:val="008E4BCA"/>
    <w:rsid w:val="008E4DF5"/>
    <w:rsid w:val="008E4F7E"/>
    <w:rsid w:val="008E5882"/>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44"/>
    <w:rsid w:val="008F50C1"/>
    <w:rsid w:val="008F52D8"/>
    <w:rsid w:val="008F58EA"/>
    <w:rsid w:val="008F6075"/>
    <w:rsid w:val="008F6E4D"/>
    <w:rsid w:val="008F6F72"/>
    <w:rsid w:val="008F744E"/>
    <w:rsid w:val="008F7726"/>
    <w:rsid w:val="008F77E5"/>
    <w:rsid w:val="008F79B2"/>
    <w:rsid w:val="008F7DDE"/>
    <w:rsid w:val="008F7FD8"/>
    <w:rsid w:val="00900131"/>
    <w:rsid w:val="009006D6"/>
    <w:rsid w:val="00900C0C"/>
    <w:rsid w:val="00900E9A"/>
    <w:rsid w:val="00901562"/>
    <w:rsid w:val="009022C6"/>
    <w:rsid w:val="009024DD"/>
    <w:rsid w:val="00902ABC"/>
    <w:rsid w:val="00902E5E"/>
    <w:rsid w:val="00903900"/>
    <w:rsid w:val="009042E1"/>
    <w:rsid w:val="00904B85"/>
    <w:rsid w:val="00904CCE"/>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4297"/>
    <w:rsid w:val="00914605"/>
    <w:rsid w:val="00915910"/>
    <w:rsid w:val="009160C5"/>
    <w:rsid w:val="0091646A"/>
    <w:rsid w:val="0091650F"/>
    <w:rsid w:val="00920056"/>
    <w:rsid w:val="009207FE"/>
    <w:rsid w:val="00921438"/>
    <w:rsid w:val="00922232"/>
    <w:rsid w:val="009223A8"/>
    <w:rsid w:val="00922885"/>
    <w:rsid w:val="00922905"/>
    <w:rsid w:val="009232A6"/>
    <w:rsid w:val="0092346E"/>
    <w:rsid w:val="0092351F"/>
    <w:rsid w:val="00923E7A"/>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2E8"/>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37DDE"/>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0AA"/>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7E3"/>
    <w:rsid w:val="00954A17"/>
    <w:rsid w:val="00955003"/>
    <w:rsid w:val="00955D69"/>
    <w:rsid w:val="00956500"/>
    <w:rsid w:val="00956965"/>
    <w:rsid w:val="009569CB"/>
    <w:rsid w:val="0095746D"/>
    <w:rsid w:val="009574BD"/>
    <w:rsid w:val="009578A3"/>
    <w:rsid w:val="00957E54"/>
    <w:rsid w:val="00957E5D"/>
    <w:rsid w:val="00957FFD"/>
    <w:rsid w:val="009600F1"/>
    <w:rsid w:val="00960242"/>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1F9B"/>
    <w:rsid w:val="009720CA"/>
    <w:rsid w:val="0097248E"/>
    <w:rsid w:val="009737F6"/>
    <w:rsid w:val="00973919"/>
    <w:rsid w:val="00973969"/>
    <w:rsid w:val="00973EB7"/>
    <w:rsid w:val="00976067"/>
    <w:rsid w:val="0097651A"/>
    <w:rsid w:val="00976609"/>
    <w:rsid w:val="009766B5"/>
    <w:rsid w:val="00976FB8"/>
    <w:rsid w:val="009773C9"/>
    <w:rsid w:val="00977AB7"/>
    <w:rsid w:val="00977E78"/>
    <w:rsid w:val="00977F6D"/>
    <w:rsid w:val="009801CE"/>
    <w:rsid w:val="00980559"/>
    <w:rsid w:val="00980B72"/>
    <w:rsid w:val="00981999"/>
    <w:rsid w:val="00981CB3"/>
    <w:rsid w:val="00982522"/>
    <w:rsid w:val="00983248"/>
    <w:rsid w:val="009832DC"/>
    <w:rsid w:val="00983740"/>
    <w:rsid w:val="00983A78"/>
    <w:rsid w:val="009840C0"/>
    <w:rsid w:val="00984322"/>
    <w:rsid w:val="00984372"/>
    <w:rsid w:val="00984674"/>
    <w:rsid w:val="009848DE"/>
    <w:rsid w:val="00985DB8"/>
    <w:rsid w:val="00986098"/>
    <w:rsid w:val="00986BE0"/>
    <w:rsid w:val="00990CBF"/>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4BDC"/>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4FAC"/>
    <w:rsid w:val="009B53BE"/>
    <w:rsid w:val="009B6AD3"/>
    <w:rsid w:val="009B6C35"/>
    <w:rsid w:val="009B71CC"/>
    <w:rsid w:val="009B762A"/>
    <w:rsid w:val="009B7D65"/>
    <w:rsid w:val="009C00D2"/>
    <w:rsid w:val="009C016A"/>
    <w:rsid w:val="009C01E9"/>
    <w:rsid w:val="009C0365"/>
    <w:rsid w:val="009C058E"/>
    <w:rsid w:val="009C09EA"/>
    <w:rsid w:val="009C0B48"/>
    <w:rsid w:val="009C1135"/>
    <w:rsid w:val="009C2352"/>
    <w:rsid w:val="009C27D3"/>
    <w:rsid w:val="009C2EED"/>
    <w:rsid w:val="009C3064"/>
    <w:rsid w:val="009C33A3"/>
    <w:rsid w:val="009C3C22"/>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84"/>
    <w:rsid w:val="009D1BC9"/>
    <w:rsid w:val="009D1D76"/>
    <w:rsid w:val="009D21FE"/>
    <w:rsid w:val="009D246B"/>
    <w:rsid w:val="009D2787"/>
    <w:rsid w:val="009D2B29"/>
    <w:rsid w:val="009D3127"/>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69A"/>
    <w:rsid w:val="009E57E7"/>
    <w:rsid w:val="009E5920"/>
    <w:rsid w:val="009E606F"/>
    <w:rsid w:val="009E6553"/>
    <w:rsid w:val="009E6F06"/>
    <w:rsid w:val="009E7348"/>
    <w:rsid w:val="009E783F"/>
    <w:rsid w:val="009E7A4A"/>
    <w:rsid w:val="009F090D"/>
    <w:rsid w:val="009F0C6B"/>
    <w:rsid w:val="009F139F"/>
    <w:rsid w:val="009F18E3"/>
    <w:rsid w:val="009F190F"/>
    <w:rsid w:val="009F2537"/>
    <w:rsid w:val="009F28C7"/>
    <w:rsid w:val="009F3862"/>
    <w:rsid w:val="009F387A"/>
    <w:rsid w:val="009F3897"/>
    <w:rsid w:val="009F3B7E"/>
    <w:rsid w:val="009F4C0C"/>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194"/>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0A7"/>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DD6"/>
    <w:rsid w:val="00A51E51"/>
    <w:rsid w:val="00A51ECF"/>
    <w:rsid w:val="00A52913"/>
    <w:rsid w:val="00A53072"/>
    <w:rsid w:val="00A53210"/>
    <w:rsid w:val="00A536AF"/>
    <w:rsid w:val="00A547B3"/>
    <w:rsid w:val="00A54DE0"/>
    <w:rsid w:val="00A55AF8"/>
    <w:rsid w:val="00A57D7B"/>
    <w:rsid w:val="00A60698"/>
    <w:rsid w:val="00A608E7"/>
    <w:rsid w:val="00A609A3"/>
    <w:rsid w:val="00A60E14"/>
    <w:rsid w:val="00A61A2B"/>
    <w:rsid w:val="00A61C90"/>
    <w:rsid w:val="00A6211F"/>
    <w:rsid w:val="00A62989"/>
    <w:rsid w:val="00A62F23"/>
    <w:rsid w:val="00A63094"/>
    <w:rsid w:val="00A6309D"/>
    <w:rsid w:val="00A639E3"/>
    <w:rsid w:val="00A6462D"/>
    <w:rsid w:val="00A64631"/>
    <w:rsid w:val="00A6474D"/>
    <w:rsid w:val="00A647E4"/>
    <w:rsid w:val="00A648A0"/>
    <w:rsid w:val="00A6554F"/>
    <w:rsid w:val="00A65B67"/>
    <w:rsid w:val="00A65C5B"/>
    <w:rsid w:val="00A65FA0"/>
    <w:rsid w:val="00A677D1"/>
    <w:rsid w:val="00A67A2C"/>
    <w:rsid w:val="00A67B78"/>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50F"/>
    <w:rsid w:val="00A81609"/>
    <w:rsid w:val="00A817E5"/>
    <w:rsid w:val="00A82130"/>
    <w:rsid w:val="00A82200"/>
    <w:rsid w:val="00A82495"/>
    <w:rsid w:val="00A82567"/>
    <w:rsid w:val="00A826AE"/>
    <w:rsid w:val="00A82B27"/>
    <w:rsid w:val="00A82DC0"/>
    <w:rsid w:val="00A82EF3"/>
    <w:rsid w:val="00A8313C"/>
    <w:rsid w:val="00A84170"/>
    <w:rsid w:val="00A84362"/>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5A"/>
    <w:rsid w:val="00A9596E"/>
    <w:rsid w:val="00A95EFD"/>
    <w:rsid w:val="00A95F86"/>
    <w:rsid w:val="00A96357"/>
    <w:rsid w:val="00A9679B"/>
    <w:rsid w:val="00A967FD"/>
    <w:rsid w:val="00A96887"/>
    <w:rsid w:val="00A978FE"/>
    <w:rsid w:val="00A97EF3"/>
    <w:rsid w:val="00AA0075"/>
    <w:rsid w:val="00AA0078"/>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334"/>
    <w:rsid w:val="00AB0850"/>
    <w:rsid w:val="00AB08D7"/>
    <w:rsid w:val="00AB1553"/>
    <w:rsid w:val="00AB2548"/>
    <w:rsid w:val="00AB2A52"/>
    <w:rsid w:val="00AB2C9C"/>
    <w:rsid w:val="00AB2EA4"/>
    <w:rsid w:val="00AB36A1"/>
    <w:rsid w:val="00AB40B1"/>
    <w:rsid w:val="00AB4111"/>
    <w:rsid w:val="00AB46D0"/>
    <w:rsid w:val="00AB4D60"/>
    <w:rsid w:val="00AB6B99"/>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1FC"/>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1FD"/>
    <w:rsid w:val="00AD3A94"/>
    <w:rsid w:val="00AD3CD9"/>
    <w:rsid w:val="00AD4311"/>
    <w:rsid w:val="00AD476A"/>
    <w:rsid w:val="00AD48A2"/>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DA7"/>
    <w:rsid w:val="00AF7FD7"/>
    <w:rsid w:val="00B004A4"/>
    <w:rsid w:val="00B008AC"/>
    <w:rsid w:val="00B00DA6"/>
    <w:rsid w:val="00B01269"/>
    <w:rsid w:val="00B0144E"/>
    <w:rsid w:val="00B015E4"/>
    <w:rsid w:val="00B01604"/>
    <w:rsid w:val="00B01B58"/>
    <w:rsid w:val="00B0257E"/>
    <w:rsid w:val="00B02AEE"/>
    <w:rsid w:val="00B03448"/>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5BB5"/>
    <w:rsid w:val="00B263B3"/>
    <w:rsid w:val="00B26540"/>
    <w:rsid w:val="00B269AD"/>
    <w:rsid w:val="00B26D2C"/>
    <w:rsid w:val="00B26F9C"/>
    <w:rsid w:val="00B27393"/>
    <w:rsid w:val="00B307C0"/>
    <w:rsid w:val="00B30C90"/>
    <w:rsid w:val="00B31095"/>
    <w:rsid w:val="00B316A1"/>
    <w:rsid w:val="00B3211B"/>
    <w:rsid w:val="00B3225D"/>
    <w:rsid w:val="00B34B4D"/>
    <w:rsid w:val="00B34F72"/>
    <w:rsid w:val="00B35B06"/>
    <w:rsid w:val="00B35D99"/>
    <w:rsid w:val="00B36966"/>
    <w:rsid w:val="00B37151"/>
    <w:rsid w:val="00B3776C"/>
    <w:rsid w:val="00B37969"/>
    <w:rsid w:val="00B40690"/>
    <w:rsid w:val="00B40C44"/>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CC"/>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378"/>
    <w:rsid w:val="00B61507"/>
    <w:rsid w:val="00B617FF"/>
    <w:rsid w:val="00B620F0"/>
    <w:rsid w:val="00B62287"/>
    <w:rsid w:val="00B62A99"/>
    <w:rsid w:val="00B633EF"/>
    <w:rsid w:val="00B6379A"/>
    <w:rsid w:val="00B63EF2"/>
    <w:rsid w:val="00B64019"/>
    <w:rsid w:val="00B649CC"/>
    <w:rsid w:val="00B64AC2"/>
    <w:rsid w:val="00B64B7D"/>
    <w:rsid w:val="00B64EA9"/>
    <w:rsid w:val="00B64F42"/>
    <w:rsid w:val="00B65AAD"/>
    <w:rsid w:val="00B65B86"/>
    <w:rsid w:val="00B66B79"/>
    <w:rsid w:val="00B66D5C"/>
    <w:rsid w:val="00B66DBD"/>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5A1"/>
    <w:rsid w:val="00B81A75"/>
    <w:rsid w:val="00B8211D"/>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1BE2"/>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2D2D"/>
    <w:rsid w:val="00BC3123"/>
    <w:rsid w:val="00BC34BB"/>
    <w:rsid w:val="00BC3A68"/>
    <w:rsid w:val="00BC5397"/>
    <w:rsid w:val="00BC53DE"/>
    <w:rsid w:val="00BC552E"/>
    <w:rsid w:val="00BC592D"/>
    <w:rsid w:val="00BC5D41"/>
    <w:rsid w:val="00BC62FE"/>
    <w:rsid w:val="00BC6622"/>
    <w:rsid w:val="00BC674F"/>
    <w:rsid w:val="00BC69FC"/>
    <w:rsid w:val="00BC6D91"/>
    <w:rsid w:val="00BC70EB"/>
    <w:rsid w:val="00BC720E"/>
    <w:rsid w:val="00BC79F3"/>
    <w:rsid w:val="00BD054B"/>
    <w:rsid w:val="00BD165F"/>
    <w:rsid w:val="00BD17E8"/>
    <w:rsid w:val="00BD1E9F"/>
    <w:rsid w:val="00BD3600"/>
    <w:rsid w:val="00BD388F"/>
    <w:rsid w:val="00BD47A8"/>
    <w:rsid w:val="00BD4E31"/>
    <w:rsid w:val="00BD6B2F"/>
    <w:rsid w:val="00BD76DA"/>
    <w:rsid w:val="00BD7798"/>
    <w:rsid w:val="00BD792C"/>
    <w:rsid w:val="00BD79BE"/>
    <w:rsid w:val="00BD7D0F"/>
    <w:rsid w:val="00BE00B2"/>
    <w:rsid w:val="00BE056B"/>
    <w:rsid w:val="00BE0D93"/>
    <w:rsid w:val="00BE174A"/>
    <w:rsid w:val="00BE268B"/>
    <w:rsid w:val="00BE2975"/>
    <w:rsid w:val="00BE3035"/>
    <w:rsid w:val="00BE3E9B"/>
    <w:rsid w:val="00BE489A"/>
    <w:rsid w:val="00BE4A56"/>
    <w:rsid w:val="00BE584B"/>
    <w:rsid w:val="00BE5933"/>
    <w:rsid w:val="00BE5E33"/>
    <w:rsid w:val="00BE68A7"/>
    <w:rsid w:val="00BE7D49"/>
    <w:rsid w:val="00BF0601"/>
    <w:rsid w:val="00BF0652"/>
    <w:rsid w:val="00BF081E"/>
    <w:rsid w:val="00BF0B78"/>
    <w:rsid w:val="00BF0BFA"/>
    <w:rsid w:val="00BF0FE7"/>
    <w:rsid w:val="00BF1830"/>
    <w:rsid w:val="00BF2581"/>
    <w:rsid w:val="00BF336F"/>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EB9"/>
    <w:rsid w:val="00C03FCA"/>
    <w:rsid w:val="00C05C9F"/>
    <w:rsid w:val="00C05FA2"/>
    <w:rsid w:val="00C0612E"/>
    <w:rsid w:val="00C06464"/>
    <w:rsid w:val="00C067F3"/>
    <w:rsid w:val="00C06B22"/>
    <w:rsid w:val="00C06B3A"/>
    <w:rsid w:val="00C06BE8"/>
    <w:rsid w:val="00C06D90"/>
    <w:rsid w:val="00C07796"/>
    <w:rsid w:val="00C10969"/>
    <w:rsid w:val="00C10C18"/>
    <w:rsid w:val="00C10CC0"/>
    <w:rsid w:val="00C114FB"/>
    <w:rsid w:val="00C11D18"/>
    <w:rsid w:val="00C1276D"/>
    <w:rsid w:val="00C12DF5"/>
    <w:rsid w:val="00C1326F"/>
    <w:rsid w:val="00C134A4"/>
    <w:rsid w:val="00C14CC8"/>
    <w:rsid w:val="00C15406"/>
    <w:rsid w:val="00C15C6A"/>
    <w:rsid w:val="00C15ECF"/>
    <w:rsid w:val="00C162DB"/>
    <w:rsid w:val="00C16487"/>
    <w:rsid w:val="00C169B5"/>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AF0"/>
    <w:rsid w:val="00C24B0B"/>
    <w:rsid w:val="00C24F9C"/>
    <w:rsid w:val="00C25EC4"/>
    <w:rsid w:val="00C261D3"/>
    <w:rsid w:val="00C2623D"/>
    <w:rsid w:val="00C263F1"/>
    <w:rsid w:val="00C26F31"/>
    <w:rsid w:val="00C27679"/>
    <w:rsid w:val="00C27BE7"/>
    <w:rsid w:val="00C30269"/>
    <w:rsid w:val="00C3034D"/>
    <w:rsid w:val="00C31760"/>
    <w:rsid w:val="00C31BCF"/>
    <w:rsid w:val="00C322C5"/>
    <w:rsid w:val="00C32994"/>
    <w:rsid w:val="00C32D32"/>
    <w:rsid w:val="00C337ED"/>
    <w:rsid w:val="00C339C7"/>
    <w:rsid w:val="00C33BEC"/>
    <w:rsid w:val="00C34819"/>
    <w:rsid w:val="00C353D3"/>
    <w:rsid w:val="00C35BA8"/>
    <w:rsid w:val="00C3647A"/>
    <w:rsid w:val="00C36851"/>
    <w:rsid w:val="00C37DCF"/>
    <w:rsid w:val="00C4026C"/>
    <w:rsid w:val="00C40B5D"/>
    <w:rsid w:val="00C4138F"/>
    <w:rsid w:val="00C41448"/>
    <w:rsid w:val="00C41C5D"/>
    <w:rsid w:val="00C41E93"/>
    <w:rsid w:val="00C44908"/>
    <w:rsid w:val="00C450B6"/>
    <w:rsid w:val="00C4541E"/>
    <w:rsid w:val="00C45696"/>
    <w:rsid w:val="00C456FE"/>
    <w:rsid w:val="00C45C7E"/>
    <w:rsid w:val="00C45D61"/>
    <w:rsid w:val="00C45E20"/>
    <w:rsid w:val="00C4695B"/>
    <w:rsid w:val="00C47369"/>
    <w:rsid w:val="00C4752A"/>
    <w:rsid w:val="00C4780E"/>
    <w:rsid w:val="00C47920"/>
    <w:rsid w:val="00C47E51"/>
    <w:rsid w:val="00C503CB"/>
    <w:rsid w:val="00C506AA"/>
    <w:rsid w:val="00C50C02"/>
    <w:rsid w:val="00C5185F"/>
    <w:rsid w:val="00C51BF8"/>
    <w:rsid w:val="00C52B92"/>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D0E"/>
    <w:rsid w:val="00C55E9B"/>
    <w:rsid w:val="00C56143"/>
    <w:rsid w:val="00C56377"/>
    <w:rsid w:val="00C566AF"/>
    <w:rsid w:val="00C56A00"/>
    <w:rsid w:val="00C56C4F"/>
    <w:rsid w:val="00C57591"/>
    <w:rsid w:val="00C57817"/>
    <w:rsid w:val="00C57A78"/>
    <w:rsid w:val="00C6084A"/>
    <w:rsid w:val="00C60970"/>
    <w:rsid w:val="00C60A6C"/>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6DB"/>
    <w:rsid w:val="00C67B2C"/>
    <w:rsid w:val="00C67C64"/>
    <w:rsid w:val="00C7054D"/>
    <w:rsid w:val="00C70AFD"/>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0BFF"/>
    <w:rsid w:val="00C916E2"/>
    <w:rsid w:val="00C91A42"/>
    <w:rsid w:val="00C924BB"/>
    <w:rsid w:val="00C926CD"/>
    <w:rsid w:val="00C92DA5"/>
    <w:rsid w:val="00C92E17"/>
    <w:rsid w:val="00C93337"/>
    <w:rsid w:val="00C93F94"/>
    <w:rsid w:val="00C9400E"/>
    <w:rsid w:val="00C945F4"/>
    <w:rsid w:val="00C94844"/>
    <w:rsid w:val="00C94E85"/>
    <w:rsid w:val="00C95579"/>
    <w:rsid w:val="00C959FD"/>
    <w:rsid w:val="00C95C35"/>
    <w:rsid w:val="00C961FA"/>
    <w:rsid w:val="00C962B4"/>
    <w:rsid w:val="00C963B6"/>
    <w:rsid w:val="00C964AA"/>
    <w:rsid w:val="00C96C0F"/>
    <w:rsid w:val="00C96D90"/>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4EAC"/>
    <w:rsid w:val="00CA558D"/>
    <w:rsid w:val="00CA5678"/>
    <w:rsid w:val="00CA6782"/>
    <w:rsid w:val="00CA735B"/>
    <w:rsid w:val="00CA74E0"/>
    <w:rsid w:val="00CA7B39"/>
    <w:rsid w:val="00CB0362"/>
    <w:rsid w:val="00CB0743"/>
    <w:rsid w:val="00CB0DE0"/>
    <w:rsid w:val="00CB12E7"/>
    <w:rsid w:val="00CB1493"/>
    <w:rsid w:val="00CB163A"/>
    <w:rsid w:val="00CB1761"/>
    <w:rsid w:val="00CB1891"/>
    <w:rsid w:val="00CB2F0A"/>
    <w:rsid w:val="00CB3502"/>
    <w:rsid w:val="00CB3CB4"/>
    <w:rsid w:val="00CB3F22"/>
    <w:rsid w:val="00CB4ABF"/>
    <w:rsid w:val="00CB540D"/>
    <w:rsid w:val="00CB55FF"/>
    <w:rsid w:val="00CB5926"/>
    <w:rsid w:val="00CB6E35"/>
    <w:rsid w:val="00CB77EF"/>
    <w:rsid w:val="00CC0170"/>
    <w:rsid w:val="00CC02F2"/>
    <w:rsid w:val="00CC065F"/>
    <w:rsid w:val="00CC1413"/>
    <w:rsid w:val="00CC1573"/>
    <w:rsid w:val="00CC1B2D"/>
    <w:rsid w:val="00CC2156"/>
    <w:rsid w:val="00CC22A5"/>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8B7"/>
    <w:rsid w:val="00CD0C5B"/>
    <w:rsid w:val="00CD157B"/>
    <w:rsid w:val="00CD1992"/>
    <w:rsid w:val="00CD1A2F"/>
    <w:rsid w:val="00CD1BB6"/>
    <w:rsid w:val="00CD2834"/>
    <w:rsid w:val="00CD2BF8"/>
    <w:rsid w:val="00CD3149"/>
    <w:rsid w:val="00CD3943"/>
    <w:rsid w:val="00CD4A96"/>
    <w:rsid w:val="00CD51BB"/>
    <w:rsid w:val="00CD5B2C"/>
    <w:rsid w:val="00CD6538"/>
    <w:rsid w:val="00CD73C1"/>
    <w:rsid w:val="00CD7B9B"/>
    <w:rsid w:val="00CD7E51"/>
    <w:rsid w:val="00CD7E93"/>
    <w:rsid w:val="00CD7ED1"/>
    <w:rsid w:val="00CE0671"/>
    <w:rsid w:val="00CE0AEB"/>
    <w:rsid w:val="00CE0C94"/>
    <w:rsid w:val="00CE0D01"/>
    <w:rsid w:val="00CE156E"/>
    <w:rsid w:val="00CE1ED6"/>
    <w:rsid w:val="00CE23A4"/>
    <w:rsid w:val="00CE2BB8"/>
    <w:rsid w:val="00CE2DB2"/>
    <w:rsid w:val="00CE33DF"/>
    <w:rsid w:val="00CE3861"/>
    <w:rsid w:val="00CE3DFD"/>
    <w:rsid w:val="00CE3EFE"/>
    <w:rsid w:val="00CE40E2"/>
    <w:rsid w:val="00CE4474"/>
    <w:rsid w:val="00CE4A19"/>
    <w:rsid w:val="00CE4C6C"/>
    <w:rsid w:val="00CE4CE1"/>
    <w:rsid w:val="00CE4DC6"/>
    <w:rsid w:val="00CE4F7E"/>
    <w:rsid w:val="00CE5644"/>
    <w:rsid w:val="00CE5820"/>
    <w:rsid w:val="00CE5B07"/>
    <w:rsid w:val="00CE6DFB"/>
    <w:rsid w:val="00CE700D"/>
    <w:rsid w:val="00CE73D9"/>
    <w:rsid w:val="00CE7CF8"/>
    <w:rsid w:val="00CF0706"/>
    <w:rsid w:val="00CF0BD9"/>
    <w:rsid w:val="00CF139E"/>
    <w:rsid w:val="00CF1778"/>
    <w:rsid w:val="00CF2615"/>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929"/>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396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1C7"/>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5EEE"/>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C3"/>
    <w:rsid w:val="00D725F5"/>
    <w:rsid w:val="00D7293C"/>
    <w:rsid w:val="00D72CD7"/>
    <w:rsid w:val="00D72DAB"/>
    <w:rsid w:val="00D739C2"/>
    <w:rsid w:val="00D741BC"/>
    <w:rsid w:val="00D7477B"/>
    <w:rsid w:val="00D7487A"/>
    <w:rsid w:val="00D74AE4"/>
    <w:rsid w:val="00D7555B"/>
    <w:rsid w:val="00D75A88"/>
    <w:rsid w:val="00D763C9"/>
    <w:rsid w:val="00D76F8D"/>
    <w:rsid w:val="00D77246"/>
    <w:rsid w:val="00D778A4"/>
    <w:rsid w:val="00D800CD"/>
    <w:rsid w:val="00D801A0"/>
    <w:rsid w:val="00D80C7B"/>
    <w:rsid w:val="00D81028"/>
    <w:rsid w:val="00D8111B"/>
    <w:rsid w:val="00D811CF"/>
    <w:rsid w:val="00D8138E"/>
    <w:rsid w:val="00D813D4"/>
    <w:rsid w:val="00D81F03"/>
    <w:rsid w:val="00D824DF"/>
    <w:rsid w:val="00D8296B"/>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301"/>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303"/>
    <w:rsid w:val="00D9747C"/>
    <w:rsid w:val="00D974B1"/>
    <w:rsid w:val="00D97567"/>
    <w:rsid w:val="00D97794"/>
    <w:rsid w:val="00D97AA7"/>
    <w:rsid w:val="00D97BBC"/>
    <w:rsid w:val="00D97F67"/>
    <w:rsid w:val="00DA0443"/>
    <w:rsid w:val="00DA0665"/>
    <w:rsid w:val="00DA0696"/>
    <w:rsid w:val="00DA0AC9"/>
    <w:rsid w:val="00DA0C39"/>
    <w:rsid w:val="00DA12CE"/>
    <w:rsid w:val="00DA1968"/>
    <w:rsid w:val="00DA1980"/>
    <w:rsid w:val="00DA23F8"/>
    <w:rsid w:val="00DA2736"/>
    <w:rsid w:val="00DA3248"/>
    <w:rsid w:val="00DA39AE"/>
    <w:rsid w:val="00DA3C43"/>
    <w:rsid w:val="00DA3C69"/>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179"/>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373"/>
    <w:rsid w:val="00DC23C2"/>
    <w:rsid w:val="00DC2841"/>
    <w:rsid w:val="00DC2ADA"/>
    <w:rsid w:val="00DC2DAE"/>
    <w:rsid w:val="00DC2DF5"/>
    <w:rsid w:val="00DC32E8"/>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031"/>
    <w:rsid w:val="00DE2576"/>
    <w:rsid w:val="00DE2ACB"/>
    <w:rsid w:val="00DE2EE0"/>
    <w:rsid w:val="00DE33D8"/>
    <w:rsid w:val="00DE3403"/>
    <w:rsid w:val="00DE3576"/>
    <w:rsid w:val="00DE3C95"/>
    <w:rsid w:val="00DE3E27"/>
    <w:rsid w:val="00DE4070"/>
    <w:rsid w:val="00DE44C8"/>
    <w:rsid w:val="00DE4B71"/>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DF78BF"/>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53C"/>
    <w:rsid w:val="00E15D51"/>
    <w:rsid w:val="00E16321"/>
    <w:rsid w:val="00E168F0"/>
    <w:rsid w:val="00E16E59"/>
    <w:rsid w:val="00E177BC"/>
    <w:rsid w:val="00E2039A"/>
    <w:rsid w:val="00E2060F"/>
    <w:rsid w:val="00E20745"/>
    <w:rsid w:val="00E21E66"/>
    <w:rsid w:val="00E22302"/>
    <w:rsid w:val="00E22961"/>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C49"/>
    <w:rsid w:val="00E32E84"/>
    <w:rsid w:val="00E32FB1"/>
    <w:rsid w:val="00E33E05"/>
    <w:rsid w:val="00E33E6A"/>
    <w:rsid w:val="00E3491C"/>
    <w:rsid w:val="00E35061"/>
    <w:rsid w:val="00E35BAD"/>
    <w:rsid w:val="00E35C39"/>
    <w:rsid w:val="00E36130"/>
    <w:rsid w:val="00E36A79"/>
    <w:rsid w:val="00E36C40"/>
    <w:rsid w:val="00E37D35"/>
    <w:rsid w:val="00E40750"/>
    <w:rsid w:val="00E41993"/>
    <w:rsid w:val="00E41EDE"/>
    <w:rsid w:val="00E4201F"/>
    <w:rsid w:val="00E43067"/>
    <w:rsid w:val="00E4336A"/>
    <w:rsid w:val="00E43445"/>
    <w:rsid w:val="00E4347B"/>
    <w:rsid w:val="00E434E5"/>
    <w:rsid w:val="00E43CC1"/>
    <w:rsid w:val="00E443B3"/>
    <w:rsid w:val="00E44443"/>
    <w:rsid w:val="00E444F5"/>
    <w:rsid w:val="00E44586"/>
    <w:rsid w:val="00E447EA"/>
    <w:rsid w:val="00E44D87"/>
    <w:rsid w:val="00E44F49"/>
    <w:rsid w:val="00E45866"/>
    <w:rsid w:val="00E45DDA"/>
    <w:rsid w:val="00E45FB1"/>
    <w:rsid w:val="00E46129"/>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4D5"/>
    <w:rsid w:val="00E578E2"/>
    <w:rsid w:val="00E5799B"/>
    <w:rsid w:val="00E60556"/>
    <w:rsid w:val="00E60F93"/>
    <w:rsid w:val="00E61AEC"/>
    <w:rsid w:val="00E61BCF"/>
    <w:rsid w:val="00E62624"/>
    <w:rsid w:val="00E6371C"/>
    <w:rsid w:val="00E63D14"/>
    <w:rsid w:val="00E647C7"/>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24A"/>
    <w:rsid w:val="00E704CD"/>
    <w:rsid w:val="00E711FC"/>
    <w:rsid w:val="00E72E67"/>
    <w:rsid w:val="00E72FAF"/>
    <w:rsid w:val="00E7314B"/>
    <w:rsid w:val="00E7342B"/>
    <w:rsid w:val="00E7400C"/>
    <w:rsid w:val="00E74352"/>
    <w:rsid w:val="00E745E9"/>
    <w:rsid w:val="00E74644"/>
    <w:rsid w:val="00E749E2"/>
    <w:rsid w:val="00E74E1E"/>
    <w:rsid w:val="00E74E26"/>
    <w:rsid w:val="00E75213"/>
    <w:rsid w:val="00E75522"/>
    <w:rsid w:val="00E75626"/>
    <w:rsid w:val="00E757C4"/>
    <w:rsid w:val="00E75952"/>
    <w:rsid w:val="00E75955"/>
    <w:rsid w:val="00E75969"/>
    <w:rsid w:val="00E76492"/>
    <w:rsid w:val="00E7685C"/>
    <w:rsid w:val="00E76ADC"/>
    <w:rsid w:val="00E76BB5"/>
    <w:rsid w:val="00E76D85"/>
    <w:rsid w:val="00E7705E"/>
    <w:rsid w:val="00E77076"/>
    <w:rsid w:val="00E77892"/>
    <w:rsid w:val="00E80B65"/>
    <w:rsid w:val="00E82548"/>
    <w:rsid w:val="00E8280C"/>
    <w:rsid w:val="00E82A2A"/>
    <w:rsid w:val="00E83330"/>
    <w:rsid w:val="00E8338B"/>
    <w:rsid w:val="00E8384D"/>
    <w:rsid w:val="00E84093"/>
    <w:rsid w:val="00E8493C"/>
    <w:rsid w:val="00E84C2A"/>
    <w:rsid w:val="00E85926"/>
    <w:rsid w:val="00E85C51"/>
    <w:rsid w:val="00E8627F"/>
    <w:rsid w:val="00E86502"/>
    <w:rsid w:val="00E870C7"/>
    <w:rsid w:val="00E8770F"/>
    <w:rsid w:val="00E879DA"/>
    <w:rsid w:val="00E87AC4"/>
    <w:rsid w:val="00E909D6"/>
    <w:rsid w:val="00E91353"/>
    <w:rsid w:val="00E915C8"/>
    <w:rsid w:val="00E91E54"/>
    <w:rsid w:val="00E91F3D"/>
    <w:rsid w:val="00E91F54"/>
    <w:rsid w:val="00E9265E"/>
    <w:rsid w:val="00E92C80"/>
    <w:rsid w:val="00E92EDF"/>
    <w:rsid w:val="00E92FBE"/>
    <w:rsid w:val="00E933D4"/>
    <w:rsid w:val="00E93454"/>
    <w:rsid w:val="00E93BB9"/>
    <w:rsid w:val="00E93CDD"/>
    <w:rsid w:val="00E94402"/>
    <w:rsid w:val="00E94CE2"/>
    <w:rsid w:val="00E955AC"/>
    <w:rsid w:val="00E95CA1"/>
    <w:rsid w:val="00E9640A"/>
    <w:rsid w:val="00E96ACF"/>
    <w:rsid w:val="00E96B66"/>
    <w:rsid w:val="00E96F9D"/>
    <w:rsid w:val="00E97212"/>
    <w:rsid w:val="00E972BD"/>
    <w:rsid w:val="00EA0030"/>
    <w:rsid w:val="00EA038A"/>
    <w:rsid w:val="00EA0725"/>
    <w:rsid w:val="00EA09CB"/>
    <w:rsid w:val="00EA0BEE"/>
    <w:rsid w:val="00EA101C"/>
    <w:rsid w:val="00EA109C"/>
    <w:rsid w:val="00EA116F"/>
    <w:rsid w:val="00EA1366"/>
    <w:rsid w:val="00EA1FF3"/>
    <w:rsid w:val="00EA2529"/>
    <w:rsid w:val="00EA2A0C"/>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2B"/>
    <w:rsid w:val="00EC61E0"/>
    <w:rsid w:val="00EC662D"/>
    <w:rsid w:val="00EC6BB3"/>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51B"/>
    <w:rsid w:val="00ED56EB"/>
    <w:rsid w:val="00ED599F"/>
    <w:rsid w:val="00ED5F94"/>
    <w:rsid w:val="00ED6179"/>
    <w:rsid w:val="00ED6AFD"/>
    <w:rsid w:val="00ED6CBF"/>
    <w:rsid w:val="00ED763D"/>
    <w:rsid w:val="00ED76B2"/>
    <w:rsid w:val="00ED76B6"/>
    <w:rsid w:val="00ED7B8A"/>
    <w:rsid w:val="00EE082F"/>
    <w:rsid w:val="00EE0DDF"/>
    <w:rsid w:val="00EE0EE0"/>
    <w:rsid w:val="00EE0F73"/>
    <w:rsid w:val="00EE1092"/>
    <w:rsid w:val="00EE11D2"/>
    <w:rsid w:val="00EE13EC"/>
    <w:rsid w:val="00EE1449"/>
    <w:rsid w:val="00EE1697"/>
    <w:rsid w:val="00EE1BF3"/>
    <w:rsid w:val="00EE1FAD"/>
    <w:rsid w:val="00EE300D"/>
    <w:rsid w:val="00EE3456"/>
    <w:rsid w:val="00EE3842"/>
    <w:rsid w:val="00EE47B3"/>
    <w:rsid w:val="00EE4D70"/>
    <w:rsid w:val="00EE4FF5"/>
    <w:rsid w:val="00EE521D"/>
    <w:rsid w:val="00EE59CC"/>
    <w:rsid w:val="00EE6450"/>
    <w:rsid w:val="00EE64AC"/>
    <w:rsid w:val="00EE6632"/>
    <w:rsid w:val="00EE75D4"/>
    <w:rsid w:val="00EE7E53"/>
    <w:rsid w:val="00EF00F1"/>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3D5B"/>
    <w:rsid w:val="00F142C3"/>
    <w:rsid w:val="00F14B21"/>
    <w:rsid w:val="00F14EA6"/>
    <w:rsid w:val="00F14F09"/>
    <w:rsid w:val="00F15607"/>
    <w:rsid w:val="00F1589C"/>
    <w:rsid w:val="00F15DFC"/>
    <w:rsid w:val="00F161C4"/>
    <w:rsid w:val="00F1678E"/>
    <w:rsid w:val="00F16871"/>
    <w:rsid w:val="00F16E03"/>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913"/>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1DC"/>
    <w:rsid w:val="00F45760"/>
    <w:rsid w:val="00F45A5F"/>
    <w:rsid w:val="00F45C0A"/>
    <w:rsid w:val="00F45C2B"/>
    <w:rsid w:val="00F462E1"/>
    <w:rsid w:val="00F463CA"/>
    <w:rsid w:val="00F46408"/>
    <w:rsid w:val="00F46454"/>
    <w:rsid w:val="00F465AB"/>
    <w:rsid w:val="00F4672C"/>
    <w:rsid w:val="00F469D4"/>
    <w:rsid w:val="00F47A38"/>
    <w:rsid w:val="00F47CC6"/>
    <w:rsid w:val="00F47F34"/>
    <w:rsid w:val="00F504BE"/>
    <w:rsid w:val="00F508DD"/>
    <w:rsid w:val="00F50CC1"/>
    <w:rsid w:val="00F51B4B"/>
    <w:rsid w:val="00F5238B"/>
    <w:rsid w:val="00F52514"/>
    <w:rsid w:val="00F52808"/>
    <w:rsid w:val="00F53AB5"/>
    <w:rsid w:val="00F53B23"/>
    <w:rsid w:val="00F53F40"/>
    <w:rsid w:val="00F540AD"/>
    <w:rsid w:val="00F542CE"/>
    <w:rsid w:val="00F5435B"/>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08"/>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5FBA"/>
    <w:rsid w:val="00F86217"/>
    <w:rsid w:val="00F86448"/>
    <w:rsid w:val="00F86740"/>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403"/>
    <w:rsid w:val="00FA0BE2"/>
    <w:rsid w:val="00FA0E45"/>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95B"/>
    <w:rsid w:val="00FA5ADB"/>
    <w:rsid w:val="00FA6246"/>
    <w:rsid w:val="00FA6C8A"/>
    <w:rsid w:val="00FA701F"/>
    <w:rsid w:val="00FA7886"/>
    <w:rsid w:val="00FB052F"/>
    <w:rsid w:val="00FB054C"/>
    <w:rsid w:val="00FB096B"/>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05"/>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C60"/>
    <w:rsid w:val="00FC5E10"/>
    <w:rsid w:val="00FC5E33"/>
    <w:rsid w:val="00FC605B"/>
    <w:rsid w:val="00FC656A"/>
    <w:rsid w:val="00FC65E9"/>
    <w:rsid w:val="00FC66A8"/>
    <w:rsid w:val="00FC72DD"/>
    <w:rsid w:val="00FC7E20"/>
    <w:rsid w:val="00FD0722"/>
    <w:rsid w:val="00FD0BCD"/>
    <w:rsid w:val="00FD1288"/>
    <w:rsid w:val="00FD17BB"/>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34E"/>
    <w:rsid w:val="00FE155C"/>
    <w:rsid w:val="00FE158A"/>
    <w:rsid w:val="00FE19EE"/>
    <w:rsid w:val="00FE19F9"/>
    <w:rsid w:val="00FE21C1"/>
    <w:rsid w:val="00FE28E4"/>
    <w:rsid w:val="00FE2D0D"/>
    <w:rsid w:val="00FE2F05"/>
    <w:rsid w:val="00FE3363"/>
    <w:rsid w:val="00FE34F4"/>
    <w:rsid w:val="00FE43D2"/>
    <w:rsid w:val="00FE4707"/>
    <w:rsid w:val="00FE4B08"/>
    <w:rsid w:val="00FE4BA0"/>
    <w:rsid w:val="00FE5915"/>
    <w:rsid w:val="00FE67E3"/>
    <w:rsid w:val="00FE6A61"/>
    <w:rsid w:val="00FE6C51"/>
    <w:rsid w:val="00FE7768"/>
    <w:rsid w:val="00FE7FB1"/>
    <w:rsid w:val="00FF002A"/>
    <w:rsid w:val="00FF01B7"/>
    <w:rsid w:val="00FF0356"/>
    <w:rsid w:val="00FF0931"/>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D2EB88"/>
    <w:rsid w:val="02D101F6"/>
    <w:rsid w:val="03B94277"/>
    <w:rsid w:val="03BFC2F1"/>
    <w:rsid w:val="0446C694"/>
    <w:rsid w:val="0534FC04"/>
    <w:rsid w:val="060E6AD2"/>
    <w:rsid w:val="07191F6A"/>
    <w:rsid w:val="07454CA8"/>
    <w:rsid w:val="092F45F3"/>
    <w:rsid w:val="093ED589"/>
    <w:rsid w:val="099C4F42"/>
    <w:rsid w:val="0AC12835"/>
    <w:rsid w:val="0B6D07F4"/>
    <w:rsid w:val="0BC51058"/>
    <w:rsid w:val="0BE77FAC"/>
    <w:rsid w:val="0C156256"/>
    <w:rsid w:val="0C4C38BB"/>
    <w:rsid w:val="0D2733EB"/>
    <w:rsid w:val="0DF32C05"/>
    <w:rsid w:val="0E839D33"/>
    <w:rsid w:val="0F4D4EF9"/>
    <w:rsid w:val="1182BC80"/>
    <w:rsid w:val="11DBD324"/>
    <w:rsid w:val="122FA0E2"/>
    <w:rsid w:val="12745F36"/>
    <w:rsid w:val="13147B0A"/>
    <w:rsid w:val="1429476D"/>
    <w:rsid w:val="1581A708"/>
    <w:rsid w:val="15A3C9A6"/>
    <w:rsid w:val="1642D09F"/>
    <w:rsid w:val="17410C7E"/>
    <w:rsid w:val="177E5DC8"/>
    <w:rsid w:val="1802C1C9"/>
    <w:rsid w:val="1974DDBD"/>
    <w:rsid w:val="1A1A3A7D"/>
    <w:rsid w:val="1A74CED8"/>
    <w:rsid w:val="1ABAE88B"/>
    <w:rsid w:val="1BC6AB63"/>
    <w:rsid w:val="1CD6EA28"/>
    <w:rsid w:val="1ED4451E"/>
    <w:rsid w:val="1FC89ECF"/>
    <w:rsid w:val="20608300"/>
    <w:rsid w:val="214D8CEB"/>
    <w:rsid w:val="21AE266A"/>
    <w:rsid w:val="22B5EE94"/>
    <w:rsid w:val="23675A6C"/>
    <w:rsid w:val="24D0C1AA"/>
    <w:rsid w:val="25404358"/>
    <w:rsid w:val="26C3FF27"/>
    <w:rsid w:val="2736AEB7"/>
    <w:rsid w:val="29BF7D19"/>
    <w:rsid w:val="2A389798"/>
    <w:rsid w:val="2A402418"/>
    <w:rsid w:val="2A85F310"/>
    <w:rsid w:val="2AD3616F"/>
    <w:rsid w:val="2C4DEAD1"/>
    <w:rsid w:val="2C904340"/>
    <w:rsid w:val="2CEF32E1"/>
    <w:rsid w:val="2DA20BF7"/>
    <w:rsid w:val="2E9E1C10"/>
    <w:rsid w:val="2EE76A4E"/>
    <w:rsid w:val="2F07F5FB"/>
    <w:rsid w:val="317447A7"/>
    <w:rsid w:val="319B6749"/>
    <w:rsid w:val="3400E5D9"/>
    <w:rsid w:val="345CA665"/>
    <w:rsid w:val="35399190"/>
    <w:rsid w:val="35780DA9"/>
    <w:rsid w:val="360AC2D6"/>
    <w:rsid w:val="378E5FC3"/>
    <w:rsid w:val="37D94E69"/>
    <w:rsid w:val="38EF16D7"/>
    <w:rsid w:val="398030C8"/>
    <w:rsid w:val="39C9858E"/>
    <w:rsid w:val="3B83E3FC"/>
    <w:rsid w:val="3BAB746D"/>
    <w:rsid w:val="3D73634C"/>
    <w:rsid w:val="3E181A3C"/>
    <w:rsid w:val="3E19A14F"/>
    <w:rsid w:val="3E65122C"/>
    <w:rsid w:val="3E7BF787"/>
    <w:rsid w:val="3EB09302"/>
    <w:rsid w:val="3FA3C858"/>
    <w:rsid w:val="3FB1D943"/>
    <w:rsid w:val="41803A63"/>
    <w:rsid w:val="41C6277A"/>
    <w:rsid w:val="42BFB176"/>
    <w:rsid w:val="42DEBA34"/>
    <w:rsid w:val="4372F1A2"/>
    <w:rsid w:val="43C40FA0"/>
    <w:rsid w:val="44336236"/>
    <w:rsid w:val="45A307FF"/>
    <w:rsid w:val="45E7DA61"/>
    <w:rsid w:val="46808183"/>
    <w:rsid w:val="46FA6548"/>
    <w:rsid w:val="485356B0"/>
    <w:rsid w:val="487F2D06"/>
    <w:rsid w:val="48DD58F1"/>
    <w:rsid w:val="4B581FB8"/>
    <w:rsid w:val="4BAC8072"/>
    <w:rsid w:val="4BFF8F28"/>
    <w:rsid w:val="4C07EDB9"/>
    <w:rsid w:val="4D799F33"/>
    <w:rsid w:val="4DA1FDC2"/>
    <w:rsid w:val="4E24BDDE"/>
    <w:rsid w:val="4F8323BF"/>
    <w:rsid w:val="4F95CEEE"/>
    <w:rsid w:val="4FA455E6"/>
    <w:rsid w:val="506BE2C3"/>
    <w:rsid w:val="507FE5BD"/>
    <w:rsid w:val="5332814B"/>
    <w:rsid w:val="539543A9"/>
    <w:rsid w:val="5484B657"/>
    <w:rsid w:val="54D8C31C"/>
    <w:rsid w:val="54F39993"/>
    <w:rsid w:val="55057908"/>
    <w:rsid w:val="55514250"/>
    <w:rsid w:val="55D65BB6"/>
    <w:rsid w:val="561CB11D"/>
    <w:rsid w:val="562327E6"/>
    <w:rsid w:val="5647D5F0"/>
    <w:rsid w:val="56E291A2"/>
    <w:rsid w:val="5730FDA4"/>
    <w:rsid w:val="573776B5"/>
    <w:rsid w:val="57920098"/>
    <w:rsid w:val="57C4E498"/>
    <w:rsid w:val="57C5E2E5"/>
    <w:rsid w:val="5828B6E9"/>
    <w:rsid w:val="58361C55"/>
    <w:rsid w:val="5872E14C"/>
    <w:rsid w:val="5924F2DB"/>
    <w:rsid w:val="59531EFD"/>
    <w:rsid w:val="597BCB27"/>
    <w:rsid w:val="5A72B1D5"/>
    <w:rsid w:val="5C2F69F2"/>
    <w:rsid w:val="5C6ADD60"/>
    <w:rsid w:val="5DC4DC3D"/>
    <w:rsid w:val="5EBBAEC4"/>
    <w:rsid w:val="5F5D43BD"/>
    <w:rsid w:val="605128E4"/>
    <w:rsid w:val="60CE644D"/>
    <w:rsid w:val="62E3D134"/>
    <w:rsid w:val="62EC07B9"/>
    <w:rsid w:val="63836615"/>
    <w:rsid w:val="646115D3"/>
    <w:rsid w:val="651DB8C9"/>
    <w:rsid w:val="657E406E"/>
    <w:rsid w:val="67F51399"/>
    <w:rsid w:val="6890C09E"/>
    <w:rsid w:val="69B49EEC"/>
    <w:rsid w:val="69FE941D"/>
    <w:rsid w:val="6B45BC0C"/>
    <w:rsid w:val="6B8C5AED"/>
    <w:rsid w:val="6C6B67E1"/>
    <w:rsid w:val="6DE83959"/>
    <w:rsid w:val="6E36CFA2"/>
    <w:rsid w:val="70306284"/>
    <w:rsid w:val="717AD232"/>
    <w:rsid w:val="7201F300"/>
    <w:rsid w:val="7225E0FE"/>
    <w:rsid w:val="724B5361"/>
    <w:rsid w:val="72D4D50A"/>
    <w:rsid w:val="72ED6C28"/>
    <w:rsid w:val="745C9238"/>
    <w:rsid w:val="74F3811C"/>
    <w:rsid w:val="7550B4AC"/>
    <w:rsid w:val="757E52DE"/>
    <w:rsid w:val="75BC08E3"/>
    <w:rsid w:val="761F707C"/>
    <w:rsid w:val="77329F16"/>
    <w:rsid w:val="77B73C1E"/>
    <w:rsid w:val="7977CCE6"/>
    <w:rsid w:val="7B4E861A"/>
    <w:rsid w:val="7BCCC382"/>
    <w:rsid w:val="7BE4A1C0"/>
    <w:rsid w:val="7CA02CB6"/>
    <w:rsid w:val="7CA9F4F4"/>
    <w:rsid w:val="7CDD47BD"/>
    <w:rsid w:val="7E65EFD6"/>
    <w:rsid w:val="7E98C277"/>
    <w:rsid w:val="7FB5AE7C"/>
    <w:rsid w:val="7FE45D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CC645900-2AC2-4738-BBE5-46609A65AC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Times New Roman" w:cs="Times New Roman" w:asciiTheme="minorHAnsi" w:hAnsiTheme="minorHAnsi"/>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uiPriority="3" w:semiHidden="1" w:unhideWhenUsed="1"/>
    <w:lsdException w:name="heading 9" w:uiPriority="2"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lsdException w:name="toc 4" w:uiPriority="39" w:semiHidden="1" w:unhideWhenUsed="1"/>
    <w:lsdException w:name="toc 5" w:uiPriority="39" w:semiHidden="1" w:unhideWhenUsed="1"/>
    <w:lsdException w:name="toc 6" w:semiHidden="1" w:unhideWhenUsed="1"/>
    <w:lsdException w:name="toc 7" w:semiHidden="1" w:unhideWhenUsed="1"/>
    <w:lsdException w:name="toc 8" w:uiPriority="39" w:semiHidden="1" w:unhideWhenUsed="1"/>
    <w:lsdException w:name="toc 9" w:uiPriority="39"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semiHidden="1" w:unhideWhenUsed="1"/>
    <w:lsdException w:name="index heading" w:semiHidden="1" w:unhideWhenUsed="1"/>
    <w:lsdException w:name="caption" w:uiPriority="1"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uiPriority="3"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uiPriority="22"/>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9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A490F"/>
  </w:style>
  <w:style w:type="paragraph" w:styleId="Heading1">
    <w:name w:val="heading 1"/>
    <w:basedOn w:val="Normal"/>
    <w:next w:val="BodyText"/>
    <w:link w:val="Heading1Char"/>
    <w:qFormat/>
    <w:rsid w:val="00E1384D"/>
    <w:pPr>
      <w:keepNext/>
      <w:framePr w:w="6237" w:h="2722" w:hSpace="5670" w:wrap="around" w:hAnchor="page" w:vAnchor="page" w:x="852" w:y="738" w:hRule="exact" w:anchorLock="1"/>
      <w:shd w:val="clear" w:color="auto" w:fill="201547" w:themeFill="text2"/>
      <w:spacing w:before="0" w:after="0" w:line="240" w:lineRule="auto"/>
      <w:outlineLvl w:val="0"/>
    </w:pPr>
    <w:rPr>
      <w:rFonts w:asciiTheme="majorHAnsi" w:hAnsiTheme="majorHAnsi" w:eastAsiaTheme="majorEastAsia"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hAnsiTheme="majorHAnsi" w:eastAsiaTheme="majorEastAsia"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hAnsiTheme="majorHAnsi" w:eastAsiaTheme="majorEastAsia"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hAnsiTheme="majorHAnsi" w:eastAsiaTheme="majorEastAsia"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hAnsiTheme="majorHAnsi" w:eastAsiaTheme="majorEastAsia"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10"/>
      </w:numPr>
      <w:tabs>
        <w:tab w:val="right" w:pos="9639"/>
      </w:tabs>
      <w:spacing w:after="320"/>
      <w:ind w:left="284" w:hanging="284"/>
      <w:outlineLvl w:val="7"/>
    </w:pPr>
    <w:rPr>
      <w:rFonts w:cs="Arial" w:asciiTheme="majorHAnsi" w:hAnsiTheme="majorHAnsi" w:eastAsiaTheme="majorEastAsia"/>
      <w:caps/>
      <w:sz w:val="36"/>
      <w:lang w:eastAsia="en-US"/>
    </w:rPr>
  </w:style>
  <w:style w:type="paragraph" w:styleId="Heading9">
    <w:name w:val="heading 9"/>
    <w:basedOn w:val="Normal"/>
    <w:next w:val="BodyText"/>
    <w:link w:val="Heading9Char"/>
    <w:semiHidden/>
    <w:qFormat/>
    <w:rsid w:val="000809F5"/>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qFormat/>
    <w:rsid w:val="00134222"/>
  </w:style>
  <w:style w:type="character" w:styleId="BodyTextChar" w:customStyle="1">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styleId="BalloonTextChar" w:customStyle="1">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styleId="FooterChar" w:customStyle="1">
    <w:name w:val="Footer Char"/>
    <w:basedOn w:val="DefaultParagraphFont"/>
    <w:link w:val="Footer"/>
    <w:uiPriority w:val="99"/>
    <w:rsid w:val="00C871F9"/>
    <w:rPr>
      <w:bCs/>
      <w:sz w:val="16"/>
    </w:rPr>
  </w:style>
  <w:style w:type="numbering" w:styleId="HangingList" w:customStyle="1">
    <w:name w:val="HangingList"/>
    <w:uiPriority w:val="99"/>
    <w:rsid w:val="0058629F"/>
    <w:pPr>
      <w:numPr>
        <w:numId w:val="9"/>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styleId="HeaderChar" w:customStyle="1">
    <w:name w:val="Header Char"/>
    <w:basedOn w:val="DefaultParagraphFont"/>
    <w:link w:val="Header"/>
    <w:uiPriority w:val="99"/>
    <w:rsid w:val="00CD51BB"/>
  </w:style>
  <w:style w:type="character" w:styleId="Heading1Char" w:customStyle="1">
    <w:name w:val="Heading 1 Char"/>
    <w:basedOn w:val="DefaultParagraphFont"/>
    <w:link w:val="Heading1"/>
    <w:rsid w:val="00E1384D"/>
    <w:rPr>
      <w:rFonts w:asciiTheme="majorHAnsi" w:hAnsiTheme="majorHAnsi" w:eastAsiaTheme="majorEastAsia" w:cstheme="majorBidi"/>
      <w:b/>
      <w:bCs/>
      <w:color w:val="FFFFFF" w:themeColor="background1"/>
      <w:spacing w:val="-4"/>
      <w:sz w:val="41"/>
      <w:szCs w:val="40"/>
      <w:shd w:val="clear" w:color="auto" w:fill="201547" w:themeFill="text2"/>
    </w:rPr>
  </w:style>
  <w:style w:type="character" w:styleId="Heading2Char" w:customStyle="1">
    <w:name w:val="Heading 2 Char"/>
    <w:basedOn w:val="DefaultParagraphFont"/>
    <w:link w:val="Heading2"/>
    <w:rsid w:val="005C5E94"/>
    <w:rPr>
      <w:rFonts w:asciiTheme="majorHAnsi" w:hAnsiTheme="majorHAnsi" w:eastAsiaTheme="majorEastAsia" w:cstheme="majorBidi"/>
      <w:b/>
      <w:bCs/>
      <w:color w:val="201547" w:themeColor="text2"/>
      <w:spacing w:val="-2"/>
      <w:sz w:val="32"/>
      <w:szCs w:val="26"/>
    </w:rPr>
  </w:style>
  <w:style w:type="character" w:styleId="Heading3Char" w:customStyle="1">
    <w:name w:val="Heading 3 Char"/>
    <w:basedOn w:val="DefaultParagraphFont"/>
    <w:link w:val="Heading3"/>
    <w:rsid w:val="005C5E94"/>
    <w:rPr>
      <w:rFonts w:asciiTheme="majorHAnsi" w:hAnsiTheme="majorHAnsi" w:eastAsiaTheme="majorEastAsia" w:cstheme="majorBidi"/>
      <w:bCs/>
      <w:color w:val="201547" w:themeColor="text2"/>
      <w:sz w:val="28"/>
      <w:szCs w:val="26"/>
    </w:rPr>
  </w:style>
  <w:style w:type="character" w:styleId="Heading4Char" w:customStyle="1">
    <w:name w:val="Heading 4 Char"/>
    <w:basedOn w:val="DefaultParagraphFont"/>
    <w:link w:val="Heading4"/>
    <w:rsid w:val="005C5E94"/>
    <w:rPr>
      <w:b/>
      <w:bCs/>
      <w:color w:val="201547" w:themeColor="text2"/>
      <w:sz w:val="24"/>
      <w:szCs w:val="24"/>
    </w:rPr>
  </w:style>
  <w:style w:type="character" w:styleId="Heading7Char" w:customStyle="1">
    <w:name w:val="Heading 7 Char"/>
    <w:basedOn w:val="DefaultParagraphFont"/>
    <w:link w:val="Heading7"/>
    <w:semiHidden/>
    <w:rsid w:val="006926C9"/>
    <w:rPr>
      <w:rFonts w:eastAsiaTheme="majorEastAsia" w:cstheme="majorBidi"/>
      <w:iCs/>
      <w:color w:val="201547" w:themeColor="text2"/>
    </w:rPr>
  </w:style>
  <w:style w:type="character" w:styleId="Heading8Char" w:customStyle="1">
    <w:name w:val="Heading 8 Char"/>
    <w:basedOn w:val="DefaultParagraphFont"/>
    <w:link w:val="Heading8"/>
    <w:semiHidden/>
    <w:rsid w:val="000809F5"/>
    <w:rPr>
      <w:rFonts w:cs="Arial" w:asciiTheme="majorHAnsi" w:hAnsiTheme="majorHAnsi" w:eastAsiaTheme="majorEastAsia"/>
      <w:caps/>
      <w:sz w:val="36"/>
      <w:lang w:eastAsia="en-US"/>
    </w:rPr>
  </w:style>
  <w:style w:type="character" w:styleId="Heading9Char" w:customStyle="1">
    <w:name w:val="Heading 9 Char"/>
    <w:basedOn w:val="DefaultParagraphFont"/>
    <w:link w:val="Heading9"/>
    <w:semiHidden/>
    <w:rsid w:val="000809F5"/>
  </w:style>
  <w:style w:type="numbering" w:styleId="Headings" w:customStyle="1">
    <w:name w:val="Headings"/>
    <w:uiPriority w:val="99"/>
    <w:rsid w:val="0058629F"/>
    <w:pPr>
      <w:numPr>
        <w:numId w:val="11"/>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15"/>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6"/>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styleId="MyListNumbering" w:customStyle="1">
    <w:name w:val="MyListNumbering"/>
    <w:uiPriority w:val="99"/>
    <w:rsid w:val="0058629F"/>
    <w:pPr>
      <w:numPr>
        <w:numId w:val="14"/>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styleId="TitleChar" w:customStyle="1">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styleId="DateChar" w:customStyle="1">
    <w:name w:val="Date Char"/>
    <w:basedOn w:val="DefaultParagraphFont"/>
    <w:link w:val="Date"/>
    <w:uiPriority w:val="99"/>
    <w:rsid w:val="00C503CB"/>
    <w:rPr>
      <w:sz w:val="24"/>
    </w:rPr>
  </w:style>
  <w:style w:type="paragraph" w:styleId="TableofFiguresHeading" w:customStyle="1">
    <w:name w:val="Table of Figures Heading"/>
    <w:basedOn w:val="Normal"/>
    <w:uiPriority w:val="99"/>
    <w:rsid w:val="00095E93"/>
    <w:pPr>
      <w:keepNext/>
      <w:spacing w:before="0" w:after="60"/>
      <w:outlineLvl w:val="4"/>
    </w:pPr>
    <w:rPr>
      <w:b/>
      <w:bCs/>
      <w:noProof/>
      <w:color w:val="201547" w:themeColor="text2"/>
      <w:sz w:val="24"/>
    </w:rPr>
  </w:style>
  <w:style w:type="character" w:styleId="Heading5Char" w:customStyle="1">
    <w:name w:val="Heading 5 Char"/>
    <w:basedOn w:val="DefaultParagraphFont"/>
    <w:link w:val="Heading5"/>
    <w:rsid w:val="005C5E94"/>
    <w:rPr>
      <w:rFonts w:asciiTheme="majorHAnsi" w:hAnsiTheme="majorHAnsi" w:eastAsiaTheme="majorEastAsia" w:cstheme="majorBidi"/>
      <w:b/>
      <w:iCs/>
      <w:color w:val="201547" w:themeColor="text2"/>
      <w:sz w:val="22"/>
    </w:rPr>
  </w:style>
  <w:style w:type="character" w:styleId="Heading6Char" w:customStyle="1">
    <w:name w:val="Heading 6 Char"/>
    <w:basedOn w:val="DefaultParagraphFont"/>
    <w:link w:val="Heading6"/>
    <w:rsid w:val="005C5E94"/>
    <w:rPr>
      <w:rFonts w:asciiTheme="majorHAnsi" w:hAnsiTheme="majorHAnsi" w:eastAsiaTheme="majorEastAsia" w:cstheme="majorBidi"/>
      <w:b/>
      <w:iCs/>
      <w:color w:val="232222" w:themeColor="text1"/>
      <w:lang w:eastAsia="en-US"/>
    </w:rPr>
  </w:style>
  <w:style w:type="paragraph" w:styleId="Revision">
    <w:name w:val="Revision"/>
    <w:hidden/>
    <w:uiPriority w:val="99"/>
    <w:semiHidden/>
    <w:rsid w:val="009E7348"/>
    <w:rPr>
      <w:rFonts w:ascii="Calibri" w:hAnsi="Calibri" w:eastAsia="Calibri"/>
      <w:lang w:eastAsia="en-US"/>
    </w:rPr>
  </w:style>
  <w:style w:type="paragraph" w:styleId="ListAlpha" w:customStyle="1">
    <w:name w:val="List Alpha"/>
    <w:basedOn w:val="Normal"/>
    <w:qFormat/>
    <w:rsid w:val="00231B63"/>
    <w:pPr>
      <w:numPr>
        <w:numId w:val="12"/>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color="918E8E" w:themeColor="text1" w:themeTint="80" w:sz="4" w:space="0"/>
        <w:bottom w:val="single" w:color="918E8E" w:themeColor="text1" w:themeTint="80" w:sz="4" w:space="0"/>
      </w:tblBorders>
      <w:tblCellMar>
        <w:top w:w="227" w:type="dxa"/>
        <w:bottom w:w="227" w:type="dxa"/>
      </w:tblCellMar>
    </w:tblPr>
    <w:tblStylePr w:type="firstRow">
      <w:rPr>
        <w:b/>
        <w:bCs/>
      </w:rPr>
      <w:tblPr/>
      <w:tcPr>
        <w:tcBorders>
          <w:bottom w:val="single" w:color="918E8E" w:themeColor="text1" w:themeTint="80" w:sz="4" w:space="0"/>
        </w:tcBorders>
      </w:tcPr>
    </w:tblStylePr>
    <w:tblStylePr w:type="lastRow">
      <w:rPr>
        <w:b/>
        <w:bCs/>
      </w:rPr>
      <w:tblPr/>
      <w:tcPr>
        <w:tcBorders>
          <w:top w:val="single" w:color="918E8E" w:themeColor="text1" w:themeTint="80" w:sz="4" w:space="0"/>
        </w:tcBorders>
      </w:tcPr>
    </w:tblStylePr>
    <w:tblStylePr w:type="firstCol">
      <w:rPr>
        <w:b/>
        <w:bCs/>
      </w:rPr>
    </w:tblStylePr>
    <w:tblStylePr w:type="lastCol">
      <w:rPr>
        <w:b/>
        <w:bCs/>
      </w:rPr>
    </w:tblStylePr>
    <w:tblStylePr w:type="band1Vert">
      <w:tblPr/>
      <w:tcPr>
        <w:tcBorders>
          <w:left w:val="single" w:color="918E8E" w:themeColor="text1" w:themeTint="80" w:sz="4" w:space="0"/>
          <w:right w:val="single" w:color="918E8E" w:themeColor="text1" w:themeTint="80" w:sz="4" w:space="0"/>
        </w:tcBorders>
      </w:tcPr>
    </w:tblStylePr>
    <w:tblStylePr w:type="band2Vert">
      <w:tblPr/>
      <w:tcPr>
        <w:tcBorders>
          <w:left w:val="single" w:color="918E8E" w:themeColor="text1" w:themeTint="80" w:sz="4" w:space="0"/>
          <w:right w:val="single" w:color="918E8E" w:themeColor="text1" w:themeTint="80" w:sz="4" w:space="0"/>
        </w:tcBorders>
      </w:tcPr>
    </w:tblStylePr>
    <w:tblStylePr w:type="band1Horz">
      <w:tblPr/>
      <w:tcPr>
        <w:tcBorders>
          <w:top w:val="single" w:color="918E8E" w:themeColor="text1" w:themeTint="80" w:sz="4" w:space="0"/>
          <w:bottom w:val="single" w:color="918E8E" w:themeColor="text1" w:themeTint="80" w:sz="4" w:space="0"/>
        </w:tcBorders>
      </w:tcPr>
    </w:tblStylePr>
  </w:style>
  <w:style w:type="character" w:styleId="CommentReference">
    <w:name w:val="Comment Reference"/>
    <w:basedOn w:val="DefaultParagraphFont"/>
    <w:uiPriority w:val="99"/>
    <w:semiHidden/>
    <w:unhideWhenUsed/>
    <w:rsid w:val="0058629F"/>
    <w:rPr>
      <w:sz w:val="16"/>
      <w:szCs w:val="16"/>
    </w:rPr>
  </w:style>
  <w:style w:type="paragraph" w:styleId="CommentText">
    <w:name w:val="Comment Text"/>
    <w:basedOn w:val="Normal"/>
    <w:link w:val="CommentTextChar"/>
    <w:uiPriority w:val="99"/>
    <w:unhideWhenUsed/>
    <w:rsid w:val="0058629F"/>
  </w:style>
  <w:style w:type="character" w:styleId="CommentTextChar" w:customStyle="1">
    <w:name w:val="Comment Text Char"/>
    <w:basedOn w:val="DefaultParagraphFont"/>
    <w:link w:val="CommentText"/>
    <w:uiPriority w:val="99"/>
    <w:rsid w:val="0058629F"/>
  </w:style>
  <w:style w:type="paragraph" w:styleId="CommentSubject">
    <w:name w:val="Comment Subject"/>
    <w:basedOn w:val="CommentText"/>
    <w:next w:val="CommentText"/>
    <w:link w:val="CommentSubjectChar"/>
    <w:uiPriority w:val="99"/>
    <w:semiHidden/>
    <w:unhideWhenUsed/>
    <w:rsid w:val="0058629F"/>
    <w:rPr>
      <w:b/>
      <w:bCs/>
    </w:rPr>
  </w:style>
  <w:style w:type="character" w:styleId="CommentSubjectChar" w:customStyle="1">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styleId="PullOutBoxTable" w:customStyle="1">
    <w:name w:val="Pull Out Box Table"/>
    <w:basedOn w:val="TableNormal"/>
    <w:uiPriority w:val="99"/>
    <w:rsid w:val="001D46AE"/>
    <w:pPr>
      <w:spacing w:before="70" w:after="70"/>
    </w:pPr>
    <w:tblPr>
      <w:tblBorders>
        <w:top w:val="single" w:color="232222" w:themeColor="text1" w:sz="4" w:space="0"/>
        <w:left w:val="single" w:color="232222" w:themeColor="text1" w:sz="4" w:space="0"/>
        <w:bottom w:val="single" w:color="232222" w:themeColor="text1" w:sz="4" w:space="0"/>
        <w:right w:val="single" w:color="232222" w:themeColor="text1" w:sz="4" w:space="0"/>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color="FFFFFF" w:themeColor="background1" w:sz="4" w:space="0"/>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color="FFFFFF" w:themeColor="background1" w:sz="4" w:space="0"/>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color="FFFFFF" w:themeColor="background1" w:sz="4" w:space="0"/>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color="FFFFFF" w:themeColor="background1" w:sz="4" w:space="0"/>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color="FFFFFF" w:themeColor="background1" w:sz="4" w:space="0"/>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color="FFFFFF" w:themeColor="background1" w:sz="4" w:space="0"/>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color="FFFFFF" w:themeColor="background1" w:sz="4" w:space="0"/>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color="FFFFFF" w:themeColor="background1" w:sz="12" w:space="0"/>
        </w:tcBorders>
        <w:shd w:val="clear" w:color="auto" w:fill="4FC9CF" w:themeFill="accent2" w:themeFillShade="CC"/>
      </w:tcPr>
    </w:tblStylePr>
    <w:tblStylePr w:type="lastRow">
      <w:rPr>
        <w:b/>
        <w:bCs/>
        <w:color w:val="4FC9CF" w:themeColor="accent2" w:themeShade="CC"/>
      </w:rPr>
      <w:tblPr/>
      <w:tcPr>
        <w:tcBorders>
          <w:top w:val="single" w:color="232222"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color="FFFFFF" w:themeColor="background1" w:sz="12" w:space="0"/>
        </w:tcBorders>
        <w:shd w:val="clear" w:color="auto" w:fill="4FC9CF" w:themeFill="accent2" w:themeFillShade="CC"/>
      </w:tcPr>
    </w:tblStylePr>
    <w:tblStylePr w:type="lastRow">
      <w:rPr>
        <w:b/>
        <w:bCs/>
        <w:color w:val="4FC9CF" w:themeColor="accent2" w:themeShade="CC"/>
      </w:rPr>
      <w:tblPr/>
      <w:tcPr>
        <w:tcBorders>
          <w:top w:val="single" w:color="232222"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color="FFFFFF" w:themeColor="background1" w:sz="12" w:space="0"/>
        </w:tcBorders>
        <w:shd w:val="clear" w:color="auto" w:fill="4FC9CF" w:themeFill="accent2" w:themeFillShade="CC"/>
      </w:tcPr>
    </w:tblStylePr>
    <w:tblStylePr w:type="lastRow">
      <w:rPr>
        <w:b/>
        <w:bCs/>
        <w:color w:val="4FC9CF" w:themeColor="accent2" w:themeShade="CC"/>
      </w:rPr>
      <w:tblPr/>
      <w:tcPr>
        <w:tcBorders>
          <w:top w:val="single" w:color="232222"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color="FFFFFF" w:themeColor="background1" w:sz="12" w:space="0"/>
        </w:tcBorders>
        <w:shd w:val="clear" w:color="auto" w:fill="191038" w:themeFill="accent4" w:themeFillShade="CC"/>
      </w:tcPr>
    </w:tblStylePr>
    <w:tblStylePr w:type="lastRow">
      <w:rPr>
        <w:b/>
        <w:bCs/>
        <w:color w:val="191038" w:themeColor="accent4" w:themeShade="CC"/>
      </w:rPr>
      <w:tblPr/>
      <w:tcPr>
        <w:tcBorders>
          <w:top w:val="single" w:color="232222"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color="FFFFFF" w:themeColor="background1" w:sz="12" w:space="0"/>
        </w:tcBorders>
        <w:shd w:val="clear" w:color="auto" w:fill="008E87" w:themeFill="accent3" w:themeFillShade="CC"/>
      </w:tcPr>
    </w:tblStylePr>
    <w:tblStylePr w:type="lastRow">
      <w:rPr>
        <w:b/>
        <w:bCs/>
        <w:color w:val="008E87" w:themeColor="accent3" w:themeShade="CC"/>
      </w:rPr>
      <w:tblPr/>
      <w:tcPr>
        <w:tcBorders>
          <w:top w:val="single" w:color="232222"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color="FFFFFF" w:themeColor="background1" w:sz="12" w:space="0"/>
        </w:tcBorders>
        <w:shd w:val="clear" w:color="auto" w:fill="75D4DA" w:themeFill="accent6" w:themeFillShade="CC"/>
      </w:tcPr>
    </w:tblStylePr>
    <w:tblStylePr w:type="lastRow">
      <w:rPr>
        <w:b/>
        <w:bCs/>
        <w:color w:val="75D4DA" w:themeColor="accent6" w:themeShade="CC"/>
      </w:rPr>
      <w:tblPr/>
      <w:tcPr>
        <w:tcBorders>
          <w:top w:val="single" w:color="232222"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color="FFFFFF" w:themeColor="background1" w:sz="12" w:space="0"/>
        </w:tcBorders>
        <w:shd w:val="clear" w:color="auto" w:fill="4476A7" w:themeFill="accent5" w:themeFillShade="CC"/>
      </w:tcPr>
    </w:tblStylePr>
    <w:tblStylePr w:type="lastRow">
      <w:rPr>
        <w:b/>
        <w:bCs/>
        <w:color w:val="4476A7" w:themeColor="accent5" w:themeShade="CC"/>
      </w:rPr>
      <w:tblPr/>
      <w:tcPr>
        <w:tcBorders>
          <w:top w:val="single" w:color="232222"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color="88DBDF" w:themeColor="accent2" w:sz="24" w:space="0"/>
        <w:left w:val="single" w:color="232222" w:themeColor="text1" w:sz="4" w:space="0"/>
        <w:bottom w:val="single" w:color="232222" w:themeColor="text1" w:sz="4" w:space="0"/>
        <w:right w:val="single" w:color="232222" w:themeColor="text1" w:sz="4" w:space="0"/>
        <w:insideH w:val="single" w:color="FFFFFF" w:themeColor="background1" w:sz="4" w:space="0"/>
        <w:insideV w:val="single" w:color="FFFFFF" w:themeColor="background1" w:sz="4" w:space="0"/>
      </w:tblBorders>
    </w:tblPr>
    <w:tcPr>
      <w:shd w:val="clear" w:color="auto" w:fill="E9E9E9" w:themeFill="text1" w:themeFillTint="19"/>
    </w:tcPr>
    <w:tblStylePr w:type="firstRow">
      <w:rPr>
        <w:b/>
        <w:bCs/>
      </w:rPr>
      <w:tblPr/>
      <w:tcPr>
        <w:tcBorders>
          <w:top w:val="nil"/>
          <w:left w:val="nil"/>
          <w:bottom w:val="single" w:color="88DBDF"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color="141414" w:themeColor="text1" w:themeShade="99" w:sz="4" w:space="0"/>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color="88DBDF" w:themeColor="accent2" w:sz="24" w:space="0"/>
        <w:left w:val="single" w:color="004C97" w:themeColor="accent1" w:sz="4" w:space="0"/>
        <w:bottom w:val="single" w:color="004C97" w:themeColor="accent1" w:sz="4" w:space="0"/>
        <w:right w:val="single" w:color="004C97" w:themeColor="accent1" w:sz="4" w:space="0"/>
        <w:insideH w:val="single" w:color="FFFFFF" w:themeColor="background1" w:sz="4" w:space="0"/>
        <w:insideV w:val="single" w:color="FFFFFF" w:themeColor="background1" w:sz="4" w:space="0"/>
      </w:tblBorders>
    </w:tblPr>
    <w:tcPr>
      <w:shd w:val="clear" w:color="auto" w:fill="DBEDFF" w:themeFill="accent1" w:themeFillTint="19"/>
    </w:tcPr>
    <w:tblStylePr w:type="firstRow">
      <w:rPr>
        <w:b/>
        <w:bCs/>
      </w:rPr>
      <w:tblPr/>
      <w:tcPr>
        <w:tcBorders>
          <w:top w:val="nil"/>
          <w:left w:val="nil"/>
          <w:bottom w:val="single" w:color="88DBDF"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color="002D5A" w:themeColor="accent1" w:themeShade="99" w:sz="4" w:space="0"/>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color="88DBDF" w:themeColor="accent2" w:sz="24" w:space="0"/>
        <w:left w:val="single" w:color="88DBDF" w:themeColor="accent2" w:sz="4" w:space="0"/>
        <w:bottom w:val="single" w:color="88DBDF" w:themeColor="accent2" w:sz="4" w:space="0"/>
        <w:right w:val="single" w:color="88DBDF" w:themeColor="accent2" w:sz="4" w:space="0"/>
        <w:insideH w:val="single" w:color="FFFFFF" w:themeColor="background1" w:sz="4" w:space="0"/>
        <w:insideV w:val="single" w:color="FFFFFF" w:themeColor="background1" w:sz="4" w:space="0"/>
      </w:tblBorders>
    </w:tblPr>
    <w:tcPr>
      <w:shd w:val="clear" w:color="auto" w:fill="F3FBFB" w:themeFill="accent2" w:themeFillTint="19"/>
    </w:tcPr>
    <w:tblStylePr w:type="firstRow">
      <w:rPr>
        <w:b/>
        <w:bCs/>
      </w:rPr>
      <w:tblPr/>
      <w:tcPr>
        <w:tcBorders>
          <w:top w:val="nil"/>
          <w:left w:val="nil"/>
          <w:bottom w:val="single" w:color="88DBDF"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color="2DA3A9" w:themeColor="accent2" w:themeShade="99" w:sz="4" w:space="0"/>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color="201547" w:themeColor="accent4" w:sz="24" w:space="0"/>
        <w:left w:val="single" w:color="00B2A9" w:themeColor="accent3" w:sz="4" w:space="0"/>
        <w:bottom w:val="single" w:color="00B2A9" w:themeColor="accent3" w:sz="4" w:space="0"/>
        <w:right w:val="single" w:color="00B2A9" w:themeColor="accent3" w:sz="4" w:space="0"/>
        <w:insideH w:val="single" w:color="FFFFFF" w:themeColor="background1" w:sz="4" w:space="0"/>
        <w:insideV w:val="single" w:color="FFFFFF" w:themeColor="background1" w:sz="4" w:space="0"/>
      </w:tblBorders>
    </w:tblPr>
    <w:tcPr>
      <w:shd w:val="clear" w:color="auto" w:fill="DEFFFD" w:themeFill="accent3" w:themeFillTint="19"/>
    </w:tcPr>
    <w:tblStylePr w:type="firstRow">
      <w:rPr>
        <w:b/>
        <w:bCs/>
      </w:rPr>
      <w:tblPr/>
      <w:tcPr>
        <w:tcBorders>
          <w:top w:val="nil"/>
          <w:left w:val="nil"/>
          <w:bottom w:val="single" w:color="201547"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color="006A65" w:themeColor="accent3" w:themeShade="99" w:sz="4" w:space="0"/>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color="00B2A9" w:themeColor="accent3" w:sz="24" w:space="0"/>
        <w:left w:val="single" w:color="201547" w:themeColor="accent4" w:sz="4" w:space="0"/>
        <w:bottom w:val="single" w:color="201547" w:themeColor="accent4" w:sz="4" w:space="0"/>
        <w:right w:val="single" w:color="201547" w:themeColor="accent4" w:sz="4" w:space="0"/>
        <w:insideH w:val="single" w:color="FFFFFF" w:themeColor="background1" w:sz="4" w:space="0"/>
        <w:insideV w:val="single" w:color="FFFFFF" w:themeColor="background1" w:sz="4" w:space="0"/>
      </w:tblBorders>
    </w:tblPr>
    <w:tcPr>
      <w:shd w:val="clear" w:color="auto" w:fill="E4DFF5" w:themeFill="accent4" w:themeFillTint="19"/>
    </w:tcPr>
    <w:tblStylePr w:type="firstRow">
      <w:rPr>
        <w:b/>
        <w:bCs/>
      </w:rPr>
      <w:tblPr/>
      <w:tcPr>
        <w:tcBorders>
          <w:top w:val="nil"/>
          <w:left w:val="nil"/>
          <w:bottom w:val="single" w:color="00B2A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color="130C2A" w:themeColor="accent4" w:themeShade="99" w:sz="4" w:space="0"/>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color="B8E9EC" w:themeColor="accent6" w:sz="24" w:space="0"/>
        <w:left w:val="single" w:color="6694C1" w:themeColor="accent5" w:sz="4" w:space="0"/>
        <w:bottom w:val="single" w:color="6694C1" w:themeColor="accent5" w:sz="4" w:space="0"/>
        <w:right w:val="single" w:color="6694C1" w:themeColor="accent5" w:sz="4" w:space="0"/>
        <w:insideH w:val="single" w:color="FFFFFF" w:themeColor="background1" w:sz="4" w:space="0"/>
        <w:insideV w:val="single" w:color="FFFFFF" w:themeColor="background1" w:sz="4" w:space="0"/>
      </w:tblBorders>
    </w:tblPr>
    <w:tcPr>
      <w:shd w:val="clear" w:color="auto" w:fill="EFF4F9" w:themeFill="accent5" w:themeFillTint="19"/>
    </w:tcPr>
    <w:tblStylePr w:type="firstRow">
      <w:rPr>
        <w:b/>
        <w:bCs/>
      </w:rPr>
      <w:tblPr/>
      <w:tcPr>
        <w:tcBorders>
          <w:top w:val="nil"/>
          <w:left w:val="nil"/>
          <w:bottom w:val="single" w:color="B8E9EC"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color="33587D" w:themeColor="accent5" w:themeShade="99" w:sz="4" w:space="0"/>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color="6694C1" w:themeColor="accent5" w:sz="24" w:space="0"/>
        <w:left w:val="single" w:color="B8E9EC" w:themeColor="accent6" w:sz="4" w:space="0"/>
        <w:bottom w:val="single" w:color="B8E9EC" w:themeColor="accent6" w:sz="4" w:space="0"/>
        <w:right w:val="single" w:color="B8E9EC" w:themeColor="accent6" w:sz="4" w:space="0"/>
        <w:insideH w:val="single" w:color="FFFFFF" w:themeColor="background1" w:sz="4" w:space="0"/>
        <w:insideV w:val="single" w:color="FFFFFF" w:themeColor="background1" w:sz="4" w:space="0"/>
      </w:tblBorders>
    </w:tblPr>
    <w:tcPr>
      <w:shd w:val="clear" w:color="auto" w:fill="F7FCFD" w:themeFill="accent6" w:themeFillTint="19"/>
    </w:tcPr>
    <w:tblStylePr w:type="firstRow">
      <w:rPr>
        <w:b/>
        <w:bCs/>
      </w:rPr>
      <w:tblPr/>
      <w:tcPr>
        <w:tcBorders>
          <w:top w:val="nil"/>
          <w:left w:val="nil"/>
          <w:bottom w:val="single" w:color="6694C1"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color="35BEC6" w:themeColor="accent6" w:themeShade="99" w:sz="4" w:space="0"/>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color="FFFFFF" w:themeColor="background1" w:sz="18" w:space="0"/>
          <w:right w:val="nil"/>
          <w:insideH w:val="nil"/>
          <w:insideV w:val="nil"/>
        </w:tcBorders>
        <w:shd w:val="clear" w:color="auto" w:fill="232222" w:themeFill="text1"/>
      </w:tcPr>
    </w:tblStylePr>
    <w:tblStylePr w:type="lastRow">
      <w:tblPr/>
      <w:tcPr>
        <w:tcBorders>
          <w:top w:val="single" w:color="FFFFFF" w:themeColor="background1" w:sz="18" w:space="0"/>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1A1919"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232222" w:themeFill="text1"/>
      </w:tcPr>
    </w:tblStylePr>
    <w:tblStylePr w:type="lastRow">
      <w:tblPr/>
      <w:tcPr>
        <w:tcBorders>
          <w:top w:val="single" w:color="FFFFFF" w:themeColor="background1" w:sz="18" w:space="0"/>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00387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232222" w:themeFill="text1"/>
      </w:tcPr>
    </w:tblStylePr>
    <w:tblStylePr w:type="lastRow">
      <w:tblPr/>
      <w:tcPr>
        <w:tcBorders>
          <w:top w:val="single" w:color="FFFFFF" w:themeColor="background1" w:sz="18" w:space="0"/>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40C5CB"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232222" w:themeFill="text1"/>
      </w:tcPr>
    </w:tblStylePr>
    <w:tblStylePr w:type="lastRow">
      <w:tblPr/>
      <w:tcPr>
        <w:tcBorders>
          <w:top w:val="single" w:color="FFFFFF" w:themeColor="background1" w:sz="18" w:space="0"/>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00857E"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232222" w:themeFill="text1"/>
      </w:tcPr>
    </w:tblStylePr>
    <w:tblStylePr w:type="lastRow">
      <w:tblPr/>
      <w:tcPr>
        <w:tcBorders>
          <w:top w:val="single" w:color="FFFFFF" w:themeColor="background1" w:sz="18" w:space="0"/>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170F34"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232222" w:themeFill="text1"/>
      </w:tcPr>
    </w:tblStylePr>
    <w:tblStylePr w:type="lastRow">
      <w:tblPr/>
      <w:tcPr>
        <w:tcBorders>
          <w:top w:val="single" w:color="FFFFFF" w:themeColor="background1" w:sz="18" w:space="0"/>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F6E9C"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232222" w:themeFill="text1"/>
      </w:tcPr>
    </w:tblStylePr>
    <w:tblStylePr w:type="lastRow">
      <w:tblPr/>
      <w:tcPr>
        <w:tcBorders>
          <w:top w:val="single" w:color="FFFFFF" w:themeColor="background1" w:sz="18" w:space="0"/>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64CFD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color="A8A5A5" w:themeColor="text1" w:themeTint="66" w:sz="4" w:space="0"/>
        <w:left w:val="single" w:color="A8A5A5" w:themeColor="text1" w:themeTint="66" w:sz="4" w:space="0"/>
        <w:bottom w:val="single" w:color="A8A5A5" w:themeColor="text1" w:themeTint="66" w:sz="4" w:space="0"/>
        <w:right w:val="single" w:color="A8A5A5" w:themeColor="text1" w:themeTint="66" w:sz="4" w:space="0"/>
        <w:insideH w:val="single" w:color="A8A5A5" w:themeColor="text1" w:themeTint="66" w:sz="4" w:space="0"/>
        <w:insideV w:val="single" w:color="A8A5A5" w:themeColor="text1" w:themeTint="66" w:sz="4" w:space="0"/>
      </w:tblBorders>
    </w:tblPr>
    <w:tblStylePr w:type="firstRow">
      <w:rPr>
        <w:b/>
        <w:bCs/>
      </w:rPr>
      <w:tblPr/>
      <w:tcPr>
        <w:tcBorders>
          <w:bottom w:val="single" w:color="7C7979" w:themeColor="text1" w:themeTint="99" w:sz="12" w:space="0"/>
        </w:tcBorders>
      </w:tcPr>
    </w:tblStylePr>
    <w:tblStylePr w:type="lastRow">
      <w:rPr>
        <w:b/>
        <w:bCs/>
      </w:rPr>
      <w:tblPr/>
      <w:tcPr>
        <w:tcBorders>
          <w:top w:val="double" w:color="7C7979"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color="6FB7FF" w:themeColor="accent1" w:themeTint="66" w:sz="4" w:space="0"/>
        <w:left w:val="single" w:color="6FB7FF" w:themeColor="accent1" w:themeTint="66" w:sz="4" w:space="0"/>
        <w:bottom w:val="single" w:color="6FB7FF" w:themeColor="accent1" w:themeTint="66" w:sz="4" w:space="0"/>
        <w:right w:val="single" w:color="6FB7FF" w:themeColor="accent1" w:themeTint="66" w:sz="4" w:space="0"/>
        <w:insideH w:val="single" w:color="6FB7FF" w:themeColor="accent1" w:themeTint="66" w:sz="4" w:space="0"/>
        <w:insideV w:val="single" w:color="6FB7FF" w:themeColor="accent1" w:themeTint="66" w:sz="4" w:space="0"/>
      </w:tblBorders>
    </w:tblPr>
    <w:tblStylePr w:type="firstRow">
      <w:rPr>
        <w:b/>
        <w:bCs/>
      </w:rPr>
      <w:tblPr/>
      <w:tcPr>
        <w:tcBorders>
          <w:bottom w:val="single" w:color="2793FF" w:themeColor="accent1" w:themeTint="99" w:sz="12" w:space="0"/>
        </w:tcBorders>
      </w:tcPr>
    </w:tblStylePr>
    <w:tblStylePr w:type="lastRow">
      <w:rPr>
        <w:b/>
        <w:bCs/>
      </w:rPr>
      <w:tblPr/>
      <w:tcPr>
        <w:tcBorders>
          <w:top w:val="double" w:color="2793FF"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color="CFF0F2" w:themeColor="accent2" w:themeTint="66" w:sz="4" w:space="0"/>
        <w:left w:val="single" w:color="CFF0F2" w:themeColor="accent2" w:themeTint="66" w:sz="4" w:space="0"/>
        <w:bottom w:val="single" w:color="CFF0F2" w:themeColor="accent2" w:themeTint="66" w:sz="4" w:space="0"/>
        <w:right w:val="single" w:color="CFF0F2" w:themeColor="accent2" w:themeTint="66" w:sz="4" w:space="0"/>
        <w:insideH w:val="single" w:color="CFF0F2" w:themeColor="accent2" w:themeTint="66" w:sz="4" w:space="0"/>
        <w:insideV w:val="single" w:color="CFF0F2" w:themeColor="accent2" w:themeTint="66" w:sz="4" w:space="0"/>
      </w:tblBorders>
    </w:tblPr>
    <w:tblStylePr w:type="firstRow">
      <w:rPr>
        <w:b/>
        <w:bCs/>
      </w:rPr>
      <w:tblPr/>
      <w:tcPr>
        <w:tcBorders>
          <w:bottom w:val="single" w:color="B7E9EB" w:themeColor="accent2" w:themeTint="99" w:sz="12" w:space="0"/>
        </w:tcBorders>
      </w:tcPr>
    </w:tblStylePr>
    <w:tblStylePr w:type="lastRow">
      <w:rPr>
        <w:b/>
        <w:bCs/>
      </w:rPr>
      <w:tblPr/>
      <w:tcPr>
        <w:tcBorders>
          <w:top w:val="double" w:color="B7E9EB"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color="7AFFF8" w:themeColor="accent3" w:themeTint="66" w:sz="4" w:space="0"/>
        <w:left w:val="single" w:color="7AFFF8" w:themeColor="accent3" w:themeTint="66" w:sz="4" w:space="0"/>
        <w:bottom w:val="single" w:color="7AFFF8" w:themeColor="accent3" w:themeTint="66" w:sz="4" w:space="0"/>
        <w:right w:val="single" w:color="7AFFF8" w:themeColor="accent3" w:themeTint="66" w:sz="4" w:space="0"/>
        <w:insideH w:val="single" w:color="7AFFF8" w:themeColor="accent3" w:themeTint="66" w:sz="4" w:space="0"/>
        <w:insideV w:val="single" w:color="7AFFF8" w:themeColor="accent3" w:themeTint="66" w:sz="4" w:space="0"/>
      </w:tblBorders>
    </w:tblPr>
    <w:tblStylePr w:type="firstRow">
      <w:rPr>
        <w:b/>
        <w:bCs/>
      </w:rPr>
      <w:tblPr/>
      <w:tcPr>
        <w:tcBorders>
          <w:bottom w:val="single" w:color="37FFF4" w:themeColor="accent3" w:themeTint="99" w:sz="12" w:space="0"/>
        </w:tcBorders>
      </w:tcPr>
    </w:tblStylePr>
    <w:tblStylePr w:type="lastRow">
      <w:rPr>
        <w:b/>
        <w:bCs/>
      </w:rPr>
      <w:tblPr/>
      <w:tcPr>
        <w:tcBorders>
          <w:top w:val="double" w:color="37FFF4"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color="917DD8" w:themeColor="accent4" w:themeTint="66" w:sz="4" w:space="0"/>
        <w:left w:val="single" w:color="917DD8" w:themeColor="accent4" w:themeTint="66" w:sz="4" w:space="0"/>
        <w:bottom w:val="single" w:color="917DD8" w:themeColor="accent4" w:themeTint="66" w:sz="4" w:space="0"/>
        <w:right w:val="single" w:color="917DD8" w:themeColor="accent4" w:themeTint="66" w:sz="4" w:space="0"/>
        <w:insideH w:val="single" w:color="917DD8" w:themeColor="accent4" w:themeTint="66" w:sz="4" w:space="0"/>
        <w:insideV w:val="single" w:color="917DD8" w:themeColor="accent4" w:themeTint="66" w:sz="4" w:space="0"/>
      </w:tblBorders>
    </w:tblPr>
    <w:tblStylePr w:type="firstRow">
      <w:rPr>
        <w:b/>
        <w:bCs/>
      </w:rPr>
      <w:tblPr/>
      <w:tcPr>
        <w:tcBorders>
          <w:bottom w:val="single" w:color="5B3DC5" w:themeColor="accent4" w:themeTint="99" w:sz="12" w:space="0"/>
        </w:tcBorders>
      </w:tcPr>
    </w:tblStylePr>
    <w:tblStylePr w:type="lastRow">
      <w:rPr>
        <w:b/>
        <w:bCs/>
      </w:rPr>
      <w:tblPr/>
      <w:tcPr>
        <w:tcBorders>
          <w:top w:val="double" w:color="5B3DC5"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color="C1D4E6" w:themeColor="accent5" w:themeTint="66" w:sz="4" w:space="0"/>
        <w:left w:val="single" w:color="C1D4E6" w:themeColor="accent5" w:themeTint="66" w:sz="4" w:space="0"/>
        <w:bottom w:val="single" w:color="C1D4E6" w:themeColor="accent5" w:themeTint="66" w:sz="4" w:space="0"/>
        <w:right w:val="single" w:color="C1D4E6" w:themeColor="accent5" w:themeTint="66" w:sz="4" w:space="0"/>
        <w:insideH w:val="single" w:color="C1D4E6" w:themeColor="accent5" w:themeTint="66" w:sz="4" w:space="0"/>
        <w:insideV w:val="single" w:color="C1D4E6" w:themeColor="accent5" w:themeTint="66" w:sz="4" w:space="0"/>
      </w:tblBorders>
    </w:tblPr>
    <w:tblStylePr w:type="firstRow">
      <w:rPr>
        <w:b/>
        <w:bCs/>
      </w:rPr>
      <w:tblPr/>
      <w:tcPr>
        <w:tcBorders>
          <w:bottom w:val="single" w:color="A3BED9" w:themeColor="accent5" w:themeTint="99" w:sz="12" w:space="0"/>
        </w:tcBorders>
      </w:tcPr>
    </w:tblStylePr>
    <w:tblStylePr w:type="lastRow">
      <w:rPr>
        <w:b/>
        <w:bCs/>
      </w:rPr>
      <w:tblPr/>
      <w:tcPr>
        <w:tcBorders>
          <w:top w:val="double" w:color="A3BED9"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color="E2F6F7" w:themeColor="accent6" w:themeTint="66" w:sz="4" w:space="0"/>
        <w:left w:val="single" w:color="E2F6F7" w:themeColor="accent6" w:themeTint="66" w:sz="4" w:space="0"/>
        <w:bottom w:val="single" w:color="E2F6F7" w:themeColor="accent6" w:themeTint="66" w:sz="4" w:space="0"/>
        <w:right w:val="single" w:color="E2F6F7" w:themeColor="accent6" w:themeTint="66" w:sz="4" w:space="0"/>
        <w:insideH w:val="single" w:color="E2F6F7" w:themeColor="accent6" w:themeTint="66" w:sz="4" w:space="0"/>
        <w:insideV w:val="single" w:color="E2F6F7" w:themeColor="accent6" w:themeTint="66" w:sz="4" w:space="0"/>
      </w:tblBorders>
    </w:tblPr>
    <w:tblStylePr w:type="firstRow">
      <w:rPr>
        <w:b/>
        <w:bCs/>
      </w:rPr>
      <w:tblPr/>
      <w:tcPr>
        <w:tcBorders>
          <w:bottom w:val="single" w:color="D4F1F3" w:themeColor="accent6" w:themeTint="99" w:sz="12" w:space="0"/>
        </w:tcBorders>
      </w:tcPr>
    </w:tblStylePr>
    <w:tblStylePr w:type="lastRow">
      <w:rPr>
        <w:b/>
        <w:bCs/>
      </w:rPr>
      <w:tblPr/>
      <w:tcPr>
        <w:tcBorders>
          <w:top w:val="double" w:color="D4F1F3"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color="7C7979" w:themeColor="text1" w:themeTint="99" w:sz="2" w:space="0"/>
        <w:bottom w:val="single" w:color="7C7979" w:themeColor="text1" w:themeTint="99" w:sz="2" w:space="0"/>
        <w:insideH w:val="single" w:color="7C7979" w:themeColor="text1" w:themeTint="99" w:sz="2" w:space="0"/>
        <w:insideV w:val="single" w:color="7C7979" w:themeColor="text1" w:themeTint="99" w:sz="2" w:space="0"/>
      </w:tblBorders>
    </w:tblPr>
    <w:tblStylePr w:type="firstRow">
      <w:rPr>
        <w:b/>
        <w:bCs/>
      </w:rPr>
      <w:tblPr/>
      <w:tcPr>
        <w:tcBorders>
          <w:top w:val="nil"/>
          <w:bottom w:val="single" w:color="7C7979" w:themeColor="text1" w:themeTint="99" w:sz="12" w:space="0"/>
          <w:insideH w:val="nil"/>
          <w:insideV w:val="nil"/>
        </w:tcBorders>
        <w:shd w:val="clear" w:color="auto" w:fill="FFFFFF" w:themeFill="background1"/>
      </w:tcPr>
    </w:tblStylePr>
    <w:tblStylePr w:type="lastRow">
      <w:rPr>
        <w:b/>
        <w:bCs/>
      </w:rPr>
      <w:tblPr/>
      <w:tcPr>
        <w:tcBorders>
          <w:top w:val="double" w:color="7C7979"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color="2793FF" w:themeColor="accent1" w:themeTint="99" w:sz="2" w:space="0"/>
        <w:bottom w:val="single" w:color="2793FF" w:themeColor="accent1" w:themeTint="99" w:sz="2" w:space="0"/>
        <w:insideH w:val="single" w:color="2793FF" w:themeColor="accent1" w:themeTint="99" w:sz="2" w:space="0"/>
        <w:insideV w:val="single" w:color="2793FF" w:themeColor="accent1" w:themeTint="99" w:sz="2" w:space="0"/>
      </w:tblBorders>
    </w:tblPr>
    <w:tblStylePr w:type="firstRow">
      <w:rPr>
        <w:b/>
        <w:bCs/>
      </w:rPr>
      <w:tblPr/>
      <w:tcPr>
        <w:tcBorders>
          <w:top w:val="nil"/>
          <w:bottom w:val="single" w:color="2793FF" w:themeColor="accent1" w:themeTint="99" w:sz="12" w:space="0"/>
          <w:insideH w:val="nil"/>
          <w:insideV w:val="nil"/>
        </w:tcBorders>
        <w:shd w:val="clear" w:color="auto" w:fill="FFFFFF" w:themeFill="background1"/>
      </w:tcPr>
    </w:tblStylePr>
    <w:tblStylePr w:type="lastRow">
      <w:rPr>
        <w:b/>
        <w:bCs/>
      </w:rPr>
      <w:tblPr/>
      <w:tcPr>
        <w:tcBorders>
          <w:top w:val="double" w:color="2793FF"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color="B7E9EB" w:themeColor="accent2" w:themeTint="99" w:sz="2" w:space="0"/>
        <w:bottom w:val="single" w:color="B7E9EB" w:themeColor="accent2" w:themeTint="99" w:sz="2" w:space="0"/>
        <w:insideH w:val="single" w:color="B7E9EB" w:themeColor="accent2" w:themeTint="99" w:sz="2" w:space="0"/>
        <w:insideV w:val="single" w:color="B7E9EB" w:themeColor="accent2" w:themeTint="99" w:sz="2" w:space="0"/>
      </w:tblBorders>
    </w:tblPr>
    <w:tblStylePr w:type="firstRow">
      <w:rPr>
        <w:b/>
        <w:bCs/>
      </w:rPr>
      <w:tblPr/>
      <w:tcPr>
        <w:tcBorders>
          <w:top w:val="nil"/>
          <w:bottom w:val="single" w:color="B7E9EB" w:themeColor="accent2" w:themeTint="99" w:sz="12" w:space="0"/>
          <w:insideH w:val="nil"/>
          <w:insideV w:val="nil"/>
        </w:tcBorders>
        <w:shd w:val="clear" w:color="auto" w:fill="FFFFFF" w:themeFill="background1"/>
      </w:tcPr>
    </w:tblStylePr>
    <w:tblStylePr w:type="lastRow">
      <w:rPr>
        <w:b/>
        <w:bCs/>
      </w:rPr>
      <w:tblPr/>
      <w:tcPr>
        <w:tcBorders>
          <w:top w:val="double" w:color="B7E9EB"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color="37FFF4" w:themeColor="accent3" w:themeTint="99" w:sz="2" w:space="0"/>
        <w:bottom w:val="single" w:color="37FFF4" w:themeColor="accent3" w:themeTint="99" w:sz="2" w:space="0"/>
        <w:insideH w:val="single" w:color="37FFF4" w:themeColor="accent3" w:themeTint="99" w:sz="2" w:space="0"/>
        <w:insideV w:val="single" w:color="37FFF4" w:themeColor="accent3" w:themeTint="99" w:sz="2" w:space="0"/>
      </w:tblBorders>
    </w:tblPr>
    <w:tblStylePr w:type="firstRow">
      <w:rPr>
        <w:b/>
        <w:bCs/>
      </w:rPr>
      <w:tblPr/>
      <w:tcPr>
        <w:tcBorders>
          <w:top w:val="nil"/>
          <w:bottom w:val="single" w:color="37FFF4" w:themeColor="accent3" w:themeTint="99" w:sz="12" w:space="0"/>
          <w:insideH w:val="nil"/>
          <w:insideV w:val="nil"/>
        </w:tcBorders>
        <w:shd w:val="clear" w:color="auto" w:fill="FFFFFF" w:themeFill="background1"/>
      </w:tcPr>
    </w:tblStylePr>
    <w:tblStylePr w:type="lastRow">
      <w:rPr>
        <w:b/>
        <w:bCs/>
      </w:rPr>
      <w:tblPr/>
      <w:tcPr>
        <w:tcBorders>
          <w:top w:val="double" w:color="37FFF4"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color="5B3DC5" w:themeColor="accent4" w:themeTint="99" w:sz="2" w:space="0"/>
        <w:bottom w:val="single" w:color="5B3DC5" w:themeColor="accent4" w:themeTint="99" w:sz="2" w:space="0"/>
        <w:insideH w:val="single" w:color="5B3DC5" w:themeColor="accent4" w:themeTint="99" w:sz="2" w:space="0"/>
        <w:insideV w:val="single" w:color="5B3DC5" w:themeColor="accent4" w:themeTint="99" w:sz="2" w:space="0"/>
      </w:tblBorders>
    </w:tblPr>
    <w:tblStylePr w:type="firstRow">
      <w:rPr>
        <w:b/>
        <w:bCs/>
      </w:rPr>
      <w:tblPr/>
      <w:tcPr>
        <w:tcBorders>
          <w:top w:val="nil"/>
          <w:bottom w:val="single" w:color="5B3DC5" w:themeColor="accent4" w:themeTint="99" w:sz="12" w:space="0"/>
          <w:insideH w:val="nil"/>
          <w:insideV w:val="nil"/>
        </w:tcBorders>
        <w:shd w:val="clear" w:color="auto" w:fill="FFFFFF" w:themeFill="background1"/>
      </w:tcPr>
    </w:tblStylePr>
    <w:tblStylePr w:type="lastRow">
      <w:rPr>
        <w:b/>
        <w:bCs/>
      </w:rPr>
      <w:tblPr/>
      <w:tcPr>
        <w:tcBorders>
          <w:top w:val="double" w:color="5B3DC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color="A3BED9" w:themeColor="accent5" w:themeTint="99" w:sz="2" w:space="0"/>
        <w:bottom w:val="single" w:color="A3BED9" w:themeColor="accent5" w:themeTint="99" w:sz="2" w:space="0"/>
        <w:insideH w:val="single" w:color="A3BED9" w:themeColor="accent5" w:themeTint="99" w:sz="2" w:space="0"/>
        <w:insideV w:val="single" w:color="A3BED9" w:themeColor="accent5" w:themeTint="99" w:sz="2" w:space="0"/>
      </w:tblBorders>
    </w:tblPr>
    <w:tblStylePr w:type="firstRow">
      <w:rPr>
        <w:b/>
        <w:bCs/>
      </w:rPr>
      <w:tblPr/>
      <w:tcPr>
        <w:tcBorders>
          <w:top w:val="nil"/>
          <w:bottom w:val="single" w:color="A3BED9" w:themeColor="accent5" w:themeTint="99" w:sz="12" w:space="0"/>
          <w:insideH w:val="nil"/>
          <w:insideV w:val="nil"/>
        </w:tcBorders>
        <w:shd w:val="clear" w:color="auto" w:fill="FFFFFF" w:themeFill="background1"/>
      </w:tcPr>
    </w:tblStylePr>
    <w:tblStylePr w:type="lastRow">
      <w:rPr>
        <w:b/>
        <w:bCs/>
      </w:rPr>
      <w:tblPr/>
      <w:tcPr>
        <w:tcBorders>
          <w:top w:val="double" w:color="A3BED9"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color="D4F1F3" w:themeColor="accent6" w:themeTint="99" w:sz="2" w:space="0"/>
        <w:bottom w:val="single" w:color="D4F1F3" w:themeColor="accent6" w:themeTint="99" w:sz="2" w:space="0"/>
        <w:insideH w:val="single" w:color="D4F1F3" w:themeColor="accent6" w:themeTint="99" w:sz="2" w:space="0"/>
        <w:insideV w:val="single" w:color="D4F1F3" w:themeColor="accent6" w:themeTint="99" w:sz="2" w:space="0"/>
      </w:tblBorders>
    </w:tblPr>
    <w:tblStylePr w:type="firstRow">
      <w:rPr>
        <w:b/>
        <w:bCs/>
      </w:rPr>
      <w:tblPr/>
      <w:tcPr>
        <w:tcBorders>
          <w:top w:val="nil"/>
          <w:bottom w:val="single" w:color="D4F1F3" w:themeColor="accent6" w:themeTint="99" w:sz="12" w:space="0"/>
          <w:insideH w:val="nil"/>
          <w:insideV w:val="nil"/>
        </w:tcBorders>
        <w:shd w:val="clear" w:color="auto" w:fill="FFFFFF" w:themeFill="background1"/>
      </w:tcPr>
    </w:tblStylePr>
    <w:tblStylePr w:type="lastRow">
      <w:rPr>
        <w:b/>
        <w:bCs/>
      </w:rPr>
      <w:tblPr/>
      <w:tcPr>
        <w:tcBorders>
          <w:top w:val="double" w:color="D4F1F3"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color="7C7979" w:themeColor="text1" w:themeTint="99" w:sz="4" w:space="0"/>
        <w:left w:val="single" w:color="7C7979" w:themeColor="text1" w:themeTint="99" w:sz="4" w:space="0"/>
        <w:bottom w:val="single" w:color="7C7979" w:themeColor="text1" w:themeTint="99" w:sz="4" w:space="0"/>
        <w:right w:val="single" w:color="7C7979" w:themeColor="text1" w:themeTint="99" w:sz="4" w:space="0"/>
        <w:insideH w:val="single" w:color="7C7979" w:themeColor="text1" w:themeTint="99" w:sz="4" w:space="0"/>
        <w:insideV w:val="single" w:color="7C7979"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color="7C7979" w:themeColor="text1" w:themeTint="99" w:sz="4" w:space="0"/>
        </w:tcBorders>
      </w:tcPr>
    </w:tblStylePr>
    <w:tblStylePr w:type="nwCell">
      <w:tblPr/>
      <w:tcPr>
        <w:tcBorders>
          <w:bottom w:val="single" w:color="7C7979" w:themeColor="text1" w:themeTint="99" w:sz="4" w:space="0"/>
        </w:tcBorders>
      </w:tcPr>
    </w:tblStylePr>
    <w:tblStylePr w:type="seCell">
      <w:tblPr/>
      <w:tcPr>
        <w:tcBorders>
          <w:top w:val="single" w:color="7C7979" w:themeColor="text1" w:themeTint="99" w:sz="4" w:space="0"/>
        </w:tcBorders>
      </w:tcPr>
    </w:tblStylePr>
    <w:tblStylePr w:type="swCell">
      <w:tblPr/>
      <w:tcPr>
        <w:tcBorders>
          <w:top w:val="single" w:color="7C7979" w:themeColor="text1" w:themeTint="99" w:sz="4" w:space="0"/>
        </w:tcBorders>
      </w:tcPr>
    </w:tblStylePr>
  </w:style>
  <w:style w:type="table" w:styleId="GridTable3-Accent1">
    <w:name w:val="Grid Table 3 Accent 1"/>
    <w:basedOn w:val="TableNormal"/>
    <w:uiPriority w:val="48"/>
    <w:semiHidden/>
    <w:rsid w:val="0058629F"/>
    <w:tblPr>
      <w:tblStyleRowBandSize w:val="1"/>
      <w:tblStyleColBandSize w:val="1"/>
      <w:tblBorders>
        <w:top w:val="single" w:color="2793FF" w:themeColor="accent1" w:themeTint="99" w:sz="4" w:space="0"/>
        <w:left w:val="single" w:color="2793FF" w:themeColor="accent1" w:themeTint="99" w:sz="4" w:space="0"/>
        <w:bottom w:val="single" w:color="2793FF" w:themeColor="accent1" w:themeTint="99" w:sz="4" w:space="0"/>
        <w:right w:val="single" w:color="2793FF" w:themeColor="accent1" w:themeTint="99" w:sz="4" w:space="0"/>
        <w:insideH w:val="single" w:color="2793FF" w:themeColor="accent1" w:themeTint="99" w:sz="4" w:space="0"/>
        <w:insideV w:val="single" w:color="2793FF"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color="2793FF" w:themeColor="accent1" w:themeTint="99" w:sz="4" w:space="0"/>
        </w:tcBorders>
      </w:tcPr>
    </w:tblStylePr>
    <w:tblStylePr w:type="nwCell">
      <w:tblPr/>
      <w:tcPr>
        <w:tcBorders>
          <w:bottom w:val="single" w:color="2793FF" w:themeColor="accent1" w:themeTint="99" w:sz="4" w:space="0"/>
        </w:tcBorders>
      </w:tcPr>
    </w:tblStylePr>
    <w:tblStylePr w:type="seCell">
      <w:tblPr/>
      <w:tcPr>
        <w:tcBorders>
          <w:top w:val="single" w:color="2793FF" w:themeColor="accent1" w:themeTint="99" w:sz="4" w:space="0"/>
        </w:tcBorders>
      </w:tcPr>
    </w:tblStylePr>
    <w:tblStylePr w:type="swCell">
      <w:tblPr/>
      <w:tcPr>
        <w:tcBorders>
          <w:top w:val="single" w:color="2793FF" w:themeColor="accent1" w:themeTint="99" w:sz="4" w:space="0"/>
        </w:tcBorders>
      </w:tcPr>
    </w:tblStylePr>
  </w:style>
  <w:style w:type="table" w:styleId="GridTable3-Accent2">
    <w:name w:val="Grid Table 3 Accent 2"/>
    <w:basedOn w:val="TableNormal"/>
    <w:uiPriority w:val="48"/>
    <w:semiHidden/>
    <w:rsid w:val="0058629F"/>
    <w:tblPr>
      <w:tblStyleRowBandSize w:val="1"/>
      <w:tblStyleColBandSize w:val="1"/>
      <w:tblBorders>
        <w:top w:val="single" w:color="B7E9EB" w:themeColor="accent2" w:themeTint="99" w:sz="4" w:space="0"/>
        <w:left w:val="single" w:color="B7E9EB" w:themeColor="accent2" w:themeTint="99" w:sz="4" w:space="0"/>
        <w:bottom w:val="single" w:color="B7E9EB" w:themeColor="accent2" w:themeTint="99" w:sz="4" w:space="0"/>
        <w:right w:val="single" w:color="B7E9EB" w:themeColor="accent2" w:themeTint="99" w:sz="4" w:space="0"/>
        <w:insideH w:val="single" w:color="B7E9EB" w:themeColor="accent2" w:themeTint="99" w:sz="4" w:space="0"/>
        <w:insideV w:val="single" w:color="B7E9EB"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color="B7E9EB" w:themeColor="accent2" w:themeTint="99" w:sz="4" w:space="0"/>
        </w:tcBorders>
      </w:tcPr>
    </w:tblStylePr>
    <w:tblStylePr w:type="nwCell">
      <w:tblPr/>
      <w:tcPr>
        <w:tcBorders>
          <w:bottom w:val="single" w:color="B7E9EB" w:themeColor="accent2" w:themeTint="99" w:sz="4" w:space="0"/>
        </w:tcBorders>
      </w:tcPr>
    </w:tblStylePr>
    <w:tblStylePr w:type="seCell">
      <w:tblPr/>
      <w:tcPr>
        <w:tcBorders>
          <w:top w:val="single" w:color="B7E9EB" w:themeColor="accent2" w:themeTint="99" w:sz="4" w:space="0"/>
        </w:tcBorders>
      </w:tcPr>
    </w:tblStylePr>
    <w:tblStylePr w:type="swCell">
      <w:tblPr/>
      <w:tcPr>
        <w:tcBorders>
          <w:top w:val="single" w:color="B7E9EB" w:themeColor="accent2" w:themeTint="99" w:sz="4" w:space="0"/>
        </w:tcBorders>
      </w:tcPr>
    </w:tblStylePr>
  </w:style>
  <w:style w:type="table" w:styleId="GridTable3-Accent3">
    <w:name w:val="Grid Table 3 Accent 3"/>
    <w:basedOn w:val="TableNormal"/>
    <w:uiPriority w:val="48"/>
    <w:semiHidden/>
    <w:rsid w:val="0058629F"/>
    <w:tblPr>
      <w:tblStyleRowBandSize w:val="1"/>
      <w:tblStyleColBandSize w:val="1"/>
      <w:tblBorders>
        <w:top w:val="single" w:color="37FFF4" w:themeColor="accent3" w:themeTint="99" w:sz="4" w:space="0"/>
        <w:left w:val="single" w:color="37FFF4" w:themeColor="accent3" w:themeTint="99" w:sz="4" w:space="0"/>
        <w:bottom w:val="single" w:color="37FFF4" w:themeColor="accent3" w:themeTint="99" w:sz="4" w:space="0"/>
        <w:right w:val="single" w:color="37FFF4" w:themeColor="accent3" w:themeTint="99" w:sz="4" w:space="0"/>
        <w:insideH w:val="single" w:color="37FFF4" w:themeColor="accent3" w:themeTint="99" w:sz="4" w:space="0"/>
        <w:insideV w:val="single" w:color="37FFF4"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color="37FFF4" w:themeColor="accent3" w:themeTint="99" w:sz="4" w:space="0"/>
        </w:tcBorders>
      </w:tcPr>
    </w:tblStylePr>
    <w:tblStylePr w:type="nwCell">
      <w:tblPr/>
      <w:tcPr>
        <w:tcBorders>
          <w:bottom w:val="single" w:color="37FFF4" w:themeColor="accent3" w:themeTint="99" w:sz="4" w:space="0"/>
        </w:tcBorders>
      </w:tcPr>
    </w:tblStylePr>
    <w:tblStylePr w:type="seCell">
      <w:tblPr/>
      <w:tcPr>
        <w:tcBorders>
          <w:top w:val="single" w:color="37FFF4" w:themeColor="accent3" w:themeTint="99" w:sz="4" w:space="0"/>
        </w:tcBorders>
      </w:tcPr>
    </w:tblStylePr>
    <w:tblStylePr w:type="swCell">
      <w:tblPr/>
      <w:tcPr>
        <w:tcBorders>
          <w:top w:val="single" w:color="37FFF4" w:themeColor="accent3" w:themeTint="99" w:sz="4" w:space="0"/>
        </w:tcBorders>
      </w:tcPr>
    </w:tblStylePr>
  </w:style>
  <w:style w:type="table" w:styleId="GridTable3-Accent4">
    <w:name w:val="Grid Table 3 Accent 4"/>
    <w:basedOn w:val="TableNormal"/>
    <w:uiPriority w:val="48"/>
    <w:semiHidden/>
    <w:rsid w:val="0058629F"/>
    <w:tblPr>
      <w:tblStyleRowBandSize w:val="1"/>
      <w:tblStyleColBandSize w:val="1"/>
      <w:tblBorders>
        <w:top w:val="single" w:color="5B3DC5" w:themeColor="accent4" w:themeTint="99" w:sz="4" w:space="0"/>
        <w:left w:val="single" w:color="5B3DC5" w:themeColor="accent4" w:themeTint="99" w:sz="4" w:space="0"/>
        <w:bottom w:val="single" w:color="5B3DC5" w:themeColor="accent4" w:themeTint="99" w:sz="4" w:space="0"/>
        <w:right w:val="single" w:color="5B3DC5" w:themeColor="accent4" w:themeTint="99" w:sz="4" w:space="0"/>
        <w:insideH w:val="single" w:color="5B3DC5" w:themeColor="accent4" w:themeTint="99" w:sz="4" w:space="0"/>
        <w:insideV w:val="single" w:color="5B3DC5"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color="5B3DC5" w:themeColor="accent4" w:themeTint="99" w:sz="4" w:space="0"/>
        </w:tcBorders>
      </w:tcPr>
    </w:tblStylePr>
    <w:tblStylePr w:type="nwCell">
      <w:tblPr/>
      <w:tcPr>
        <w:tcBorders>
          <w:bottom w:val="single" w:color="5B3DC5" w:themeColor="accent4" w:themeTint="99" w:sz="4" w:space="0"/>
        </w:tcBorders>
      </w:tcPr>
    </w:tblStylePr>
    <w:tblStylePr w:type="seCell">
      <w:tblPr/>
      <w:tcPr>
        <w:tcBorders>
          <w:top w:val="single" w:color="5B3DC5" w:themeColor="accent4" w:themeTint="99" w:sz="4" w:space="0"/>
        </w:tcBorders>
      </w:tcPr>
    </w:tblStylePr>
    <w:tblStylePr w:type="swCell">
      <w:tblPr/>
      <w:tcPr>
        <w:tcBorders>
          <w:top w:val="single" w:color="5B3DC5" w:themeColor="accent4" w:themeTint="99" w:sz="4" w:space="0"/>
        </w:tcBorders>
      </w:tcPr>
    </w:tblStylePr>
  </w:style>
  <w:style w:type="table" w:styleId="GridTable3-Accent5">
    <w:name w:val="Grid Table 3 Accent 5"/>
    <w:basedOn w:val="TableNormal"/>
    <w:uiPriority w:val="48"/>
    <w:semiHidden/>
    <w:rsid w:val="0058629F"/>
    <w:tblPr>
      <w:tblStyleRowBandSize w:val="1"/>
      <w:tblStyleColBandSize w:val="1"/>
      <w:tblBorders>
        <w:top w:val="single" w:color="A3BED9" w:themeColor="accent5" w:themeTint="99" w:sz="4" w:space="0"/>
        <w:left w:val="single" w:color="A3BED9" w:themeColor="accent5" w:themeTint="99" w:sz="4" w:space="0"/>
        <w:bottom w:val="single" w:color="A3BED9" w:themeColor="accent5" w:themeTint="99" w:sz="4" w:space="0"/>
        <w:right w:val="single" w:color="A3BED9" w:themeColor="accent5" w:themeTint="99" w:sz="4" w:space="0"/>
        <w:insideH w:val="single" w:color="A3BED9" w:themeColor="accent5" w:themeTint="99" w:sz="4" w:space="0"/>
        <w:insideV w:val="single" w:color="A3BED9"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color="A3BED9" w:themeColor="accent5" w:themeTint="99" w:sz="4" w:space="0"/>
        </w:tcBorders>
      </w:tcPr>
    </w:tblStylePr>
    <w:tblStylePr w:type="nwCell">
      <w:tblPr/>
      <w:tcPr>
        <w:tcBorders>
          <w:bottom w:val="single" w:color="A3BED9" w:themeColor="accent5" w:themeTint="99" w:sz="4" w:space="0"/>
        </w:tcBorders>
      </w:tcPr>
    </w:tblStylePr>
    <w:tblStylePr w:type="seCell">
      <w:tblPr/>
      <w:tcPr>
        <w:tcBorders>
          <w:top w:val="single" w:color="A3BED9" w:themeColor="accent5" w:themeTint="99" w:sz="4" w:space="0"/>
        </w:tcBorders>
      </w:tcPr>
    </w:tblStylePr>
    <w:tblStylePr w:type="swCell">
      <w:tblPr/>
      <w:tcPr>
        <w:tcBorders>
          <w:top w:val="single" w:color="A3BED9" w:themeColor="accent5" w:themeTint="99" w:sz="4" w:space="0"/>
        </w:tcBorders>
      </w:tcPr>
    </w:tblStylePr>
  </w:style>
  <w:style w:type="table" w:styleId="GridTable3-Accent6">
    <w:name w:val="Grid Table 3 Accent 6"/>
    <w:basedOn w:val="TableNormal"/>
    <w:uiPriority w:val="48"/>
    <w:semiHidden/>
    <w:rsid w:val="0058629F"/>
    <w:tblPr>
      <w:tblStyleRowBandSize w:val="1"/>
      <w:tblStyleColBandSize w:val="1"/>
      <w:tblBorders>
        <w:top w:val="single" w:color="D4F1F3" w:themeColor="accent6" w:themeTint="99" w:sz="4" w:space="0"/>
        <w:left w:val="single" w:color="D4F1F3" w:themeColor="accent6" w:themeTint="99" w:sz="4" w:space="0"/>
        <w:bottom w:val="single" w:color="D4F1F3" w:themeColor="accent6" w:themeTint="99" w:sz="4" w:space="0"/>
        <w:right w:val="single" w:color="D4F1F3" w:themeColor="accent6" w:themeTint="99" w:sz="4" w:space="0"/>
        <w:insideH w:val="single" w:color="D4F1F3" w:themeColor="accent6" w:themeTint="99" w:sz="4" w:space="0"/>
        <w:insideV w:val="single" w:color="D4F1F3"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color="D4F1F3" w:themeColor="accent6" w:themeTint="99" w:sz="4" w:space="0"/>
        </w:tcBorders>
      </w:tcPr>
    </w:tblStylePr>
    <w:tblStylePr w:type="nwCell">
      <w:tblPr/>
      <w:tcPr>
        <w:tcBorders>
          <w:bottom w:val="single" w:color="D4F1F3" w:themeColor="accent6" w:themeTint="99" w:sz="4" w:space="0"/>
        </w:tcBorders>
      </w:tcPr>
    </w:tblStylePr>
    <w:tblStylePr w:type="seCell">
      <w:tblPr/>
      <w:tcPr>
        <w:tcBorders>
          <w:top w:val="single" w:color="D4F1F3" w:themeColor="accent6" w:themeTint="99" w:sz="4" w:space="0"/>
        </w:tcBorders>
      </w:tcPr>
    </w:tblStylePr>
    <w:tblStylePr w:type="swCell">
      <w:tblPr/>
      <w:tcPr>
        <w:tcBorders>
          <w:top w:val="single" w:color="D4F1F3" w:themeColor="accent6" w:themeTint="99" w:sz="4" w:space="0"/>
        </w:tcBorders>
      </w:tcPr>
    </w:tblStylePr>
  </w:style>
  <w:style w:type="table" w:styleId="GridTable4">
    <w:name w:val="Grid Table 4"/>
    <w:basedOn w:val="TableNormal"/>
    <w:uiPriority w:val="49"/>
    <w:semiHidden/>
    <w:rsid w:val="0058629F"/>
    <w:tblPr>
      <w:tblStyleRowBandSize w:val="1"/>
      <w:tblStyleColBandSize w:val="1"/>
      <w:tblBorders>
        <w:top w:val="single" w:color="7C7979" w:themeColor="text1" w:themeTint="99" w:sz="4" w:space="0"/>
        <w:left w:val="single" w:color="7C7979" w:themeColor="text1" w:themeTint="99" w:sz="4" w:space="0"/>
        <w:bottom w:val="single" w:color="7C7979" w:themeColor="text1" w:themeTint="99" w:sz="4" w:space="0"/>
        <w:right w:val="single" w:color="7C7979" w:themeColor="text1" w:themeTint="99" w:sz="4" w:space="0"/>
        <w:insideH w:val="single" w:color="7C7979" w:themeColor="text1" w:themeTint="99" w:sz="4" w:space="0"/>
        <w:insideV w:val="single" w:color="7C7979" w:themeColor="text1" w:themeTint="99" w:sz="4" w:space="0"/>
      </w:tblBorders>
    </w:tblPr>
    <w:tblStylePr w:type="firstRow">
      <w:rPr>
        <w:b/>
        <w:bCs/>
        <w:color w:val="FFFFFF" w:themeColor="background1"/>
      </w:rPr>
      <w:tblPr/>
      <w:tcPr>
        <w:tcBorders>
          <w:top w:val="single" w:color="232222" w:themeColor="text1" w:sz="4" w:space="0"/>
          <w:left w:val="single" w:color="232222" w:themeColor="text1" w:sz="4" w:space="0"/>
          <w:bottom w:val="single" w:color="232222" w:themeColor="text1" w:sz="4" w:space="0"/>
          <w:right w:val="single" w:color="232222" w:themeColor="text1" w:sz="4" w:space="0"/>
          <w:insideH w:val="nil"/>
          <w:insideV w:val="nil"/>
        </w:tcBorders>
        <w:shd w:val="clear" w:color="auto" w:fill="232222" w:themeFill="text1"/>
      </w:tcPr>
    </w:tblStylePr>
    <w:tblStylePr w:type="lastRow">
      <w:rPr>
        <w:b/>
        <w:bCs/>
      </w:rPr>
      <w:tblPr/>
      <w:tcPr>
        <w:tcBorders>
          <w:top w:val="double" w:color="232222" w:themeColor="text1" w:sz="4" w:space="0"/>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color="2793FF" w:themeColor="accent1" w:themeTint="99" w:sz="4" w:space="0"/>
        <w:left w:val="single" w:color="2793FF" w:themeColor="accent1" w:themeTint="99" w:sz="4" w:space="0"/>
        <w:bottom w:val="single" w:color="2793FF" w:themeColor="accent1" w:themeTint="99" w:sz="4" w:space="0"/>
        <w:right w:val="single" w:color="2793FF" w:themeColor="accent1" w:themeTint="99" w:sz="4" w:space="0"/>
        <w:insideH w:val="single" w:color="2793FF" w:themeColor="accent1" w:themeTint="99" w:sz="4" w:space="0"/>
        <w:insideV w:val="single" w:color="2793FF" w:themeColor="accent1" w:themeTint="99" w:sz="4" w:space="0"/>
      </w:tblBorders>
    </w:tblPr>
    <w:tblStylePr w:type="firstRow">
      <w:rPr>
        <w:b/>
        <w:bCs/>
        <w:color w:val="FFFFFF" w:themeColor="background1"/>
      </w:rPr>
      <w:tblPr/>
      <w:tcPr>
        <w:tcBorders>
          <w:top w:val="single" w:color="004C97" w:themeColor="accent1" w:sz="4" w:space="0"/>
          <w:left w:val="single" w:color="004C97" w:themeColor="accent1" w:sz="4" w:space="0"/>
          <w:bottom w:val="single" w:color="004C97" w:themeColor="accent1" w:sz="4" w:space="0"/>
          <w:right w:val="single" w:color="004C97" w:themeColor="accent1" w:sz="4" w:space="0"/>
          <w:insideH w:val="nil"/>
          <w:insideV w:val="nil"/>
        </w:tcBorders>
        <w:shd w:val="clear" w:color="auto" w:fill="004C97" w:themeFill="accent1"/>
      </w:tcPr>
    </w:tblStylePr>
    <w:tblStylePr w:type="lastRow">
      <w:rPr>
        <w:b/>
        <w:bCs/>
      </w:rPr>
      <w:tblPr/>
      <w:tcPr>
        <w:tcBorders>
          <w:top w:val="double" w:color="004C97" w:themeColor="accent1" w:sz="4" w:space="0"/>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color="B7E9EB" w:themeColor="accent2" w:themeTint="99" w:sz="4" w:space="0"/>
        <w:left w:val="single" w:color="B7E9EB" w:themeColor="accent2" w:themeTint="99" w:sz="4" w:space="0"/>
        <w:bottom w:val="single" w:color="B7E9EB" w:themeColor="accent2" w:themeTint="99" w:sz="4" w:space="0"/>
        <w:right w:val="single" w:color="B7E9EB" w:themeColor="accent2" w:themeTint="99" w:sz="4" w:space="0"/>
        <w:insideH w:val="single" w:color="B7E9EB" w:themeColor="accent2" w:themeTint="99" w:sz="4" w:space="0"/>
        <w:insideV w:val="single" w:color="B7E9EB" w:themeColor="accent2" w:themeTint="99" w:sz="4" w:space="0"/>
      </w:tblBorders>
    </w:tblPr>
    <w:tblStylePr w:type="firstRow">
      <w:rPr>
        <w:b/>
        <w:bCs/>
        <w:color w:val="FFFFFF" w:themeColor="background1"/>
      </w:rPr>
      <w:tblPr/>
      <w:tcPr>
        <w:tcBorders>
          <w:top w:val="single" w:color="88DBDF" w:themeColor="accent2" w:sz="4" w:space="0"/>
          <w:left w:val="single" w:color="88DBDF" w:themeColor="accent2" w:sz="4" w:space="0"/>
          <w:bottom w:val="single" w:color="88DBDF" w:themeColor="accent2" w:sz="4" w:space="0"/>
          <w:right w:val="single" w:color="88DBDF" w:themeColor="accent2" w:sz="4" w:space="0"/>
          <w:insideH w:val="nil"/>
          <w:insideV w:val="nil"/>
        </w:tcBorders>
        <w:shd w:val="clear" w:color="auto" w:fill="88DBDF" w:themeFill="accent2"/>
      </w:tcPr>
    </w:tblStylePr>
    <w:tblStylePr w:type="lastRow">
      <w:rPr>
        <w:b/>
        <w:bCs/>
      </w:rPr>
      <w:tblPr/>
      <w:tcPr>
        <w:tcBorders>
          <w:top w:val="double" w:color="88DBDF" w:themeColor="accent2" w:sz="4" w:space="0"/>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color="37FFF4" w:themeColor="accent3" w:themeTint="99" w:sz="4" w:space="0"/>
        <w:left w:val="single" w:color="37FFF4" w:themeColor="accent3" w:themeTint="99" w:sz="4" w:space="0"/>
        <w:bottom w:val="single" w:color="37FFF4" w:themeColor="accent3" w:themeTint="99" w:sz="4" w:space="0"/>
        <w:right w:val="single" w:color="37FFF4" w:themeColor="accent3" w:themeTint="99" w:sz="4" w:space="0"/>
        <w:insideH w:val="single" w:color="37FFF4" w:themeColor="accent3" w:themeTint="99" w:sz="4" w:space="0"/>
        <w:insideV w:val="single" w:color="37FFF4" w:themeColor="accent3" w:themeTint="99" w:sz="4" w:space="0"/>
      </w:tblBorders>
    </w:tblPr>
    <w:tblStylePr w:type="firstRow">
      <w:rPr>
        <w:b/>
        <w:bCs/>
        <w:color w:val="FFFFFF" w:themeColor="background1"/>
      </w:rPr>
      <w:tblPr/>
      <w:tcPr>
        <w:tcBorders>
          <w:top w:val="single" w:color="00B2A9" w:themeColor="accent3" w:sz="4" w:space="0"/>
          <w:left w:val="single" w:color="00B2A9" w:themeColor="accent3" w:sz="4" w:space="0"/>
          <w:bottom w:val="single" w:color="00B2A9" w:themeColor="accent3" w:sz="4" w:space="0"/>
          <w:right w:val="single" w:color="00B2A9" w:themeColor="accent3" w:sz="4" w:space="0"/>
          <w:insideH w:val="nil"/>
          <w:insideV w:val="nil"/>
        </w:tcBorders>
        <w:shd w:val="clear" w:color="auto" w:fill="00B2A9" w:themeFill="accent3"/>
      </w:tcPr>
    </w:tblStylePr>
    <w:tblStylePr w:type="lastRow">
      <w:rPr>
        <w:b/>
        <w:bCs/>
      </w:rPr>
      <w:tblPr/>
      <w:tcPr>
        <w:tcBorders>
          <w:top w:val="double" w:color="00B2A9" w:themeColor="accent3" w:sz="4" w:space="0"/>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color="5B3DC5" w:themeColor="accent4" w:themeTint="99" w:sz="4" w:space="0"/>
        <w:left w:val="single" w:color="5B3DC5" w:themeColor="accent4" w:themeTint="99" w:sz="4" w:space="0"/>
        <w:bottom w:val="single" w:color="5B3DC5" w:themeColor="accent4" w:themeTint="99" w:sz="4" w:space="0"/>
        <w:right w:val="single" w:color="5B3DC5" w:themeColor="accent4" w:themeTint="99" w:sz="4" w:space="0"/>
        <w:insideH w:val="single" w:color="5B3DC5" w:themeColor="accent4" w:themeTint="99" w:sz="4" w:space="0"/>
        <w:insideV w:val="single" w:color="5B3DC5" w:themeColor="accent4" w:themeTint="99" w:sz="4" w:space="0"/>
      </w:tblBorders>
    </w:tblPr>
    <w:tblStylePr w:type="firstRow">
      <w:rPr>
        <w:b/>
        <w:bCs/>
        <w:color w:val="FFFFFF" w:themeColor="background1"/>
      </w:rPr>
      <w:tblPr/>
      <w:tcPr>
        <w:tcBorders>
          <w:top w:val="single" w:color="201547" w:themeColor="accent4" w:sz="4" w:space="0"/>
          <w:left w:val="single" w:color="201547" w:themeColor="accent4" w:sz="4" w:space="0"/>
          <w:bottom w:val="single" w:color="201547" w:themeColor="accent4" w:sz="4" w:space="0"/>
          <w:right w:val="single" w:color="201547" w:themeColor="accent4" w:sz="4" w:space="0"/>
          <w:insideH w:val="nil"/>
          <w:insideV w:val="nil"/>
        </w:tcBorders>
        <w:shd w:val="clear" w:color="auto" w:fill="201547" w:themeFill="accent4"/>
      </w:tcPr>
    </w:tblStylePr>
    <w:tblStylePr w:type="lastRow">
      <w:rPr>
        <w:b/>
        <w:bCs/>
      </w:rPr>
      <w:tblPr/>
      <w:tcPr>
        <w:tcBorders>
          <w:top w:val="double" w:color="201547" w:themeColor="accent4" w:sz="4" w:space="0"/>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color="A3BED9" w:themeColor="accent5" w:themeTint="99" w:sz="4" w:space="0"/>
        <w:left w:val="single" w:color="A3BED9" w:themeColor="accent5" w:themeTint="99" w:sz="4" w:space="0"/>
        <w:bottom w:val="single" w:color="A3BED9" w:themeColor="accent5" w:themeTint="99" w:sz="4" w:space="0"/>
        <w:right w:val="single" w:color="A3BED9" w:themeColor="accent5" w:themeTint="99" w:sz="4" w:space="0"/>
        <w:insideH w:val="single" w:color="A3BED9" w:themeColor="accent5" w:themeTint="99" w:sz="4" w:space="0"/>
        <w:insideV w:val="single" w:color="A3BED9" w:themeColor="accent5" w:themeTint="99" w:sz="4" w:space="0"/>
      </w:tblBorders>
    </w:tblPr>
    <w:tblStylePr w:type="firstRow">
      <w:rPr>
        <w:b/>
        <w:bCs/>
        <w:color w:val="FFFFFF" w:themeColor="background1"/>
      </w:rPr>
      <w:tblPr/>
      <w:tcPr>
        <w:tcBorders>
          <w:top w:val="single" w:color="6694C1" w:themeColor="accent5" w:sz="4" w:space="0"/>
          <w:left w:val="single" w:color="6694C1" w:themeColor="accent5" w:sz="4" w:space="0"/>
          <w:bottom w:val="single" w:color="6694C1" w:themeColor="accent5" w:sz="4" w:space="0"/>
          <w:right w:val="single" w:color="6694C1" w:themeColor="accent5" w:sz="4" w:space="0"/>
          <w:insideH w:val="nil"/>
          <w:insideV w:val="nil"/>
        </w:tcBorders>
        <w:shd w:val="clear" w:color="auto" w:fill="6694C1" w:themeFill="accent5"/>
      </w:tcPr>
    </w:tblStylePr>
    <w:tblStylePr w:type="lastRow">
      <w:rPr>
        <w:b/>
        <w:bCs/>
      </w:rPr>
      <w:tblPr/>
      <w:tcPr>
        <w:tcBorders>
          <w:top w:val="double" w:color="6694C1" w:themeColor="accent5" w:sz="4" w:space="0"/>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color="D4F1F3" w:themeColor="accent6" w:themeTint="99" w:sz="4" w:space="0"/>
        <w:left w:val="single" w:color="D4F1F3" w:themeColor="accent6" w:themeTint="99" w:sz="4" w:space="0"/>
        <w:bottom w:val="single" w:color="D4F1F3" w:themeColor="accent6" w:themeTint="99" w:sz="4" w:space="0"/>
        <w:right w:val="single" w:color="D4F1F3" w:themeColor="accent6" w:themeTint="99" w:sz="4" w:space="0"/>
        <w:insideH w:val="single" w:color="D4F1F3" w:themeColor="accent6" w:themeTint="99" w:sz="4" w:space="0"/>
        <w:insideV w:val="single" w:color="D4F1F3" w:themeColor="accent6" w:themeTint="99" w:sz="4" w:space="0"/>
      </w:tblBorders>
    </w:tblPr>
    <w:tblStylePr w:type="firstRow">
      <w:rPr>
        <w:b/>
        <w:bCs/>
        <w:color w:val="FFFFFF" w:themeColor="background1"/>
      </w:rPr>
      <w:tblPr/>
      <w:tcPr>
        <w:tcBorders>
          <w:top w:val="single" w:color="B8E9EC" w:themeColor="accent6" w:sz="4" w:space="0"/>
          <w:left w:val="single" w:color="B8E9EC" w:themeColor="accent6" w:sz="4" w:space="0"/>
          <w:bottom w:val="single" w:color="B8E9EC" w:themeColor="accent6" w:sz="4" w:space="0"/>
          <w:right w:val="single" w:color="B8E9EC" w:themeColor="accent6" w:sz="4" w:space="0"/>
          <w:insideH w:val="nil"/>
          <w:insideV w:val="nil"/>
        </w:tcBorders>
        <w:shd w:val="clear" w:color="auto" w:fill="B8E9EC" w:themeFill="accent6"/>
      </w:tcPr>
    </w:tblStylePr>
    <w:tblStylePr w:type="lastRow">
      <w:rPr>
        <w:b/>
        <w:bCs/>
      </w:rPr>
      <w:tblPr/>
      <w:tcPr>
        <w:tcBorders>
          <w:top w:val="double" w:color="B8E9EC" w:themeColor="accent6" w:sz="4" w:space="0"/>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3D2D2"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32222"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32222"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32222"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7DBFF"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4C97"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4C97"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4C97"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7F7F8"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8DBDF"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8DBDF"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8DBDF"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CFFFB"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B2A9"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B2A9"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B2A9"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8BEEC"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01547"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01547"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01547"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0E9F2"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6694C1"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6694C1"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6694C1"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0FAFB"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B8E9EC"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B8E9EC"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B8E9EC"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color="7C7979" w:themeColor="text1" w:themeTint="99" w:sz="4" w:space="0"/>
        <w:left w:val="single" w:color="7C7979" w:themeColor="text1" w:themeTint="99" w:sz="4" w:space="0"/>
        <w:bottom w:val="single" w:color="7C7979" w:themeColor="text1" w:themeTint="99" w:sz="4" w:space="0"/>
        <w:right w:val="single" w:color="7C7979" w:themeColor="text1" w:themeTint="99" w:sz="4" w:space="0"/>
        <w:insideH w:val="single" w:color="7C7979" w:themeColor="text1" w:themeTint="99" w:sz="4" w:space="0"/>
        <w:insideV w:val="single" w:color="7C7979" w:themeColor="text1" w:themeTint="99" w:sz="4" w:space="0"/>
      </w:tblBorders>
    </w:tblPr>
    <w:tblStylePr w:type="firstRow">
      <w:rPr>
        <w:b/>
        <w:bCs/>
      </w:rPr>
      <w:tblPr/>
      <w:tcPr>
        <w:tcBorders>
          <w:bottom w:val="single" w:color="7C7979" w:themeColor="text1" w:themeTint="99" w:sz="12" w:space="0"/>
        </w:tcBorders>
      </w:tcPr>
    </w:tblStylePr>
    <w:tblStylePr w:type="lastRow">
      <w:rPr>
        <w:b/>
        <w:bCs/>
      </w:rPr>
      <w:tblPr/>
      <w:tcPr>
        <w:tcBorders>
          <w:top w:val="double" w:color="7C7979" w:themeColor="text1" w:themeTint="99" w:sz="4" w:space="0"/>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color="2793FF" w:themeColor="accent1" w:themeTint="99" w:sz="4" w:space="0"/>
        <w:left w:val="single" w:color="2793FF" w:themeColor="accent1" w:themeTint="99" w:sz="4" w:space="0"/>
        <w:bottom w:val="single" w:color="2793FF" w:themeColor="accent1" w:themeTint="99" w:sz="4" w:space="0"/>
        <w:right w:val="single" w:color="2793FF" w:themeColor="accent1" w:themeTint="99" w:sz="4" w:space="0"/>
        <w:insideH w:val="single" w:color="2793FF" w:themeColor="accent1" w:themeTint="99" w:sz="4" w:space="0"/>
        <w:insideV w:val="single" w:color="2793FF" w:themeColor="accent1" w:themeTint="99" w:sz="4" w:space="0"/>
      </w:tblBorders>
    </w:tblPr>
    <w:tblStylePr w:type="firstRow">
      <w:rPr>
        <w:b/>
        <w:bCs/>
      </w:rPr>
      <w:tblPr/>
      <w:tcPr>
        <w:tcBorders>
          <w:bottom w:val="single" w:color="2793FF" w:themeColor="accent1" w:themeTint="99" w:sz="12" w:space="0"/>
        </w:tcBorders>
      </w:tcPr>
    </w:tblStylePr>
    <w:tblStylePr w:type="lastRow">
      <w:rPr>
        <w:b/>
        <w:bCs/>
      </w:rPr>
      <w:tblPr/>
      <w:tcPr>
        <w:tcBorders>
          <w:top w:val="double" w:color="2793FF" w:themeColor="accent1" w:themeTint="99" w:sz="4" w:space="0"/>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color="B7E9EB" w:themeColor="accent2" w:themeTint="99" w:sz="4" w:space="0"/>
        <w:left w:val="single" w:color="B7E9EB" w:themeColor="accent2" w:themeTint="99" w:sz="4" w:space="0"/>
        <w:bottom w:val="single" w:color="B7E9EB" w:themeColor="accent2" w:themeTint="99" w:sz="4" w:space="0"/>
        <w:right w:val="single" w:color="B7E9EB" w:themeColor="accent2" w:themeTint="99" w:sz="4" w:space="0"/>
        <w:insideH w:val="single" w:color="B7E9EB" w:themeColor="accent2" w:themeTint="99" w:sz="4" w:space="0"/>
        <w:insideV w:val="single" w:color="B7E9EB" w:themeColor="accent2" w:themeTint="99" w:sz="4" w:space="0"/>
      </w:tblBorders>
    </w:tblPr>
    <w:tblStylePr w:type="firstRow">
      <w:rPr>
        <w:b/>
        <w:bCs/>
      </w:rPr>
      <w:tblPr/>
      <w:tcPr>
        <w:tcBorders>
          <w:bottom w:val="single" w:color="B7E9EB" w:themeColor="accent2" w:themeTint="99" w:sz="12" w:space="0"/>
        </w:tcBorders>
      </w:tcPr>
    </w:tblStylePr>
    <w:tblStylePr w:type="lastRow">
      <w:rPr>
        <w:b/>
        <w:bCs/>
      </w:rPr>
      <w:tblPr/>
      <w:tcPr>
        <w:tcBorders>
          <w:top w:val="double" w:color="B7E9EB" w:themeColor="accent2" w:themeTint="99" w:sz="4" w:space="0"/>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color="37FFF4" w:themeColor="accent3" w:themeTint="99" w:sz="4" w:space="0"/>
        <w:left w:val="single" w:color="37FFF4" w:themeColor="accent3" w:themeTint="99" w:sz="4" w:space="0"/>
        <w:bottom w:val="single" w:color="37FFF4" w:themeColor="accent3" w:themeTint="99" w:sz="4" w:space="0"/>
        <w:right w:val="single" w:color="37FFF4" w:themeColor="accent3" w:themeTint="99" w:sz="4" w:space="0"/>
        <w:insideH w:val="single" w:color="37FFF4" w:themeColor="accent3" w:themeTint="99" w:sz="4" w:space="0"/>
        <w:insideV w:val="single" w:color="37FFF4" w:themeColor="accent3" w:themeTint="99" w:sz="4" w:space="0"/>
      </w:tblBorders>
    </w:tblPr>
    <w:tblStylePr w:type="firstRow">
      <w:rPr>
        <w:b/>
        <w:bCs/>
      </w:rPr>
      <w:tblPr/>
      <w:tcPr>
        <w:tcBorders>
          <w:bottom w:val="single" w:color="37FFF4" w:themeColor="accent3" w:themeTint="99" w:sz="12" w:space="0"/>
        </w:tcBorders>
      </w:tcPr>
    </w:tblStylePr>
    <w:tblStylePr w:type="lastRow">
      <w:rPr>
        <w:b/>
        <w:bCs/>
      </w:rPr>
      <w:tblPr/>
      <w:tcPr>
        <w:tcBorders>
          <w:top w:val="double" w:color="37FFF4" w:themeColor="accent3" w:themeTint="99" w:sz="4" w:space="0"/>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color="5B3DC5" w:themeColor="accent4" w:themeTint="99" w:sz="4" w:space="0"/>
        <w:left w:val="single" w:color="5B3DC5" w:themeColor="accent4" w:themeTint="99" w:sz="4" w:space="0"/>
        <w:bottom w:val="single" w:color="5B3DC5" w:themeColor="accent4" w:themeTint="99" w:sz="4" w:space="0"/>
        <w:right w:val="single" w:color="5B3DC5" w:themeColor="accent4" w:themeTint="99" w:sz="4" w:space="0"/>
        <w:insideH w:val="single" w:color="5B3DC5" w:themeColor="accent4" w:themeTint="99" w:sz="4" w:space="0"/>
        <w:insideV w:val="single" w:color="5B3DC5" w:themeColor="accent4" w:themeTint="99" w:sz="4" w:space="0"/>
      </w:tblBorders>
    </w:tblPr>
    <w:tblStylePr w:type="firstRow">
      <w:rPr>
        <w:b/>
        <w:bCs/>
      </w:rPr>
      <w:tblPr/>
      <w:tcPr>
        <w:tcBorders>
          <w:bottom w:val="single" w:color="5B3DC5" w:themeColor="accent4" w:themeTint="99" w:sz="12" w:space="0"/>
        </w:tcBorders>
      </w:tcPr>
    </w:tblStylePr>
    <w:tblStylePr w:type="lastRow">
      <w:rPr>
        <w:b/>
        <w:bCs/>
      </w:rPr>
      <w:tblPr/>
      <w:tcPr>
        <w:tcBorders>
          <w:top w:val="double" w:color="5B3DC5" w:themeColor="accent4" w:themeTint="99" w:sz="4" w:space="0"/>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color="A3BED9" w:themeColor="accent5" w:themeTint="99" w:sz="4" w:space="0"/>
        <w:left w:val="single" w:color="A3BED9" w:themeColor="accent5" w:themeTint="99" w:sz="4" w:space="0"/>
        <w:bottom w:val="single" w:color="A3BED9" w:themeColor="accent5" w:themeTint="99" w:sz="4" w:space="0"/>
        <w:right w:val="single" w:color="A3BED9" w:themeColor="accent5" w:themeTint="99" w:sz="4" w:space="0"/>
        <w:insideH w:val="single" w:color="A3BED9" w:themeColor="accent5" w:themeTint="99" w:sz="4" w:space="0"/>
        <w:insideV w:val="single" w:color="A3BED9" w:themeColor="accent5" w:themeTint="99" w:sz="4" w:space="0"/>
      </w:tblBorders>
    </w:tblPr>
    <w:tblStylePr w:type="firstRow">
      <w:rPr>
        <w:b/>
        <w:bCs/>
      </w:rPr>
      <w:tblPr/>
      <w:tcPr>
        <w:tcBorders>
          <w:bottom w:val="single" w:color="A3BED9" w:themeColor="accent5" w:themeTint="99" w:sz="12" w:space="0"/>
        </w:tcBorders>
      </w:tcPr>
    </w:tblStylePr>
    <w:tblStylePr w:type="lastRow">
      <w:rPr>
        <w:b/>
        <w:bCs/>
      </w:rPr>
      <w:tblPr/>
      <w:tcPr>
        <w:tcBorders>
          <w:top w:val="double" w:color="A3BED9" w:themeColor="accent5" w:themeTint="99" w:sz="4" w:space="0"/>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color="D4F1F3" w:themeColor="accent6" w:themeTint="99" w:sz="4" w:space="0"/>
        <w:left w:val="single" w:color="D4F1F3" w:themeColor="accent6" w:themeTint="99" w:sz="4" w:space="0"/>
        <w:bottom w:val="single" w:color="D4F1F3" w:themeColor="accent6" w:themeTint="99" w:sz="4" w:space="0"/>
        <w:right w:val="single" w:color="D4F1F3" w:themeColor="accent6" w:themeTint="99" w:sz="4" w:space="0"/>
        <w:insideH w:val="single" w:color="D4F1F3" w:themeColor="accent6" w:themeTint="99" w:sz="4" w:space="0"/>
        <w:insideV w:val="single" w:color="D4F1F3" w:themeColor="accent6" w:themeTint="99" w:sz="4" w:space="0"/>
      </w:tblBorders>
    </w:tblPr>
    <w:tblStylePr w:type="firstRow">
      <w:rPr>
        <w:b/>
        <w:bCs/>
      </w:rPr>
      <w:tblPr/>
      <w:tcPr>
        <w:tcBorders>
          <w:bottom w:val="single" w:color="D4F1F3" w:themeColor="accent6" w:themeTint="99" w:sz="12" w:space="0"/>
        </w:tcBorders>
      </w:tcPr>
    </w:tblStylePr>
    <w:tblStylePr w:type="lastRow">
      <w:rPr>
        <w:b/>
        <w:bCs/>
      </w:rPr>
      <w:tblPr/>
      <w:tcPr>
        <w:tcBorders>
          <w:top w:val="double" w:color="D4F1F3" w:themeColor="accent6" w:themeTint="99" w:sz="4" w:space="0"/>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color="7C7979" w:themeColor="text1" w:themeTint="99" w:sz="4" w:space="0"/>
        <w:left w:val="single" w:color="7C7979" w:themeColor="text1" w:themeTint="99" w:sz="4" w:space="0"/>
        <w:bottom w:val="single" w:color="7C7979" w:themeColor="text1" w:themeTint="99" w:sz="4" w:space="0"/>
        <w:right w:val="single" w:color="7C7979" w:themeColor="text1" w:themeTint="99" w:sz="4" w:space="0"/>
        <w:insideH w:val="single" w:color="7C7979" w:themeColor="text1" w:themeTint="99" w:sz="4" w:space="0"/>
        <w:insideV w:val="single" w:color="7C7979"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color="7C7979" w:themeColor="text1" w:themeTint="99" w:sz="4" w:space="0"/>
        </w:tcBorders>
      </w:tcPr>
    </w:tblStylePr>
    <w:tblStylePr w:type="nwCell">
      <w:tblPr/>
      <w:tcPr>
        <w:tcBorders>
          <w:bottom w:val="single" w:color="7C7979" w:themeColor="text1" w:themeTint="99" w:sz="4" w:space="0"/>
        </w:tcBorders>
      </w:tcPr>
    </w:tblStylePr>
    <w:tblStylePr w:type="seCell">
      <w:tblPr/>
      <w:tcPr>
        <w:tcBorders>
          <w:top w:val="single" w:color="7C7979" w:themeColor="text1" w:themeTint="99" w:sz="4" w:space="0"/>
        </w:tcBorders>
      </w:tcPr>
    </w:tblStylePr>
    <w:tblStylePr w:type="swCell">
      <w:tblPr/>
      <w:tcPr>
        <w:tcBorders>
          <w:top w:val="single" w:color="7C7979" w:themeColor="text1" w:themeTint="99" w:sz="4" w:space="0"/>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color="2793FF" w:themeColor="accent1" w:themeTint="99" w:sz="4" w:space="0"/>
        <w:left w:val="single" w:color="2793FF" w:themeColor="accent1" w:themeTint="99" w:sz="4" w:space="0"/>
        <w:bottom w:val="single" w:color="2793FF" w:themeColor="accent1" w:themeTint="99" w:sz="4" w:space="0"/>
        <w:right w:val="single" w:color="2793FF" w:themeColor="accent1" w:themeTint="99" w:sz="4" w:space="0"/>
        <w:insideH w:val="single" w:color="2793FF" w:themeColor="accent1" w:themeTint="99" w:sz="4" w:space="0"/>
        <w:insideV w:val="single" w:color="2793FF"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color="2793FF" w:themeColor="accent1" w:themeTint="99" w:sz="4" w:space="0"/>
        </w:tcBorders>
      </w:tcPr>
    </w:tblStylePr>
    <w:tblStylePr w:type="nwCell">
      <w:tblPr/>
      <w:tcPr>
        <w:tcBorders>
          <w:bottom w:val="single" w:color="2793FF" w:themeColor="accent1" w:themeTint="99" w:sz="4" w:space="0"/>
        </w:tcBorders>
      </w:tcPr>
    </w:tblStylePr>
    <w:tblStylePr w:type="seCell">
      <w:tblPr/>
      <w:tcPr>
        <w:tcBorders>
          <w:top w:val="single" w:color="2793FF" w:themeColor="accent1" w:themeTint="99" w:sz="4" w:space="0"/>
        </w:tcBorders>
      </w:tcPr>
    </w:tblStylePr>
    <w:tblStylePr w:type="swCell">
      <w:tblPr/>
      <w:tcPr>
        <w:tcBorders>
          <w:top w:val="single" w:color="2793FF" w:themeColor="accent1" w:themeTint="99" w:sz="4" w:space="0"/>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color="B7E9EB" w:themeColor="accent2" w:themeTint="99" w:sz="4" w:space="0"/>
        <w:left w:val="single" w:color="B7E9EB" w:themeColor="accent2" w:themeTint="99" w:sz="4" w:space="0"/>
        <w:bottom w:val="single" w:color="B7E9EB" w:themeColor="accent2" w:themeTint="99" w:sz="4" w:space="0"/>
        <w:right w:val="single" w:color="B7E9EB" w:themeColor="accent2" w:themeTint="99" w:sz="4" w:space="0"/>
        <w:insideH w:val="single" w:color="B7E9EB" w:themeColor="accent2" w:themeTint="99" w:sz="4" w:space="0"/>
        <w:insideV w:val="single" w:color="B7E9EB"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color="B7E9EB" w:themeColor="accent2" w:themeTint="99" w:sz="4" w:space="0"/>
        </w:tcBorders>
      </w:tcPr>
    </w:tblStylePr>
    <w:tblStylePr w:type="nwCell">
      <w:tblPr/>
      <w:tcPr>
        <w:tcBorders>
          <w:bottom w:val="single" w:color="B7E9EB" w:themeColor="accent2" w:themeTint="99" w:sz="4" w:space="0"/>
        </w:tcBorders>
      </w:tcPr>
    </w:tblStylePr>
    <w:tblStylePr w:type="seCell">
      <w:tblPr/>
      <w:tcPr>
        <w:tcBorders>
          <w:top w:val="single" w:color="B7E9EB" w:themeColor="accent2" w:themeTint="99" w:sz="4" w:space="0"/>
        </w:tcBorders>
      </w:tcPr>
    </w:tblStylePr>
    <w:tblStylePr w:type="swCell">
      <w:tblPr/>
      <w:tcPr>
        <w:tcBorders>
          <w:top w:val="single" w:color="B7E9EB" w:themeColor="accent2" w:themeTint="99" w:sz="4" w:space="0"/>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color="37FFF4" w:themeColor="accent3" w:themeTint="99" w:sz="4" w:space="0"/>
        <w:left w:val="single" w:color="37FFF4" w:themeColor="accent3" w:themeTint="99" w:sz="4" w:space="0"/>
        <w:bottom w:val="single" w:color="37FFF4" w:themeColor="accent3" w:themeTint="99" w:sz="4" w:space="0"/>
        <w:right w:val="single" w:color="37FFF4" w:themeColor="accent3" w:themeTint="99" w:sz="4" w:space="0"/>
        <w:insideH w:val="single" w:color="37FFF4" w:themeColor="accent3" w:themeTint="99" w:sz="4" w:space="0"/>
        <w:insideV w:val="single" w:color="37FFF4"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color="37FFF4" w:themeColor="accent3" w:themeTint="99" w:sz="4" w:space="0"/>
        </w:tcBorders>
      </w:tcPr>
    </w:tblStylePr>
    <w:tblStylePr w:type="nwCell">
      <w:tblPr/>
      <w:tcPr>
        <w:tcBorders>
          <w:bottom w:val="single" w:color="37FFF4" w:themeColor="accent3" w:themeTint="99" w:sz="4" w:space="0"/>
        </w:tcBorders>
      </w:tcPr>
    </w:tblStylePr>
    <w:tblStylePr w:type="seCell">
      <w:tblPr/>
      <w:tcPr>
        <w:tcBorders>
          <w:top w:val="single" w:color="37FFF4" w:themeColor="accent3" w:themeTint="99" w:sz="4" w:space="0"/>
        </w:tcBorders>
      </w:tcPr>
    </w:tblStylePr>
    <w:tblStylePr w:type="swCell">
      <w:tblPr/>
      <w:tcPr>
        <w:tcBorders>
          <w:top w:val="single" w:color="37FFF4" w:themeColor="accent3" w:themeTint="99" w:sz="4" w:space="0"/>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color="5B3DC5" w:themeColor="accent4" w:themeTint="99" w:sz="4" w:space="0"/>
        <w:left w:val="single" w:color="5B3DC5" w:themeColor="accent4" w:themeTint="99" w:sz="4" w:space="0"/>
        <w:bottom w:val="single" w:color="5B3DC5" w:themeColor="accent4" w:themeTint="99" w:sz="4" w:space="0"/>
        <w:right w:val="single" w:color="5B3DC5" w:themeColor="accent4" w:themeTint="99" w:sz="4" w:space="0"/>
        <w:insideH w:val="single" w:color="5B3DC5" w:themeColor="accent4" w:themeTint="99" w:sz="4" w:space="0"/>
        <w:insideV w:val="single" w:color="5B3DC5"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color="5B3DC5" w:themeColor="accent4" w:themeTint="99" w:sz="4" w:space="0"/>
        </w:tcBorders>
      </w:tcPr>
    </w:tblStylePr>
    <w:tblStylePr w:type="nwCell">
      <w:tblPr/>
      <w:tcPr>
        <w:tcBorders>
          <w:bottom w:val="single" w:color="5B3DC5" w:themeColor="accent4" w:themeTint="99" w:sz="4" w:space="0"/>
        </w:tcBorders>
      </w:tcPr>
    </w:tblStylePr>
    <w:tblStylePr w:type="seCell">
      <w:tblPr/>
      <w:tcPr>
        <w:tcBorders>
          <w:top w:val="single" w:color="5B3DC5" w:themeColor="accent4" w:themeTint="99" w:sz="4" w:space="0"/>
        </w:tcBorders>
      </w:tcPr>
    </w:tblStylePr>
    <w:tblStylePr w:type="swCell">
      <w:tblPr/>
      <w:tcPr>
        <w:tcBorders>
          <w:top w:val="single" w:color="5B3DC5" w:themeColor="accent4" w:themeTint="99" w:sz="4" w:space="0"/>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color="A3BED9" w:themeColor="accent5" w:themeTint="99" w:sz="4" w:space="0"/>
        <w:left w:val="single" w:color="A3BED9" w:themeColor="accent5" w:themeTint="99" w:sz="4" w:space="0"/>
        <w:bottom w:val="single" w:color="A3BED9" w:themeColor="accent5" w:themeTint="99" w:sz="4" w:space="0"/>
        <w:right w:val="single" w:color="A3BED9" w:themeColor="accent5" w:themeTint="99" w:sz="4" w:space="0"/>
        <w:insideH w:val="single" w:color="A3BED9" w:themeColor="accent5" w:themeTint="99" w:sz="4" w:space="0"/>
        <w:insideV w:val="single" w:color="A3BED9"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color="A3BED9" w:themeColor="accent5" w:themeTint="99" w:sz="4" w:space="0"/>
        </w:tcBorders>
      </w:tcPr>
    </w:tblStylePr>
    <w:tblStylePr w:type="nwCell">
      <w:tblPr/>
      <w:tcPr>
        <w:tcBorders>
          <w:bottom w:val="single" w:color="A3BED9" w:themeColor="accent5" w:themeTint="99" w:sz="4" w:space="0"/>
        </w:tcBorders>
      </w:tcPr>
    </w:tblStylePr>
    <w:tblStylePr w:type="seCell">
      <w:tblPr/>
      <w:tcPr>
        <w:tcBorders>
          <w:top w:val="single" w:color="A3BED9" w:themeColor="accent5" w:themeTint="99" w:sz="4" w:space="0"/>
        </w:tcBorders>
      </w:tcPr>
    </w:tblStylePr>
    <w:tblStylePr w:type="swCell">
      <w:tblPr/>
      <w:tcPr>
        <w:tcBorders>
          <w:top w:val="single" w:color="A3BED9" w:themeColor="accent5" w:themeTint="99" w:sz="4" w:space="0"/>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color="D4F1F3" w:themeColor="accent6" w:themeTint="99" w:sz="4" w:space="0"/>
        <w:left w:val="single" w:color="D4F1F3" w:themeColor="accent6" w:themeTint="99" w:sz="4" w:space="0"/>
        <w:bottom w:val="single" w:color="D4F1F3" w:themeColor="accent6" w:themeTint="99" w:sz="4" w:space="0"/>
        <w:right w:val="single" w:color="D4F1F3" w:themeColor="accent6" w:themeTint="99" w:sz="4" w:space="0"/>
        <w:insideH w:val="single" w:color="D4F1F3" w:themeColor="accent6" w:themeTint="99" w:sz="4" w:space="0"/>
        <w:insideV w:val="single" w:color="D4F1F3"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color="D4F1F3" w:themeColor="accent6" w:themeTint="99" w:sz="4" w:space="0"/>
        </w:tcBorders>
      </w:tcPr>
    </w:tblStylePr>
    <w:tblStylePr w:type="nwCell">
      <w:tblPr/>
      <w:tcPr>
        <w:tcBorders>
          <w:bottom w:val="single" w:color="D4F1F3" w:themeColor="accent6" w:themeTint="99" w:sz="4" w:space="0"/>
        </w:tcBorders>
      </w:tcPr>
    </w:tblStylePr>
    <w:tblStylePr w:type="seCell">
      <w:tblPr/>
      <w:tcPr>
        <w:tcBorders>
          <w:top w:val="single" w:color="D4F1F3" w:themeColor="accent6" w:themeTint="99" w:sz="4" w:space="0"/>
        </w:tcBorders>
      </w:tcPr>
    </w:tblStylePr>
    <w:tblStylePr w:type="swCell">
      <w:tblPr/>
      <w:tcPr>
        <w:tcBorders>
          <w:top w:val="single" w:color="D4F1F3" w:themeColor="accent6" w:themeTint="99" w:sz="4" w:space="0"/>
        </w:tcBorders>
      </w:tcPr>
    </w:tblStylePr>
  </w:style>
  <w:style w:type="table" w:styleId="LightGrid">
    <w:name w:val="Light Grid"/>
    <w:basedOn w:val="TableNormal"/>
    <w:uiPriority w:val="62"/>
    <w:semiHidden/>
    <w:rsid w:val="0058629F"/>
    <w:tblPr>
      <w:tblStyleRowBandSize w:val="1"/>
      <w:tblStyleColBandSize w:val="1"/>
      <w:tblBorders>
        <w:top w:val="single" w:color="232222" w:themeColor="text1" w:sz="8" w:space="0"/>
        <w:left w:val="single" w:color="232222" w:themeColor="text1" w:sz="8" w:space="0"/>
        <w:bottom w:val="single" w:color="232222" w:themeColor="text1" w:sz="8" w:space="0"/>
        <w:right w:val="single" w:color="232222" w:themeColor="text1" w:sz="8" w:space="0"/>
        <w:insideH w:val="single" w:color="232222" w:themeColor="text1" w:sz="8" w:space="0"/>
        <w:insideV w:val="single" w:color="232222"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232222" w:themeColor="text1" w:sz="8" w:space="0"/>
          <w:left w:val="single" w:color="232222" w:themeColor="text1" w:sz="8" w:space="0"/>
          <w:bottom w:val="single" w:color="232222" w:themeColor="text1" w:sz="18" w:space="0"/>
          <w:right w:val="single" w:color="232222" w:themeColor="text1" w:sz="8" w:space="0"/>
          <w:insideH w:val="nil"/>
          <w:insideV w:val="single" w:color="232222"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232222" w:themeColor="text1" w:sz="6" w:space="0"/>
          <w:left w:val="single" w:color="232222" w:themeColor="text1" w:sz="8" w:space="0"/>
          <w:bottom w:val="single" w:color="232222" w:themeColor="text1" w:sz="8" w:space="0"/>
          <w:right w:val="single" w:color="232222" w:themeColor="text1" w:sz="8" w:space="0"/>
          <w:insideH w:val="nil"/>
          <w:insideV w:val="single" w:color="232222"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232222" w:themeColor="text1" w:sz="8" w:space="0"/>
          <w:left w:val="single" w:color="232222" w:themeColor="text1" w:sz="8" w:space="0"/>
          <w:bottom w:val="single" w:color="232222" w:themeColor="text1" w:sz="8" w:space="0"/>
          <w:right w:val="single" w:color="232222" w:themeColor="text1" w:sz="8" w:space="0"/>
        </w:tcBorders>
      </w:tcPr>
    </w:tblStylePr>
    <w:tblStylePr w:type="band1Vert">
      <w:tblPr/>
      <w:tcPr>
        <w:tcBorders>
          <w:top w:val="single" w:color="232222" w:themeColor="text1" w:sz="8" w:space="0"/>
          <w:left w:val="single" w:color="232222" w:themeColor="text1" w:sz="8" w:space="0"/>
          <w:bottom w:val="single" w:color="232222" w:themeColor="text1" w:sz="8" w:space="0"/>
          <w:right w:val="single" w:color="232222" w:themeColor="text1" w:sz="8" w:space="0"/>
        </w:tcBorders>
        <w:shd w:val="clear" w:color="auto" w:fill="C9C7C7" w:themeFill="text1" w:themeFillTint="3F"/>
      </w:tcPr>
    </w:tblStylePr>
    <w:tblStylePr w:type="band1Horz">
      <w:tblPr/>
      <w:tcPr>
        <w:tcBorders>
          <w:top w:val="single" w:color="232222" w:themeColor="text1" w:sz="8" w:space="0"/>
          <w:left w:val="single" w:color="232222" w:themeColor="text1" w:sz="8" w:space="0"/>
          <w:bottom w:val="single" w:color="232222" w:themeColor="text1" w:sz="8" w:space="0"/>
          <w:right w:val="single" w:color="232222" w:themeColor="text1" w:sz="8" w:space="0"/>
          <w:insideV w:val="single" w:color="232222" w:themeColor="text1" w:sz="8" w:space="0"/>
        </w:tcBorders>
        <w:shd w:val="clear" w:color="auto" w:fill="C9C7C7" w:themeFill="text1" w:themeFillTint="3F"/>
      </w:tcPr>
    </w:tblStylePr>
    <w:tblStylePr w:type="band2Horz">
      <w:tblPr/>
      <w:tcPr>
        <w:tcBorders>
          <w:top w:val="single" w:color="232222" w:themeColor="text1" w:sz="8" w:space="0"/>
          <w:left w:val="single" w:color="232222" w:themeColor="text1" w:sz="8" w:space="0"/>
          <w:bottom w:val="single" w:color="232222" w:themeColor="text1" w:sz="8" w:space="0"/>
          <w:right w:val="single" w:color="232222" w:themeColor="text1" w:sz="8" w:space="0"/>
          <w:insideV w:val="single" w:color="232222" w:themeColor="text1" w:sz="8" w:space="0"/>
        </w:tcBorders>
      </w:tcPr>
    </w:tblStylePr>
  </w:style>
  <w:style w:type="table" w:styleId="LightGrid-Accent1">
    <w:name w:val="Light Grid Accent 1"/>
    <w:basedOn w:val="TableNormal"/>
    <w:uiPriority w:val="62"/>
    <w:semiHidden/>
    <w:rsid w:val="0058629F"/>
    <w:tblPr>
      <w:tblStyleRowBandSize w:val="1"/>
      <w:tblStyleColBandSize w:val="1"/>
      <w:tblBorders>
        <w:top w:val="single" w:color="004C97" w:themeColor="accent1" w:sz="8" w:space="0"/>
        <w:left w:val="single" w:color="004C97" w:themeColor="accent1" w:sz="8" w:space="0"/>
        <w:bottom w:val="single" w:color="004C97" w:themeColor="accent1" w:sz="8" w:space="0"/>
        <w:right w:val="single" w:color="004C97" w:themeColor="accent1" w:sz="8" w:space="0"/>
        <w:insideH w:val="single" w:color="004C97" w:themeColor="accent1" w:sz="8" w:space="0"/>
        <w:insideV w:val="single" w:color="004C97"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4C97" w:themeColor="accent1" w:sz="8" w:space="0"/>
          <w:left w:val="single" w:color="004C97" w:themeColor="accent1" w:sz="8" w:space="0"/>
          <w:bottom w:val="single" w:color="004C97" w:themeColor="accent1" w:sz="18" w:space="0"/>
          <w:right w:val="single" w:color="004C97" w:themeColor="accent1" w:sz="8" w:space="0"/>
          <w:insideH w:val="nil"/>
          <w:insideV w:val="single" w:color="004C97"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4C97" w:themeColor="accent1" w:sz="6" w:space="0"/>
          <w:left w:val="single" w:color="004C97" w:themeColor="accent1" w:sz="8" w:space="0"/>
          <w:bottom w:val="single" w:color="004C97" w:themeColor="accent1" w:sz="8" w:space="0"/>
          <w:right w:val="single" w:color="004C97" w:themeColor="accent1" w:sz="8" w:space="0"/>
          <w:insideH w:val="nil"/>
          <w:insideV w:val="single" w:color="004C97"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4C97" w:themeColor="accent1" w:sz="8" w:space="0"/>
          <w:left w:val="single" w:color="004C97" w:themeColor="accent1" w:sz="8" w:space="0"/>
          <w:bottom w:val="single" w:color="004C97" w:themeColor="accent1" w:sz="8" w:space="0"/>
          <w:right w:val="single" w:color="004C97" w:themeColor="accent1" w:sz="8" w:space="0"/>
        </w:tcBorders>
      </w:tcPr>
    </w:tblStylePr>
    <w:tblStylePr w:type="band1Vert">
      <w:tblPr/>
      <w:tcPr>
        <w:tcBorders>
          <w:top w:val="single" w:color="004C97" w:themeColor="accent1" w:sz="8" w:space="0"/>
          <w:left w:val="single" w:color="004C97" w:themeColor="accent1" w:sz="8" w:space="0"/>
          <w:bottom w:val="single" w:color="004C97" w:themeColor="accent1" w:sz="8" w:space="0"/>
          <w:right w:val="single" w:color="004C97" w:themeColor="accent1" w:sz="8" w:space="0"/>
        </w:tcBorders>
        <w:shd w:val="clear" w:color="auto" w:fill="A6D2FF" w:themeFill="accent1" w:themeFillTint="3F"/>
      </w:tcPr>
    </w:tblStylePr>
    <w:tblStylePr w:type="band1Horz">
      <w:tblPr/>
      <w:tcPr>
        <w:tcBorders>
          <w:top w:val="single" w:color="004C97" w:themeColor="accent1" w:sz="8" w:space="0"/>
          <w:left w:val="single" w:color="004C97" w:themeColor="accent1" w:sz="8" w:space="0"/>
          <w:bottom w:val="single" w:color="004C97" w:themeColor="accent1" w:sz="8" w:space="0"/>
          <w:right w:val="single" w:color="004C97" w:themeColor="accent1" w:sz="8" w:space="0"/>
          <w:insideV w:val="single" w:color="004C97" w:themeColor="accent1" w:sz="8" w:space="0"/>
        </w:tcBorders>
        <w:shd w:val="clear" w:color="auto" w:fill="A6D2FF" w:themeFill="accent1" w:themeFillTint="3F"/>
      </w:tcPr>
    </w:tblStylePr>
    <w:tblStylePr w:type="band2Horz">
      <w:tblPr/>
      <w:tcPr>
        <w:tcBorders>
          <w:top w:val="single" w:color="004C97" w:themeColor="accent1" w:sz="8" w:space="0"/>
          <w:left w:val="single" w:color="004C97" w:themeColor="accent1" w:sz="8" w:space="0"/>
          <w:bottom w:val="single" w:color="004C97" w:themeColor="accent1" w:sz="8" w:space="0"/>
          <w:right w:val="single" w:color="004C97" w:themeColor="accent1" w:sz="8" w:space="0"/>
          <w:insideV w:val="single" w:color="004C97" w:themeColor="accent1" w:sz="8" w:space="0"/>
        </w:tcBorders>
      </w:tcPr>
    </w:tblStylePr>
  </w:style>
  <w:style w:type="table" w:styleId="LightGrid-Accent2">
    <w:name w:val="Light Grid Accent 2"/>
    <w:basedOn w:val="TableNormal"/>
    <w:uiPriority w:val="62"/>
    <w:semiHidden/>
    <w:rsid w:val="0058629F"/>
    <w:tblPr>
      <w:tblStyleRowBandSize w:val="1"/>
      <w:tblStyleColBandSize w:val="1"/>
      <w:tblBorders>
        <w:top w:val="single" w:color="88DBDF" w:themeColor="accent2" w:sz="8" w:space="0"/>
        <w:left w:val="single" w:color="88DBDF" w:themeColor="accent2" w:sz="8" w:space="0"/>
        <w:bottom w:val="single" w:color="88DBDF" w:themeColor="accent2" w:sz="8" w:space="0"/>
        <w:right w:val="single" w:color="88DBDF" w:themeColor="accent2" w:sz="8" w:space="0"/>
        <w:insideH w:val="single" w:color="88DBDF" w:themeColor="accent2" w:sz="8" w:space="0"/>
        <w:insideV w:val="single" w:color="88DBDF"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8DBDF" w:themeColor="accent2" w:sz="8" w:space="0"/>
          <w:left w:val="single" w:color="88DBDF" w:themeColor="accent2" w:sz="8" w:space="0"/>
          <w:bottom w:val="single" w:color="88DBDF" w:themeColor="accent2" w:sz="18" w:space="0"/>
          <w:right w:val="single" w:color="88DBDF" w:themeColor="accent2" w:sz="8" w:space="0"/>
          <w:insideH w:val="nil"/>
          <w:insideV w:val="single" w:color="88DBDF"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8DBDF" w:themeColor="accent2" w:sz="6" w:space="0"/>
          <w:left w:val="single" w:color="88DBDF" w:themeColor="accent2" w:sz="8" w:space="0"/>
          <w:bottom w:val="single" w:color="88DBDF" w:themeColor="accent2" w:sz="8" w:space="0"/>
          <w:right w:val="single" w:color="88DBDF" w:themeColor="accent2" w:sz="8" w:space="0"/>
          <w:insideH w:val="nil"/>
          <w:insideV w:val="single" w:color="88DBDF"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8DBDF" w:themeColor="accent2" w:sz="8" w:space="0"/>
          <w:left w:val="single" w:color="88DBDF" w:themeColor="accent2" w:sz="8" w:space="0"/>
          <w:bottom w:val="single" w:color="88DBDF" w:themeColor="accent2" w:sz="8" w:space="0"/>
          <w:right w:val="single" w:color="88DBDF" w:themeColor="accent2" w:sz="8" w:space="0"/>
        </w:tcBorders>
      </w:tcPr>
    </w:tblStylePr>
    <w:tblStylePr w:type="band1Vert">
      <w:tblPr/>
      <w:tcPr>
        <w:tcBorders>
          <w:top w:val="single" w:color="88DBDF" w:themeColor="accent2" w:sz="8" w:space="0"/>
          <w:left w:val="single" w:color="88DBDF" w:themeColor="accent2" w:sz="8" w:space="0"/>
          <w:bottom w:val="single" w:color="88DBDF" w:themeColor="accent2" w:sz="8" w:space="0"/>
          <w:right w:val="single" w:color="88DBDF" w:themeColor="accent2" w:sz="8" w:space="0"/>
        </w:tcBorders>
        <w:shd w:val="clear" w:color="auto" w:fill="E1F6F7" w:themeFill="accent2" w:themeFillTint="3F"/>
      </w:tcPr>
    </w:tblStylePr>
    <w:tblStylePr w:type="band1Horz">
      <w:tblPr/>
      <w:tcPr>
        <w:tcBorders>
          <w:top w:val="single" w:color="88DBDF" w:themeColor="accent2" w:sz="8" w:space="0"/>
          <w:left w:val="single" w:color="88DBDF" w:themeColor="accent2" w:sz="8" w:space="0"/>
          <w:bottom w:val="single" w:color="88DBDF" w:themeColor="accent2" w:sz="8" w:space="0"/>
          <w:right w:val="single" w:color="88DBDF" w:themeColor="accent2" w:sz="8" w:space="0"/>
          <w:insideV w:val="single" w:color="88DBDF" w:themeColor="accent2" w:sz="8" w:space="0"/>
        </w:tcBorders>
        <w:shd w:val="clear" w:color="auto" w:fill="E1F6F7" w:themeFill="accent2" w:themeFillTint="3F"/>
      </w:tcPr>
    </w:tblStylePr>
    <w:tblStylePr w:type="band2Horz">
      <w:tblPr/>
      <w:tcPr>
        <w:tcBorders>
          <w:top w:val="single" w:color="88DBDF" w:themeColor="accent2" w:sz="8" w:space="0"/>
          <w:left w:val="single" w:color="88DBDF" w:themeColor="accent2" w:sz="8" w:space="0"/>
          <w:bottom w:val="single" w:color="88DBDF" w:themeColor="accent2" w:sz="8" w:space="0"/>
          <w:right w:val="single" w:color="88DBDF" w:themeColor="accent2" w:sz="8" w:space="0"/>
          <w:insideV w:val="single" w:color="88DBDF" w:themeColor="accent2" w:sz="8" w:space="0"/>
        </w:tcBorders>
      </w:tcPr>
    </w:tblStylePr>
  </w:style>
  <w:style w:type="table" w:styleId="LightGrid-Accent3">
    <w:name w:val="Light Grid Accent 3"/>
    <w:basedOn w:val="TableNormal"/>
    <w:uiPriority w:val="62"/>
    <w:semiHidden/>
    <w:rsid w:val="0058629F"/>
    <w:tblPr>
      <w:tblStyleRowBandSize w:val="1"/>
      <w:tblStyleColBandSize w:val="1"/>
      <w:tblBorders>
        <w:top w:val="single" w:color="00B2A9" w:themeColor="accent3" w:sz="8" w:space="0"/>
        <w:left w:val="single" w:color="00B2A9" w:themeColor="accent3" w:sz="8" w:space="0"/>
        <w:bottom w:val="single" w:color="00B2A9" w:themeColor="accent3" w:sz="8" w:space="0"/>
        <w:right w:val="single" w:color="00B2A9" w:themeColor="accent3" w:sz="8" w:space="0"/>
        <w:insideH w:val="single" w:color="00B2A9" w:themeColor="accent3" w:sz="8" w:space="0"/>
        <w:insideV w:val="single" w:color="00B2A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B2A9" w:themeColor="accent3" w:sz="8" w:space="0"/>
          <w:left w:val="single" w:color="00B2A9" w:themeColor="accent3" w:sz="8" w:space="0"/>
          <w:bottom w:val="single" w:color="00B2A9" w:themeColor="accent3" w:sz="18" w:space="0"/>
          <w:right w:val="single" w:color="00B2A9" w:themeColor="accent3" w:sz="8" w:space="0"/>
          <w:insideH w:val="nil"/>
          <w:insideV w:val="single" w:color="00B2A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B2A9" w:themeColor="accent3" w:sz="6" w:space="0"/>
          <w:left w:val="single" w:color="00B2A9" w:themeColor="accent3" w:sz="8" w:space="0"/>
          <w:bottom w:val="single" w:color="00B2A9" w:themeColor="accent3" w:sz="8" w:space="0"/>
          <w:right w:val="single" w:color="00B2A9" w:themeColor="accent3" w:sz="8" w:space="0"/>
          <w:insideH w:val="nil"/>
          <w:insideV w:val="single" w:color="00B2A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B2A9" w:themeColor="accent3" w:sz="8" w:space="0"/>
          <w:left w:val="single" w:color="00B2A9" w:themeColor="accent3" w:sz="8" w:space="0"/>
          <w:bottom w:val="single" w:color="00B2A9" w:themeColor="accent3" w:sz="8" w:space="0"/>
          <w:right w:val="single" w:color="00B2A9" w:themeColor="accent3" w:sz="8" w:space="0"/>
        </w:tcBorders>
      </w:tcPr>
    </w:tblStylePr>
    <w:tblStylePr w:type="band1Vert">
      <w:tblPr/>
      <w:tcPr>
        <w:tcBorders>
          <w:top w:val="single" w:color="00B2A9" w:themeColor="accent3" w:sz="8" w:space="0"/>
          <w:left w:val="single" w:color="00B2A9" w:themeColor="accent3" w:sz="8" w:space="0"/>
          <w:bottom w:val="single" w:color="00B2A9" w:themeColor="accent3" w:sz="8" w:space="0"/>
          <w:right w:val="single" w:color="00B2A9" w:themeColor="accent3" w:sz="8" w:space="0"/>
        </w:tcBorders>
        <w:shd w:val="clear" w:color="auto" w:fill="ACFFFA" w:themeFill="accent3" w:themeFillTint="3F"/>
      </w:tcPr>
    </w:tblStylePr>
    <w:tblStylePr w:type="band1Horz">
      <w:tblPr/>
      <w:tcPr>
        <w:tcBorders>
          <w:top w:val="single" w:color="00B2A9" w:themeColor="accent3" w:sz="8" w:space="0"/>
          <w:left w:val="single" w:color="00B2A9" w:themeColor="accent3" w:sz="8" w:space="0"/>
          <w:bottom w:val="single" w:color="00B2A9" w:themeColor="accent3" w:sz="8" w:space="0"/>
          <w:right w:val="single" w:color="00B2A9" w:themeColor="accent3" w:sz="8" w:space="0"/>
          <w:insideV w:val="single" w:color="00B2A9" w:themeColor="accent3" w:sz="8" w:space="0"/>
        </w:tcBorders>
        <w:shd w:val="clear" w:color="auto" w:fill="ACFFFA" w:themeFill="accent3" w:themeFillTint="3F"/>
      </w:tcPr>
    </w:tblStylePr>
    <w:tblStylePr w:type="band2Horz">
      <w:tblPr/>
      <w:tcPr>
        <w:tcBorders>
          <w:top w:val="single" w:color="00B2A9" w:themeColor="accent3" w:sz="8" w:space="0"/>
          <w:left w:val="single" w:color="00B2A9" w:themeColor="accent3" w:sz="8" w:space="0"/>
          <w:bottom w:val="single" w:color="00B2A9" w:themeColor="accent3" w:sz="8" w:space="0"/>
          <w:right w:val="single" w:color="00B2A9" w:themeColor="accent3" w:sz="8" w:space="0"/>
          <w:insideV w:val="single" w:color="00B2A9" w:themeColor="accent3" w:sz="8" w:space="0"/>
        </w:tcBorders>
      </w:tcPr>
    </w:tblStylePr>
  </w:style>
  <w:style w:type="table" w:styleId="LightGrid-Accent4">
    <w:name w:val="Light Grid Accent 4"/>
    <w:basedOn w:val="TableNormal"/>
    <w:uiPriority w:val="62"/>
    <w:semiHidden/>
    <w:rsid w:val="0058629F"/>
    <w:tblPr>
      <w:tblStyleRowBandSize w:val="1"/>
      <w:tblStyleColBandSize w:val="1"/>
      <w:tblBorders>
        <w:top w:val="single" w:color="201547" w:themeColor="accent4" w:sz="8" w:space="0"/>
        <w:left w:val="single" w:color="201547" w:themeColor="accent4" w:sz="8" w:space="0"/>
        <w:bottom w:val="single" w:color="201547" w:themeColor="accent4" w:sz="8" w:space="0"/>
        <w:right w:val="single" w:color="201547" w:themeColor="accent4" w:sz="8" w:space="0"/>
        <w:insideH w:val="single" w:color="201547" w:themeColor="accent4" w:sz="8" w:space="0"/>
        <w:insideV w:val="single" w:color="201547"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201547" w:themeColor="accent4" w:sz="8" w:space="0"/>
          <w:left w:val="single" w:color="201547" w:themeColor="accent4" w:sz="8" w:space="0"/>
          <w:bottom w:val="single" w:color="201547" w:themeColor="accent4" w:sz="18" w:space="0"/>
          <w:right w:val="single" w:color="201547" w:themeColor="accent4" w:sz="8" w:space="0"/>
          <w:insideH w:val="nil"/>
          <w:insideV w:val="single" w:color="201547"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201547" w:themeColor="accent4" w:sz="6" w:space="0"/>
          <w:left w:val="single" w:color="201547" w:themeColor="accent4" w:sz="8" w:space="0"/>
          <w:bottom w:val="single" w:color="201547" w:themeColor="accent4" w:sz="8" w:space="0"/>
          <w:right w:val="single" w:color="201547" w:themeColor="accent4" w:sz="8" w:space="0"/>
          <w:insideH w:val="nil"/>
          <w:insideV w:val="single" w:color="201547"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201547" w:themeColor="accent4" w:sz="8" w:space="0"/>
          <w:left w:val="single" w:color="201547" w:themeColor="accent4" w:sz="8" w:space="0"/>
          <w:bottom w:val="single" w:color="201547" w:themeColor="accent4" w:sz="8" w:space="0"/>
          <w:right w:val="single" w:color="201547" w:themeColor="accent4" w:sz="8" w:space="0"/>
        </w:tcBorders>
      </w:tcPr>
    </w:tblStylePr>
    <w:tblStylePr w:type="band1Vert">
      <w:tblPr/>
      <w:tcPr>
        <w:tcBorders>
          <w:top w:val="single" w:color="201547" w:themeColor="accent4" w:sz="8" w:space="0"/>
          <w:left w:val="single" w:color="201547" w:themeColor="accent4" w:sz="8" w:space="0"/>
          <w:bottom w:val="single" w:color="201547" w:themeColor="accent4" w:sz="8" w:space="0"/>
          <w:right w:val="single" w:color="201547" w:themeColor="accent4" w:sz="8" w:space="0"/>
        </w:tcBorders>
        <w:shd w:val="clear" w:color="auto" w:fill="BBAFE7" w:themeFill="accent4" w:themeFillTint="3F"/>
      </w:tcPr>
    </w:tblStylePr>
    <w:tblStylePr w:type="band1Horz">
      <w:tblPr/>
      <w:tcPr>
        <w:tcBorders>
          <w:top w:val="single" w:color="201547" w:themeColor="accent4" w:sz="8" w:space="0"/>
          <w:left w:val="single" w:color="201547" w:themeColor="accent4" w:sz="8" w:space="0"/>
          <w:bottom w:val="single" w:color="201547" w:themeColor="accent4" w:sz="8" w:space="0"/>
          <w:right w:val="single" w:color="201547" w:themeColor="accent4" w:sz="8" w:space="0"/>
          <w:insideV w:val="single" w:color="201547" w:themeColor="accent4" w:sz="8" w:space="0"/>
        </w:tcBorders>
        <w:shd w:val="clear" w:color="auto" w:fill="BBAFE7" w:themeFill="accent4" w:themeFillTint="3F"/>
      </w:tcPr>
    </w:tblStylePr>
    <w:tblStylePr w:type="band2Horz">
      <w:tblPr/>
      <w:tcPr>
        <w:tcBorders>
          <w:top w:val="single" w:color="201547" w:themeColor="accent4" w:sz="8" w:space="0"/>
          <w:left w:val="single" w:color="201547" w:themeColor="accent4" w:sz="8" w:space="0"/>
          <w:bottom w:val="single" w:color="201547" w:themeColor="accent4" w:sz="8" w:space="0"/>
          <w:right w:val="single" w:color="201547" w:themeColor="accent4" w:sz="8" w:space="0"/>
          <w:insideV w:val="single" w:color="201547" w:themeColor="accent4" w:sz="8" w:space="0"/>
        </w:tcBorders>
      </w:tcPr>
    </w:tblStylePr>
  </w:style>
  <w:style w:type="table" w:styleId="LightGrid-Accent5">
    <w:name w:val="Light Grid Accent 5"/>
    <w:basedOn w:val="TableNormal"/>
    <w:uiPriority w:val="62"/>
    <w:semiHidden/>
    <w:rsid w:val="0058629F"/>
    <w:tblPr>
      <w:tblStyleRowBandSize w:val="1"/>
      <w:tblStyleColBandSize w:val="1"/>
      <w:tblBorders>
        <w:top w:val="single" w:color="6694C1" w:themeColor="accent5" w:sz="8" w:space="0"/>
        <w:left w:val="single" w:color="6694C1" w:themeColor="accent5" w:sz="8" w:space="0"/>
        <w:bottom w:val="single" w:color="6694C1" w:themeColor="accent5" w:sz="8" w:space="0"/>
        <w:right w:val="single" w:color="6694C1" w:themeColor="accent5" w:sz="8" w:space="0"/>
        <w:insideH w:val="single" w:color="6694C1" w:themeColor="accent5" w:sz="8" w:space="0"/>
        <w:insideV w:val="single" w:color="6694C1"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6694C1" w:themeColor="accent5" w:sz="8" w:space="0"/>
          <w:left w:val="single" w:color="6694C1" w:themeColor="accent5" w:sz="8" w:space="0"/>
          <w:bottom w:val="single" w:color="6694C1" w:themeColor="accent5" w:sz="18" w:space="0"/>
          <w:right w:val="single" w:color="6694C1" w:themeColor="accent5" w:sz="8" w:space="0"/>
          <w:insideH w:val="nil"/>
          <w:insideV w:val="single" w:color="6694C1"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6694C1" w:themeColor="accent5" w:sz="6" w:space="0"/>
          <w:left w:val="single" w:color="6694C1" w:themeColor="accent5" w:sz="8" w:space="0"/>
          <w:bottom w:val="single" w:color="6694C1" w:themeColor="accent5" w:sz="8" w:space="0"/>
          <w:right w:val="single" w:color="6694C1" w:themeColor="accent5" w:sz="8" w:space="0"/>
          <w:insideH w:val="nil"/>
          <w:insideV w:val="single" w:color="6694C1"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6694C1" w:themeColor="accent5" w:sz="8" w:space="0"/>
          <w:left w:val="single" w:color="6694C1" w:themeColor="accent5" w:sz="8" w:space="0"/>
          <w:bottom w:val="single" w:color="6694C1" w:themeColor="accent5" w:sz="8" w:space="0"/>
          <w:right w:val="single" w:color="6694C1" w:themeColor="accent5" w:sz="8" w:space="0"/>
        </w:tcBorders>
      </w:tcPr>
    </w:tblStylePr>
    <w:tblStylePr w:type="band1Vert">
      <w:tblPr/>
      <w:tcPr>
        <w:tcBorders>
          <w:top w:val="single" w:color="6694C1" w:themeColor="accent5" w:sz="8" w:space="0"/>
          <w:left w:val="single" w:color="6694C1" w:themeColor="accent5" w:sz="8" w:space="0"/>
          <w:bottom w:val="single" w:color="6694C1" w:themeColor="accent5" w:sz="8" w:space="0"/>
          <w:right w:val="single" w:color="6694C1" w:themeColor="accent5" w:sz="8" w:space="0"/>
        </w:tcBorders>
        <w:shd w:val="clear" w:color="auto" w:fill="D9E4EF" w:themeFill="accent5" w:themeFillTint="3F"/>
      </w:tcPr>
    </w:tblStylePr>
    <w:tblStylePr w:type="band1Horz">
      <w:tblPr/>
      <w:tcPr>
        <w:tcBorders>
          <w:top w:val="single" w:color="6694C1" w:themeColor="accent5" w:sz="8" w:space="0"/>
          <w:left w:val="single" w:color="6694C1" w:themeColor="accent5" w:sz="8" w:space="0"/>
          <w:bottom w:val="single" w:color="6694C1" w:themeColor="accent5" w:sz="8" w:space="0"/>
          <w:right w:val="single" w:color="6694C1" w:themeColor="accent5" w:sz="8" w:space="0"/>
          <w:insideV w:val="single" w:color="6694C1" w:themeColor="accent5" w:sz="8" w:space="0"/>
        </w:tcBorders>
        <w:shd w:val="clear" w:color="auto" w:fill="D9E4EF" w:themeFill="accent5" w:themeFillTint="3F"/>
      </w:tcPr>
    </w:tblStylePr>
    <w:tblStylePr w:type="band2Horz">
      <w:tblPr/>
      <w:tcPr>
        <w:tcBorders>
          <w:top w:val="single" w:color="6694C1" w:themeColor="accent5" w:sz="8" w:space="0"/>
          <w:left w:val="single" w:color="6694C1" w:themeColor="accent5" w:sz="8" w:space="0"/>
          <w:bottom w:val="single" w:color="6694C1" w:themeColor="accent5" w:sz="8" w:space="0"/>
          <w:right w:val="single" w:color="6694C1" w:themeColor="accent5" w:sz="8" w:space="0"/>
          <w:insideV w:val="single" w:color="6694C1" w:themeColor="accent5" w:sz="8" w:space="0"/>
        </w:tcBorders>
      </w:tcPr>
    </w:tblStylePr>
  </w:style>
  <w:style w:type="table" w:styleId="LightGrid-Accent6">
    <w:name w:val="Light Grid Accent 6"/>
    <w:basedOn w:val="TableNormal"/>
    <w:uiPriority w:val="62"/>
    <w:semiHidden/>
    <w:rsid w:val="0058629F"/>
    <w:tblPr>
      <w:tblStyleRowBandSize w:val="1"/>
      <w:tblStyleColBandSize w:val="1"/>
      <w:tblBorders>
        <w:top w:val="single" w:color="B8E9EC" w:themeColor="accent6" w:sz="8" w:space="0"/>
        <w:left w:val="single" w:color="B8E9EC" w:themeColor="accent6" w:sz="8" w:space="0"/>
        <w:bottom w:val="single" w:color="B8E9EC" w:themeColor="accent6" w:sz="8" w:space="0"/>
        <w:right w:val="single" w:color="B8E9EC" w:themeColor="accent6" w:sz="8" w:space="0"/>
        <w:insideH w:val="single" w:color="B8E9EC" w:themeColor="accent6" w:sz="8" w:space="0"/>
        <w:insideV w:val="single" w:color="B8E9EC"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B8E9EC" w:themeColor="accent6" w:sz="8" w:space="0"/>
          <w:left w:val="single" w:color="B8E9EC" w:themeColor="accent6" w:sz="8" w:space="0"/>
          <w:bottom w:val="single" w:color="B8E9EC" w:themeColor="accent6" w:sz="18" w:space="0"/>
          <w:right w:val="single" w:color="B8E9EC" w:themeColor="accent6" w:sz="8" w:space="0"/>
          <w:insideH w:val="nil"/>
          <w:insideV w:val="single" w:color="B8E9EC"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B8E9EC" w:themeColor="accent6" w:sz="6" w:space="0"/>
          <w:left w:val="single" w:color="B8E9EC" w:themeColor="accent6" w:sz="8" w:space="0"/>
          <w:bottom w:val="single" w:color="B8E9EC" w:themeColor="accent6" w:sz="8" w:space="0"/>
          <w:right w:val="single" w:color="B8E9EC" w:themeColor="accent6" w:sz="8" w:space="0"/>
          <w:insideH w:val="nil"/>
          <w:insideV w:val="single" w:color="B8E9EC"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B8E9EC" w:themeColor="accent6" w:sz="8" w:space="0"/>
          <w:left w:val="single" w:color="B8E9EC" w:themeColor="accent6" w:sz="8" w:space="0"/>
          <w:bottom w:val="single" w:color="B8E9EC" w:themeColor="accent6" w:sz="8" w:space="0"/>
          <w:right w:val="single" w:color="B8E9EC" w:themeColor="accent6" w:sz="8" w:space="0"/>
        </w:tcBorders>
      </w:tcPr>
    </w:tblStylePr>
    <w:tblStylePr w:type="band1Vert">
      <w:tblPr/>
      <w:tcPr>
        <w:tcBorders>
          <w:top w:val="single" w:color="B8E9EC" w:themeColor="accent6" w:sz="8" w:space="0"/>
          <w:left w:val="single" w:color="B8E9EC" w:themeColor="accent6" w:sz="8" w:space="0"/>
          <w:bottom w:val="single" w:color="B8E9EC" w:themeColor="accent6" w:sz="8" w:space="0"/>
          <w:right w:val="single" w:color="B8E9EC" w:themeColor="accent6" w:sz="8" w:space="0"/>
        </w:tcBorders>
        <w:shd w:val="clear" w:color="auto" w:fill="EDF9FA" w:themeFill="accent6" w:themeFillTint="3F"/>
      </w:tcPr>
    </w:tblStylePr>
    <w:tblStylePr w:type="band1Horz">
      <w:tblPr/>
      <w:tcPr>
        <w:tcBorders>
          <w:top w:val="single" w:color="B8E9EC" w:themeColor="accent6" w:sz="8" w:space="0"/>
          <w:left w:val="single" w:color="B8E9EC" w:themeColor="accent6" w:sz="8" w:space="0"/>
          <w:bottom w:val="single" w:color="B8E9EC" w:themeColor="accent6" w:sz="8" w:space="0"/>
          <w:right w:val="single" w:color="B8E9EC" w:themeColor="accent6" w:sz="8" w:space="0"/>
          <w:insideV w:val="single" w:color="B8E9EC" w:themeColor="accent6" w:sz="8" w:space="0"/>
        </w:tcBorders>
        <w:shd w:val="clear" w:color="auto" w:fill="EDF9FA" w:themeFill="accent6" w:themeFillTint="3F"/>
      </w:tcPr>
    </w:tblStylePr>
    <w:tblStylePr w:type="band2Horz">
      <w:tblPr/>
      <w:tcPr>
        <w:tcBorders>
          <w:top w:val="single" w:color="B8E9EC" w:themeColor="accent6" w:sz="8" w:space="0"/>
          <w:left w:val="single" w:color="B8E9EC" w:themeColor="accent6" w:sz="8" w:space="0"/>
          <w:bottom w:val="single" w:color="B8E9EC" w:themeColor="accent6" w:sz="8" w:space="0"/>
          <w:right w:val="single" w:color="B8E9EC" w:themeColor="accent6" w:sz="8" w:space="0"/>
          <w:insideV w:val="single" w:color="B8E9EC" w:themeColor="accent6" w:sz="8" w:space="0"/>
        </w:tcBorders>
      </w:tcPr>
    </w:tblStylePr>
  </w:style>
  <w:style w:type="table" w:styleId="LightList">
    <w:name w:val="Light List"/>
    <w:basedOn w:val="TableNormal"/>
    <w:uiPriority w:val="61"/>
    <w:semiHidden/>
    <w:rsid w:val="0058629F"/>
    <w:tblPr>
      <w:tblStyleRowBandSize w:val="1"/>
      <w:tblStyleColBandSize w:val="1"/>
      <w:tblBorders>
        <w:top w:val="single" w:color="232222" w:themeColor="text1" w:sz="8" w:space="0"/>
        <w:left w:val="single" w:color="232222" w:themeColor="text1" w:sz="8" w:space="0"/>
        <w:bottom w:val="single" w:color="232222" w:themeColor="text1" w:sz="8" w:space="0"/>
        <w:right w:val="single" w:color="232222" w:themeColor="text1" w:sz="8" w:space="0"/>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color="232222" w:themeColor="text1" w:sz="6" w:space="0"/>
          <w:left w:val="single" w:color="232222" w:themeColor="text1" w:sz="8" w:space="0"/>
          <w:bottom w:val="single" w:color="232222" w:themeColor="text1" w:sz="8" w:space="0"/>
          <w:right w:val="single" w:color="232222" w:themeColor="text1" w:sz="8" w:space="0"/>
        </w:tcBorders>
      </w:tcPr>
    </w:tblStylePr>
    <w:tblStylePr w:type="firstCol">
      <w:rPr>
        <w:b/>
        <w:bCs/>
      </w:rPr>
    </w:tblStylePr>
    <w:tblStylePr w:type="lastCol">
      <w:rPr>
        <w:b/>
        <w:bCs/>
      </w:rPr>
    </w:tblStylePr>
    <w:tblStylePr w:type="band1Vert">
      <w:tblPr/>
      <w:tcPr>
        <w:tcBorders>
          <w:top w:val="single" w:color="232222" w:themeColor="text1" w:sz="8" w:space="0"/>
          <w:left w:val="single" w:color="232222" w:themeColor="text1" w:sz="8" w:space="0"/>
          <w:bottom w:val="single" w:color="232222" w:themeColor="text1" w:sz="8" w:space="0"/>
          <w:right w:val="single" w:color="232222" w:themeColor="text1" w:sz="8" w:space="0"/>
        </w:tcBorders>
      </w:tcPr>
    </w:tblStylePr>
    <w:tblStylePr w:type="band1Horz">
      <w:tblPr/>
      <w:tcPr>
        <w:tcBorders>
          <w:top w:val="single" w:color="232222" w:themeColor="text1" w:sz="8" w:space="0"/>
          <w:left w:val="single" w:color="232222" w:themeColor="text1" w:sz="8" w:space="0"/>
          <w:bottom w:val="single" w:color="232222" w:themeColor="text1" w:sz="8" w:space="0"/>
          <w:right w:val="single" w:color="232222" w:themeColor="text1" w:sz="8" w:space="0"/>
        </w:tcBorders>
      </w:tcPr>
    </w:tblStylePr>
  </w:style>
  <w:style w:type="table" w:styleId="LightList-Accent1">
    <w:name w:val="Light List Accent 1"/>
    <w:basedOn w:val="TableNormal"/>
    <w:uiPriority w:val="61"/>
    <w:semiHidden/>
    <w:rsid w:val="0058629F"/>
    <w:tblPr>
      <w:tblStyleRowBandSize w:val="1"/>
      <w:tblStyleColBandSize w:val="1"/>
      <w:tblBorders>
        <w:top w:val="single" w:color="004C97" w:themeColor="accent1" w:sz="8" w:space="0"/>
        <w:left w:val="single" w:color="004C97" w:themeColor="accent1" w:sz="8" w:space="0"/>
        <w:bottom w:val="single" w:color="004C97" w:themeColor="accent1" w:sz="8" w:space="0"/>
        <w:right w:val="single" w:color="004C97" w:themeColor="accent1" w:sz="8" w:space="0"/>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color="004C97" w:themeColor="accent1" w:sz="6" w:space="0"/>
          <w:left w:val="single" w:color="004C97" w:themeColor="accent1" w:sz="8" w:space="0"/>
          <w:bottom w:val="single" w:color="004C97" w:themeColor="accent1" w:sz="8" w:space="0"/>
          <w:right w:val="single" w:color="004C97" w:themeColor="accent1" w:sz="8" w:space="0"/>
        </w:tcBorders>
      </w:tcPr>
    </w:tblStylePr>
    <w:tblStylePr w:type="firstCol">
      <w:rPr>
        <w:b/>
        <w:bCs/>
      </w:rPr>
    </w:tblStylePr>
    <w:tblStylePr w:type="lastCol">
      <w:rPr>
        <w:b/>
        <w:bCs/>
      </w:rPr>
    </w:tblStylePr>
    <w:tblStylePr w:type="band1Vert">
      <w:tblPr/>
      <w:tcPr>
        <w:tcBorders>
          <w:top w:val="single" w:color="004C97" w:themeColor="accent1" w:sz="8" w:space="0"/>
          <w:left w:val="single" w:color="004C97" w:themeColor="accent1" w:sz="8" w:space="0"/>
          <w:bottom w:val="single" w:color="004C97" w:themeColor="accent1" w:sz="8" w:space="0"/>
          <w:right w:val="single" w:color="004C97" w:themeColor="accent1" w:sz="8" w:space="0"/>
        </w:tcBorders>
      </w:tcPr>
    </w:tblStylePr>
    <w:tblStylePr w:type="band1Horz">
      <w:tblPr/>
      <w:tcPr>
        <w:tcBorders>
          <w:top w:val="single" w:color="004C97" w:themeColor="accent1" w:sz="8" w:space="0"/>
          <w:left w:val="single" w:color="004C97" w:themeColor="accent1" w:sz="8" w:space="0"/>
          <w:bottom w:val="single" w:color="004C97" w:themeColor="accent1" w:sz="8" w:space="0"/>
          <w:right w:val="single" w:color="004C97" w:themeColor="accent1" w:sz="8" w:space="0"/>
        </w:tcBorders>
      </w:tcPr>
    </w:tblStylePr>
  </w:style>
  <w:style w:type="table" w:styleId="LightList-Accent2">
    <w:name w:val="Light List Accent 2"/>
    <w:basedOn w:val="TableNormal"/>
    <w:uiPriority w:val="61"/>
    <w:semiHidden/>
    <w:rsid w:val="0058629F"/>
    <w:tblPr>
      <w:tblStyleRowBandSize w:val="1"/>
      <w:tblStyleColBandSize w:val="1"/>
      <w:tblBorders>
        <w:top w:val="single" w:color="88DBDF" w:themeColor="accent2" w:sz="8" w:space="0"/>
        <w:left w:val="single" w:color="88DBDF" w:themeColor="accent2" w:sz="8" w:space="0"/>
        <w:bottom w:val="single" w:color="88DBDF" w:themeColor="accent2" w:sz="8" w:space="0"/>
        <w:right w:val="single" w:color="88DBDF" w:themeColor="accent2" w:sz="8" w:space="0"/>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color="88DBDF" w:themeColor="accent2" w:sz="6" w:space="0"/>
          <w:left w:val="single" w:color="88DBDF" w:themeColor="accent2" w:sz="8" w:space="0"/>
          <w:bottom w:val="single" w:color="88DBDF" w:themeColor="accent2" w:sz="8" w:space="0"/>
          <w:right w:val="single" w:color="88DBDF" w:themeColor="accent2" w:sz="8" w:space="0"/>
        </w:tcBorders>
      </w:tcPr>
    </w:tblStylePr>
    <w:tblStylePr w:type="firstCol">
      <w:rPr>
        <w:b/>
        <w:bCs/>
      </w:rPr>
    </w:tblStylePr>
    <w:tblStylePr w:type="lastCol">
      <w:rPr>
        <w:b/>
        <w:bCs/>
      </w:rPr>
    </w:tblStylePr>
    <w:tblStylePr w:type="band1Vert">
      <w:tblPr/>
      <w:tcPr>
        <w:tcBorders>
          <w:top w:val="single" w:color="88DBDF" w:themeColor="accent2" w:sz="8" w:space="0"/>
          <w:left w:val="single" w:color="88DBDF" w:themeColor="accent2" w:sz="8" w:space="0"/>
          <w:bottom w:val="single" w:color="88DBDF" w:themeColor="accent2" w:sz="8" w:space="0"/>
          <w:right w:val="single" w:color="88DBDF" w:themeColor="accent2" w:sz="8" w:space="0"/>
        </w:tcBorders>
      </w:tcPr>
    </w:tblStylePr>
    <w:tblStylePr w:type="band1Horz">
      <w:tblPr/>
      <w:tcPr>
        <w:tcBorders>
          <w:top w:val="single" w:color="88DBDF" w:themeColor="accent2" w:sz="8" w:space="0"/>
          <w:left w:val="single" w:color="88DBDF" w:themeColor="accent2" w:sz="8" w:space="0"/>
          <w:bottom w:val="single" w:color="88DBDF" w:themeColor="accent2" w:sz="8" w:space="0"/>
          <w:right w:val="single" w:color="88DBDF" w:themeColor="accent2" w:sz="8" w:space="0"/>
        </w:tcBorders>
      </w:tcPr>
    </w:tblStylePr>
  </w:style>
  <w:style w:type="table" w:styleId="LightList-Accent3">
    <w:name w:val="Light List Accent 3"/>
    <w:basedOn w:val="TableNormal"/>
    <w:uiPriority w:val="61"/>
    <w:semiHidden/>
    <w:rsid w:val="0058629F"/>
    <w:tblPr>
      <w:tblStyleRowBandSize w:val="1"/>
      <w:tblStyleColBandSize w:val="1"/>
      <w:tblBorders>
        <w:top w:val="single" w:color="00B2A9" w:themeColor="accent3" w:sz="8" w:space="0"/>
        <w:left w:val="single" w:color="00B2A9" w:themeColor="accent3" w:sz="8" w:space="0"/>
        <w:bottom w:val="single" w:color="00B2A9" w:themeColor="accent3" w:sz="8" w:space="0"/>
        <w:right w:val="single" w:color="00B2A9" w:themeColor="accent3" w:sz="8" w:space="0"/>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color="00B2A9" w:themeColor="accent3" w:sz="6" w:space="0"/>
          <w:left w:val="single" w:color="00B2A9" w:themeColor="accent3" w:sz="8" w:space="0"/>
          <w:bottom w:val="single" w:color="00B2A9" w:themeColor="accent3" w:sz="8" w:space="0"/>
          <w:right w:val="single" w:color="00B2A9" w:themeColor="accent3" w:sz="8" w:space="0"/>
        </w:tcBorders>
      </w:tcPr>
    </w:tblStylePr>
    <w:tblStylePr w:type="firstCol">
      <w:rPr>
        <w:b/>
        <w:bCs/>
      </w:rPr>
    </w:tblStylePr>
    <w:tblStylePr w:type="lastCol">
      <w:rPr>
        <w:b/>
        <w:bCs/>
      </w:rPr>
    </w:tblStylePr>
    <w:tblStylePr w:type="band1Vert">
      <w:tblPr/>
      <w:tcPr>
        <w:tcBorders>
          <w:top w:val="single" w:color="00B2A9" w:themeColor="accent3" w:sz="8" w:space="0"/>
          <w:left w:val="single" w:color="00B2A9" w:themeColor="accent3" w:sz="8" w:space="0"/>
          <w:bottom w:val="single" w:color="00B2A9" w:themeColor="accent3" w:sz="8" w:space="0"/>
          <w:right w:val="single" w:color="00B2A9" w:themeColor="accent3" w:sz="8" w:space="0"/>
        </w:tcBorders>
      </w:tcPr>
    </w:tblStylePr>
    <w:tblStylePr w:type="band1Horz">
      <w:tblPr/>
      <w:tcPr>
        <w:tcBorders>
          <w:top w:val="single" w:color="00B2A9" w:themeColor="accent3" w:sz="8" w:space="0"/>
          <w:left w:val="single" w:color="00B2A9" w:themeColor="accent3" w:sz="8" w:space="0"/>
          <w:bottom w:val="single" w:color="00B2A9" w:themeColor="accent3" w:sz="8" w:space="0"/>
          <w:right w:val="single" w:color="00B2A9" w:themeColor="accent3" w:sz="8" w:space="0"/>
        </w:tcBorders>
      </w:tcPr>
    </w:tblStylePr>
  </w:style>
  <w:style w:type="table" w:styleId="LightList-Accent4">
    <w:name w:val="Light List Accent 4"/>
    <w:basedOn w:val="TableNormal"/>
    <w:uiPriority w:val="61"/>
    <w:semiHidden/>
    <w:rsid w:val="0058629F"/>
    <w:tblPr>
      <w:tblStyleRowBandSize w:val="1"/>
      <w:tblStyleColBandSize w:val="1"/>
      <w:tblBorders>
        <w:top w:val="single" w:color="201547" w:themeColor="accent4" w:sz="8" w:space="0"/>
        <w:left w:val="single" w:color="201547" w:themeColor="accent4" w:sz="8" w:space="0"/>
        <w:bottom w:val="single" w:color="201547" w:themeColor="accent4" w:sz="8" w:space="0"/>
        <w:right w:val="single" w:color="201547" w:themeColor="accent4" w:sz="8" w:space="0"/>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color="201547" w:themeColor="accent4" w:sz="6" w:space="0"/>
          <w:left w:val="single" w:color="201547" w:themeColor="accent4" w:sz="8" w:space="0"/>
          <w:bottom w:val="single" w:color="201547" w:themeColor="accent4" w:sz="8" w:space="0"/>
          <w:right w:val="single" w:color="201547" w:themeColor="accent4" w:sz="8" w:space="0"/>
        </w:tcBorders>
      </w:tcPr>
    </w:tblStylePr>
    <w:tblStylePr w:type="firstCol">
      <w:rPr>
        <w:b/>
        <w:bCs/>
      </w:rPr>
    </w:tblStylePr>
    <w:tblStylePr w:type="lastCol">
      <w:rPr>
        <w:b/>
        <w:bCs/>
      </w:rPr>
    </w:tblStylePr>
    <w:tblStylePr w:type="band1Vert">
      <w:tblPr/>
      <w:tcPr>
        <w:tcBorders>
          <w:top w:val="single" w:color="201547" w:themeColor="accent4" w:sz="8" w:space="0"/>
          <w:left w:val="single" w:color="201547" w:themeColor="accent4" w:sz="8" w:space="0"/>
          <w:bottom w:val="single" w:color="201547" w:themeColor="accent4" w:sz="8" w:space="0"/>
          <w:right w:val="single" w:color="201547" w:themeColor="accent4" w:sz="8" w:space="0"/>
        </w:tcBorders>
      </w:tcPr>
    </w:tblStylePr>
    <w:tblStylePr w:type="band1Horz">
      <w:tblPr/>
      <w:tcPr>
        <w:tcBorders>
          <w:top w:val="single" w:color="201547" w:themeColor="accent4" w:sz="8" w:space="0"/>
          <w:left w:val="single" w:color="201547" w:themeColor="accent4" w:sz="8" w:space="0"/>
          <w:bottom w:val="single" w:color="201547" w:themeColor="accent4" w:sz="8" w:space="0"/>
          <w:right w:val="single" w:color="201547" w:themeColor="accent4" w:sz="8" w:space="0"/>
        </w:tcBorders>
      </w:tcPr>
    </w:tblStylePr>
  </w:style>
  <w:style w:type="table" w:styleId="LightList-Accent5">
    <w:name w:val="Light List Accent 5"/>
    <w:basedOn w:val="TableNormal"/>
    <w:uiPriority w:val="61"/>
    <w:semiHidden/>
    <w:rsid w:val="0058629F"/>
    <w:tblPr>
      <w:tblStyleRowBandSize w:val="1"/>
      <w:tblStyleColBandSize w:val="1"/>
      <w:tblBorders>
        <w:top w:val="single" w:color="6694C1" w:themeColor="accent5" w:sz="8" w:space="0"/>
        <w:left w:val="single" w:color="6694C1" w:themeColor="accent5" w:sz="8" w:space="0"/>
        <w:bottom w:val="single" w:color="6694C1" w:themeColor="accent5" w:sz="8" w:space="0"/>
        <w:right w:val="single" w:color="6694C1" w:themeColor="accent5" w:sz="8" w:space="0"/>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color="6694C1" w:themeColor="accent5" w:sz="6" w:space="0"/>
          <w:left w:val="single" w:color="6694C1" w:themeColor="accent5" w:sz="8" w:space="0"/>
          <w:bottom w:val="single" w:color="6694C1" w:themeColor="accent5" w:sz="8" w:space="0"/>
          <w:right w:val="single" w:color="6694C1" w:themeColor="accent5" w:sz="8" w:space="0"/>
        </w:tcBorders>
      </w:tcPr>
    </w:tblStylePr>
    <w:tblStylePr w:type="firstCol">
      <w:rPr>
        <w:b/>
        <w:bCs/>
      </w:rPr>
    </w:tblStylePr>
    <w:tblStylePr w:type="lastCol">
      <w:rPr>
        <w:b/>
        <w:bCs/>
      </w:rPr>
    </w:tblStylePr>
    <w:tblStylePr w:type="band1Vert">
      <w:tblPr/>
      <w:tcPr>
        <w:tcBorders>
          <w:top w:val="single" w:color="6694C1" w:themeColor="accent5" w:sz="8" w:space="0"/>
          <w:left w:val="single" w:color="6694C1" w:themeColor="accent5" w:sz="8" w:space="0"/>
          <w:bottom w:val="single" w:color="6694C1" w:themeColor="accent5" w:sz="8" w:space="0"/>
          <w:right w:val="single" w:color="6694C1" w:themeColor="accent5" w:sz="8" w:space="0"/>
        </w:tcBorders>
      </w:tcPr>
    </w:tblStylePr>
    <w:tblStylePr w:type="band1Horz">
      <w:tblPr/>
      <w:tcPr>
        <w:tcBorders>
          <w:top w:val="single" w:color="6694C1" w:themeColor="accent5" w:sz="8" w:space="0"/>
          <w:left w:val="single" w:color="6694C1" w:themeColor="accent5" w:sz="8" w:space="0"/>
          <w:bottom w:val="single" w:color="6694C1" w:themeColor="accent5" w:sz="8" w:space="0"/>
          <w:right w:val="single" w:color="6694C1" w:themeColor="accent5" w:sz="8" w:space="0"/>
        </w:tcBorders>
      </w:tcPr>
    </w:tblStylePr>
  </w:style>
  <w:style w:type="table" w:styleId="LightList-Accent6">
    <w:name w:val="Light List Accent 6"/>
    <w:basedOn w:val="TableNormal"/>
    <w:uiPriority w:val="61"/>
    <w:semiHidden/>
    <w:rsid w:val="0058629F"/>
    <w:tblPr>
      <w:tblStyleRowBandSize w:val="1"/>
      <w:tblStyleColBandSize w:val="1"/>
      <w:tblBorders>
        <w:top w:val="single" w:color="B8E9EC" w:themeColor="accent6" w:sz="8" w:space="0"/>
        <w:left w:val="single" w:color="B8E9EC" w:themeColor="accent6" w:sz="8" w:space="0"/>
        <w:bottom w:val="single" w:color="B8E9EC" w:themeColor="accent6" w:sz="8" w:space="0"/>
        <w:right w:val="single" w:color="B8E9EC" w:themeColor="accent6" w:sz="8" w:space="0"/>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color="B8E9EC" w:themeColor="accent6" w:sz="6" w:space="0"/>
          <w:left w:val="single" w:color="B8E9EC" w:themeColor="accent6" w:sz="8" w:space="0"/>
          <w:bottom w:val="single" w:color="B8E9EC" w:themeColor="accent6" w:sz="8" w:space="0"/>
          <w:right w:val="single" w:color="B8E9EC" w:themeColor="accent6" w:sz="8" w:space="0"/>
        </w:tcBorders>
      </w:tcPr>
    </w:tblStylePr>
    <w:tblStylePr w:type="firstCol">
      <w:rPr>
        <w:b/>
        <w:bCs/>
      </w:rPr>
    </w:tblStylePr>
    <w:tblStylePr w:type="lastCol">
      <w:rPr>
        <w:b/>
        <w:bCs/>
      </w:rPr>
    </w:tblStylePr>
    <w:tblStylePr w:type="band1Vert">
      <w:tblPr/>
      <w:tcPr>
        <w:tcBorders>
          <w:top w:val="single" w:color="B8E9EC" w:themeColor="accent6" w:sz="8" w:space="0"/>
          <w:left w:val="single" w:color="B8E9EC" w:themeColor="accent6" w:sz="8" w:space="0"/>
          <w:bottom w:val="single" w:color="B8E9EC" w:themeColor="accent6" w:sz="8" w:space="0"/>
          <w:right w:val="single" w:color="B8E9EC" w:themeColor="accent6" w:sz="8" w:space="0"/>
        </w:tcBorders>
      </w:tcPr>
    </w:tblStylePr>
    <w:tblStylePr w:type="band1Horz">
      <w:tblPr/>
      <w:tcPr>
        <w:tcBorders>
          <w:top w:val="single" w:color="B8E9EC" w:themeColor="accent6" w:sz="8" w:space="0"/>
          <w:left w:val="single" w:color="B8E9EC" w:themeColor="accent6" w:sz="8" w:space="0"/>
          <w:bottom w:val="single" w:color="B8E9EC" w:themeColor="accent6" w:sz="8" w:space="0"/>
          <w:right w:val="single" w:color="B8E9EC" w:themeColor="accent6" w:sz="8" w:space="0"/>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color="232222" w:themeColor="text1" w:sz="8" w:space="0"/>
        <w:bottom w:val="single" w:color="232222" w:themeColor="text1" w:sz="8" w:space="0"/>
      </w:tblBorders>
    </w:tblPr>
    <w:tblStylePr w:type="firstRow">
      <w:pPr>
        <w:spacing w:before="0" w:after="0" w:line="240" w:lineRule="auto"/>
      </w:pPr>
      <w:rPr>
        <w:b/>
        <w:bCs/>
      </w:rPr>
      <w:tblPr/>
      <w:tcPr>
        <w:tcBorders>
          <w:top w:val="single" w:color="232222" w:themeColor="text1" w:sz="8" w:space="0"/>
          <w:left w:val="nil"/>
          <w:bottom w:val="single" w:color="232222" w:themeColor="text1" w:sz="8" w:space="0"/>
          <w:right w:val="nil"/>
          <w:insideH w:val="nil"/>
          <w:insideV w:val="nil"/>
        </w:tcBorders>
      </w:tcPr>
    </w:tblStylePr>
    <w:tblStylePr w:type="lastRow">
      <w:pPr>
        <w:spacing w:before="0" w:after="0" w:line="240" w:lineRule="auto"/>
      </w:pPr>
      <w:rPr>
        <w:b/>
        <w:bCs/>
      </w:rPr>
      <w:tblPr/>
      <w:tcPr>
        <w:tcBorders>
          <w:top w:val="single" w:color="232222" w:themeColor="text1" w:sz="8" w:space="0"/>
          <w:left w:val="nil"/>
          <w:bottom w:val="single" w:color="232222"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color="004C97" w:themeColor="accent1" w:sz="8" w:space="0"/>
        <w:bottom w:val="single" w:color="004C97" w:themeColor="accent1" w:sz="8" w:space="0"/>
      </w:tblBorders>
    </w:tblPr>
    <w:tblStylePr w:type="firstRow">
      <w:pPr>
        <w:spacing w:before="0" w:after="0" w:line="240" w:lineRule="auto"/>
      </w:pPr>
      <w:rPr>
        <w:b/>
        <w:bCs/>
      </w:rPr>
      <w:tblPr/>
      <w:tcPr>
        <w:tcBorders>
          <w:top w:val="single" w:color="004C97" w:themeColor="accent1" w:sz="8" w:space="0"/>
          <w:left w:val="nil"/>
          <w:bottom w:val="single" w:color="004C97" w:themeColor="accent1" w:sz="8" w:space="0"/>
          <w:right w:val="nil"/>
          <w:insideH w:val="nil"/>
          <w:insideV w:val="nil"/>
        </w:tcBorders>
      </w:tcPr>
    </w:tblStylePr>
    <w:tblStylePr w:type="lastRow">
      <w:pPr>
        <w:spacing w:before="0" w:after="0" w:line="240" w:lineRule="auto"/>
      </w:pPr>
      <w:rPr>
        <w:b/>
        <w:bCs/>
      </w:rPr>
      <w:tblPr/>
      <w:tcPr>
        <w:tcBorders>
          <w:top w:val="single" w:color="004C97" w:themeColor="accent1" w:sz="8" w:space="0"/>
          <w:left w:val="nil"/>
          <w:bottom w:val="single" w:color="004C97"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color="88DBDF" w:themeColor="accent2" w:sz="8" w:space="0"/>
        <w:bottom w:val="single" w:color="88DBDF" w:themeColor="accent2" w:sz="8" w:space="0"/>
      </w:tblBorders>
    </w:tblPr>
    <w:tblStylePr w:type="firstRow">
      <w:pPr>
        <w:spacing w:before="0" w:after="0" w:line="240" w:lineRule="auto"/>
      </w:pPr>
      <w:rPr>
        <w:b/>
        <w:bCs/>
      </w:rPr>
      <w:tblPr/>
      <w:tcPr>
        <w:tcBorders>
          <w:top w:val="single" w:color="88DBDF" w:themeColor="accent2" w:sz="8" w:space="0"/>
          <w:left w:val="nil"/>
          <w:bottom w:val="single" w:color="88DBDF" w:themeColor="accent2" w:sz="8" w:space="0"/>
          <w:right w:val="nil"/>
          <w:insideH w:val="nil"/>
          <w:insideV w:val="nil"/>
        </w:tcBorders>
      </w:tcPr>
    </w:tblStylePr>
    <w:tblStylePr w:type="lastRow">
      <w:pPr>
        <w:spacing w:before="0" w:after="0" w:line="240" w:lineRule="auto"/>
      </w:pPr>
      <w:rPr>
        <w:b/>
        <w:bCs/>
      </w:rPr>
      <w:tblPr/>
      <w:tcPr>
        <w:tcBorders>
          <w:top w:val="single" w:color="88DBDF" w:themeColor="accent2" w:sz="8" w:space="0"/>
          <w:left w:val="nil"/>
          <w:bottom w:val="single" w:color="88DBDF"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color="00B2A9" w:themeColor="accent3" w:sz="8" w:space="0"/>
        <w:bottom w:val="single" w:color="00B2A9" w:themeColor="accent3" w:sz="8" w:space="0"/>
      </w:tblBorders>
    </w:tblPr>
    <w:tblStylePr w:type="firstRow">
      <w:pPr>
        <w:spacing w:before="0" w:after="0" w:line="240" w:lineRule="auto"/>
      </w:pPr>
      <w:rPr>
        <w:b/>
        <w:bCs/>
      </w:rPr>
      <w:tblPr/>
      <w:tcPr>
        <w:tcBorders>
          <w:top w:val="single" w:color="00B2A9" w:themeColor="accent3" w:sz="8" w:space="0"/>
          <w:left w:val="nil"/>
          <w:bottom w:val="single" w:color="00B2A9" w:themeColor="accent3" w:sz="8" w:space="0"/>
          <w:right w:val="nil"/>
          <w:insideH w:val="nil"/>
          <w:insideV w:val="nil"/>
        </w:tcBorders>
      </w:tcPr>
    </w:tblStylePr>
    <w:tblStylePr w:type="lastRow">
      <w:pPr>
        <w:spacing w:before="0" w:after="0" w:line="240" w:lineRule="auto"/>
      </w:pPr>
      <w:rPr>
        <w:b/>
        <w:bCs/>
      </w:rPr>
      <w:tblPr/>
      <w:tcPr>
        <w:tcBorders>
          <w:top w:val="single" w:color="00B2A9" w:themeColor="accent3" w:sz="8" w:space="0"/>
          <w:left w:val="nil"/>
          <w:bottom w:val="single" w:color="00B2A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color="201547" w:themeColor="accent4" w:sz="8" w:space="0"/>
        <w:bottom w:val="single" w:color="201547" w:themeColor="accent4" w:sz="8" w:space="0"/>
      </w:tblBorders>
    </w:tblPr>
    <w:tblStylePr w:type="firstRow">
      <w:pPr>
        <w:spacing w:before="0" w:after="0" w:line="240" w:lineRule="auto"/>
      </w:pPr>
      <w:rPr>
        <w:b/>
        <w:bCs/>
      </w:rPr>
      <w:tblPr/>
      <w:tcPr>
        <w:tcBorders>
          <w:top w:val="single" w:color="201547" w:themeColor="accent4" w:sz="8" w:space="0"/>
          <w:left w:val="nil"/>
          <w:bottom w:val="single" w:color="201547" w:themeColor="accent4" w:sz="8" w:space="0"/>
          <w:right w:val="nil"/>
          <w:insideH w:val="nil"/>
          <w:insideV w:val="nil"/>
        </w:tcBorders>
      </w:tcPr>
    </w:tblStylePr>
    <w:tblStylePr w:type="lastRow">
      <w:pPr>
        <w:spacing w:before="0" w:after="0" w:line="240" w:lineRule="auto"/>
      </w:pPr>
      <w:rPr>
        <w:b/>
        <w:bCs/>
      </w:rPr>
      <w:tblPr/>
      <w:tcPr>
        <w:tcBorders>
          <w:top w:val="single" w:color="201547" w:themeColor="accent4" w:sz="8" w:space="0"/>
          <w:left w:val="nil"/>
          <w:bottom w:val="single" w:color="201547"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color="6694C1" w:themeColor="accent5" w:sz="8" w:space="0"/>
        <w:bottom w:val="single" w:color="6694C1" w:themeColor="accent5" w:sz="8" w:space="0"/>
      </w:tblBorders>
    </w:tblPr>
    <w:tblStylePr w:type="firstRow">
      <w:pPr>
        <w:spacing w:before="0" w:after="0" w:line="240" w:lineRule="auto"/>
      </w:pPr>
      <w:rPr>
        <w:b/>
        <w:bCs/>
      </w:rPr>
      <w:tblPr/>
      <w:tcPr>
        <w:tcBorders>
          <w:top w:val="single" w:color="6694C1" w:themeColor="accent5" w:sz="8" w:space="0"/>
          <w:left w:val="nil"/>
          <w:bottom w:val="single" w:color="6694C1" w:themeColor="accent5" w:sz="8" w:space="0"/>
          <w:right w:val="nil"/>
          <w:insideH w:val="nil"/>
          <w:insideV w:val="nil"/>
        </w:tcBorders>
      </w:tcPr>
    </w:tblStylePr>
    <w:tblStylePr w:type="lastRow">
      <w:pPr>
        <w:spacing w:before="0" w:after="0" w:line="240" w:lineRule="auto"/>
      </w:pPr>
      <w:rPr>
        <w:b/>
        <w:bCs/>
      </w:rPr>
      <w:tblPr/>
      <w:tcPr>
        <w:tcBorders>
          <w:top w:val="single" w:color="6694C1" w:themeColor="accent5" w:sz="8" w:space="0"/>
          <w:left w:val="nil"/>
          <w:bottom w:val="single" w:color="6694C1"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color="B8E9EC" w:themeColor="accent6" w:sz="8" w:space="0"/>
        <w:bottom w:val="single" w:color="B8E9EC" w:themeColor="accent6" w:sz="8" w:space="0"/>
      </w:tblBorders>
    </w:tblPr>
    <w:tblStylePr w:type="firstRow">
      <w:pPr>
        <w:spacing w:before="0" w:after="0" w:line="240" w:lineRule="auto"/>
      </w:pPr>
      <w:rPr>
        <w:b/>
        <w:bCs/>
      </w:rPr>
      <w:tblPr/>
      <w:tcPr>
        <w:tcBorders>
          <w:top w:val="single" w:color="B8E9EC" w:themeColor="accent6" w:sz="8" w:space="0"/>
          <w:left w:val="nil"/>
          <w:bottom w:val="single" w:color="B8E9EC" w:themeColor="accent6" w:sz="8" w:space="0"/>
          <w:right w:val="nil"/>
          <w:insideH w:val="nil"/>
          <w:insideV w:val="nil"/>
        </w:tcBorders>
      </w:tcPr>
    </w:tblStylePr>
    <w:tblStylePr w:type="lastRow">
      <w:pPr>
        <w:spacing w:before="0" w:after="0" w:line="240" w:lineRule="auto"/>
      </w:pPr>
      <w:rPr>
        <w:b/>
        <w:bCs/>
      </w:rPr>
      <w:tblPr/>
      <w:tcPr>
        <w:tcBorders>
          <w:top w:val="single" w:color="B8E9EC" w:themeColor="accent6" w:sz="8" w:space="0"/>
          <w:left w:val="nil"/>
          <w:bottom w:val="single" w:color="B8E9EC"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color="7C7979" w:themeColor="text1" w:themeTint="99" w:sz="4" w:space="0"/>
        </w:tcBorders>
      </w:tcPr>
    </w:tblStylePr>
    <w:tblStylePr w:type="lastRow">
      <w:rPr>
        <w:b/>
        <w:bCs/>
      </w:rPr>
      <w:tblPr/>
      <w:tcPr>
        <w:tcBorders>
          <w:top w:val="single" w:color="7C7979" w:themeColor="text1" w:themeTint="99" w:sz="4" w:space="0"/>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color="2793FF" w:themeColor="accent1" w:themeTint="99" w:sz="4" w:space="0"/>
        </w:tcBorders>
      </w:tcPr>
    </w:tblStylePr>
    <w:tblStylePr w:type="lastRow">
      <w:rPr>
        <w:b/>
        <w:bCs/>
      </w:rPr>
      <w:tblPr/>
      <w:tcPr>
        <w:tcBorders>
          <w:top w:val="single" w:color="2793FF" w:themeColor="accent1" w:themeTint="99" w:sz="4" w:space="0"/>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color="B7E9EB" w:themeColor="accent2" w:themeTint="99" w:sz="4" w:space="0"/>
        </w:tcBorders>
      </w:tcPr>
    </w:tblStylePr>
    <w:tblStylePr w:type="lastRow">
      <w:rPr>
        <w:b/>
        <w:bCs/>
      </w:rPr>
      <w:tblPr/>
      <w:tcPr>
        <w:tcBorders>
          <w:top w:val="single" w:color="B7E9EB" w:themeColor="accent2" w:themeTint="99" w:sz="4" w:space="0"/>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color="37FFF4" w:themeColor="accent3" w:themeTint="99" w:sz="4" w:space="0"/>
        </w:tcBorders>
      </w:tcPr>
    </w:tblStylePr>
    <w:tblStylePr w:type="lastRow">
      <w:rPr>
        <w:b/>
        <w:bCs/>
      </w:rPr>
      <w:tblPr/>
      <w:tcPr>
        <w:tcBorders>
          <w:top w:val="single" w:color="37FFF4" w:themeColor="accent3" w:themeTint="99" w:sz="4" w:space="0"/>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color="5B3DC5" w:themeColor="accent4" w:themeTint="99" w:sz="4" w:space="0"/>
        </w:tcBorders>
      </w:tcPr>
    </w:tblStylePr>
    <w:tblStylePr w:type="lastRow">
      <w:rPr>
        <w:b/>
        <w:bCs/>
      </w:rPr>
      <w:tblPr/>
      <w:tcPr>
        <w:tcBorders>
          <w:top w:val="single" w:color="5B3DC5" w:themeColor="accent4" w:themeTint="99" w:sz="4" w:space="0"/>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color="A3BED9" w:themeColor="accent5" w:themeTint="99" w:sz="4" w:space="0"/>
        </w:tcBorders>
      </w:tcPr>
    </w:tblStylePr>
    <w:tblStylePr w:type="lastRow">
      <w:rPr>
        <w:b/>
        <w:bCs/>
      </w:rPr>
      <w:tblPr/>
      <w:tcPr>
        <w:tcBorders>
          <w:top w:val="single" w:color="A3BED9" w:themeColor="accent5" w:themeTint="99" w:sz="4" w:space="0"/>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color="D4F1F3" w:themeColor="accent6" w:themeTint="99" w:sz="4" w:space="0"/>
        </w:tcBorders>
      </w:tcPr>
    </w:tblStylePr>
    <w:tblStylePr w:type="lastRow">
      <w:rPr>
        <w:b/>
        <w:bCs/>
      </w:rPr>
      <w:tblPr/>
      <w:tcPr>
        <w:tcBorders>
          <w:top w:val="single" w:color="D4F1F3" w:themeColor="accent6" w:themeTint="99" w:sz="4" w:space="0"/>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color="7C7979" w:themeColor="text1" w:themeTint="99" w:sz="4" w:space="0"/>
        <w:bottom w:val="single" w:color="7C7979" w:themeColor="text1" w:themeTint="99" w:sz="4" w:space="0"/>
        <w:insideH w:val="single" w:color="7C7979"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color="2793FF" w:themeColor="accent1" w:themeTint="99" w:sz="4" w:space="0"/>
        <w:bottom w:val="single" w:color="2793FF" w:themeColor="accent1" w:themeTint="99" w:sz="4" w:space="0"/>
        <w:insideH w:val="single" w:color="2793FF"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color="B7E9EB" w:themeColor="accent2" w:themeTint="99" w:sz="4" w:space="0"/>
        <w:bottom w:val="single" w:color="B7E9EB" w:themeColor="accent2" w:themeTint="99" w:sz="4" w:space="0"/>
        <w:insideH w:val="single" w:color="B7E9EB"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color="37FFF4" w:themeColor="accent3" w:themeTint="99" w:sz="4" w:space="0"/>
        <w:bottom w:val="single" w:color="37FFF4" w:themeColor="accent3" w:themeTint="99" w:sz="4" w:space="0"/>
        <w:insideH w:val="single" w:color="37FFF4"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color="5B3DC5" w:themeColor="accent4" w:themeTint="99" w:sz="4" w:space="0"/>
        <w:bottom w:val="single" w:color="5B3DC5" w:themeColor="accent4" w:themeTint="99" w:sz="4" w:space="0"/>
        <w:insideH w:val="single" w:color="5B3DC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color="A3BED9" w:themeColor="accent5" w:themeTint="99" w:sz="4" w:space="0"/>
        <w:bottom w:val="single" w:color="A3BED9" w:themeColor="accent5" w:themeTint="99" w:sz="4" w:space="0"/>
        <w:insideH w:val="single" w:color="A3BED9"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color="D4F1F3" w:themeColor="accent6" w:themeTint="99" w:sz="4" w:space="0"/>
        <w:bottom w:val="single" w:color="D4F1F3" w:themeColor="accent6" w:themeTint="99" w:sz="4" w:space="0"/>
        <w:insideH w:val="single" w:color="D4F1F3"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color="232222" w:themeColor="text1" w:sz="4" w:space="0"/>
        <w:left w:val="single" w:color="232222" w:themeColor="text1" w:sz="4" w:space="0"/>
        <w:bottom w:val="single" w:color="232222" w:themeColor="text1" w:sz="4" w:space="0"/>
        <w:right w:val="single" w:color="232222" w:themeColor="text1" w:sz="4" w:space="0"/>
      </w:tblBorders>
    </w:tblPr>
    <w:tblStylePr w:type="firstRow">
      <w:rPr>
        <w:b/>
        <w:bCs/>
        <w:color w:val="FFFFFF" w:themeColor="background1"/>
      </w:rPr>
      <w:tblPr/>
      <w:tcPr>
        <w:shd w:val="clear" w:color="auto" w:fill="232222" w:themeFill="text1"/>
      </w:tcPr>
    </w:tblStylePr>
    <w:tblStylePr w:type="lastRow">
      <w:rPr>
        <w:b/>
        <w:bCs/>
      </w:rPr>
      <w:tblPr/>
      <w:tcPr>
        <w:tcBorders>
          <w:top w:val="double" w:color="232222"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232222" w:themeColor="text1" w:sz="4" w:space="0"/>
          <w:right w:val="single" w:color="232222" w:themeColor="text1" w:sz="4" w:space="0"/>
        </w:tcBorders>
      </w:tcPr>
    </w:tblStylePr>
    <w:tblStylePr w:type="band1Horz">
      <w:tblPr/>
      <w:tcPr>
        <w:tcBorders>
          <w:top w:val="single" w:color="232222" w:themeColor="text1" w:sz="4" w:space="0"/>
          <w:bottom w:val="single" w:color="232222"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232222" w:themeColor="text1" w:sz="4" w:space="0"/>
          <w:left w:val="nil"/>
        </w:tcBorders>
      </w:tcPr>
    </w:tblStylePr>
    <w:tblStylePr w:type="swCell">
      <w:tblPr/>
      <w:tcPr>
        <w:tcBorders>
          <w:top w:val="double" w:color="232222" w:themeColor="text1" w:sz="4" w:space="0"/>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color="004C97" w:themeColor="accent1" w:sz="4" w:space="0"/>
        <w:left w:val="single" w:color="004C97" w:themeColor="accent1" w:sz="4" w:space="0"/>
        <w:bottom w:val="single" w:color="004C97" w:themeColor="accent1" w:sz="4" w:space="0"/>
        <w:right w:val="single" w:color="004C97" w:themeColor="accent1" w:sz="4" w:space="0"/>
      </w:tblBorders>
    </w:tblPr>
    <w:tblStylePr w:type="firstRow">
      <w:rPr>
        <w:b/>
        <w:bCs/>
        <w:color w:val="FFFFFF" w:themeColor="background1"/>
      </w:rPr>
      <w:tblPr/>
      <w:tcPr>
        <w:shd w:val="clear" w:color="auto" w:fill="004C97" w:themeFill="accent1"/>
      </w:tcPr>
    </w:tblStylePr>
    <w:tblStylePr w:type="lastRow">
      <w:rPr>
        <w:b/>
        <w:bCs/>
      </w:rPr>
      <w:tblPr/>
      <w:tcPr>
        <w:tcBorders>
          <w:top w:val="double" w:color="004C97"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4C97" w:themeColor="accent1" w:sz="4" w:space="0"/>
          <w:right w:val="single" w:color="004C97" w:themeColor="accent1" w:sz="4" w:space="0"/>
        </w:tcBorders>
      </w:tcPr>
    </w:tblStylePr>
    <w:tblStylePr w:type="band1Horz">
      <w:tblPr/>
      <w:tcPr>
        <w:tcBorders>
          <w:top w:val="single" w:color="004C97" w:themeColor="accent1" w:sz="4" w:space="0"/>
          <w:bottom w:val="single" w:color="004C97"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4C97" w:themeColor="accent1" w:sz="4" w:space="0"/>
          <w:left w:val="nil"/>
        </w:tcBorders>
      </w:tcPr>
    </w:tblStylePr>
    <w:tblStylePr w:type="swCell">
      <w:tblPr/>
      <w:tcPr>
        <w:tcBorders>
          <w:top w:val="double" w:color="004C97" w:themeColor="accent1" w:sz="4" w:space="0"/>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color="88DBDF" w:themeColor="accent2" w:sz="4" w:space="0"/>
        <w:left w:val="single" w:color="88DBDF" w:themeColor="accent2" w:sz="4" w:space="0"/>
        <w:bottom w:val="single" w:color="88DBDF" w:themeColor="accent2" w:sz="4" w:space="0"/>
        <w:right w:val="single" w:color="88DBDF" w:themeColor="accent2" w:sz="4" w:space="0"/>
      </w:tblBorders>
    </w:tblPr>
    <w:tblStylePr w:type="firstRow">
      <w:rPr>
        <w:b/>
        <w:bCs/>
        <w:color w:val="FFFFFF" w:themeColor="background1"/>
      </w:rPr>
      <w:tblPr/>
      <w:tcPr>
        <w:shd w:val="clear" w:color="auto" w:fill="88DBDF" w:themeFill="accent2"/>
      </w:tcPr>
    </w:tblStylePr>
    <w:tblStylePr w:type="lastRow">
      <w:rPr>
        <w:b/>
        <w:bCs/>
      </w:rPr>
      <w:tblPr/>
      <w:tcPr>
        <w:tcBorders>
          <w:top w:val="double" w:color="88DBDF"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8DBDF" w:themeColor="accent2" w:sz="4" w:space="0"/>
          <w:right w:val="single" w:color="88DBDF" w:themeColor="accent2" w:sz="4" w:space="0"/>
        </w:tcBorders>
      </w:tcPr>
    </w:tblStylePr>
    <w:tblStylePr w:type="band1Horz">
      <w:tblPr/>
      <w:tcPr>
        <w:tcBorders>
          <w:top w:val="single" w:color="88DBDF" w:themeColor="accent2" w:sz="4" w:space="0"/>
          <w:bottom w:val="single" w:color="88DBDF"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8DBDF" w:themeColor="accent2" w:sz="4" w:space="0"/>
          <w:left w:val="nil"/>
        </w:tcBorders>
      </w:tcPr>
    </w:tblStylePr>
    <w:tblStylePr w:type="swCell">
      <w:tblPr/>
      <w:tcPr>
        <w:tcBorders>
          <w:top w:val="double" w:color="88DBDF" w:themeColor="accent2" w:sz="4" w:space="0"/>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color="00B2A9" w:themeColor="accent3" w:sz="4" w:space="0"/>
        <w:left w:val="single" w:color="00B2A9" w:themeColor="accent3" w:sz="4" w:space="0"/>
        <w:bottom w:val="single" w:color="00B2A9" w:themeColor="accent3" w:sz="4" w:space="0"/>
        <w:right w:val="single" w:color="00B2A9" w:themeColor="accent3" w:sz="4" w:space="0"/>
      </w:tblBorders>
    </w:tblPr>
    <w:tblStylePr w:type="firstRow">
      <w:rPr>
        <w:b/>
        <w:bCs/>
        <w:color w:val="FFFFFF" w:themeColor="background1"/>
      </w:rPr>
      <w:tblPr/>
      <w:tcPr>
        <w:shd w:val="clear" w:color="auto" w:fill="00B2A9" w:themeFill="accent3"/>
      </w:tcPr>
    </w:tblStylePr>
    <w:tblStylePr w:type="lastRow">
      <w:rPr>
        <w:b/>
        <w:bCs/>
      </w:rPr>
      <w:tblPr/>
      <w:tcPr>
        <w:tcBorders>
          <w:top w:val="double" w:color="00B2A9"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B2A9" w:themeColor="accent3" w:sz="4" w:space="0"/>
          <w:right w:val="single" w:color="00B2A9" w:themeColor="accent3" w:sz="4" w:space="0"/>
        </w:tcBorders>
      </w:tcPr>
    </w:tblStylePr>
    <w:tblStylePr w:type="band1Horz">
      <w:tblPr/>
      <w:tcPr>
        <w:tcBorders>
          <w:top w:val="single" w:color="00B2A9" w:themeColor="accent3" w:sz="4" w:space="0"/>
          <w:bottom w:val="single" w:color="00B2A9"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B2A9" w:themeColor="accent3" w:sz="4" w:space="0"/>
          <w:left w:val="nil"/>
        </w:tcBorders>
      </w:tcPr>
    </w:tblStylePr>
    <w:tblStylePr w:type="swCell">
      <w:tblPr/>
      <w:tcPr>
        <w:tcBorders>
          <w:top w:val="double" w:color="00B2A9" w:themeColor="accent3" w:sz="4" w:space="0"/>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color="201547" w:themeColor="accent4" w:sz="4" w:space="0"/>
        <w:left w:val="single" w:color="201547" w:themeColor="accent4" w:sz="4" w:space="0"/>
        <w:bottom w:val="single" w:color="201547" w:themeColor="accent4" w:sz="4" w:space="0"/>
        <w:right w:val="single" w:color="201547" w:themeColor="accent4" w:sz="4" w:space="0"/>
      </w:tblBorders>
    </w:tblPr>
    <w:tblStylePr w:type="firstRow">
      <w:rPr>
        <w:b/>
        <w:bCs/>
        <w:color w:val="FFFFFF" w:themeColor="background1"/>
      </w:rPr>
      <w:tblPr/>
      <w:tcPr>
        <w:shd w:val="clear" w:color="auto" w:fill="201547" w:themeFill="accent4"/>
      </w:tcPr>
    </w:tblStylePr>
    <w:tblStylePr w:type="lastRow">
      <w:rPr>
        <w:b/>
        <w:bCs/>
      </w:rPr>
      <w:tblPr/>
      <w:tcPr>
        <w:tcBorders>
          <w:top w:val="double" w:color="201547"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201547" w:themeColor="accent4" w:sz="4" w:space="0"/>
          <w:right w:val="single" w:color="201547" w:themeColor="accent4" w:sz="4" w:space="0"/>
        </w:tcBorders>
      </w:tcPr>
    </w:tblStylePr>
    <w:tblStylePr w:type="band1Horz">
      <w:tblPr/>
      <w:tcPr>
        <w:tcBorders>
          <w:top w:val="single" w:color="201547" w:themeColor="accent4" w:sz="4" w:space="0"/>
          <w:bottom w:val="single" w:color="201547"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201547" w:themeColor="accent4" w:sz="4" w:space="0"/>
          <w:left w:val="nil"/>
        </w:tcBorders>
      </w:tcPr>
    </w:tblStylePr>
    <w:tblStylePr w:type="swCell">
      <w:tblPr/>
      <w:tcPr>
        <w:tcBorders>
          <w:top w:val="double" w:color="201547" w:themeColor="accent4" w:sz="4" w:space="0"/>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color="6694C1" w:themeColor="accent5" w:sz="4" w:space="0"/>
        <w:left w:val="single" w:color="6694C1" w:themeColor="accent5" w:sz="4" w:space="0"/>
        <w:bottom w:val="single" w:color="6694C1" w:themeColor="accent5" w:sz="4" w:space="0"/>
        <w:right w:val="single" w:color="6694C1" w:themeColor="accent5" w:sz="4" w:space="0"/>
      </w:tblBorders>
    </w:tblPr>
    <w:tblStylePr w:type="firstRow">
      <w:rPr>
        <w:b/>
        <w:bCs/>
        <w:color w:val="FFFFFF" w:themeColor="background1"/>
      </w:rPr>
      <w:tblPr/>
      <w:tcPr>
        <w:shd w:val="clear" w:color="auto" w:fill="6694C1" w:themeFill="accent5"/>
      </w:tcPr>
    </w:tblStylePr>
    <w:tblStylePr w:type="lastRow">
      <w:rPr>
        <w:b/>
        <w:bCs/>
      </w:rPr>
      <w:tblPr/>
      <w:tcPr>
        <w:tcBorders>
          <w:top w:val="double" w:color="6694C1"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6694C1" w:themeColor="accent5" w:sz="4" w:space="0"/>
          <w:right w:val="single" w:color="6694C1" w:themeColor="accent5" w:sz="4" w:space="0"/>
        </w:tcBorders>
      </w:tcPr>
    </w:tblStylePr>
    <w:tblStylePr w:type="band1Horz">
      <w:tblPr/>
      <w:tcPr>
        <w:tcBorders>
          <w:top w:val="single" w:color="6694C1" w:themeColor="accent5" w:sz="4" w:space="0"/>
          <w:bottom w:val="single" w:color="6694C1"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6694C1" w:themeColor="accent5" w:sz="4" w:space="0"/>
          <w:left w:val="nil"/>
        </w:tcBorders>
      </w:tcPr>
    </w:tblStylePr>
    <w:tblStylePr w:type="swCell">
      <w:tblPr/>
      <w:tcPr>
        <w:tcBorders>
          <w:top w:val="double" w:color="6694C1" w:themeColor="accent5" w:sz="4" w:space="0"/>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color="B8E9EC" w:themeColor="accent6" w:sz="4" w:space="0"/>
        <w:left w:val="single" w:color="B8E9EC" w:themeColor="accent6" w:sz="4" w:space="0"/>
        <w:bottom w:val="single" w:color="B8E9EC" w:themeColor="accent6" w:sz="4" w:space="0"/>
        <w:right w:val="single" w:color="B8E9EC" w:themeColor="accent6" w:sz="4" w:space="0"/>
      </w:tblBorders>
    </w:tblPr>
    <w:tblStylePr w:type="firstRow">
      <w:rPr>
        <w:b/>
        <w:bCs/>
        <w:color w:val="FFFFFF" w:themeColor="background1"/>
      </w:rPr>
      <w:tblPr/>
      <w:tcPr>
        <w:shd w:val="clear" w:color="auto" w:fill="B8E9EC" w:themeFill="accent6"/>
      </w:tcPr>
    </w:tblStylePr>
    <w:tblStylePr w:type="lastRow">
      <w:rPr>
        <w:b/>
        <w:bCs/>
      </w:rPr>
      <w:tblPr/>
      <w:tcPr>
        <w:tcBorders>
          <w:top w:val="double" w:color="B8E9EC"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B8E9EC" w:themeColor="accent6" w:sz="4" w:space="0"/>
          <w:right w:val="single" w:color="B8E9EC" w:themeColor="accent6" w:sz="4" w:space="0"/>
        </w:tcBorders>
      </w:tcPr>
    </w:tblStylePr>
    <w:tblStylePr w:type="band1Horz">
      <w:tblPr/>
      <w:tcPr>
        <w:tcBorders>
          <w:top w:val="single" w:color="B8E9EC" w:themeColor="accent6" w:sz="4" w:space="0"/>
          <w:bottom w:val="single" w:color="B8E9EC"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B8E9EC" w:themeColor="accent6" w:sz="4" w:space="0"/>
          <w:left w:val="nil"/>
        </w:tcBorders>
      </w:tcPr>
    </w:tblStylePr>
    <w:tblStylePr w:type="swCell">
      <w:tblPr/>
      <w:tcPr>
        <w:tcBorders>
          <w:top w:val="double" w:color="B8E9EC" w:themeColor="accent6" w:sz="4" w:space="0"/>
          <w:right w:val="nil"/>
        </w:tcBorders>
      </w:tcPr>
    </w:tblStylePr>
  </w:style>
  <w:style w:type="table" w:styleId="ListTable4">
    <w:name w:val="List Table 4"/>
    <w:basedOn w:val="TableNormal"/>
    <w:uiPriority w:val="49"/>
    <w:semiHidden/>
    <w:rsid w:val="0058629F"/>
    <w:tblPr>
      <w:tblStyleRowBandSize w:val="1"/>
      <w:tblStyleColBandSize w:val="1"/>
      <w:tblBorders>
        <w:top w:val="single" w:color="7C7979" w:themeColor="text1" w:themeTint="99" w:sz="4" w:space="0"/>
        <w:left w:val="single" w:color="7C7979" w:themeColor="text1" w:themeTint="99" w:sz="4" w:space="0"/>
        <w:bottom w:val="single" w:color="7C7979" w:themeColor="text1" w:themeTint="99" w:sz="4" w:space="0"/>
        <w:right w:val="single" w:color="7C7979" w:themeColor="text1" w:themeTint="99" w:sz="4" w:space="0"/>
        <w:insideH w:val="single" w:color="7C7979" w:themeColor="text1" w:themeTint="99" w:sz="4" w:space="0"/>
      </w:tblBorders>
    </w:tblPr>
    <w:tblStylePr w:type="firstRow">
      <w:rPr>
        <w:b/>
        <w:bCs/>
        <w:color w:val="FFFFFF" w:themeColor="background1"/>
      </w:rPr>
      <w:tblPr/>
      <w:tcPr>
        <w:tcBorders>
          <w:top w:val="single" w:color="232222" w:themeColor="text1" w:sz="4" w:space="0"/>
          <w:left w:val="single" w:color="232222" w:themeColor="text1" w:sz="4" w:space="0"/>
          <w:bottom w:val="single" w:color="232222" w:themeColor="text1" w:sz="4" w:space="0"/>
          <w:right w:val="single" w:color="232222" w:themeColor="text1" w:sz="4" w:space="0"/>
          <w:insideH w:val="nil"/>
        </w:tcBorders>
        <w:shd w:val="clear" w:color="auto" w:fill="232222" w:themeFill="text1"/>
      </w:tcPr>
    </w:tblStylePr>
    <w:tblStylePr w:type="lastRow">
      <w:rPr>
        <w:b/>
        <w:bCs/>
      </w:rPr>
      <w:tblPr/>
      <w:tcPr>
        <w:tcBorders>
          <w:top w:val="double" w:color="7C7979" w:themeColor="text1" w:themeTint="99" w:sz="4" w:space="0"/>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color="2793FF" w:themeColor="accent1" w:themeTint="99" w:sz="4" w:space="0"/>
        <w:left w:val="single" w:color="2793FF" w:themeColor="accent1" w:themeTint="99" w:sz="4" w:space="0"/>
        <w:bottom w:val="single" w:color="2793FF" w:themeColor="accent1" w:themeTint="99" w:sz="4" w:space="0"/>
        <w:right w:val="single" w:color="2793FF" w:themeColor="accent1" w:themeTint="99" w:sz="4" w:space="0"/>
        <w:insideH w:val="single" w:color="2793FF" w:themeColor="accent1" w:themeTint="99" w:sz="4" w:space="0"/>
      </w:tblBorders>
    </w:tblPr>
    <w:tblStylePr w:type="firstRow">
      <w:rPr>
        <w:b/>
        <w:bCs/>
        <w:color w:val="FFFFFF" w:themeColor="background1"/>
      </w:rPr>
      <w:tblPr/>
      <w:tcPr>
        <w:tcBorders>
          <w:top w:val="single" w:color="004C97" w:themeColor="accent1" w:sz="4" w:space="0"/>
          <w:left w:val="single" w:color="004C97" w:themeColor="accent1" w:sz="4" w:space="0"/>
          <w:bottom w:val="single" w:color="004C97" w:themeColor="accent1" w:sz="4" w:space="0"/>
          <w:right w:val="single" w:color="004C97" w:themeColor="accent1" w:sz="4" w:space="0"/>
          <w:insideH w:val="nil"/>
        </w:tcBorders>
        <w:shd w:val="clear" w:color="auto" w:fill="004C97" w:themeFill="accent1"/>
      </w:tcPr>
    </w:tblStylePr>
    <w:tblStylePr w:type="lastRow">
      <w:rPr>
        <w:b/>
        <w:bCs/>
      </w:rPr>
      <w:tblPr/>
      <w:tcPr>
        <w:tcBorders>
          <w:top w:val="double" w:color="2793FF" w:themeColor="accent1" w:themeTint="99" w:sz="4" w:space="0"/>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color="B7E9EB" w:themeColor="accent2" w:themeTint="99" w:sz="4" w:space="0"/>
        <w:left w:val="single" w:color="B7E9EB" w:themeColor="accent2" w:themeTint="99" w:sz="4" w:space="0"/>
        <w:bottom w:val="single" w:color="B7E9EB" w:themeColor="accent2" w:themeTint="99" w:sz="4" w:space="0"/>
        <w:right w:val="single" w:color="B7E9EB" w:themeColor="accent2" w:themeTint="99" w:sz="4" w:space="0"/>
        <w:insideH w:val="single" w:color="B7E9EB" w:themeColor="accent2" w:themeTint="99" w:sz="4" w:space="0"/>
      </w:tblBorders>
    </w:tblPr>
    <w:tblStylePr w:type="firstRow">
      <w:rPr>
        <w:b/>
        <w:bCs/>
        <w:color w:val="FFFFFF" w:themeColor="background1"/>
      </w:rPr>
      <w:tblPr/>
      <w:tcPr>
        <w:tcBorders>
          <w:top w:val="single" w:color="88DBDF" w:themeColor="accent2" w:sz="4" w:space="0"/>
          <w:left w:val="single" w:color="88DBDF" w:themeColor="accent2" w:sz="4" w:space="0"/>
          <w:bottom w:val="single" w:color="88DBDF" w:themeColor="accent2" w:sz="4" w:space="0"/>
          <w:right w:val="single" w:color="88DBDF" w:themeColor="accent2" w:sz="4" w:space="0"/>
          <w:insideH w:val="nil"/>
        </w:tcBorders>
        <w:shd w:val="clear" w:color="auto" w:fill="88DBDF" w:themeFill="accent2"/>
      </w:tcPr>
    </w:tblStylePr>
    <w:tblStylePr w:type="lastRow">
      <w:rPr>
        <w:b/>
        <w:bCs/>
      </w:rPr>
      <w:tblPr/>
      <w:tcPr>
        <w:tcBorders>
          <w:top w:val="double" w:color="B7E9EB" w:themeColor="accent2" w:themeTint="99" w:sz="4" w:space="0"/>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color="37FFF4" w:themeColor="accent3" w:themeTint="99" w:sz="4" w:space="0"/>
        <w:left w:val="single" w:color="37FFF4" w:themeColor="accent3" w:themeTint="99" w:sz="4" w:space="0"/>
        <w:bottom w:val="single" w:color="37FFF4" w:themeColor="accent3" w:themeTint="99" w:sz="4" w:space="0"/>
        <w:right w:val="single" w:color="37FFF4" w:themeColor="accent3" w:themeTint="99" w:sz="4" w:space="0"/>
        <w:insideH w:val="single" w:color="37FFF4" w:themeColor="accent3" w:themeTint="99" w:sz="4" w:space="0"/>
      </w:tblBorders>
    </w:tblPr>
    <w:tblStylePr w:type="firstRow">
      <w:rPr>
        <w:b/>
        <w:bCs/>
        <w:color w:val="FFFFFF" w:themeColor="background1"/>
      </w:rPr>
      <w:tblPr/>
      <w:tcPr>
        <w:tcBorders>
          <w:top w:val="single" w:color="00B2A9" w:themeColor="accent3" w:sz="4" w:space="0"/>
          <w:left w:val="single" w:color="00B2A9" w:themeColor="accent3" w:sz="4" w:space="0"/>
          <w:bottom w:val="single" w:color="00B2A9" w:themeColor="accent3" w:sz="4" w:space="0"/>
          <w:right w:val="single" w:color="00B2A9" w:themeColor="accent3" w:sz="4" w:space="0"/>
          <w:insideH w:val="nil"/>
        </w:tcBorders>
        <w:shd w:val="clear" w:color="auto" w:fill="00B2A9" w:themeFill="accent3"/>
      </w:tcPr>
    </w:tblStylePr>
    <w:tblStylePr w:type="lastRow">
      <w:rPr>
        <w:b/>
        <w:bCs/>
      </w:rPr>
      <w:tblPr/>
      <w:tcPr>
        <w:tcBorders>
          <w:top w:val="double" w:color="37FFF4" w:themeColor="accent3" w:themeTint="99" w:sz="4" w:space="0"/>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color="5B3DC5" w:themeColor="accent4" w:themeTint="99" w:sz="4" w:space="0"/>
        <w:left w:val="single" w:color="5B3DC5" w:themeColor="accent4" w:themeTint="99" w:sz="4" w:space="0"/>
        <w:bottom w:val="single" w:color="5B3DC5" w:themeColor="accent4" w:themeTint="99" w:sz="4" w:space="0"/>
        <w:right w:val="single" w:color="5B3DC5" w:themeColor="accent4" w:themeTint="99" w:sz="4" w:space="0"/>
        <w:insideH w:val="single" w:color="5B3DC5" w:themeColor="accent4" w:themeTint="99" w:sz="4" w:space="0"/>
      </w:tblBorders>
    </w:tblPr>
    <w:tblStylePr w:type="firstRow">
      <w:rPr>
        <w:b/>
        <w:bCs/>
        <w:color w:val="FFFFFF" w:themeColor="background1"/>
      </w:rPr>
      <w:tblPr/>
      <w:tcPr>
        <w:tcBorders>
          <w:top w:val="single" w:color="201547" w:themeColor="accent4" w:sz="4" w:space="0"/>
          <w:left w:val="single" w:color="201547" w:themeColor="accent4" w:sz="4" w:space="0"/>
          <w:bottom w:val="single" w:color="201547" w:themeColor="accent4" w:sz="4" w:space="0"/>
          <w:right w:val="single" w:color="201547" w:themeColor="accent4" w:sz="4" w:space="0"/>
          <w:insideH w:val="nil"/>
        </w:tcBorders>
        <w:shd w:val="clear" w:color="auto" w:fill="201547" w:themeFill="accent4"/>
      </w:tcPr>
    </w:tblStylePr>
    <w:tblStylePr w:type="lastRow">
      <w:rPr>
        <w:b/>
        <w:bCs/>
      </w:rPr>
      <w:tblPr/>
      <w:tcPr>
        <w:tcBorders>
          <w:top w:val="double" w:color="5B3DC5" w:themeColor="accent4" w:themeTint="99" w:sz="4" w:space="0"/>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color="A3BED9" w:themeColor="accent5" w:themeTint="99" w:sz="4" w:space="0"/>
        <w:left w:val="single" w:color="A3BED9" w:themeColor="accent5" w:themeTint="99" w:sz="4" w:space="0"/>
        <w:bottom w:val="single" w:color="A3BED9" w:themeColor="accent5" w:themeTint="99" w:sz="4" w:space="0"/>
        <w:right w:val="single" w:color="A3BED9" w:themeColor="accent5" w:themeTint="99" w:sz="4" w:space="0"/>
        <w:insideH w:val="single" w:color="A3BED9" w:themeColor="accent5" w:themeTint="99" w:sz="4" w:space="0"/>
      </w:tblBorders>
    </w:tblPr>
    <w:tblStylePr w:type="firstRow">
      <w:rPr>
        <w:b/>
        <w:bCs/>
        <w:color w:val="FFFFFF" w:themeColor="background1"/>
      </w:rPr>
      <w:tblPr/>
      <w:tcPr>
        <w:tcBorders>
          <w:top w:val="single" w:color="6694C1" w:themeColor="accent5" w:sz="4" w:space="0"/>
          <w:left w:val="single" w:color="6694C1" w:themeColor="accent5" w:sz="4" w:space="0"/>
          <w:bottom w:val="single" w:color="6694C1" w:themeColor="accent5" w:sz="4" w:space="0"/>
          <w:right w:val="single" w:color="6694C1" w:themeColor="accent5" w:sz="4" w:space="0"/>
          <w:insideH w:val="nil"/>
        </w:tcBorders>
        <w:shd w:val="clear" w:color="auto" w:fill="6694C1" w:themeFill="accent5"/>
      </w:tcPr>
    </w:tblStylePr>
    <w:tblStylePr w:type="lastRow">
      <w:rPr>
        <w:b/>
        <w:bCs/>
      </w:rPr>
      <w:tblPr/>
      <w:tcPr>
        <w:tcBorders>
          <w:top w:val="double" w:color="A3BED9" w:themeColor="accent5" w:themeTint="99" w:sz="4" w:space="0"/>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color="D4F1F3" w:themeColor="accent6" w:themeTint="99" w:sz="4" w:space="0"/>
        <w:left w:val="single" w:color="D4F1F3" w:themeColor="accent6" w:themeTint="99" w:sz="4" w:space="0"/>
        <w:bottom w:val="single" w:color="D4F1F3" w:themeColor="accent6" w:themeTint="99" w:sz="4" w:space="0"/>
        <w:right w:val="single" w:color="D4F1F3" w:themeColor="accent6" w:themeTint="99" w:sz="4" w:space="0"/>
        <w:insideH w:val="single" w:color="D4F1F3" w:themeColor="accent6" w:themeTint="99" w:sz="4" w:space="0"/>
      </w:tblBorders>
    </w:tblPr>
    <w:tblStylePr w:type="firstRow">
      <w:rPr>
        <w:b/>
        <w:bCs/>
        <w:color w:val="FFFFFF" w:themeColor="background1"/>
      </w:rPr>
      <w:tblPr/>
      <w:tcPr>
        <w:tcBorders>
          <w:top w:val="single" w:color="B8E9EC" w:themeColor="accent6" w:sz="4" w:space="0"/>
          <w:left w:val="single" w:color="B8E9EC" w:themeColor="accent6" w:sz="4" w:space="0"/>
          <w:bottom w:val="single" w:color="B8E9EC" w:themeColor="accent6" w:sz="4" w:space="0"/>
          <w:right w:val="single" w:color="B8E9EC" w:themeColor="accent6" w:sz="4" w:space="0"/>
          <w:insideH w:val="nil"/>
        </w:tcBorders>
        <w:shd w:val="clear" w:color="auto" w:fill="B8E9EC" w:themeFill="accent6"/>
      </w:tcPr>
    </w:tblStylePr>
    <w:tblStylePr w:type="lastRow">
      <w:rPr>
        <w:b/>
        <w:bCs/>
      </w:rPr>
      <w:tblPr/>
      <w:tcPr>
        <w:tcBorders>
          <w:top w:val="double" w:color="D4F1F3" w:themeColor="accent6" w:themeTint="99" w:sz="4" w:space="0"/>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color="232222" w:themeColor="text1" w:sz="24" w:space="0"/>
        <w:left w:val="single" w:color="232222" w:themeColor="text1" w:sz="24" w:space="0"/>
        <w:bottom w:val="single" w:color="232222" w:themeColor="text1" w:sz="24" w:space="0"/>
        <w:right w:val="single" w:color="232222" w:themeColor="text1" w:sz="24" w:space="0"/>
      </w:tblBorders>
    </w:tblPr>
    <w:tcPr>
      <w:shd w:val="clear" w:color="auto" w:fill="232222"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color="004C97" w:themeColor="accent1" w:sz="24" w:space="0"/>
        <w:left w:val="single" w:color="004C97" w:themeColor="accent1" w:sz="24" w:space="0"/>
        <w:bottom w:val="single" w:color="004C97" w:themeColor="accent1" w:sz="24" w:space="0"/>
        <w:right w:val="single" w:color="004C97" w:themeColor="accent1" w:sz="24" w:space="0"/>
      </w:tblBorders>
    </w:tblPr>
    <w:tcPr>
      <w:shd w:val="clear" w:color="auto" w:fill="004C97"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color="88DBDF" w:themeColor="accent2" w:sz="24" w:space="0"/>
        <w:left w:val="single" w:color="88DBDF" w:themeColor="accent2" w:sz="24" w:space="0"/>
        <w:bottom w:val="single" w:color="88DBDF" w:themeColor="accent2" w:sz="24" w:space="0"/>
        <w:right w:val="single" w:color="88DBDF" w:themeColor="accent2" w:sz="24" w:space="0"/>
      </w:tblBorders>
    </w:tblPr>
    <w:tcPr>
      <w:shd w:val="clear" w:color="auto" w:fill="88DBDF"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color="00B2A9" w:themeColor="accent3" w:sz="24" w:space="0"/>
        <w:left w:val="single" w:color="00B2A9" w:themeColor="accent3" w:sz="24" w:space="0"/>
        <w:bottom w:val="single" w:color="00B2A9" w:themeColor="accent3" w:sz="24" w:space="0"/>
        <w:right w:val="single" w:color="00B2A9" w:themeColor="accent3" w:sz="24" w:space="0"/>
      </w:tblBorders>
    </w:tblPr>
    <w:tcPr>
      <w:shd w:val="clear" w:color="auto" w:fill="00B2A9"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color="201547" w:themeColor="accent4" w:sz="24" w:space="0"/>
        <w:left w:val="single" w:color="201547" w:themeColor="accent4" w:sz="24" w:space="0"/>
        <w:bottom w:val="single" w:color="201547" w:themeColor="accent4" w:sz="24" w:space="0"/>
        <w:right w:val="single" w:color="201547" w:themeColor="accent4" w:sz="24" w:space="0"/>
      </w:tblBorders>
    </w:tblPr>
    <w:tcPr>
      <w:shd w:val="clear" w:color="auto" w:fill="201547"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color="6694C1" w:themeColor="accent5" w:sz="24" w:space="0"/>
        <w:left w:val="single" w:color="6694C1" w:themeColor="accent5" w:sz="24" w:space="0"/>
        <w:bottom w:val="single" w:color="6694C1" w:themeColor="accent5" w:sz="24" w:space="0"/>
        <w:right w:val="single" w:color="6694C1" w:themeColor="accent5" w:sz="24" w:space="0"/>
      </w:tblBorders>
    </w:tblPr>
    <w:tcPr>
      <w:shd w:val="clear" w:color="auto" w:fill="6694C1"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color="B8E9EC" w:themeColor="accent6" w:sz="24" w:space="0"/>
        <w:left w:val="single" w:color="B8E9EC" w:themeColor="accent6" w:sz="24" w:space="0"/>
        <w:bottom w:val="single" w:color="B8E9EC" w:themeColor="accent6" w:sz="24" w:space="0"/>
        <w:right w:val="single" w:color="B8E9EC" w:themeColor="accent6" w:sz="24" w:space="0"/>
      </w:tblBorders>
    </w:tblPr>
    <w:tcPr>
      <w:shd w:val="clear" w:color="auto" w:fill="B8E9EC"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color="232222" w:themeColor="text1" w:sz="4" w:space="0"/>
        <w:bottom w:val="single" w:color="232222" w:themeColor="text1" w:sz="4" w:space="0"/>
      </w:tblBorders>
    </w:tblPr>
    <w:tblStylePr w:type="firstRow">
      <w:rPr>
        <w:b/>
        <w:bCs/>
      </w:rPr>
      <w:tblPr/>
      <w:tcPr>
        <w:tcBorders>
          <w:bottom w:val="single" w:color="232222" w:themeColor="text1" w:sz="4" w:space="0"/>
        </w:tcBorders>
      </w:tcPr>
    </w:tblStylePr>
    <w:tblStylePr w:type="lastRow">
      <w:rPr>
        <w:b/>
        <w:bCs/>
      </w:rPr>
      <w:tblPr/>
      <w:tcPr>
        <w:tcBorders>
          <w:top w:val="double" w:color="232222" w:themeColor="text1" w:sz="4" w:space="0"/>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color="004C97" w:themeColor="accent1" w:sz="4" w:space="0"/>
        <w:bottom w:val="single" w:color="004C97" w:themeColor="accent1" w:sz="4" w:space="0"/>
      </w:tblBorders>
    </w:tblPr>
    <w:tblStylePr w:type="firstRow">
      <w:rPr>
        <w:b/>
        <w:bCs/>
      </w:rPr>
      <w:tblPr/>
      <w:tcPr>
        <w:tcBorders>
          <w:bottom w:val="single" w:color="004C97" w:themeColor="accent1" w:sz="4" w:space="0"/>
        </w:tcBorders>
      </w:tcPr>
    </w:tblStylePr>
    <w:tblStylePr w:type="lastRow">
      <w:rPr>
        <w:b/>
        <w:bCs/>
      </w:rPr>
      <w:tblPr/>
      <w:tcPr>
        <w:tcBorders>
          <w:top w:val="double" w:color="004C97" w:themeColor="accent1" w:sz="4" w:space="0"/>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color="88DBDF" w:themeColor="accent2" w:sz="4" w:space="0"/>
        <w:bottom w:val="single" w:color="88DBDF" w:themeColor="accent2" w:sz="4" w:space="0"/>
      </w:tblBorders>
    </w:tblPr>
    <w:tblStylePr w:type="firstRow">
      <w:rPr>
        <w:b/>
        <w:bCs/>
      </w:rPr>
      <w:tblPr/>
      <w:tcPr>
        <w:tcBorders>
          <w:bottom w:val="single" w:color="88DBDF" w:themeColor="accent2" w:sz="4" w:space="0"/>
        </w:tcBorders>
      </w:tcPr>
    </w:tblStylePr>
    <w:tblStylePr w:type="lastRow">
      <w:rPr>
        <w:b/>
        <w:bCs/>
      </w:rPr>
      <w:tblPr/>
      <w:tcPr>
        <w:tcBorders>
          <w:top w:val="double" w:color="88DBDF" w:themeColor="accent2" w:sz="4" w:space="0"/>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color="00B2A9" w:themeColor="accent3" w:sz="4" w:space="0"/>
        <w:bottom w:val="single" w:color="00B2A9" w:themeColor="accent3" w:sz="4" w:space="0"/>
      </w:tblBorders>
    </w:tblPr>
    <w:tblStylePr w:type="firstRow">
      <w:rPr>
        <w:b/>
        <w:bCs/>
      </w:rPr>
      <w:tblPr/>
      <w:tcPr>
        <w:tcBorders>
          <w:bottom w:val="single" w:color="00B2A9" w:themeColor="accent3" w:sz="4" w:space="0"/>
        </w:tcBorders>
      </w:tcPr>
    </w:tblStylePr>
    <w:tblStylePr w:type="lastRow">
      <w:rPr>
        <w:b/>
        <w:bCs/>
      </w:rPr>
      <w:tblPr/>
      <w:tcPr>
        <w:tcBorders>
          <w:top w:val="double" w:color="00B2A9" w:themeColor="accent3" w:sz="4" w:space="0"/>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color="201547" w:themeColor="accent4" w:sz="4" w:space="0"/>
        <w:bottom w:val="single" w:color="201547" w:themeColor="accent4" w:sz="4" w:space="0"/>
      </w:tblBorders>
    </w:tblPr>
    <w:tblStylePr w:type="firstRow">
      <w:rPr>
        <w:b/>
        <w:bCs/>
      </w:rPr>
      <w:tblPr/>
      <w:tcPr>
        <w:tcBorders>
          <w:bottom w:val="single" w:color="201547" w:themeColor="accent4" w:sz="4" w:space="0"/>
        </w:tcBorders>
      </w:tcPr>
    </w:tblStylePr>
    <w:tblStylePr w:type="lastRow">
      <w:rPr>
        <w:b/>
        <w:bCs/>
      </w:rPr>
      <w:tblPr/>
      <w:tcPr>
        <w:tcBorders>
          <w:top w:val="double" w:color="201547" w:themeColor="accent4" w:sz="4" w:space="0"/>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color="6694C1" w:themeColor="accent5" w:sz="4" w:space="0"/>
        <w:bottom w:val="single" w:color="6694C1" w:themeColor="accent5" w:sz="4" w:space="0"/>
      </w:tblBorders>
    </w:tblPr>
    <w:tblStylePr w:type="firstRow">
      <w:rPr>
        <w:b/>
        <w:bCs/>
      </w:rPr>
      <w:tblPr/>
      <w:tcPr>
        <w:tcBorders>
          <w:bottom w:val="single" w:color="6694C1" w:themeColor="accent5" w:sz="4" w:space="0"/>
        </w:tcBorders>
      </w:tcPr>
    </w:tblStylePr>
    <w:tblStylePr w:type="lastRow">
      <w:rPr>
        <w:b/>
        <w:bCs/>
      </w:rPr>
      <w:tblPr/>
      <w:tcPr>
        <w:tcBorders>
          <w:top w:val="double" w:color="6694C1" w:themeColor="accent5" w:sz="4" w:space="0"/>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color="B8E9EC" w:themeColor="accent6" w:sz="4" w:space="0"/>
        <w:bottom w:val="single" w:color="B8E9EC" w:themeColor="accent6" w:sz="4" w:space="0"/>
      </w:tblBorders>
    </w:tblPr>
    <w:tblStylePr w:type="firstRow">
      <w:rPr>
        <w:b/>
        <w:bCs/>
      </w:rPr>
      <w:tblPr/>
      <w:tcPr>
        <w:tcBorders>
          <w:bottom w:val="single" w:color="B8E9EC" w:themeColor="accent6" w:sz="4" w:space="0"/>
        </w:tcBorders>
      </w:tcPr>
    </w:tblStylePr>
    <w:tblStylePr w:type="lastRow">
      <w:rPr>
        <w:b/>
        <w:bCs/>
      </w:rPr>
      <w:tblPr/>
      <w:tcPr>
        <w:tcBorders>
          <w:top w:val="double" w:color="B8E9EC" w:themeColor="accent6" w:sz="4" w:space="0"/>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hAnsiTheme="majorHAnsi" w:eastAsiaTheme="majorEastAsia" w:cstheme="majorBidi"/>
        <w:i/>
        <w:iCs/>
        <w:sz w:val="26"/>
      </w:rPr>
      <w:tblPr/>
      <w:tcPr>
        <w:tcBorders>
          <w:bottom w:val="single" w:color="232222"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232222"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232222"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232222" w:themeColor="text1" w:sz="4" w:space="0"/>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4C97"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4C97"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4C97"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4C97" w:themeColor="accent1" w:sz="4" w:space="0"/>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8DBDF"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8DBDF"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8DBDF"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8DBDF" w:themeColor="accent2" w:sz="4" w:space="0"/>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B2A9"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B2A9"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B2A9"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B2A9" w:themeColor="accent3" w:sz="4" w:space="0"/>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201547"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201547"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201547"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201547" w:themeColor="accent4" w:sz="4" w:space="0"/>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6694C1"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6694C1"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6694C1"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6694C1" w:themeColor="accent5" w:sz="4" w:space="0"/>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B8E9EC"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B8E9EC"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B8E9EC"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B8E9EC" w:themeColor="accent6" w:sz="4" w:space="0"/>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color="5B5858" w:themeColor="text1" w:themeTint="BF" w:sz="8" w:space="0"/>
        <w:left w:val="single" w:color="5B5858" w:themeColor="text1" w:themeTint="BF" w:sz="8" w:space="0"/>
        <w:bottom w:val="single" w:color="5B5858" w:themeColor="text1" w:themeTint="BF" w:sz="8" w:space="0"/>
        <w:right w:val="single" w:color="5B5858" w:themeColor="text1" w:themeTint="BF" w:sz="8" w:space="0"/>
        <w:insideH w:val="single" w:color="5B5858" w:themeColor="text1" w:themeTint="BF" w:sz="8" w:space="0"/>
        <w:insideV w:val="single" w:color="5B5858" w:themeColor="text1" w:themeTint="BF" w:sz="8" w:space="0"/>
      </w:tblBorders>
    </w:tblPr>
    <w:tcPr>
      <w:shd w:val="clear" w:color="auto" w:fill="C9C7C7" w:themeFill="text1" w:themeFillTint="3F"/>
    </w:tcPr>
    <w:tblStylePr w:type="firstRow">
      <w:rPr>
        <w:b/>
        <w:bCs/>
      </w:rPr>
    </w:tblStylePr>
    <w:tblStylePr w:type="lastRow">
      <w:rPr>
        <w:b/>
        <w:bCs/>
      </w:rPr>
      <w:tblPr/>
      <w:tcPr>
        <w:tcBorders>
          <w:top w:val="single" w:color="5B5858" w:themeColor="text1" w:themeTint="BF" w:sz="18" w:space="0"/>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color="0078F1" w:themeColor="accent1" w:themeTint="BF" w:sz="8" w:space="0"/>
        <w:left w:val="single" w:color="0078F1" w:themeColor="accent1" w:themeTint="BF" w:sz="8" w:space="0"/>
        <w:bottom w:val="single" w:color="0078F1" w:themeColor="accent1" w:themeTint="BF" w:sz="8" w:space="0"/>
        <w:right w:val="single" w:color="0078F1" w:themeColor="accent1" w:themeTint="BF" w:sz="8" w:space="0"/>
        <w:insideH w:val="single" w:color="0078F1" w:themeColor="accent1" w:themeTint="BF" w:sz="8" w:space="0"/>
        <w:insideV w:val="single" w:color="0078F1" w:themeColor="accent1" w:themeTint="BF" w:sz="8" w:space="0"/>
      </w:tblBorders>
    </w:tblPr>
    <w:tcPr>
      <w:shd w:val="clear" w:color="auto" w:fill="A6D2FF" w:themeFill="accent1" w:themeFillTint="3F"/>
    </w:tcPr>
    <w:tblStylePr w:type="firstRow">
      <w:rPr>
        <w:b/>
        <w:bCs/>
      </w:rPr>
    </w:tblStylePr>
    <w:tblStylePr w:type="lastRow">
      <w:rPr>
        <w:b/>
        <w:bCs/>
      </w:rPr>
      <w:tblPr/>
      <w:tcPr>
        <w:tcBorders>
          <w:top w:val="single" w:color="0078F1" w:themeColor="accent1" w:themeTint="BF" w:sz="18" w:space="0"/>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color="A5E3E7" w:themeColor="accent2" w:themeTint="BF" w:sz="8" w:space="0"/>
        <w:left w:val="single" w:color="A5E3E7" w:themeColor="accent2" w:themeTint="BF" w:sz="8" w:space="0"/>
        <w:bottom w:val="single" w:color="A5E3E7" w:themeColor="accent2" w:themeTint="BF" w:sz="8" w:space="0"/>
        <w:right w:val="single" w:color="A5E3E7" w:themeColor="accent2" w:themeTint="BF" w:sz="8" w:space="0"/>
        <w:insideH w:val="single" w:color="A5E3E7" w:themeColor="accent2" w:themeTint="BF" w:sz="8" w:space="0"/>
        <w:insideV w:val="single" w:color="A5E3E7" w:themeColor="accent2" w:themeTint="BF" w:sz="8" w:space="0"/>
      </w:tblBorders>
    </w:tblPr>
    <w:tcPr>
      <w:shd w:val="clear" w:color="auto" w:fill="E1F6F7" w:themeFill="accent2" w:themeFillTint="3F"/>
    </w:tcPr>
    <w:tblStylePr w:type="firstRow">
      <w:rPr>
        <w:b/>
        <w:bCs/>
      </w:rPr>
    </w:tblStylePr>
    <w:tblStylePr w:type="lastRow">
      <w:rPr>
        <w:b/>
        <w:bCs/>
      </w:rPr>
      <w:tblPr/>
      <w:tcPr>
        <w:tcBorders>
          <w:top w:val="single" w:color="A5E3E7" w:themeColor="accent2" w:themeTint="BF" w:sz="18" w:space="0"/>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color="06FFF2" w:themeColor="accent3" w:themeTint="BF" w:sz="8" w:space="0"/>
        <w:left w:val="single" w:color="06FFF2" w:themeColor="accent3" w:themeTint="BF" w:sz="8" w:space="0"/>
        <w:bottom w:val="single" w:color="06FFF2" w:themeColor="accent3" w:themeTint="BF" w:sz="8" w:space="0"/>
        <w:right w:val="single" w:color="06FFF2" w:themeColor="accent3" w:themeTint="BF" w:sz="8" w:space="0"/>
        <w:insideH w:val="single" w:color="06FFF2" w:themeColor="accent3" w:themeTint="BF" w:sz="8" w:space="0"/>
        <w:insideV w:val="single" w:color="06FFF2" w:themeColor="accent3" w:themeTint="BF" w:sz="8" w:space="0"/>
      </w:tblBorders>
    </w:tblPr>
    <w:tcPr>
      <w:shd w:val="clear" w:color="auto" w:fill="ACFFFA" w:themeFill="accent3" w:themeFillTint="3F"/>
    </w:tcPr>
    <w:tblStylePr w:type="firstRow">
      <w:rPr>
        <w:b/>
        <w:bCs/>
      </w:rPr>
    </w:tblStylePr>
    <w:tblStylePr w:type="lastRow">
      <w:rPr>
        <w:b/>
        <w:bCs/>
      </w:rPr>
      <w:tblPr/>
      <w:tcPr>
        <w:tcBorders>
          <w:top w:val="single" w:color="06FFF2" w:themeColor="accent3" w:themeTint="BF" w:sz="18" w:space="0"/>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color="442D97" w:themeColor="accent4" w:themeTint="BF" w:sz="8" w:space="0"/>
        <w:left w:val="single" w:color="442D97" w:themeColor="accent4" w:themeTint="BF" w:sz="8" w:space="0"/>
        <w:bottom w:val="single" w:color="442D97" w:themeColor="accent4" w:themeTint="BF" w:sz="8" w:space="0"/>
        <w:right w:val="single" w:color="442D97" w:themeColor="accent4" w:themeTint="BF" w:sz="8" w:space="0"/>
        <w:insideH w:val="single" w:color="442D97" w:themeColor="accent4" w:themeTint="BF" w:sz="8" w:space="0"/>
        <w:insideV w:val="single" w:color="442D97" w:themeColor="accent4" w:themeTint="BF" w:sz="8" w:space="0"/>
      </w:tblBorders>
    </w:tblPr>
    <w:tcPr>
      <w:shd w:val="clear" w:color="auto" w:fill="BBAFE7" w:themeFill="accent4" w:themeFillTint="3F"/>
    </w:tcPr>
    <w:tblStylePr w:type="firstRow">
      <w:rPr>
        <w:b/>
        <w:bCs/>
      </w:rPr>
    </w:tblStylePr>
    <w:tblStylePr w:type="lastRow">
      <w:rPr>
        <w:b/>
        <w:bCs/>
      </w:rPr>
      <w:tblPr/>
      <w:tcPr>
        <w:tcBorders>
          <w:top w:val="single" w:color="442D97" w:themeColor="accent4" w:themeTint="BF" w:sz="18" w:space="0"/>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color="8CAED0" w:themeColor="accent5" w:themeTint="BF" w:sz="8" w:space="0"/>
        <w:left w:val="single" w:color="8CAED0" w:themeColor="accent5" w:themeTint="BF" w:sz="8" w:space="0"/>
        <w:bottom w:val="single" w:color="8CAED0" w:themeColor="accent5" w:themeTint="BF" w:sz="8" w:space="0"/>
        <w:right w:val="single" w:color="8CAED0" w:themeColor="accent5" w:themeTint="BF" w:sz="8" w:space="0"/>
        <w:insideH w:val="single" w:color="8CAED0" w:themeColor="accent5" w:themeTint="BF" w:sz="8" w:space="0"/>
        <w:insideV w:val="single" w:color="8CAED0" w:themeColor="accent5" w:themeTint="BF" w:sz="8" w:space="0"/>
      </w:tblBorders>
    </w:tblPr>
    <w:tcPr>
      <w:shd w:val="clear" w:color="auto" w:fill="D9E4EF" w:themeFill="accent5" w:themeFillTint="3F"/>
    </w:tcPr>
    <w:tblStylePr w:type="firstRow">
      <w:rPr>
        <w:b/>
        <w:bCs/>
      </w:rPr>
    </w:tblStylePr>
    <w:tblStylePr w:type="lastRow">
      <w:rPr>
        <w:b/>
        <w:bCs/>
      </w:rPr>
      <w:tblPr/>
      <w:tcPr>
        <w:tcBorders>
          <w:top w:val="single" w:color="8CAED0" w:themeColor="accent5" w:themeTint="BF" w:sz="18" w:space="0"/>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color="C9EEF0" w:themeColor="accent6" w:themeTint="BF" w:sz="8" w:space="0"/>
        <w:left w:val="single" w:color="C9EEF0" w:themeColor="accent6" w:themeTint="BF" w:sz="8" w:space="0"/>
        <w:bottom w:val="single" w:color="C9EEF0" w:themeColor="accent6" w:themeTint="BF" w:sz="8" w:space="0"/>
        <w:right w:val="single" w:color="C9EEF0" w:themeColor="accent6" w:themeTint="BF" w:sz="8" w:space="0"/>
        <w:insideH w:val="single" w:color="C9EEF0" w:themeColor="accent6" w:themeTint="BF" w:sz="8" w:space="0"/>
        <w:insideV w:val="single" w:color="C9EEF0" w:themeColor="accent6" w:themeTint="BF" w:sz="8" w:space="0"/>
      </w:tblBorders>
    </w:tblPr>
    <w:tcPr>
      <w:shd w:val="clear" w:color="auto" w:fill="EDF9FA" w:themeFill="accent6" w:themeFillTint="3F"/>
    </w:tcPr>
    <w:tblStylePr w:type="firstRow">
      <w:rPr>
        <w:b/>
        <w:bCs/>
      </w:rPr>
    </w:tblStylePr>
    <w:tblStylePr w:type="lastRow">
      <w:rPr>
        <w:b/>
        <w:bCs/>
      </w:rPr>
      <w:tblPr/>
      <w:tcPr>
        <w:tcBorders>
          <w:top w:val="single" w:color="C9EEF0" w:themeColor="accent6" w:themeTint="BF" w:sz="18" w:space="0"/>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hAnsiTheme="majorHAnsi" w:eastAsiaTheme="majorEastAsia" w:cstheme="majorBidi"/>
    </w:rPr>
    <w:tblPr>
      <w:tblStyleRowBandSize w:val="1"/>
      <w:tblStyleColBandSize w:val="1"/>
      <w:tblBorders>
        <w:top w:val="single" w:color="232222" w:themeColor="text1" w:sz="8" w:space="0"/>
        <w:left w:val="single" w:color="232222" w:themeColor="text1" w:sz="8" w:space="0"/>
        <w:bottom w:val="single" w:color="232222" w:themeColor="text1" w:sz="8" w:space="0"/>
        <w:right w:val="single" w:color="232222" w:themeColor="text1" w:sz="8" w:space="0"/>
        <w:insideH w:val="single" w:color="232222" w:themeColor="text1" w:sz="8" w:space="0"/>
        <w:insideV w:val="single" w:color="232222" w:themeColor="text1" w:sz="8" w:space="0"/>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color="232222" w:themeColor="text1" w:sz="12" w:space="0"/>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color="232222" w:themeColor="text1" w:sz="6" w:space="0"/>
          <w:insideV w:val="single" w:color="232222" w:themeColor="text1" w:sz="6" w:space="0"/>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hAnsiTheme="majorHAnsi" w:eastAsiaTheme="majorEastAsia" w:cstheme="majorBidi"/>
    </w:rPr>
    <w:tblPr>
      <w:tblStyleRowBandSize w:val="1"/>
      <w:tblStyleColBandSize w:val="1"/>
      <w:tblBorders>
        <w:top w:val="single" w:color="004C97" w:themeColor="accent1" w:sz="8" w:space="0"/>
        <w:left w:val="single" w:color="004C97" w:themeColor="accent1" w:sz="8" w:space="0"/>
        <w:bottom w:val="single" w:color="004C97" w:themeColor="accent1" w:sz="8" w:space="0"/>
        <w:right w:val="single" w:color="004C97" w:themeColor="accent1" w:sz="8" w:space="0"/>
        <w:insideH w:val="single" w:color="004C97" w:themeColor="accent1" w:sz="8" w:space="0"/>
        <w:insideV w:val="single" w:color="004C97" w:themeColor="accent1" w:sz="8" w:space="0"/>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color="232222" w:themeColor="text1" w:sz="12" w:space="0"/>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color="004C97" w:themeColor="accent1" w:sz="6" w:space="0"/>
          <w:insideV w:val="single" w:color="004C97" w:themeColor="accent1" w:sz="6" w:space="0"/>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hAnsiTheme="majorHAnsi" w:eastAsiaTheme="majorEastAsia" w:cstheme="majorBidi"/>
    </w:rPr>
    <w:tblPr>
      <w:tblStyleRowBandSize w:val="1"/>
      <w:tblStyleColBandSize w:val="1"/>
      <w:tblBorders>
        <w:top w:val="single" w:color="88DBDF" w:themeColor="accent2" w:sz="8" w:space="0"/>
        <w:left w:val="single" w:color="88DBDF" w:themeColor="accent2" w:sz="8" w:space="0"/>
        <w:bottom w:val="single" w:color="88DBDF" w:themeColor="accent2" w:sz="8" w:space="0"/>
        <w:right w:val="single" w:color="88DBDF" w:themeColor="accent2" w:sz="8" w:space="0"/>
        <w:insideH w:val="single" w:color="88DBDF" w:themeColor="accent2" w:sz="8" w:space="0"/>
        <w:insideV w:val="single" w:color="88DBDF" w:themeColor="accent2" w:sz="8" w:space="0"/>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color="232222" w:themeColor="text1" w:sz="12" w:space="0"/>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color="88DBDF" w:themeColor="accent2" w:sz="6" w:space="0"/>
          <w:insideV w:val="single" w:color="88DBDF" w:themeColor="accent2" w:sz="6" w:space="0"/>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hAnsiTheme="majorHAnsi" w:eastAsiaTheme="majorEastAsia" w:cstheme="majorBidi"/>
    </w:rPr>
    <w:tblPr>
      <w:tblStyleRowBandSize w:val="1"/>
      <w:tblStyleColBandSize w:val="1"/>
      <w:tblBorders>
        <w:top w:val="single" w:color="00B2A9" w:themeColor="accent3" w:sz="8" w:space="0"/>
        <w:left w:val="single" w:color="00B2A9" w:themeColor="accent3" w:sz="8" w:space="0"/>
        <w:bottom w:val="single" w:color="00B2A9" w:themeColor="accent3" w:sz="8" w:space="0"/>
        <w:right w:val="single" w:color="00B2A9" w:themeColor="accent3" w:sz="8" w:space="0"/>
        <w:insideH w:val="single" w:color="00B2A9" w:themeColor="accent3" w:sz="8" w:space="0"/>
        <w:insideV w:val="single" w:color="00B2A9" w:themeColor="accent3" w:sz="8" w:space="0"/>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color="232222" w:themeColor="text1" w:sz="12" w:space="0"/>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color="00B2A9" w:themeColor="accent3" w:sz="6" w:space="0"/>
          <w:insideV w:val="single" w:color="00B2A9" w:themeColor="accent3" w:sz="6" w:space="0"/>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hAnsiTheme="majorHAnsi" w:eastAsiaTheme="majorEastAsia" w:cstheme="majorBidi"/>
    </w:rPr>
    <w:tblPr>
      <w:tblStyleRowBandSize w:val="1"/>
      <w:tblStyleColBandSize w:val="1"/>
      <w:tblBorders>
        <w:top w:val="single" w:color="201547" w:themeColor="accent4" w:sz="8" w:space="0"/>
        <w:left w:val="single" w:color="201547" w:themeColor="accent4" w:sz="8" w:space="0"/>
        <w:bottom w:val="single" w:color="201547" w:themeColor="accent4" w:sz="8" w:space="0"/>
        <w:right w:val="single" w:color="201547" w:themeColor="accent4" w:sz="8" w:space="0"/>
        <w:insideH w:val="single" w:color="201547" w:themeColor="accent4" w:sz="8" w:space="0"/>
        <w:insideV w:val="single" w:color="201547" w:themeColor="accent4" w:sz="8" w:space="0"/>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color="232222" w:themeColor="text1" w:sz="12" w:space="0"/>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color="201547" w:themeColor="accent4" w:sz="6" w:space="0"/>
          <w:insideV w:val="single" w:color="201547" w:themeColor="accent4" w:sz="6" w:space="0"/>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hAnsiTheme="majorHAnsi" w:eastAsiaTheme="majorEastAsia" w:cstheme="majorBidi"/>
    </w:rPr>
    <w:tblPr>
      <w:tblStyleRowBandSize w:val="1"/>
      <w:tblStyleColBandSize w:val="1"/>
      <w:tblBorders>
        <w:top w:val="single" w:color="6694C1" w:themeColor="accent5" w:sz="8" w:space="0"/>
        <w:left w:val="single" w:color="6694C1" w:themeColor="accent5" w:sz="8" w:space="0"/>
        <w:bottom w:val="single" w:color="6694C1" w:themeColor="accent5" w:sz="8" w:space="0"/>
        <w:right w:val="single" w:color="6694C1" w:themeColor="accent5" w:sz="8" w:space="0"/>
        <w:insideH w:val="single" w:color="6694C1" w:themeColor="accent5" w:sz="8" w:space="0"/>
        <w:insideV w:val="single" w:color="6694C1" w:themeColor="accent5" w:sz="8" w:space="0"/>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color="232222" w:themeColor="text1" w:sz="12" w:space="0"/>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color="6694C1" w:themeColor="accent5" w:sz="6" w:space="0"/>
          <w:insideV w:val="single" w:color="6694C1" w:themeColor="accent5" w:sz="6" w:space="0"/>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hAnsiTheme="majorHAnsi" w:eastAsiaTheme="majorEastAsia" w:cstheme="majorBidi"/>
    </w:rPr>
    <w:tblPr>
      <w:tblStyleRowBandSize w:val="1"/>
      <w:tblStyleColBandSize w:val="1"/>
      <w:tblBorders>
        <w:top w:val="single" w:color="B8E9EC" w:themeColor="accent6" w:sz="8" w:space="0"/>
        <w:left w:val="single" w:color="B8E9EC" w:themeColor="accent6" w:sz="8" w:space="0"/>
        <w:bottom w:val="single" w:color="B8E9EC" w:themeColor="accent6" w:sz="8" w:space="0"/>
        <w:right w:val="single" w:color="B8E9EC" w:themeColor="accent6" w:sz="8" w:space="0"/>
        <w:insideH w:val="single" w:color="B8E9EC" w:themeColor="accent6" w:sz="8" w:space="0"/>
        <w:insideV w:val="single" w:color="B8E9EC" w:themeColor="accent6" w:sz="8" w:space="0"/>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color="232222" w:themeColor="text1" w:sz="12" w:space="0"/>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color="B8E9EC" w:themeColor="accent6" w:sz="6" w:space="0"/>
          <w:insideV w:val="single" w:color="B8E9EC" w:themeColor="accent6" w:sz="6" w:space="0"/>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9C7C7"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232222"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232222"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232222"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232222"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28F8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6D2FF"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4C97"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4C97"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4C97"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4C97"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4CA5FF"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1F6F7"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8DBDF"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8DBDF"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8DBDF"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8DBDF"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3EDEF"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CFFFA"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B2A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B2A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B2A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B2A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59FFF6"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BAFE7"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201547"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201547"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201547"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201547"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75EC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9E4EF"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6694C1"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6694C1"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6694C1"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6694C1"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2C9E0"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DF9FA"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B8E9EC"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B8E9EC"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B8E9EC"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B8E9EC"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BF3F5"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color="232222" w:themeColor="text1" w:sz="8" w:space="0"/>
        <w:bottom w:val="single" w:color="232222" w:themeColor="text1" w:sz="8" w:space="0"/>
      </w:tblBorders>
    </w:tblPr>
    <w:tblStylePr w:type="firstRow">
      <w:rPr>
        <w:rFonts w:asciiTheme="majorHAnsi" w:hAnsiTheme="majorHAnsi" w:eastAsiaTheme="majorEastAsia" w:cstheme="majorBidi"/>
      </w:rPr>
      <w:tblPr/>
      <w:tcPr>
        <w:tcBorders>
          <w:top w:val="nil"/>
          <w:bottom w:val="single" w:color="232222" w:themeColor="text1" w:sz="8" w:space="0"/>
        </w:tcBorders>
      </w:tcPr>
    </w:tblStylePr>
    <w:tblStylePr w:type="lastRow">
      <w:rPr>
        <w:b/>
        <w:bCs/>
        <w:color w:val="201547" w:themeColor="text2"/>
      </w:rPr>
      <w:tblPr/>
      <w:tcPr>
        <w:tcBorders>
          <w:top w:val="single" w:color="232222" w:themeColor="text1" w:sz="8" w:space="0"/>
          <w:bottom w:val="single" w:color="232222" w:themeColor="text1" w:sz="8" w:space="0"/>
        </w:tcBorders>
      </w:tcPr>
    </w:tblStylePr>
    <w:tblStylePr w:type="firstCol">
      <w:rPr>
        <w:b/>
        <w:bCs/>
      </w:rPr>
    </w:tblStylePr>
    <w:tblStylePr w:type="lastCol">
      <w:rPr>
        <w:b/>
        <w:bCs/>
      </w:rPr>
      <w:tblPr/>
      <w:tcPr>
        <w:tcBorders>
          <w:top w:val="single" w:color="232222" w:themeColor="text1" w:sz="8" w:space="0"/>
          <w:bottom w:val="single" w:color="232222" w:themeColor="text1" w:sz="8" w:space="0"/>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color="004C97" w:themeColor="accent1" w:sz="8" w:space="0"/>
        <w:bottom w:val="single" w:color="004C97" w:themeColor="accent1" w:sz="8" w:space="0"/>
      </w:tblBorders>
    </w:tblPr>
    <w:tblStylePr w:type="firstRow">
      <w:rPr>
        <w:rFonts w:asciiTheme="majorHAnsi" w:hAnsiTheme="majorHAnsi" w:eastAsiaTheme="majorEastAsia" w:cstheme="majorBidi"/>
      </w:rPr>
      <w:tblPr/>
      <w:tcPr>
        <w:tcBorders>
          <w:top w:val="nil"/>
          <w:bottom w:val="single" w:color="004C97" w:themeColor="accent1" w:sz="8" w:space="0"/>
        </w:tcBorders>
      </w:tcPr>
    </w:tblStylePr>
    <w:tblStylePr w:type="lastRow">
      <w:rPr>
        <w:b/>
        <w:bCs/>
        <w:color w:val="201547" w:themeColor="text2"/>
      </w:rPr>
      <w:tblPr/>
      <w:tcPr>
        <w:tcBorders>
          <w:top w:val="single" w:color="004C97" w:themeColor="accent1" w:sz="8" w:space="0"/>
          <w:bottom w:val="single" w:color="004C97" w:themeColor="accent1" w:sz="8" w:space="0"/>
        </w:tcBorders>
      </w:tcPr>
    </w:tblStylePr>
    <w:tblStylePr w:type="firstCol">
      <w:rPr>
        <w:b/>
        <w:bCs/>
      </w:rPr>
    </w:tblStylePr>
    <w:tblStylePr w:type="lastCol">
      <w:rPr>
        <w:b/>
        <w:bCs/>
      </w:rPr>
      <w:tblPr/>
      <w:tcPr>
        <w:tcBorders>
          <w:top w:val="single" w:color="004C97" w:themeColor="accent1" w:sz="8" w:space="0"/>
          <w:bottom w:val="single" w:color="004C97" w:themeColor="accent1" w:sz="8" w:space="0"/>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color="88DBDF" w:themeColor="accent2" w:sz="8" w:space="0"/>
        <w:bottom w:val="single" w:color="88DBDF" w:themeColor="accent2" w:sz="8" w:space="0"/>
      </w:tblBorders>
    </w:tblPr>
    <w:tblStylePr w:type="firstRow">
      <w:rPr>
        <w:rFonts w:asciiTheme="majorHAnsi" w:hAnsiTheme="majorHAnsi" w:eastAsiaTheme="majorEastAsia" w:cstheme="majorBidi"/>
      </w:rPr>
      <w:tblPr/>
      <w:tcPr>
        <w:tcBorders>
          <w:top w:val="nil"/>
          <w:bottom w:val="single" w:color="88DBDF" w:themeColor="accent2" w:sz="8" w:space="0"/>
        </w:tcBorders>
      </w:tcPr>
    </w:tblStylePr>
    <w:tblStylePr w:type="lastRow">
      <w:rPr>
        <w:b/>
        <w:bCs/>
        <w:color w:val="201547" w:themeColor="text2"/>
      </w:rPr>
      <w:tblPr/>
      <w:tcPr>
        <w:tcBorders>
          <w:top w:val="single" w:color="88DBDF" w:themeColor="accent2" w:sz="8" w:space="0"/>
          <w:bottom w:val="single" w:color="88DBDF" w:themeColor="accent2" w:sz="8" w:space="0"/>
        </w:tcBorders>
      </w:tcPr>
    </w:tblStylePr>
    <w:tblStylePr w:type="firstCol">
      <w:rPr>
        <w:b/>
        <w:bCs/>
      </w:rPr>
    </w:tblStylePr>
    <w:tblStylePr w:type="lastCol">
      <w:rPr>
        <w:b/>
        <w:bCs/>
      </w:rPr>
      <w:tblPr/>
      <w:tcPr>
        <w:tcBorders>
          <w:top w:val="single" w:color="88DBDF" w:themeColor="accent2" w:sz="8" w:space="0"/>
          <w:bottom w:val="single" w:color="88DBDF" w:themeColor="accent2" w:sz="8" w:space="0"/>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color="00B2A9" w:themeColor="accent3" w:sz="8" w:space="0"/>
        <w:bottom w:val="single" w:color="00B2A9" w:themeColor="accent3" w:sz="8" w:space="0"/>
      </w:tblBorders>
    </w:tblPr>
    <w:tblStylePr w:type="firstRow">
      <w:rPr>
        <w:rFonts w:asciiTheme="majorHAnsi" w:hAnsiTheme="majorHAnsi" w:eastAsiaTheme="majorEastAsia" w:cstheme="majorBidi"/>
      </w:rPr>
      <w:tblPr/>
      <w:tcPr>
        <w:tcBorders>
          <w:top w:val="nil"/>
          <w:bottom w:val="single" w:color="00B2A9" w:themeColor="accent3" w:sz="8" w:space="0"/>
        </w:tcBorders>
      </w:tcPr>
    </w:tblStylePr>
    <w:tblStylePr w:type="lastRow">
      <w:rPr>
        <w:b/>
        <w:bCs/>
        <w:color w:val="201547" w:themeColor="text2"/>
      </w:rPr>
      <w:tblPr/>
      <w:tcPr>
        <w:tcBorders>
          <w:top w:val="single" w:color="00B2A9" w:themeColor="accent3" w:sz="8" w:space="0"/>
          <w:bottom w:val="single" w:color="00B2A9" w:themeColor="accent3" w:sz="8" w:space="0"/>
        </w:tcBorders>
      </w:tcPr>
    </w:tblStylePr>
    <w:tblStylePr w:type="firstCol">
      <w:rPr>
        <w:b/>
        <w:bCs/>
      </w:rPr>
    </w:tblStylePr>
    <w:tblStylePr w:type="lastCol">
      <w:rPr>
        <w:b/>
        <w:bCs/>
      </w:rPr>
      <w:tblPr/>
      <w:tcPr>
        <w:tcBorders>
          <w:top w:val="single" w:color="00B2A9" w:themeColor="accent3" w:sz="8" w:space="0"/>
          <w:bottom w:val="single" w:color="00B2A9" w:themeColor="accent3" w:sz="8" w:space="0"/>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color="201547" w:themeColor="accent4" w:sz="8" w:space="0"/>
        <w:bottom w:val="single" w:color="201547" w:themeColor="accent4" w:sz="8" w:space="0"/>
      </w:tblBorders>
    </w:tblPr>
    <w:tblStylePr w:type="firstRow">
      <w:rPr>
        <w:rFonts w:asciiTheme="majorHAnsi" w:hAnsiTheme="majorHAnsi" w:eastAsiaTheme="majorEastAsia" w:cstheme="majorBidi"/>
      </w:rPr>
      <w:tblPr/>
      <w:tcPr>
        <w:tcBorders>
          <w:top w:val="nil"/>
          <w:bottom w:val="single" w:color="201547" w:themeColor="accent4" w:sz="8" w:space="0"/>
        </w:tcBorders>
      </w:tcPr>
    </w:tblStylePr>
    <w:tblStylePr w:type="lastRow">
      <w:rPr>
        <w:b/>
        <w:bCs/>
        <w:color w:val="201547" w:themeColor="text2"/>
      </w:rPr>
      <w:tblPr/>
      <w:tcPr>
        <w:tcBorders>
          <w:top w:val="single" w:color="201547" w:themeColor="accent4" w:sz="8" w:space="0"/>
          <w:bottom w:val="single" w:color="201547" w:themeColor="accent4" w:sz="8" w:space="0"/>
        </w:tcBorders>
      </w:tcPr>
    </w:tblStylePr>
    <w:tblStylePr w:type="firstCol">
      <w:rPr>
        <w:b/>
        <w:bCs/>
      </w:rPr>
    </w:tblStylePr>
    <w:tblStylePr w:type="lastCol">
      <w:rPr>
        <w:b/>
        <w:bCs/>
      </w:rPr>
      <w:tblPr/>
      <w:tcPr>
        <w:tcBorders>
          <w:top w:val="single" w:color="201547" w:themeColor="accent4" w:sz="8" w:space="0"/>
          <w:bottom w:val="single" w:color="201547" w:themeColor="accent4" w:sz="8" w:space="0"/>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color="6694C1" w:themeColor="accent5" w:sz="8" w:space="0"/>
        <w:bottom w:val="single" w:color="6694C1" w:themeColor="accent5" w:sz="8" w:space="0"/>
      </w:tblBorders>
    </w:tblPr>
    <w:tblStylePr w:type="firstRow">
      <w:rPr>
        <w:rFonts w:asciiTheme="majorHAnsi" w:hAnsiTheme="majorHAnsi" w:eastAsiaTheme="majorEastAsia" w:cstheme="majorBidi"/>
      </w:rPr>
      <w:tblPr/>
      <w:tcPr>
        <w:tcBorders>
          <w:top w:val="nil"/>
          <w:bottom w:val="single" w:color="6694C1" w:themeColor="accent5" w:sz="8" w:space="0"/>
        </w:tcBorders>
      </w:tcPr>
    </w:tblStylePr>
    <w:tblStylePr w:type="lastRow">
      <w:rPr>
        <w:b/>
        <w:bCs/>
        <w:color w:val="201547" w:themeColor="text2"/>
      </w:rPr>
      <w:tblPr/>
      <w:tcPr>
        <w:tcBorders>
          <w:top w:val="single" w:color="6694C1" w:themeColor="accent5" w:sz="8" w:space="0"/>
          <w:bottom w:val="single" w:color="6694C1" w:themeColor="accent5" w:sz="8" w:space="0"/>
        </w:tcBorders>
      </w:tcPr>
    </w:tblStylePr>
    <w:tblStylePr w:type="firstCol">
      <w:rPr>
        <w:b/>
        <w:bCs/>
      </w:rPr>
    </w:tblStylePr>
    <w:tblStylePr w:type="lastCol">
      <w:rPr>
        <w:b/>
        <w:bCs/>
      </w:rPr>
      <w:tblPr/>
      <w:tcPr>
        <w:tcBorders>
          <w:top w:val="single" w:color="6694C1" w:themeColor="accent5" w:sz="8" w:space="0"/>
          <w:bottom w:val="single" w:color="6694C1" w:themeColor="accent5" w:sz="8" w:space="0"/>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color="B8E9EC" w:themeColor="accent6" w:sz="8" w:space="0"/>
        <w:bottom w:val="single" w:color="B8E9EC" w:themeColor="accent6" w:sz="8" w:space="0"/>
      </w:tblBorders>
    </w:tblPr>
    <w:tblStylePr w:type="firstRow">
      <w:rPr>
        <w:rFonts w:asciiTheme="majorHAnsi" w:hAnsiTheme="majorHAnsi" w:eastAsiaTheme="majorEastAsia" w:cstheme="majorBidi"/>
      </w:rPr>
      <w:tblPr/>
      <w:tcPr>
        <w:tcBorders>
          <w:top w:val="nil"/>
          <w:bottom w:val="single" w:color="B8E9EC" w:themeColor="accent6" w:sz="8" w:space="0"/>
        </w:tcBorders>
      </w:tcPr>
    </w:tblStylePr>
    <w:tblStylePr w:type="lastRow">
      <w:rPr>
        <w:b/>
        <w:bCs/>
        <w:color w:val="201547" w:themeColor="text2"/>
      </w:rPr>
      <w:tblPr/>
      <w:tcPr>
        <w:tcBorders>
          <w:top w:val="single" w:color="B8E9EC" w:themeColor="accent6" w:sz="8" w:space="0"/>
          <w:bottom w:val="single" w:color="B8E9EC" w:themeColor="accent6" w:sz="8" w:space="0"/>
        </w:tcBorders>
      </w:tcPr>
    </w:tblStylePr>
    <w:tblStylePr w:type="firstCol">
      <w:rPr>
        <w:b/>
        <w:bCs/>
      </w:rPr>
    </w:tblStylePr>
    <w:tblStylePr w:type="lastCol">
      <w:rPr>
        <w:b/>
        <w:bCs/>
      </w:rPr>
      <w:tblPr/>
      <w:tcPr>
        <w:tcBorders>
          <w:top w:val="single" w:color="B8E9EC" w:themeColor="accent6" w:sz="8" w:space="0"/>
          <w:bottom w:val="single" w:color="B8E9EC" w:themeColor="accent6" w:sz="8" w:space="0"/>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hAnsiTheme="majorHAnsi" w:eastAsiaTheme="majorEastAsia" w:cstheme="majorBidi"/>
    </w:rPr>
    <w:tblPr>
      <w:tblStyleRowBandSize w:val="1"/>
      <w:tblStyleColBandSize w:val="1"/>
      <w:tblBorders>
        <w:top w:val="single" w:color="232222" w:themeColor="text1" w:sz="8" w:space="0"/>
        <w:left w:val="single" w:color="232222" w:themeColor="text1" w:sz="8" w:space="0"/>
        <w:bottom w:val="single" w:color="232222" w:themeColor="text1" w:sz="8" w:space="0"/>
        <w:right w:val="single" w:color="232222" w:themeColor="text1" w:sz="8" w:space="0"/>
      </w:tblBorders>
    </w:tblPr>
    <w:tblStylePr w:type="firstRow">
      <w:rPr>
        <w:sz w:val="24"/>
        <w:szCs w:val="24"/>
      </w:rPr>
      <w:tblPr/>
      <w:tcPr>
        <w:tcBorders>
          <w:top w:val="nil"/>
          <w:left w:val="nil"/>
          <w:bottom w:val="single" w:color="232222" w:themeColor="text1" w:sz="24" w:space="0"/>
          <w:right w:val="nil"/>
          <w:insideH w:val="nil"/>
          <w:insideV w:val="nil"/>
        </w:tcBorders>
        <w:shd w:val="clear" w:color="auto" w:fill="FFFFFF" w:themeFill="background1"/>
      </w:tcPr>
    </w:tblStylePr>
    <w:tblStylePr w:type="lastRow">
      <w:tblPr/>
      <w:tcPr>
        <w:tcBorders>
          <w:top w:val="single" w:color="232222"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232222" w:themeColor="text1" w:sz="8" w:space="0"/>
          <w:insideH w:val="nil"/>
          <w:insideV w:val="nil"/>
        </w:tcBorders>
        <w:shd w:val="clear" w:color="auto" w:fill="FFFFFF" w:themeFill="background1"/>
      </w:tcPr>
    </w:tblStylePr>
    <w:tblStylePr w:type="lastCol">
      <w:tblPr/>
      <w:tcPr>
        <w:tcBorders>
          <w:top w:val="nil"/>
          <w:left w:val="single" w:color="232222"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hAnsiTheme="majorHAnsi" w:eastAsiaTheme="majorEastAsia" w:cstheme="majorBidi"/>
    </w:rPr>
    <w:tblPr>
      <w:tblStyleRowBandSize w:val="1"/>
      <w:tblStyleColBandSize w:val="1"/>
      <w:tblBorders>
        <w:top w:val="single" w:color="004C97" w:themeColor="accent1" w:sz="8" w:space="0"/>
        <w:left w:val="single" w:color="004C97" w:themeColor="accent1" w:sz="8" w:space="0"/>
        <w:bottom w:val="single" w:color="004C97" w:themeColor="accent1" w:sz="8" w:space="0"/>
        <w:right w:val="single" w:color="004C97" w:themeColor="accent1" w:sz="8" w:space="0"/>
      </w:tblBorders>
    </w:tblPr>
    <w:tblStylePr w:type="firstRow">
      <w:rPr>
        <w:sz w:val="24"/>
        <w:szCs w:val="24"/>
      </w:rPr>
      <w:tblPr/>
      <w:tcPr>
        <w:tcBorders>
          <w:top w:val="nil"/>
          <w:left w:val="nil"/>
          <w:bottom w:val="single" w:color="004C97" w:themeColor="accent1" w:sz="24" w:space="0"/>
          <w:right w:val="nil"/>
          <w:insideH w:val="nil"/>
          <w:insideV w:val="nil"/>
        </w:tcBorders>
        <w:shd w:val="clear" w:color="auto" w:fill="FFFFFF" w:themeFill="background1"/>
      </w:tcPr>
    </w:tblStylePr>
    <w:tblStylePr w:type="lastRow">
      <w:tblPr/>
      <w:tcPr>
        <w:tcBorders>
          <w:top w:val="single" w:color="004C97"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4C97" w:themeColor="accent1" w:sz="8" w:space="0"/>
          <w:insideH w:val="nil"/>
          <w:insideV w:val="nil"/>
        </w:tcBorders>
        <w:shd w:val="clear" w:color="auto" w:fill="FFFFFF" w:themeFill="background1"/>
      </w:tcPr>
    </w:tblStylePr>
    <w:tblStylePr w:type="lastCol">
      <w:tblPr/>
      <w:tcPr>
        <w:tcBorders>
          <w:top w:val="nil"/>
          <w:left w:val="single" w:color="004C97"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hAnsiTheme="majorHAnsi" w:eastAsiaTheme="majorEastAsia" w:cstheme="majorBidi"/>
    </w:rPr>
    <w:tblPr>
      <w:tblStyleRowBandSize w:val="1"/>
      <w:tblStyleColBandSize w:val="1"/>
      <w:tblBorders>
        <w:top w:val="single" w:color="88DBDF" w:themeColor="accent2" w:sz="8" w:space="0"/>
        <w:left w:val="single" w:color="88DBDF" w:themeColor="accent2" w:sz="8" w:space="0"/>
        <w:bottom w:val="single" w:color="88DBDF" w:themeColor="accent2" w:sz="8" w:space="0"/>
        <w:right w:val="single" w:color="88DBDF" w:themeColor="accent2" w:sz="8" w:space="0"/>
      </w:tblBorders>
    </w:tblPr>
    <w:tblStylePr w:type="firstRow">
      <w:rPr>
        <w:sz w:val="24"/>
        <w:szCs w:val="24"/>
      </w:rPr>
      <w:tblPr/>
      <w:tcPr>
        <w:tcBorders>
          <w:top w:val="nil"/>
          <w:left w:val="nil"/>
          <w:bottom w:val="single" w:color="88DBDF" w:themeColor="accent2" w:sz="24" w:space="0"/>
          <w:right w:val="nil"/>
          <w:insideH w:val="nil"/>
          <w:insideV w:val="nil"/>
        </w:tcBorders>
        <w:shd w:val="clear" w:color="auto" w:fill="FFFFFF" w:themeFill="background1"/>
      </w:tcPr>
    </w:tblStylePr>
    <w:tblStylePr w:type="lastRow">
      <w:tblPr/>
      <w:tcPr>
        <w:tcBorders>
          <w:top w:val="single" w:color="88DBDF"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8DBDF" w:themeColor="accent2" w:sz="8" w:space="0"/>
          <w:insideH w:val="nil"/>
          <w:insideV w:val="nil"/>
        </w:tcBorders>
        <w:shd w:val="clear" w:color="auto" w:fill="FFFFFF" w:themeFill="background1"/>
      </w:tcPr>
    </w:tblStylePr>
    <w:tblStylePr w:type="lastCol">
      <w:tblPr/>
      <w:tcPr>
        <w:tcBorders>
          <w:top w:val="nil"/>
          <w:left w:val="single" w:color="88DBDF"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hAnsiTheme="majorHAnsi" w:eastAsiaTheme="majorEastAsia" w:cstheme="majorBidi"/>
    </w:rPr>
    <w:tblPr>
      <w:tblStyleRowBandSize w:val="1"/>
      <w:tblStyleColBandSize w:val="1"/>
      <w:tblBorders>
        <w:top w:val="single" w:color="00B2A9" w:themeColor="accent3" w:sz="8" w:space="0"/>
        <w:left w:val="single" w:color="00B2A9" w:themeColor="accent3" w:sz="8" w:space="0"/>
        <w:bottom w:val="single" w:color="00B2A9" w:themeColor="accent3" w:sz="8" w:space="0"/>
        <w:right w:val="single" w:color="00B2A9" w:themeColor="accent3" w:sz="8" w:space="0"/>
      </w:tblBorders>
    </w:tblPr>
    <w:tblStylePr w:type="firstRow">
      <w:rPr>
        <w:sz w:val="24"/>
        <w:szCs w:val="24"/>
      </w:rPr>
      <w:tblPr/>
      <w:tcPr>
        <w:tcBorders>
          <w:top w:val="nil"/>
          <w:left w:val="nil"/>
          <w:bottom w:val="single" w:color="00B2A9" w:themeColor="accent3" w:sz="24" w:space="0"/>
          <w:right w:val="nil"/>
          <w:insideH w:val="nil"/>
          <w:insideV w:val="nil"/>
        </w:tcBorders>
        <w:shd w:val="clear" w:color="auto" w:fill="FFFFFF" w:themeFill="background1"/>
      </w:tcPr>
    </w:tblStylePr>
    <w:tblStylePr w:type="lastRow">
      <w:tblPr/>
      <w:tcPr>
        <w:tcBorders>
          <w:top w:val="single" w:color="00B2A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B2A9" w:themeColor="accent3" w:sz="8" w:space="0"/>
          <w:insideH w:val="nil"/>
          <w:insideV w:val="nil"/>
        </w:tcBorders>
        <w:shd w:val="clear" w:color="auto" w:fill="FFFFFF" w:themeFill="background1"/>
      </w:tcPr>
    </w:tblStylePr>
    <w:tblStylePr w:type="lastCol">
      <w:tblPr/>
      <w:tcPr>
        <w:tcBorders>
          <w:top w:val="nil"/>
          <w:left w:val="single" w:color="00B2A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hAnsiTheme="majorHAnsi" w:eastAsiaTheme="majorEastAsia" w:cstheme="majorBidi"/>
    </w:rPr>
    <w:tblPr>
      <w:tblStyleRowBandSize w:val="1"/>
      <w:tblStyleColBandSize w:val="1"/>
      <w:tblBorders>
        <w:top w:val="single" w:color="201547" w:themeColor="accent4" w:sz="8" w:space="0"/>
        <w:left w:val="single" w:color="201547" w:themeColor="accent4" w:sz="8" w:space="0"/>
        <w:bottom w:val="single" w:color="201547" w:themeColor="accent4" w:sz="8" w:space="0"/>
        <w:right w:val="single" w:color="201547" w:themeColor="accent4" w:sz="8" w:space="0"/>
      </w:tblBorders>
    </w:tblPr>
    <w:tblStylePr w:type="firstRow">
      <w:rPr>
        <w:sz w:val="24"/>
        <w:szCs w:val="24"/>
      </w:rPr>
      <w:tblPr/>
      <w:tcPr>
        <w:tcBorders>
          <w:top w:val="nil"/>
          <w:left w:val="nil"/>
          <w:bottom w:val="single" w:color="201547" w:themeColor="accent4" w:sz="24" w:space="0"/>
          <w:right w:val="nil"/>
          <w:insideH w:val="nil"/>
          <w:insideV w:val="nil"/>
        </w:tcBorders>
        <w:shd w:val="clear" w:color="auto" w:fill="FFFFFF" w:themeFill="background1"/>
      </w:tcPr>
    </w:tblStylePr>
    <w:tblStylePr w:type="lastRow">
      <w:tblPr/>
      <w:tcPr>
        <w:tcBorders>
          <w:top w:val="single" w:color="201547"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201547" w:themeColor="accent4" w:sz="8" w:space="0"/>
          <w:insideH w:val="nil"/>
          <w:insideV w:val="nil"/>
        </w:tcBorders>
        <w:shd w:val="clear" w:color="auto" w:fill="FFFFFF" w:themeFill="background1"/>
      </w:tcPr>
    </w:tblStylePr>
    <w:tblStylePr w:type="lastCol">
      <w:tblPr/>
      <w:tcPr>
        <w:tcBorders>
          <w:top w:val="nil"/>
          <w:left w:val="single" w:color="201547"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hAnsiTheme="majorHAnsi" w:eastAsiaTheme="majorEastAsia" w:cstheme="majorBidi"/>
    </w:rPr>
    <w:tblPr>
      <w:tblStyleRowBandSize w:val="1"/>
      <w:tblStyleColBandSize w:val="1"/>
      <w:tblBorders>
        <w:top w:val="single" w:color="6694C1" w:themeColor="accent5" w:sz="8" w:space="0"/>
        <w:left w:val="single" w:color="6694C1" w:themeColor="accent5" w:sz="8" w:space="0"/>
        <w:bottom w:val="single" w:color="6694C1" w:themeColor="accent5" w:sz="8" w:space="0"/>
        <w:right w:val="single" w:color="6694C1" w:themeColor="accent5" w:sz="8" w:space="0"/>
      </w:tblBorders>
    </w:tblPr>
    <w:tblStylePr w:type="firstRow">
      <w:rPr>
        <w:sz w:val="24"/>
        <w:szCs w:val="24"/>
      </w:rPr>
      <w:tblPr/>
      <w:tcPr>
        <w:tcBorders>
          <w:top w:val="nil"/>
          <w:left w:val="nil"/>
          <w:bottom w:val="single" w:color="6694C1" w:themeColor="accent5" w:sz="24" w:space="0"/>
          <w:right w:val="nil"/>
          <w:insideH w:val="nil"/>
          <w:insideV w:val="nil"/>
        </w:tcBorders>
        <w:shd w:val="clear" w:color="auto" w:fill="FFFFFF" w:themeFill="background1"/>
      </w:tcPr>
    </w:tblStylePr>
    <w:tblStylePr w:type="lastRow">
      <w:tblPr/>
      <w:tcPr>
        <w:tcBorders>
          <w:top w:val="single" w:color="6694C1"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6694C1" w:themeColor="accent5" w:sz="8" w:space="0"/>
          <w:insideH w:val="nil"/>
          <w:insideV w:val="nil"/>
        </w:tcBorders>
        <w:shd w:val="clear" w:color="auto" w:fill="FFFFFF" w:themeFill="background1"/>
      </w:tcPr>
    </w:tblStylePr>
    <w:tblStylePr w:type="lastCol">
      <w:tblPr/>
      <w:tcPr>
        <w:tcBorders>
          <w:top w:val="nil"/>
          <w:left w:val="single" w:color="6694C1"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hAnsiTheme="majorHAnsi" w:eastAsiaTheme="majorEastAsia" w:cstheme="majorBidi"/>
    </w:rPr>
    <w:tblPr>
      <w:tblStyleRowBandSize w:val="1"/>
      <w:tblStyleColBandSize w:val="1"/>
      <w:tblBorders>
        <w:top w:val="single" w:color="B8E9EC" w:themeColor="accent6" w:sz="8" w:space="0"/>
        <w:left w:val="single" w:color="B8E9EC" w:themeColor="accent6" w:sz="8" w:space="0"/>
        <w:bottom w:val="single" w:color="B8E9EC" w:themeColor="accent6" w:sz="8" w:space="0"/>
        <w:right w:val="single" w:color="B8E9EC" w:themeColor="accent6" w:sz="8" w:space="0"/>
      </w:tblBorders>
    </w:tblPr>
    <w:tblStylePr w:type="firstRow">
      <w:rPr>
        <w:sz w:val="24"/>
        <w:szCs w:val="24"/>
      </w:rPr>
      <w:tblPr/>
      <w:tcPr>
        <w:tcBorders>
          <w:top w:val="nil"/>
          <w:left w:val="nil"/>
          <w:bottom w:val="single" w:color="B8E9EC" w:themeColor="accent6" w:sz="24" w:space="0"/>
          <w:right w:val="nil"/>
          <w:insideH w:val="nil"/>
          <w:insideV w:val="nil"/>
        </w:tcBorders>
        <w:shd w:val="clear" w:color="auto" w:fill="FFFFFF" w:themeFill="background1"/>
      </w:tcPr>
    </w:tblStylePr>
    <w:tblStylePr w:type="lastRow">
      <w:tblPr/>
      <w:tcPr>
        <w:tcBorders>
          <w:top w:val="single" w:color="B8E9EC"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B8E9EC" w:themeColor="accent6" w:sz="8" w:space="0"/>
          <w:insideH w:val="nil"/>
          <w:insideV w:val="nil"/>
        </w:tcBorders>
        <w:shd w:val="clear" w:color="auto" w:fill="FFFFFF" w:themeFill="background1"/>
      </w:tcPr>
    </w:tblStylePr>
    <w:tblStylePr w:type="lastCol">
      <w:tblPr/>
      <w:tcPr>
        <w:tcBorders>
          <w:top w:val="nil"/>
          <w:left w:val="single" w:color="B8E9EC"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color="5B5858" w:themeColor="text1" w:themeTint="BF" w:sz="8" w:space="0"/>
        <w:left w:val="single" w:color="5B5858" w:themeColor="text1" w:themeTint="BF" w:sz="8" w:space="0"/>
        <w:bottom w:val="single" w:color="5B5858" w:themeColor="text1" w:themeTint="BF" w:sz="8" w:space="0"/>
        <w:right w:val="single" w:color="5B5858" w:themeColor="text1" w:themeTint="BF" w:sz="8" w:space="0"/>
        <w:insideH w:val="single" w:color="5B5858" w:themeColor="text1" w:themeTint="BF" w:sz="8" w:space="0"/>
      </w:tblBorders>
    </w:tblPr>
    <w:tblStylePr w:type="firstRow">
      <w:pPr>
        <w:spacing w:before="0" w:after="0" w:line="240" w:lineRule="auto"/>
      </w:pPr>
      <w:rPr>
        <w:b/>
        <w:bCs/>
        <w:color w:val="FFFFFF" w:themeColor="background1"/>
      </w:rPr>
      <w:tblPr/>
      <w:tcPr>
        <w:tcBorders>
          <w:top w:val="single" w:color="5B5858" w:themeColor="text1" w:themeTint="BF" w:sz="8" w:space="0"/>
          <w:left w:val="single" w:color="5B5858" w:themeColor="text1" w:themeTint="BF" w:sz="8" w:space="0"/>
          <w:bottom w:val="single" w:color="5B5858" w:themeColor="text1" w:themeTint="BF" w:sz="8" w:space="0"/>
          <w:right w:val="single" w:color="5B5858" w:themeColor="text1" w:themeTint="BF" w:sz="8" w:space="0"/>
          <w:insideH w:val="nil"/>
          <w:insideV w:val="nil"/>
        </w:tcBorders>
        <w:shd w:val="clear" w:color="auto" w:fill="232222" w:themeFill="text1"/>
      </w:tcPr>
    </w:tblStylePr>
    <w:tblStylePr w:type="lastRow">
      <w:pPr>
        <w:spacing w:before="0" w:after="0" w:line="240" w:lineRule="auto"/>
      </w:pPr>
      <w:rPr>
        <w:b/>
        <w:bCs/>
      </w:rPr>
      <w:tblPr/>
      <w:tcPr>
        <w:tcBorders>
          <w:top w:val="double" w:color="5B5858" w:themeColor="text1" w:themeTint="BF" w:sz="6" w:space="0"/>
          <w:left w:val="single" w:color="5B5858" w:themeColor="text1" w:themeTint="BF" w:sz="8" w:space="0"/>
          <w:bottom w:val="single" w:color="5B5858" w:themeColor="text1" w:themeTint="BF" w:sz="8" w:space="0"/>
          <w:right w:val="single" w:color="5B5858"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color="0078F1" w:themeColor="accent1" w:themeTint="BF" w:sz="8" w:space="0"/>
        <w:left w:val="single" w:color="0078F1" w:themeColor="accent1" w:themeTint="BF" w:sz="8" w:space="0"/>
        <w:bottom w:val="single" w:color="0078F1" w:themeColor="accent1" w:themeTint="BF" w:sz="8" w:space="0"/>
        <w:right w:val="single" w:color="0078F1" w:themeColor="accent1" w:themeTint="BF" w:sz="8" w:space="0"/>
        <w:insideH w:val="single" w:color="0078F1" w:themeColor="accent1" w:themeTint="BF" w:sz="8" w:space="0"/>
      </w:tblBorders>
    </w:tblPr>
    <w:tblStylePr w:type="firstRow">
      <w:pPr>
        <w:spacing w:before="0" w:after="0" w:line="240" w:lineRule="auto"/>
      </w:pPr>
      <w:rPr>
        <w:b/>
        <w:bCs/>
        <w:color w:val="FFFFFF" w:themeColor="background1"/>
      </w:rPr>
      <w:tblPr/>
      <w:tcPr>
        <w:tcBorders>
          <w:top w:val="single" w:color="0078F1" w:themeColor="accent1" w:themeTint="BF" w:sz="8" w:space="0"/>
          <w:left w:val="single" w:color="0078F1" w:themeColor="accent1" w:themeTint="BF" w:sz="8" w:space="0"/>
          <w:bottom w:val="single" w:color="0078F1" w:themeColor="accent1" w:themeTint="BF" w:sz="8" w:space="0"/>
          <w:right w:val="single" w:color="0078F1" w:themeColor="accent1" w:themeTint="BF" w:sz="8" w:space="0"/>
          <w:insideH w:val="nil"/>
          <w:insideV w:val="nil"/>
        </w:tcBorders>
        <w:shd w:val="clear" w:color="auto" w:fill="004C97" w:themeFill="accent1"/>
      </w:tcPr>
    </w:tblStylePr>
    <w:tblStylePr w:type="lastRow">
      <w:pPr>
        <w:spacing w:before="0" w:after="0" w:line="240" w:lineRule="auto"/>
      </w:pPr>
      <w:rPr>
        <w:b/>
        <w:bCs/>
      </w:rPr>
      <w:tblPr/>
      <w:tcPr>
        <w:tcBorders>
          <w:top w:val="double" w:color="0078F1" w:themeColor="accent1" w:themeTint="BF" w:sz="6" w:space="0"/>
          <w:left w:val="single" w:color="0078F1" w:themeColor="accent1" w:themeTint="BF" w:sz="8" w:space="0"/>
          <w:bottom w:val="single" w:color="0078F1" w:themeColor="accent1" w:themeTint="BF" w:sz="8" w:space="0"/>
          <w:right w:val="single" w:color="0078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color="A5E3E7" w:themeColor="accent2" w:themeTint="BF" w:sz="8" w:space="0"/>
        <w:left w:val="single" w:color="A5E3E7" w:themeColor="accent2" w:themeTint="BF" w:sz="8" w:space="0"/>
        <w:bottom w:val="single" w:color="A5E3E7" w:themeColor="accent2" w:themeTint="BF" w:sz="8" w:space="0"/>
        <w:right w:val="single" w:color="A5E3E7" w:themeColor="accent2" w:themeTint="BF" w:sz="8" w:space="0"/>
        <w:insideH w:val="single" w:color="A5E3E7" w:themeColor="accent2" w:themeTint="BF" w:sz="8" w:space="0"/>
      </w:tblBorders>
    </w:tblPr>
    <w:tblStylePr w:type="firstRow">
      <w:pPr>
        <w:spacing w:before="0" w:after="0" w:line="240" w:lineRule="auto"/>
      </w:pPr>
      <w:rPr>
        <w:b/>
        <w:bCs/>
        <w:color w:val="FFFFFF" w:themeColor="background1"/>
      </w:rPr>
      <w:tblPr/>
      <w:tcPr>
        <w:tcBorders>
          <w:top w:val="single" w:color="A5E3E7" w:themeColor="accent2" w:themeTint="BF" w:sz="8" w:space="0"/>
          <w:left w:val="single" w:color="A5E3E7" w:themeColor="accent2" w:themeTint="BF" w:sz="8" w:space="0"/>
          <w:bottom w:val="single" w:color="A5E3E7" w:themeColor="accent2" w:themeTint="BF" w:sz="8" w:space="0"/>
          <w:right w:val="single" w:color="A5E3E7" w:themeColor="accent2" w:themeTint="BF" w:sz="8" w:space="0"/>
          <w:insideH w:val="nil"/>
          <w:insideV w:val="nil"/>
        </w:tcBorders>
        <w:shd w:val="clear" w:color="auto" w:fill="88DBDF" w:themeFill="accent2"/>
      </w:tcPr>
    </w:tblStylePr>
    <w:tblStylePr w:type="lastRow">
      <w:pPr>
        <w:spacing w:before="0" w:after="0" w:line="240" w:lineRule="auto"/>
      </w:pPr>
      <w:rPr>
        <w:b/>
        <w:bCs/>
      </w:rPr>
      <w:tblPr/>
      <w:tcPr>
        <w:tcBorders>
          <w:top w:val="double" w:color="A5E3E7" w:themeColor="accent2" w:themeTint="BF" w:sz="6" w:space="0"/>
          <w:left w:val="single" w:color="A5E3E7" w:themeColor="accent2" w:themeTint="BF" w:sz="8" w:space="0"/>
          <w:bottom w:val="single" w:color="A5E3E7" w:themeColor="accent2" w:themeTint="BF" w:sz="8" w:space="0"/>
          <w:right w:val="single" w:color="A5E3E7"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color="06FFF2" w:themeColor="accent3" w:themeTint="BF" w:sz="8" w:space="0"/>
        <w:left w:val="single" w:color="06FFF2" w:themeColor="accent3" w:themeTint="BF" w:sz="8" w:space="0"/>
        <w:bottom w:val="single" w:color="06FFF2" w:themeColor="accent3" w:themeTint="BF" w:sz="8" w:space="0"/>
        <w:right w:val="single" w:color="06FFF2" w:themeColor="accent3" w:themeTint="BF" w:sz="8" w:space="0"/>
        <w:insideH w:val="single" w:color="06FFF2" w:themeColor="accent3" w:themeTint="BF" w:sz="8" w:space="0"/>
      </w:tblBorders>
    </w:tblPr>
    <w:tblStylePr w:type="firstRow">
      <w:pPr>
        <w:spacing w:before="0" w:after="0" w:line="240" w:lineRule="auto"/>
      </w:pPr>
      <w:rPr>
        <w:b/>
        <w:bCs/>
        <w:color w:val="FFFFFF" w:themeColor="background1"/>
      </w:rPr>
      <w:tblPr/>
      <w:tcPr>
        <w:tcBorders>
          <w:top w:val="single" w:color="06FFF2" w:themeColor="accent3" w:themeTint="BF" w:sz="8" w:space="0"/>
          <w:left w:val="single" w:color="06FFF2" w:themeColor="accent3" w:themeTint="BF" w:sz="8" w:space="0"/>
          <w:bottom w:val="single" w:color="06FFF2" w:themeColor="accent3" w:themeTint="BF" w:sz="8" w:space="0"/>
          <w:right w:val="single" w:color="06FFF2" w:themeColor="accent3" w:themeTint="BF" w:sz="8" w:space="0"/>
          <w:insideH w:val="nil"/>
          <w:insideV w:val="nil"/>
        </w:tcBorders>
        <w:shd w:val="clear" w:color="auto" w:fill="00B2A9" w:themeFill="accent3"/>
      </w:tcPr>
    </w:tblStylePr>
    <w:tblStylePr w:type="lastRow">
      <w:pPr>
        <w:spacing w:before="0" w:after="0" w:line="240" w:lineRule="auto"/>
      </w:pPr>
      <w:rPr>
        <w:b/>
        <w:bCs/>
      </w:rPr>
      <w:tblPr/>
      <w:tcPr>
        <w:tcBorders>
          <w:top w:val="double" w:color="06FFF2" w:themeColor="accent3" w:themeTint="BF" w:sz="6" w:space="0"/>
          <w:left w:val="single" w:color="06FFF2" w:themeColor="accent3" w:themeTint="BF" w:sz="8" w:space="0"/>
          <w:bottom w:val="single" w:color="06FFF2" w:themeColor="accent3" w:themeTint="BF" w:sz="8" w:space="0"/>
          <w:right w:val="single" w:color="06FFF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color="442D97" w:themeColor="accent4" w:themeTint="BF" w:sz="8" w:space="0"/>
        <w:left w:val="single" w:color="442D97" w:themeColor="accent4" w:themeTint="BF" w:sz="8" w:space="0"/>
        <w:bottom w:val="single" w:color="442D97" w:themeColor="accent4" w:themeTint="BF" w:sz="8" w:space="0"/>
        <w:right w:val="single" w:color="442D97" w:themeColor="accent4" w:themeTint="BF" w:sz="8" w:space="0"/>
        <w:insideH w:val="single" w:color="442D97" w:themeColor="accent4" w:themeTint="BF" w:sz="8" w:space="0"/>
      </w:tblBorders>
    </w:tblPr>
    <w:tblStylePr w:type="firstRow">
      <w:pPr>
        <w:spacing w:before="0" w:after="0" w:line="240" w:lineRule="auto"/>
      </w:pPr>
      <w:rPr>
        <w:b/>
        <w:bCs/>
        <w:color w:val="FFFFFF" w:themeColor="background1"/>
      </w:rPr>
      <w:tblPr/>
      <w:tcPr>
        <w:tcBorders>
          <w:top w:val="single" w:color="442D97" w:themeColor="accent4" w:themeTint="BF" w:sz="8" w:space="0"/>
          <w:left w:val="single" w:color="442D97" w:themeColor="accent4" w:themeTint="BF" w:sz="8" w:space="0"/>
          <w:bottom w:val="single" w:color="442D97" w:themeColor="accent4" w:themeTint="BF" w:sz="8" w:space="0"/>
          <w:right w:val="single" w:color="442D97" w:themeColor="accent4" w:themeTint="BF" w:sz="8" w:space="0"/>
          <w:insideH w:val="nil"/>
          <w:insideV w:val="nil"/>
        </w:tcBorders>
        <w:shd w:val="clear" w:color="auto" w:fill="201547" w:themeFill="accent4"/>
      </w:tcPr>
    </w:tblStylePr>
    <w:tblStylePr w:type="lastRow">
      <w:pPr>
        <w:spacing w:before="0" w:after="0" w:line="240" w:lineRule="auto"/>
      </w:pPr>
      <w:rPr>
        <w:b/>
        <w:bCs/>
      </w:rPr>
      <w:tblPr/>
      <w:tcPr>
        <w:tcBorders>
          <w:top w:val="double" w:color="442D97" w:themeColor="accent4" w:themeTint="BF" w:sz="6" w:space="0"/>
          <w:left w:val="single" w:color="442D97" w:themeColor="accent4" w:themeTint="BF" w:sz="8" w:space="0"/>
          <w:bottom w:val="single" w:color="442D97" w:themeColor="accent4" w:themeTint="BF" w:sz="8" w:space="0"/>
          <w:right w:val="single" w:color="442D97"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color="8CAED0" w:themeColor="accent5" w:themeTint="BF" w:sz="8" w:space="0"/>
        <w:left w:val="single" w:color="8CAED0" w:themeColor="accent5" w:themeTint="BF" w:sz="8" w:space="0"/>
        <w:bottom w:val="single" w:color="8CAED0" w:themeColor="accent5" w:themeTint="BF" w:sz="8" w:space="0"/>
        <w:right w:val="single" w:color="8CAED0" w:themeColor="accent5" w:themeTint="BF" w:sz="8" w:space="0"/>
        <w:insideH w:val="single" w:color="8CAED0" w:themeColor="accent5" w:themeTint="BF" w:sz="8" w:space="0"/>
      </w:tblBorders>
    </w:tblPr>
    <w:tblStylePr w:type="firstRow">
      <w:pPr>
        <w:spacing w:before="0" w:after="0" w:line="240" w:lineRule="auto"/>
      </w:pPr>
      <w:rPr>
        <w:b/>
        <w:bCs/>
        <w:color w:val="FFFFFF" w:themeColor="background1"/>
      </w:rPr>
      <w:tblPr/>
      <w:tcPr>
        <w:tcBorders>
          <w:top w:val="single" w:color="8CAED0" w:themeColor="accent5" w:themeTint="BF" w:sz="8" w:space="0"/>
          <w:left w:val="single" w:color="8CAED0" w:themeColor="accent5" w:themeTint="BF" w:sz="8" w:space="0"/>
          <w:bottom w:val="single" w:color="8CAED0" w:themeColor="accent5" w:themeTint="BF" w:sz="8" w:space="0"/>
          <w:right w:val="single" w:color="8CAED0" w:themeColor="accent5" w:themeTint="BF" w:sz="8" w:space="0"/>
          <w:insideH w:val="nil"/>
          <w:insideV w:val="nil"/>
        </w:tcBorders>
        <w:shd w:val="clear" w:color="auto" w:fill="6694C1" w:themeFill="accent5"/>
      </w:tcPr>
    </w:tblStylePr>
    <w:tblStylePr w:type="lastRow">
      <w:pPr>
        <w:spacing w:before="0" w:after="0" w:line="240" w:lineRule="auto"/>
      </w:pPr>
      <w:rPr>
        <w:b/>
        <w:bCs/>
      </w:rPr>
      <w:tblPr/>
      <w:tcPr>
        <w:tcBorders>
          <w:top w:val="double" w:color="8CAED0" w:themeColor="accent5" w:themeTint="BF" w:sz="6" w:space="0"/>
          <w:left w:val="single" w:color="8CAED0" w:themeColor="accent5" w:themeTint="BF" w:sz="8" w:space="0"/>
          <w:bottom w:val="single" w:color="8CAED0" w:themeColor="accent5" w:themeTint="BF" w:sz="8" w:space="0"/>
          <w:right w:val="single" w:color="8CAED0"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color="C9EEF0" w:themeColor="accent6" w:themeTint="BF" w:sz="8" w:space="0"/>
        <w:left w:val="single" w:color="C9EEF0" w:themeColor="accent6" w:themeTint="BF" w:sz="8" w:space="0"/>
        <w:bottom w:val="single" w:color="C9EEF0" w:themeColor="accent6" w:themeTint="BF" w:sz="8" w:space="0"/>
        <w:right w:val="single" w:color="C9EEF0" w:themeColor="accent6" w:themeTint="BF" w:sz="8" w:space="0"/>
        <w:insideH w:val="single" w:color="C9EEF0" w:themeColor="accent6" w:themeTint="BF" w:sz="8" w:space="0"/>
      </w:tblBorders>
    </w:tblPr>
    <w:tblStylePr w:type="firstRow">
      <w:pPr>
        <w:spacing w:before="0" w:after="0" w:line="240" w:lineRule="auto"/>
      </w:pPr>
      <w:rPr>
        <w:b/>
        <w:bCs/>
        <w:color w:val="FFFFFF" w:themeColor="background1"/>
      </w:rPr>
      <w:tblPr/>
      <w:tcPr>
        <w:tcBorders>
          <w:top w:val="single" w:color="C9EEF0" w:themeColor="accent6" w:themeTint="BF" w:sz="8" w:space="0"/>
          <w:left w:val="single" w:color="C9EEF0" w:themeColor="accent6" w:themeTint="BF" w:sz="8" w:space="0"/>
          <w:bottom w:val="single" w:color="C9EEF0" w:themeColor="accent6" w:themeTint="BF" w:sz="8" w:space="0"/>
          <w:right w:val="single" w:color="C9EEF0" w:themeColor="accent6" w:themeTint="BF" w:sz="8" w:space="0"/>
          <w:insideH w:val="nil"/>
          <w:insideV w:val="nil"/>
        </w:tcBorders>
        <w:shd w:val="clear" w:color="auto" w:fill="B8E9EC" w:themeFill="accent6"/>
      </w:tcPr>
    </w:tblStylePr>
    <w:tblStylePr w:type="lastRow">
      <w:pPr>
        <w:spacing w:before="0" w:after="0" w:line="240" w:lineRule="auto"/>
      </w:pPr>
      <w:rPr>
        <w:b/>
        <w:bCs/>
      </w:rPr>
      <w:tblPr/>
      <w:tcPr>
        <w:tcBorders>
          <w:top w:val="double" w:color="C9EEF0" w:themeColor="accent6" w:themeTint="BF" w:sz="6" w:space="0"/>
          <w:left w:val="single" w:color="C9EEF0" w:themeColor="accent6" w:themeTint="BF" w:sz="8" w:space="0"/>
          <w:bottom w:val="single" w:color="C9EEF0" w:themeColor="accent6" w:themeTint="BF" w:sz="8" w:space="0"/>
          <w:right w:val="single" w:color="C9EEF0"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color="918E8E"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918E8E"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hAnsiTheme="majorHAnsi" w:eastAsiaTheme="majorEastAsia" w:cstheme="majorBidi"/>
        <w:i/>
        <w:iCs/>
        <w:sz w:val="26"/>
      </w:rPr>
      <w:tblPr/>
      <w:tcPr>
        <w:tcBorders>
          <w:bottom w:val="single" w:color="918E8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18E8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18E8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18E8E"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58629F"/>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58629F"/>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58629F"/>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58629F"/>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58629F"/>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58629F"/>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58629F"/>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58629F"/>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58629F"/>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semiHidden/>
    <w:rsid w:val="0058629F"/>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58629F"/>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58629F"/>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58629F"/>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58629F"/>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58629F"/>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58629F"/>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58629F"/>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
    <w:name w:val="Table Grid"/>
    <w:basedOn w:val="TableNormal"/>
    <w:rsid w:val="00602425"/>
    <w:pPr>
      <w:spacing w:before="70" w:after="70"/>
    </w:pPr>
    <w:tblPr>
      <w:tblStyleColBandSize w:val="1"/>
      <w:tblBorders>
        <w:top w:val="single" w:color="auto" w:sz="4" w:space="0"/>
        <w:bottom w:val="single" w:color="auto" w:sz="4" w:space="0"/>
        <w:insideH w:val="single" w:color="auto" w:sz="4" w:space="0"/>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58629F"/>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58629F"/>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58629F"/>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58629F"/>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58629F"/>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58629F"/>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58629F"/>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58629F"/>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58629F"/>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58629F"/>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rsid w:val="0058629F"/>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58629F"/>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5862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semiHidden/>
    <w:rsid w:val="0058629F"/>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58629F"/>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58629F"/>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styleId="PlainTextChar" w:customStyle="1">
    <w:name w:val="Plain Text Char"/>
    <w:basedOn w:val="DefaultParagraphFont"/>
    <w:link w:val="PlainText"/>
    <w:uiPriority w:val="99"/>
    <w:semiHidden/>
    <w:rsid w:val="0058629F"/>
    <w:rPr>
      <w:rFonts w:ascii="Calibri" w:hAnsi="Calibri"/>
      <w:color w:val="auto"/>
      <w:szCs w:val="21"/>
    </w:rPr>
  </w:style>
  <w:style w:type="character" w:styleId="FootnoteTextChar" w:customStyle="1">
    <w:name w:val="Footnote Text Char"/>
    <w:basedOn w:val="DefaultParagraphFont"/>
    <w:link w:val="FootnoteText"/>
    <w:uiPriority w:val="99"/>
    <w:rsid w:val="005D764F"/>
    <w:rPr>
      <w:sz w:val="18"/>
    </w:rPr>
  </w:style>
  <w:style w:type="character" w:styleId="TOC1Char" w:customStyle="1">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styleId="xWebCoverPage" w:customStyle="1">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styleId="xPartnerLogo" w:customStyle="1">
    <w:name w:val="xPartnerLogo"/>
    <w:basedOn w:val="NoSpacing"/>
    <w:uiPriority w:val="99"/>
    <w:rsid w:val="00D654E8"/>
    <w:pPr>
      <w:framePr w:h="709" w:wrap="around" w:hAnchor="page" w:vAnchor="page" w:x="568" w:y="15452" w:hRule="exact" w:anchorLock="1"/>
    </w:pPr>
  </w:style>
  <w:style w:type="paragraph" w:styleId="xVicLogo" w:customStyle="1">
    <w:name w:val="xVicLogo"/>
    <w:basedOn w:val="NoSpacing"/>
    <w:uiPriority w:val="99"/>
    <w:semiHidden/>
    <w:rsid w:val="00C33BEC"/>
    <w:pPr>
      <w:framePr w:wrap="around" w:hAnchor="page" w:vAnchor="page" w:x="8602" w:y="15452"/>
    </w:pPr>
  </w:style>
  <w:style w:type="numbering" w:styleId="MyHeadings" w:customStyle="1">
    <w:name w:val="MyHeadings"/>
    <w:uiPriority w:val="99"/>
    <w:rsid w:val="0058629F"/>
    <w:pPr>
      <w:numPr>
        <w:numId w:val="13"/>
      </w:numPr>
    </w:pPr>
  </w:style>
  <w:style w:type="character" w:styleId="EndnoteTextChar" w:customStyle="1">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styleId="IntroFeatureText" w:customStyle="1">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6"/>
      </w:numPr>
    </w:pPr>
  </w:style>
  <w:style w:type="paragraph" w:styleId="Source" w:customStyle="1">
    <w:name w:val="Source"/>
    <w:basedOn w:val="Normal"/>
    <w:next w:val="BodyText"/>
    <w:qFormat/>
    <w:rsid w:val="00853A46"/>
    <w:pPr>
      <w:numPr>
        <w:numId w:val="17"/>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6"/>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styleId="SubtitleChar" w:customStyle="1">
    <w:name w:val="Subtitle Char"/>
    <w:basedOn w:val="DefaultParagraphFont"/>
    <w:link w:val="Subtitle"/>
    <w:uiPriority w:val="2"/>
    <w:rsid w:val="001806EE"/>
    <w:rPr>
      <w:rFonts w:asciiTheme="majorHAnsi" w:hAnsiTheme="majorHAnsi" w:eastAsiaTheme="majorEastAsia" w:cstheme="majorBidi"/>
      <w:bCs/>
      <w:color w:val="FFFFFF" w:themeColor="background1"/>
      <w:spacing w:val="-4"/>
      <w:sz w:val="24"/>
      <w:szCs w:val="40"/>
    </w:rPr>
  </w:style>
  <w:style w:type="paragraph" w:styleId="xProjectBar" w:customStyle="1">
    <w:name w:val="xProjectBar"/>
    <w:basedOn w:val="Normal"/>
    <w:next w:val="Normal"/>
    <w:uiPriority w:val="99"/>
    <w:semiHidden/>
    <w:rsid w:val="00C33BEC"/>
    <w:pPr>
      <w:framePr w:w="11907" w:h="697" w:wrap="around" w:hAnchor="page" w:vAnchor="page" w:y="3511" w:hRule="exact" w:anchorLock="1"/>
      <w:shd w:val="clear" w:color="auto" w:fill="201547" w:themeFill="text2"/>
      <w:spacing w:before="190" w:after="160"/>
      <w:ind w:left="851" w:right="851"/>
      <w:contextualSpacing/>
    </w:pPr>
    <w:rPr>
      <w:color w:val="FFFFFF" w:themeColor="background1"/>
      <w:spacing w:val="-1"/>
      <w:sz w:val="28"/>
    </w:rPr>
  </w:style>
  <w:style w:type="paragraph" w:styleId="TableTextLeft" w:customStyle="1">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color="auto" w:sz="0" w:space="0"/>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styleId="TableTextBullet2" w:customStyle="1">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styleId="TableTextLeftBold" w:customStyle="1">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styleId="TableTextBullet" w:customStyle="1">
    <w:name w:val="Table Text Bullet"/>
    <w:basedOn w:val="TableTextLeft"/>
    <w:qFormat/>
    <w:rsid w:val="008B2799"/>
    <w:pPr>
      <w:numPr>
        <w:numId w:val="19"/>
      </w:numPr>
    </w:pPr>
  </w:style>
  <w:style w:type="character" w:styleId="NoteHeadingChar" w:customStyle="1">
    <w:name w:val="Note Heading Char"/>
    <w:basedOn w:val="DefaultParagraphFont"/>
    <w:link w:val="NoteHeading"/>
    <w:rsid w:val="00012BCD"/>
    <w:rPr>
      <w:rFonts w:cs="Calibri"/>
      <w:sz w:val="18"/>
      <w:szCs w:val="19"/>
    </w:rPr>
  </w:style>
  <w:style w:type="paragraph" w:styleId="NoteNumbered" w:customStyle="1">
    <w:name w:val="Note Numbered"/>
    <w:basedOn w:val="Normal"/>
    <w:qFormat/>
    <w:rsid w:val="00F72BF1"/>
    <w:pPr>
      <w:numPr>
        <w:numId w:val="18"/>
      </w:numPr>
      <w:spacing w:before="60" w:after="100" w:afterAutospacing="1"/>
      <w:contextualSpacing/>
    </w:pPr>
    <w:rPr>
      <w:rFonts w:cs="Calibri"/>
      <w:sz w:val="18"/>
      <w:szCs w:val="17"/>
    </w:rPr>
  </w:style>
  <w:style w:type="paragraph" w:styleId="ListParagraph">
    <w:name w:val="List Paragraph"/>
    <w:aliases w:val="Bullet List"/>
    <w:basedOn w:val="Normal"/>
    <w:link w:val="ListParagraphChar"/>
    <w:uiPriority w:val="34"/>
    <w:qFormat/>
    <w:rsid w:val="00816257"/>
    <w:pPr>
      <w:ind w:left="720"/>
      <w:contextualSpacing/>
    </w:pPr>
  </w:style>
  <w:style w:type="paragraph" w:styleId="TableTextCentre" w:customStyle="1">
    <w:name w:val="Table Text Centre"/>
    <w:basedOn w:val="TableTextLeft"/>
    <w:qFormat/>
    <w:rsid w:val="00F84D40"/>
    <w:pPr>
      <w:jc w:val="center"/>
    </w:pPr>
  </w:style>
  <w:style w:type="paragraph" w:styleId="TableTextRight" w:customStyle="1">
    <w:name w:val="Table Text Right"/>
    <w:basedOn w:val="TableTextCentre"/>
    <w:qFormat/>
    <w:rsid w:val="00F84D40"/>
    <w:pPr>
      <w:jc w:val="right"/>
    </w:pPr>
  </w:style>
  <w:style w:type="paragraph" w:styleId="TableTextNumbered1" w:customStyle="1">
    <w:name w:val="Table Text Numbered 1"/>
    <w:basedOn w:val="TableTextLeft"/>
    <w:qFormat/>
    <w:rsid w:val="00F84D40"/>
    <w:pPr>
      <w:numPr>
        <w:numId w:val="20"/>
      </w:numPr>
    </w:pPr>
  </w:style>
  <w:style w:type="paragraph" w:styleId="TableTextNumbered2" w:customStyle="1">
    <w:name w:val="Table Text Numbered 2"/>
    <w:basedOn w:val="TableTextNumbered1"/>
    <w:qFormat/>
    <w:rsid w:val="00F84D40"/>
    <w:pPr>
      <w:numPr>
        <w:ilvl w:val="1"/>
      </w:numPr>
    </w:pPr>
  </w:style>
  <w:style w:type="paragraph" w:styleId="TableTextNumbered3" w:customStyle="1">
    <w:name w:val="Table Text Numbered 3"/>
    <w:basedOn w:val="TableTextNumbered2"/>
    <w:qFormat/>
    <w:rsid w:val="00F84D40"/>
    <w:pPr>
      <w:numPr>
        <w:ilvl w:val="2"/>
      </w:numPr>
    </w:pPr>
  </w:style>
  <w:style w:type="paragraph" w:styleId="TableTextBullet3" w:customStyle="1">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color="004C97" w:themeColor="accent1" w:sz="4" w:space="10"/>
      </w:pBdr>
      <w:spacing w:before="200" w:after="160"/>
      <w:ind w:left="284" w:right="284"/>
    </w:pPr>
    <w:rPr>
      <w:iCs/>
      <w:color w:val="232222" w:themeColor="text1"/>
    </w:rPr>
  </w:style>
  <w:style w:type="character" w:styleId="QuoteChar" w:customStyle="1">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styleId="xInLineShape" w:customStyle="1">
    <w:name w:val="xInLineShape"/>
    <w:basedOn w:val="Normal"/>
    <w:next w:val="BodyText"/>
    <w:rsid w:val="0049351D"/>
    <w:pPr>
      <w:spacing w:before="100" w:after="100"/>
    </w:pPr>
  </w:style>
  <w:style w:type="paragraph" w:styleId="FootnoteSeparator" w:customStyle="1">
    <w:name w:val="Footnote Separator"/>
    <w:rsid w:val="005D764F"/>
    <w:pPr>
      <w:pBdr>
        <w:top w:val="dotted" w:color="auto" w:sz="4" w:space="1"/>
      </w:pBdr>
      <w:spacing w:after="0" w:line="120" w:lineRule="exact"/>
    </w:pPr>
    <w:rPr>
      <w:bCs/>
      <w:sz w:val="16"/>
    </w:rPr>
  </w:style>
  <w:style w:type="paragraph" w:styleId="xCoverStatus" w:customStyle="1">
    <w:name w:val="xCoverStatus"/>
    <w:basedOn w:val="Normal"/>
    <w:next w:val="Normal"/>
    <w:uiPriority w:val="99"/>
    <w:semiHidden/>
    <w:rsid w:val="00C33BEC"/>
    <w:pPr>
      <w:framePr w:wrap="around" w:hAnchor="page" w:vAnchor="page" w:x="937" w:y="11931"/>
      <w:pBdr>
        <w:top w:val="single" w:color="ED2124" w:sz="4" w:space="1"/>
        <w:left w:val="single" w:color="ED2124" w:sz="4" w:space="4"/>
        <w:bottom w:val="single" w:color="ED2124" w:sz="4" w:space="1"/>
        <w:right w:val="single" w:color="ED2124" w:sz="4" w:space="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styleId="ListAlpha2" w:customStyle="1">
    <w:name w:val="List Alpha 2"/>
    <w:basedOn w:val="ListAlpha"/>
    <w:qFormat/>
    <w:rsid w:val="007F0D3C"/>
    <w:pPr>
      <w:numPr>
        <w:ilvl w:val="1"/>
      </w:numPr>
    </w:pPr>
  </w:style>
  <w:style w:type="paragraph" w:styleId="BoldBodyText" w:customStyle="1">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NoSpacingChar" w:customStyle="1">
    <w:name w:val="No Spacing Char"/>
    <w:basedOn w:val="DefaultParagraphFont"/>
    <w:link w:val="NoSpacing"/>
    <w:rsid w:val="00D81F03"/>
  </w:style>
  <w:style w:type="paragraph" w:styleId="HighlightBoxBullet" w:customStyle="1">
    <w:name w:val="Highlight Box Bullet"/>
    <w:basedOn w:val="HighlightBoxText"/>
    <w:qFormat/>
    <w:rsid w:val="004B4954"/>
    <w:pPr>
      <w:numPr>
        <w:numId w:val="21"/>
      </w:numPr>
    </w:pPr>
  </w:style>
  <w:style w:type="paragraph" w:styleId="HighlightBoxHeading" w:customStyle="1">
    <w:name w:val="Highlight Box Heading"/>
    <w:basedOn w:val="HighlightBoxText"/>
    <w:next w:val="HighlightBoxText"/>
    <w:qFormat/>
    <w:rsid w:val="003E7083"/>
    <w:rPr>
      <w:b/>
    </w:rPr>
  </w:style>
  <w:style w:type="paragraph" w:styleId="FooterOdd" w:customStyle="1">
    <w:name w:val="Footer Odd"/>
    <w:next w:val="Footer"/>
    <w:uiPriority w:val="99"/>
    <w:rsid w:val="00376EF3"/>
    <w:pPr>
      <w:spacing w:before="0" w:after="0" w:line="200" w:lineRule="atLeast"/>
      <w:jc w:val="right"/>
    </w:pPr>
    <w:rPr>
      <w:rFonts w:cs="Arial"/>
      <w:color w:val="232222" w:themeColor="text1"/>
      <w:spacing w:val="2"/>
      <w:sz w:val="16"/>
    </w:rPr>
  </w:style>
  <w:style w:type="paragraph" w:styleId="FooterOddPageNumber" w:customStyle="1">
    <w:name w:val="Footer Odd Page Number"/>
    <w:basedOn w:val="FooterOdd"/>
    <w:uiPriority w:val="99"/>
    <w:rsid w:val="00E915C8"/>
    <w:pPr>
      <w:ind w:right="28"/>
    </w:pPr>
    <w:rPr>
      <w:b/>
    </w:rPr>
  </w:style>
  <w:style w:type="table" w:styleId="TableAsPlaceholder" w:customStyle="1">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styleId="FooterEven" w:customStyle="1">
    <w:name w:val="Footer Even"/>
    <w:next w:val="Footer"/>
    <w:uiPriority w:val="99"/>
    <w:rsid w:val="00376EF3"/>
    <w:pPr>
      <w:spacing w:before="0" w:after="0" w:line="200" w:lineRule="atLeast"/>
    </w:pPr>
    <w:rPr>
      <w:rFonts w:cs="Arial"/>
      <w:color w:val="232222" w:themeColor="text1"/>
      <w:sz w:val="16"/>
    </w:rPr>
  </w:style>
  <w:style w:type="paragraph" w:styleId="FooterEvenPageNumber" w:customStyle="1">
    <w:name w:val="Footer Even Page Number"/>
    <w:basedOn w:val="FooterEven"/>
    <w:uiPriority w:val="99"/>
    <w:rsid w:val="00E915C8"/>
    <w:pPr>
      <w:framePr w:wrap="around" w:hAnchor="margin" w:vAnchor="page" w:yAlign="bottom"/>
    </w:pPr>
    <w:rPr>
      <w:b/>
    </w:rPr>
  </w:style>
  <w:style w:type="paragraph" w:styleId="xDisclaimerText" w:customStyle="1">
    <w:name w:val="xDisclaimer Text"/>
    <w:basedOn w:val="Normal"/>
    <w:rsid w:val="006614E4"/>
    <w:pPr>
      <w:spacing w:after="0" w:line="175" w:lineRule="atLeast"/>
    </w:pPr>
    <w:rPr>
      <w:rFonts w:cs="Arial"/>
      <w:color w:val="232222" w:themeColor="text1"/>
      <w:sz w:val="16"/>
    </w:rPr>
  </w:style>
  <w:style w:type="table" w:styleId="LogoPlaceholder" w:customStyle="1">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styleId="DisclaimerText" w:customStyle="1">
    <w:name w:val="Disclaimer Text"/>
    <w:basedOn w:val="Normal"/>
    <w:uiPriority w:val="99"/>
    <w:semiHidden/>
    <w:rsid w:val="00812255"/>
    <w:pPr>
      <w:framePr w:w="10206" w:vSpace="142" w:hSpace="284" w:wrap="around" w:hAnchor="page" w:x="852" w:yAlign="bottom"/>
      <w:spacing w:before="0" w:after="60"/>
      <w:suppressOverlap/>
    </w:pPr>
    <w:rPr>
      <w:rFonts w:cs="Arial"/>
      <w:color w:val="232222" w:themeColor="text1"/>
    </w:rPr>
  </w:style>
  <w:style w:type="paragraph" w:styleId="SmallBodyText" w:customStyle="1">
    <w:name w:val="Small Body Text"/>
    <w:basedOn w:val="Normal"/>
    <w:qFormat/>
    <w:rsid w:val="000D04F8"/>
    <w:pPr>
      <w:spacing w:before="80" w:after="80" w:line="245" w:lineRule="auto"/>
    </w:pPr>
    <w:rPr>
      <w:sz w:val="18"/>
    </w:rPr>
  </w:style>
  <w:style w:type="paragraph" w:styleId="ListAlpha3" w:customStyle="1">
    <w:name w:val="List Alpha 3"/>
    <w:basedOn w:val="ListAlpha2"/>
    <w:qFormat/>
    <w:rsid w:val="009569CB"/>
    <w:pPr>
      <w:numPr>
        <w:ilvl w:val="2"/>
      </w:numPr>
    </w:pPr>
  </w:style>
  <w:style w:type="paragraph" w:styleId="NoteNumbered2" w:customStyle="1">
    <w:name w:val="Note Numbered 2"/>
    <w:basedOn w:val="NoteNumbered"/>
    <w:qFormat/>
    <w:rsid w:val="00F72BF1"/>
    <w:pPr>
      <w:numPr>
        <w:ilvl w:val="1"/>
      </w:numPr>
    </w:pPr>
  </w:style>
  <w:style w:type="paragraph" w:styleId="HighlightBoxText" w:customStyle="1">
    <w:name w:val="Highlight Box Text"/>
    <w:basedOn w:val="BodyText"/>
    <w:qFormat/>
    <w:rsid w:val="0053503C"/>
    <w:pPr>
      <w:pBdr>
        <w:top w:val="single" w:color="004C97" w:themeColor="accent1" w:sz="4" w:space="14"/>
        <w:left w:val="single" w:color="004C97" w:themeColor="accent1" w:sz="4" w:space="12"/>
        <w:bottom w:val="single" w:color="004C97" w:themeColor="accent1" w:sz="4" w:space="14"/>
        <w:right w:val="single" w:color="004C97" w:themeColor="accent1" w:sz="4" w:space="12"/>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styleId="BodyText12ptBefore" w:customStyle="1">
    <w:name w:val="Body Text 12pt Before"/>
    <w:basedOn w:val="BodyText"/>
    <w:next w:val="BodyText"/>
    <w:qFormat/>
    <w:rsid w:val="00BB6F0D"/>
    <w:pPr>
      <w:spacing w:before="240"/>
    </w:pPr>
  </w:style>
  <w:style w:type="paragraph" w:styleId="QuoteBullet" w:customStyle="1">
    <w:name w:val="Quote Bullet"/>
    <w:basedOn w:val="Quote"/>
    <w:qFormat/>
    <w:rsid w:val="00AA7DC2"/>
    <w:pPr>
      <w:numPr>
        <w:numId w:val="22"/>
      </w:numPr>
      <w:tabs>
        <w:tab w:val="left" w:pos="1134"/>
      </w:tabs>
      <w:spacing w:before="120" w:after="120"/>
    </w:pPr>
    <w:rPr>
      <w:rFonts w:cs="Arial"/>
    </w:rPr>
  </w:style>
  <w:style w:type="paragraph" w:styleId="QuoteBullet2" w:customStyle="1">
    <w:name w:val="Quote Bullet 2"/>
    <w:basedOn w:val="Quote"/>
    <w:qFormat/>
    <w:rsid w:val="00AC1C83"/>
    <w:pPr>
      <w:numPr>
        <w:ilvl w:val="1"/>
        <w:numId w:val="22"/>
      </w:numPr>
      <w:pBdr>
        <w:top w:val="none" w:color="auto" w:sz="0" w:space="0"/>
      </w:pBdr>
      <w:spacing w:before="120" w:after="120"/>
    </w:pPr>
    <w:rPr>
      <w:rFonts w:cs="Arial"/>
    </w:rPr>
  </w:style>
  <w:style w:type="paragraph" w:styleId="TableHeadingLeft" w:customStyle="1">
    <w:name w:val="Table Heading Left"/>
    <w:basedOn w:val="TableTextLeft"/>
    <w:qFormat/>
    <w:rsid w:val="00D05BC2"/>
    <w:pPr>
      <w:keepNext/>
    </w:pPr>
    <w:rPr>
      <w:b/>
      <w:color w:val="FFFFFF" w:themeColor="background1"/>
    </w:rPr>
  </w:style>
  <w:style w:type="paragraph" w:styleId="TableHeadingCentre" w:customStyle="1">
    <w:name w:val="Table Heading Centre"/>
    <w:basedOn w:val="TableTextCentre"/>
    <w:qFormat/>
    <w:rsid w:val="00D05BC2"/>
    <w:pPr>
      <w:keepNext/>
    </w:pPr>
    <w:rPr>
      <w:b/>
      <w:color w:val="FFFFFF" w:themeColor="background1"/>
    </w:rPr>
  </w:style>
  <w:style w:type="paragraph" w:styleId="TableHeadingRight" w:customStyle="1">
    <w:name w:val="Table Heading Right"/>
    <w:basedOn w:val="TableTextRight"/>
    <w:qFormat/>
    <w:rsid w:val="00D05BC2"/>
    <w:pPr>
      <w:keepNext/>
    </w:pPr>
    <w:rPr>
      <w:b/>
      <w:color w:val="FFFFFF" w:themeColor="background1"/>
    </w:rPr>
  </w:style>
  <w:style w:type="paragraph" w:styleId="xDisclaimerHeading" w:customStyle="1">
    <w:name w:val="xDisclaimer Heading"/>
    <w:basedOn w:val="NoSpacing"/>
    <w:semiHidden/>
    <w:rsid w:val="00064813"/>
    <w:pPr>
      <w:spacing w:before="120" w:after="120"/>
    </w:pPr>
    <w:rPr>
      <w:b/>
    </w:rPr>
  </w:style>
  <w:style w:type="paragraph" w:styleId="DisclaimerText12pt" w:customStyle="1">
    <w:name w:val="Disclaimer Text 12 pt"/>
    <w:basedOn w:val="DisclaimerText"/>
    <w:uiPriority w:val="99"/>
    <w:semiHidden/>
    <w:qFormat/>
    <w:rsid w:val="00812255"/>
    <w:pPr>
      <w:framePr w:wrap="around"/>
    </w:pPr>
    <w:rPr>
      <w:sz w:val="24"/>
    </w:rPr>
  </w:style>
  <w:style w:type="paragraph" w:styleId="CoverPhotoInline" w:customStyle="1">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styleId="BodyTextIndentChar" w:customStyle="1">
    <w:name w:val="Body Text Indent Char"/>
    <w:basedOn w:val="DefaultParagraphFont"/>
    <w:link w:val="BodyTextIndent"/>
    <w:semiHidden/>
    <w:rsid w:val="00495B3B"/>
  </w:style>
  <w:style w:type="table" w:styleId="TableGrid10" w:customStyle="1">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color="201547" w:sz="8" w:space="0"/>
        <w:bottom w:val="single" w:color="201547" w:sz="8" w:space="0"/>
        <w:insideH w:val="single" w:color="201547" w:sz="8" w:space="0"/>
      </w:tblBorders>
      <w:tblCellMar>
        <w:left w:w="0" w:type="dxa"/>
        <w:right w:w="0" w:type="dxa"/>
      </w:tblCellMar>
    </w:tblPr>
    <w:tcPr>
      <w:shd w:val="clear" w:color="auto" w:fill="FFFFFF"/>
    </w:tcPr>
    <w:tblStylePr w:type="firstRow">
      <w:pPr>
        <w:wordWrap/>
        <w:spacing w:before="60" w:beforeLines="0" w:beforeAutospacing="0" w:after="60" w:afterLines="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styleId="PullOutBoxNumbered" w:customStyle="1">
    <w:name w:val="Pull Out Box Numbered"/>
    <w:basedOn w:val="Normal"/>
    <w:qFormat/>
    <w:rsid w:val="00495B3B"/>
    <w:pPr>
      <w:numPr>
        <w:numId w:val="23"/>
      </w:numPr>
      <w:tabs>
        <w:tab w:val="clear" w:pos="482"/>
      </w:tabs>
      <w:ind w:left="340" w:right="142"/>
    </w:pPr>
    <w:rPr>
      <w:rFonts w:cs="Arial"/>
      <w:color w:val="363534"/>
    </w:rPr>
  </w:style>
  <w:style w:type="paragraph" w:styleId="PullOutBoxNumbered2" w:customStyle="1">
    <w:name w:val="Pull Out Box Numbered 2"/>
    <w:basedOn w:val="Normal"/>
    <w:qFormat/>
    <w:rsid w:val="00495B3B"/>
    <w:pPr>
      <w:numPr>
        <w:ilvl w:val="1"/>
        <w:numId w:val="23"/>
      </w:numPr>
      <w:tabs>
        <w:tab w:val="clear" w:pos="822"/>
      </w:tabs>
      <w:ind w:left="680" w:right="142"/>
    </w:pPr>
    <w:rPr>
      <w:rFonts w:cs="Arial"/>
      <w:color w:val="363534"/>
    </w:rPr>
  </w:style>
  <w:style w:type="paragraph" w:styleId="PullOutBoxNumbered3" w:customStyle="1">
    <w:name w:val="Pull Out Box Numbered 3"/>
    <w:basedOn w:val="Normal"/>
    <w:qFormat/>
    <w:rsid w:val="00495B3B"/>
    <w:pPr>
      <w:numPr>
        <w:ilvl w:val="2"/>
        <w:numId w:val="23"/>
      </w:numPr>
      <w:tabs>
        <w:tab w:val="clear" w:pos="1219"/>
      </w:tabs>
      <w:ind w:left="1020" w:right="142" w:hanging="340"/>
    </w:pPr>
    <w:rPr>
      <w:rFonts w:cs="Arial"/>
      <w:color w:val="363534"/>
    </w:rPr>
  </w:style>
  <w:style w:type="character" w:styleId="normaltextrun" w:customStyle="1">
    <w:name w:val="normaltextrun"/>
    <w:basedOn w:val="DefaultParagraphFont"/>
    <w:rsid w:val="00E574D5"/>
  </w:style>
  <w:style w:type="paragraph" w:styleId="DTPLIheadinggreen" w:customStyle="1">
    <w:name w:val="DTPLI heading green"/>
    <w:basedOn w:val="Normal"/>
    <w:next w:val="Normal"/>
    <w:qFormat/>
    <w:rsid w:val="00E574D5"/>
    <w:pPr>
      <w:keepNext/>
      <w:spacing w:before="480" w:line="240" w:lineRule="auto"/>
      <w:ind w:right="-2"/>
    </w:pPr>
    <w:rPr>
      <w:rFonts w:ascii="Tahoma" w:hAnsi="Tahoma" w:cs="Arial"/>
      <w:color w:val="57A84C"/>
      <w:sz w:val="30"/>
    </w:rPr>
  </w:style>
  <w:style w:type="character" w:styleId="ListParagraphChar" w:customStyle="1">
    <w:name w:val="List Paragraph Char"/>
    <w:aliases w:val="Bullet List Char"/>
    <w:link w:val="ListParagraph"/>
    <w:uiPriority w:val="34"/>
    <w:rsid w:val="00E574D5"/>
  </w:style>
  <w:style w:type="character" w:styleId="eop" w:customStyle="1">
    <w:name w:val="eop"/>
    <w:basedOn w:val="DefaultParagraphFont"/>
    <w:rsid w:val="00E574D5"/>
  </w:style>
  <w:style w:type="paragraph" w:styleId="paragraph" w:customStyle="1">
    <w:name w:val="paragraph"/>
    <w:basedOn w:val="Normal"/>
    <w:rsid w:val="00E574D5"/>
    <w:pPr>
      <w:spacing w:before="100" w:beforeAutospacing="1" w:after="100" w:afterAutospacing="1" w:line="240" w:lineRule="auto"/>
    </w:pPr>
    <w:rPr>
      <w:rFonts w:ascii="Times New Roman" w:hAnsi="Times New Roman"/>
      <w:sz w:val="24"/>
      <w:szCs w:val="24"/>
    </w:rPr>
  </w:style>
  <w:style w:type="character" w:styleId="Mention">
    <w:name w:val="Mention"/>
    <w:basedOn w:val="DefaultParagraphFont"/>
    <w:uiPriority w:val="99"/>
    <w:unhideWhenUsed/>
    <w:rsid w:val="000C79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98062609">
      <w:bodyDiv w:val="1"/>
      <w:marLeft w:val="0"/>
      <w:marRight w:val="0"/>
      <w:marTop w:val="0"/>
      <w:marBottom w:val="0"/>
      <w:divBdr>
        <w:top w:val="none" w:sz="0" w:space="0" w:color="auto"/>
        <w:left w:val="none" w:sz="0" w:space="0" w:color="auto"/>
        <w:bottom w:val="none" w:sz="0" w:space="0" w:color="auto"/>
        <w:right w:val="none" w:sz="0" w:space="0" w:color="auto"/>
      </w:divBdr>
      <w:divsChild>
        <w:div w:id="204563764">
          <w:marLeft w:val="0"/>
          <w:marRight w:val="0"/>
          <w:marTop w:val="0"/>
          <w:marBottom w:val="0"/>
          <w:divBdr>
            <w:top w:val="none" w:sz="0" w:space="0" w:color="auto"/>
            <w:left w:val="none" w:sz="0" w:space="0" w:color="auto"/>
            <w:bottom w:val="none" w:sz="0" w:space="0" w:color="auto"/>
            <w:right w:val="none" w:sz="0" w:space="0" w:color="auto"/>
          </w:divBdr>
        </w:div>
        <w:div w:id="1005478496">
          <w:marLeft w:val="0"/>
          <w:marRight w:val="0"/>
          <w:marTop w:val="0"/>
          <w:marBottom w:val="0"/>
          <w:divBdr>
            <w:top w:val="none" w:sz="0" w:space="0" w:color="auto"/>
            <w:left w:val="none" w:sz="0" w:space="0" w:color="auto"/>
            <w:bottom w:val="none" w:sz="0" w:space="0" w:color="auto"/>
            <w:right w:val="none" w:sz="0" w:space="0" w:color="auto"/>
          </w:divBdr>
        </w:div>
        <w:div w:id="1051614974">
          <w:marLeft w:val="0"/>
          <w:marRight w:val="0"/>
          <w:marTop w:val="0"/>
          <w:marBottom w:val="0"/>
          <w:divBdr>
            <w:top w:val="none" w:sz="0" w:space="0" w:color="auto"/>
            <w:left w:val="none" w:sz="0" w:space="0" w:color="auto"/>
            <w:bottom w:val="none" w:sz="0" w:space="0" w:color="auto"/>
            <w:right w:val="none" w:sz="0" w:space="0" w:color="auto"/>
          </w:divBdr>
        </w:div>
        <w:div w:id="1647316626">
          <w:marLeft w:val="0"/>
          <w:marRight w:val="0"/>
          <w:marTop w:val="0"/>
          <w:marBottom w:val="0"/>
          <w:divBdr>
            <w:top w:val="none" w:sz="0" w:space="0" w:color="auto"/>
            <w:left w:val="none" w:sz="0" w:space="0" w:color="auto"/>
            <w:bottom w:val="none" w:sz="0" w:space="0" w:color="auto"/>
            <w:right w:val="none" w:sz="0" w:space="0" w:color="auto"/>
          </w:divBdr>
        </w:div>
        <w:div w:id="1957325023">
          <w:marLeft w:val="0"/>
          <w:marRight w:val="0"/>
          <w:marTop w:val="0"/>
          <w:marBottom w:val="0"/>
          <w:divBdr>
            <w:top w:val="none" w:sz="0" w:space="0" w:color="auto"/>
            <w:left w:val="none" w:sz="0" w:space="0" w:color="auto"/>
            <w:bottom w:val="none" w:sz="0" w:space="0" w:color="auto"/>
            <w:right w:val="none" w:sz="0" w:space="0" w:color="auto"/>
          </w:divBdr>
        </w:div>
        <w:div w:id="1991866860">
          <w:marLeft w:val="0"/>
          <w:marRight w:val="0"/>
          <w:marTop w:val="0"/>
          <w:marBottom w:val="0"/>
          <w:divBdr>
            <w:top w:val="none" w:sz="0" w:space="0" w:color="auto"/>
            <w:left w:val="none" w:sz="0" w:space="0" w:color="auto"/>
            <w:bottom w:val="none" w:sz="0" w:space="0" w:color="auto"/>
            <w:right w:val="none" w:sz="0" w:space="0" w:color="auto"/>
          </w:divBdr>
        </w:div>
      </w:divsChild>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23712239">
      <w:bodyDiv w:val="1"/>
      <w:marLeft w:val="0"/>
      <w:marRight w:val="0"/>
      <w:marTop w:val="0"/>
      <w:marBottom w:val="0"/>
      <w:divBdr>
        <w:top w:val="none" w:sz="0" w:space="0" w:color="auto"/>
        <w:left w:val="none" w:sz="0" w:space="0" w:color="auto"/>
        <w:bottom w:val="none" w:sz="0" w:space="0" w:color="auto"/>
        <w:right w:val="none" w:sz="0" w:space="0" w:color="auto"/>
      </w:divBdr>
    </w:div>
    <w:div w:id="607933646">
      <w:bodyDiv w:val="1"/>
      <w:marLeft w:val="0"/>
      <w:marRight w:val="0"/>
      <w:marTop w:val="0"/>
      <w:marBottom w:val="0"/>
      <w:divBdr>
        <w:top w:val="none" w:sz="0" w:space="0" w:color="auto"/>
        <w:left w:val="none" w:sz="0" w:space="0" w:color="auto"/>
        <w:bottom w:val="none" w:sz="0" w:space="0" w:color="auto"/>
        <w:right w:val="none" w:sz="0" w:space="0" w:color="auto"/>
      </w:divBdr>
    </w:div>
    <w:div w:id="613364418">
      <w:bodyDiv w:val="1"/>
      <w:marLeft w:val="0"/>
      <w:marRight w:val="0"/>
      <w:marTop w:val="0"/>
      <w:marBottom w:val="0"/>
      <w:divBdr>
        <w:top w:val="none" w:sz="0" w:space="0" w:color="auto"/>
        <w:left w:val="none" w:sz="0" w:space="0" w:color="auto"/>
        <w:bottom w:val="none" w:sz="0" w:space="0" w:color="auto"/>
        <w:right w:val="none" w:sz="0" w:space="0" w:color="auto"/>
      </w:divBdr>
    </w:div>
    <w:div w:id="84830124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54778666">
      <w:bodyDiv w:val="1"/>
      <w:marLeft w:val="0"/>
      <w:marRight w:val="0"/>
      <w:marTop w:val="0"/>
      <w:marBottom w:val="0"/>
      <w:divBdr>
        <w:top w:val="none" w:sz="0" w:space="0" w:color="auto"/>
        <w:left w:val="none" w:sz="0" w:space="0" w:color="auto"/>
        <w:bottom w:val="none" w:sz="0" w:space="0" w:color="auto"/>
        <w:right w:val="none" w:sz="0" w:space="0" w:color="auto"/>
      </w:divBdr>
    </w:div>
    <w:div w:id="1594237410">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21773779">
      <w:bodyDiv w:val="1"/>
      <w:marLeft w:val="0"/>
      <w:marRight w:val="0"/>
      <w:marTop w:val="0"/>
      <w:marBottom w:val="0"/>
      <w:divBdr>
        <w:top w:val="none" w:sz="0" w:space="0" w:color="auto"/>
        <w:left w:val="none" w:sz="0" w:space="0" w:color="auto"/>
        <w:bottom w:val="none" w:sz="0" w:space="0" w:color="auto"/>
        <w:right w:val="none" w:sz="0" w:space="0" w:color="auto"/>
      </w:divBdr>
      <w:divsChild>
        <w:div w:id="251863841">
          <w:marLeft w:val="0"/>
          <w:marRight w:val="0"/>
          <w:marTop w:val="0"/>
          <w:marBottom w:val="0"/>
          <w:divBdr>
            <w:top w:val="none" w:sz="0" w:space="0" w:color="auto"/>
            <w:left w:val="none" w:sz="0" w:space="0" w:color="auto"/>
            <w:bottom w:val="none" w:sz="0" w:space="0" w:color="auto"/>
            <w:right w:val="none" w:sz="0" w:space="0" w:color="auto"/>
          </w:divBdr>
        </w:div>
        <w:div w:id="572588474">
          <w:marLeft w:val="0"/>
          <w:marRight w:val="0"/>
          <w:marTop w:val="0"/>
          <w:marBottom w:val="0"/>
          <w:divBdr>
            <w:top w:val="none" w:sz="0" w:space="0" w:color="auto"/>
            <w:left w:val="none" w:sz="0" w:space="0" w:color="auto"/>
            <w:bottom w:val="none" w:sz="0" w:space="0" w:color="auto"/>
            <w:right w:val="none" w:sz="0" w:space="0" w:color="auto"/>
          </w:divBdr>
        </w:div>
        <w:div w:id="613444029">
          <w:marLeft w:val="0"/>
          <w:marRight w:val="0"/>
          <w:marTop w:val="0"/>
          <w:marBottom w:val="0"/>
          <w:divBdr>
            <w:top w:val="none" w:sz="0" w:space="0" w:color="auto"/>
            <w:left w:val="none" w:sz="0" w:space="0" w:color="auto"/>
            <w:bottom w:val="none" w:sz="0" w:space="0" w:color="auto"/>
            <w:right w:val="none" w:sz="0" w:space="0" w:color="auto"/>
          </w:divBdr>
        </w:div>
        <w:div w:id="1036274740">
          <w:marLeft w:val="0"/>
          <w:marRight w:val="0"/>
          <w:marTop w:val="0"/>
          <w:marBottom w:val="0"/>
          <w:divBdr>
            <w:top w:val="none" w:sz="0" w:space="0" w:color="auto"/>
            <w:left w:val="none" w:sz="0" w:space="0" w:color="auto"/>
            <w:bottom w:val="none" w:sz="0" w:space="0" w:color="auto"/>
            <w:right w:val="none" w:sz="0" w:space="0" w:color="auto"/>
          </w:divBdr>
        </w:div>
        <w:div w:id="1649355995">
          <w:marLeft w:val="0"/>
          <w:marRight w:val="0"/>
          <w:marTop w:val="0"/>
          <w:marBottom w:val="0"/>
          <w:divBdr>
            <w:top w:val="none" w:sz="0" w:space="0" w:color="auto"/>
            <w:left w:val="none" w:sz="0" w:space="0" w:color="auto"/>
            <w:bottom w:val="none" w:sz="0" w:space="0" w:color="auto"/>
            <w:right w:val="none" w:sz="0" w:space="0" w:color="auto"/>
          </w:divBdr>
        </w:div>
        <w:div w:id="2113699538">
          <w:marLeft w:val="0"/>
          <w:marRight w:val="0"/>
          <w:marTop w:val="0"/>
          <w:marBottom w:val="0"/>
          <w:divBdr>
            <w:top w:val="none" w:sz="0" w:space="0" w:color="auto"/>
            <w:left w:val="none" w:sz="0" w:space="0" w:color="auto"/>
            <w:bottom w:val="none" w:sz="0" w:space="0" w:color="auto"/>
            <w:right w:val="none" w:sz="0" w:space="0" w:color="auto"/>
          </w:divBdr>
        </w:div>
      </w:divsChild>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8.xml" Id="rId8" /><Relationship Type="http://schemas.openxmlformats.org/officeDocument/2006/relationships/footnotes" Target="footnotes.xml" Id="rId13" /><Relationship Type="http://schemas.openxmlformats.org/officeDocument/2006/relationships/header" Target="header1.xml" Id="rId18" /><Relationship Type="http://schemas.openxmlformats.org/officeDocument/2006/relationships/hyperlink" Target="https://careers.vic.gov.au/victorian-public-sector/public-sector-values-integrity" TargetMode="Externa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customXml" Target="../customXml/item7.xml" Id="rId7" /><Relationship Type="http://schemas.openxmlformats.org/officeDocument/2006/relationships/webSettings" Target="webSettings.xml" Id="rId12" /><Relationship Type="http://schemas.openxmlformats.org/officeDocument/2006/relationships/image" Target="media/image30.png" Id="rId17" /><Relationship Type="http://schemas.openxmlformats.org/officeDocument/2006/relationships/hyperlink" Target="http://www.deeca.vic.gov.au" TargetMode="External" Id="rId25"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footer" Target="footer1.xml" Id="rId20" /><Relationship Type="http://schemas.openxmlformats.org/officeDocument/2006/relationships/header" Target="header4.xm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settings" Target="settings.xml" Id="rId11" /><Relationship Type="http://schemas.openxmlformats.org/officeDocument/2006/relationships/theme" Target="theme/theme1.xml" Id="rId32" /><Relationship Type="http://schemas.openxmlformats.org/officeDocument/2006/relationships/customXml" Target="../customXml/item5.xml" Id="rId5" /><Relationship Type="http://schemas.openxmlformats.org/officeDocument/2006/relationships/image" Target="media/image1.png" Id="rId15" /><Relationship Type="http://schemas.openxmlformats.org/officeDocument/2006/relationships/footer" Target="footer3.xml" Id="rId23" /><Relationship Type="http://schemas.openxmlformats.org/officeDocument/2006/relationships/styles" Target="styles.xml" Id="rId10" /><Relationship Type="http://schemas.openxmlformats.org/officeDocument/2006/relationships/header" Target="header2.xm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numbering" Target="numbering.xml" Id="rId9" /><Relationship Type="http://schemas.openxmlformats.org/officeDocument/2006/relationships/endnotes" Target="endnotes.xml" Id="rId14" /><Relationship Type="http://schemas.openxmlformats.org/officeDocument/2006/relationships/header" Target="header3.xml" Id="rId22" /><Relationship Type="http://schemas.openxmlformats.org/officeDocument/2006/relationships/header" Target="header5.xml" Id="rId30" /><Relationship Type="http://schemas.openxmlformats.org/officeDocument/2006/relationships/hyperlink" Target="mailto:sarah.tyler@deeca.vic.gov.au" TargetMode="External" Id="Rc1cdf6f5c1f64ffb" /><Relationship Type="http://schemas.openxmlformats.org/officeDocument/2006/relationships/hyperlink" Target="mailto:aboriginal.employment@deeca.vic.gov.au" TargetMode="External" Id="R1d4d5bd1ee204d85" /><Relationship Type="http://schemas.openxmlformats.org/officeDocument/2006/relationships/hyperlink" Target="mailto:customer.service@deeca.vic.gov.au" TargetMode="External" Id="R64b0115dc56b46e1" /></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002517F445A0F35E449C98AAD631F2B0380103" PreviousValue="false"/>
</file>

<file path=customXml/item3.xml><?xml version="1.0" encoding="utf-8"?>
<ct:contentTypeSchema xmlns:ct="http://schemas.microsoft.com/office/2006/metadata/contentType" xmlns:ma="http://schemas.microsoft.com/office/2006/metadata/properties/metaAttributes" ct:_="" ma:_="" ma:contentTypeName="Position Description" ma:contentTypeID="0x0101002517F445A0F35E449C98AAD631F2B038010300E2B55870CBF3A44E99B48512988CF1B3" ma:contentTypeVersion="7" ma:contentTypeDescription="" ma:contentTypeScope="" ma:versionID="62bc638af62792ef41513ce8dbc3f271">
  <xsd:schema xmlns:xsd="http://www.w3.org/2001/XMLSchema" xmlns:xs="http://www.w3.org/2001/XMLSchema" xmlns:p="http://schemas.microsoft.com/office/2006/metadata/properties" xmlns:ns1="http://schemas.microsoft.com/sharepoint/v3" xmlns:ns2="a5f32de4-e402-4188-b034-e71ca7d22e54" xmlns:ns3="9fd47c19-1c4a-4d7d-b342-c10cef269344" targetNamespace="http://schemas.microsoft.com/office/2006/metadata/properties" ma:root="true" ma:fieldsID="d5a060be22972697033207c9155d580c" ns1:_="" ns2:_="" ns3:_="">
    <xsd:import namespace="http://schemas.microsoft.com/sharepoint/v3"/>
    <xsd:import namespace="a5f32de4-e402-4188-b034-e71ca7d22e54"/>
    <xsd:import namespace="9fd47c19-1c4a-4d7d-b342-c10cef269344"/>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3:ld508a88e6264ce89693af80a72862cb" minOccurs="0"/>
                <xsd:element ref="ns2:Reference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Reference_x0020_Number" ma:index="33" nillable="true" ma:displayName="Reference Number" ma:internalName="Reference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6;#All|8270565e-a836-42c0-aa61-1ac7b0ff14aa"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ma:taxonomy="true" ma:internalName="mfe9accc5a0b4653a7b513b67ffd122d" ma:taxonomyFieldName="Branch" ma:displayName="Branch" ma:default="10;#All|8270565e-a836-42c0-aa61-1ac7b0ff14aa"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default="3;#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44aa7cdb-50e7-401b-a085-8f4159cae975}" ma:internalName="TaxCatchAll" ma:showField="CatchAllData" ma:web="0b9f652b-5692-4dd1-b324-24bb4bb3df92">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44aa7cdb-50e7-401b-a085-8f4159cae975}" ma:internalName="TaxCatchAllLabel" ma:readOnly="true" ma:showField="CatchAllDataLabel" ma:web="0b9f652b-5692-4dd1-b324-24bb4bb3df92">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ma:taxonomy="true" ma:internalName="ic50d0a05a8e4d9791dac67f8a1e716c" ma:taxonomyFieldName="Group1" ma:displayName="Group" ma:default="5;#Energy|40f2c14a-2679-4881-8e58-939b39a0f1d1"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ma:taxonomy="true" ma:internalName="n771d69a070c4babbf278c67c8a2b859" ma:taxonomyFieldName="Division" ma:displayName="Division" ma:default="4;#Office of the Deputy Secretary - Energy|7c688249-503a-4b39-8f27-334d21e99690"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element name="ld508a88e6264ce89693af80a72862cb" ma:index="32" nillable="true" ma:taxonomy="true" ma:internalName="ld508a88e6264ce89693af80a72862cb" ma:taxonomyFieldName="Reference_x0020_Type" ma:displayName="Reference Type" ma:default="" ma:fieldId="{5d508a88-e626-4ce8-9693-af80a72862cb}" ma:sspId="797aeec6-0273-40f2-ab3e-beee73212332" ma:termSetId="11043c92-3a71-4a36-852c-b5b476b0493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customXsn xmlns="http://schemas.microsoft.com/office/2006/metadata/customXsn">
  <xsnLocation/>
  <cached>True</cached>
  <openByDefault>True</openByDefault>
  <xsnScope>/sites/contentTypeHub</xsnScope>
</customXsn>
</file>

<file path=customXml/item8.xml><?xml version="1.0" encoding="utf-8"?>
<p:properties xmlns:p="http://schemas.microsoft.com/office/2006/metadata/properties" xmlns:xsi="http://www.w3.org/2001/XMLSchema-instance" xmlns:pc="http://schemas.microsoft.com/office/infopath/2007/PartnerControls">
  <documentManagement>
    <_dlc_DocId xmlns="a5f32de4-e402-4188-b034-e71ca7d22e54">DOCID618-1909475584-951</_dlc_DocId>
    <_dlc_DocIdUrl xmlns="a5f32de4-e402-4188-b034-e71ca7d22e54">
      <Url>https://delwpvicgovau.sharepoint.com/sites/ecm_618/_layouts/15/DocIdRedir.aspx?ID=DOCID618-1909475584-951</Url>
      <Description>DOCID618-1909475584-951</Description>
    </_dlc_DocIdUrl>
    <Language xmlns="http://schemas.microsoft.com/sharepoint/v3">English</Language>
    <TaxCatchAll xmlns="9fd47c19-1c4a-4d7d-b342-c10cef269344">
      <Value>10</Value>
      <Value>6</Value>
      <Value>5</Value>
      <Value>4</Value>
      <Value>3</Value>
      <Value>2</Value>
      <Value>1</Value>
    </TaxCatchAll>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Office of the Deputy Secretary - Energy</TermName>
          <TermId xmlns="http://schemas.microsoft.com/office/infopath/2007/PartnerControls">7c688249-503a-4b39-8f27-334d21e99690</TermId>
        </TermInfo>
      </Terms>
    </n771d69a070c4babbf278c67c8a2b859>
    <Reference_x0020_Number xmlns="a5f32de4-e402-4188-b034-e71ca7d22e54" xsi:nil="true"/>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Energy</TermName>
          <TermId xmlns="http://schemas.microsoft.com/office/infopath/2007/PartnerControls">40f2c14a-2679-4881-8e58-939b39a0f1d1</TermId>
        </TermInfo>
      </Terms>
    </ic50d0a05a8e4d9791dac67f8a1e716c>
    <ld508a88e6264ce89693af80a72862cb xmlns="9fd47c19-1c4a-4d7d-b342-c10cef269344">
      <Terms xmlns="http://schemas.microsoft.com/office/infopath/2007/PartnerControls"/>
    </ld508a88e6264ce89693af80a72862cb>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8C8C02-B835-4CBA-8470-1494076F5AE1}">
  <ds:schemaRefs>
    <ds:schemaRef ds:uri="Microsoft.SharePoint.Taxonomy.ContentTypeSync"/>
  </ds:schemaRefs>
</ds:datastoreItem>
</file>

<file path=customXml/itemProps3.xml><?xml version="1.0" encoding="utf-8"?>
<ds:datastoreItem xmlns:ds="http://schemas.openxmlformats.org/officeDocument/2006/customXml" ds:itemID="{DEDE1B14-C74A-426D-A915-B5AD1CCFE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7B1954D2-137B-40A4-B0EF-6D1628A89C8A}">
  <ds:schemaRefs>
    <ds:schemaRef ds:uri="http://schemas.microsoft.com/sharepoint/events"/>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9C1D71E4-FEDB-40A7-9196-6A8B228D7C3A}">
  <ds:schemaRefs>
    <ds:schemaRef ds:uri="http://schemas.microsoft.com/office/2006/metadata/customXsn"/>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http://schemas.microsoft.com/sharepoint/v3"/>
    <ds:schemaRef ds:uri="9fd47c19-1c4a-4d7d-b342-c10cef26934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Sarah L Tyler (DEECA)</cp:lastModifiedBy>
  <cp:revision>36</cp:revision>
  <cp:lastPrinted>2022-06-19T22:14:00Z</cp:lastPrinted>
  <dcterms:created xsi:type="dcterms:W3CDTF">2026-06-06T04:03:00Z</dcterms:created>
  <dcterms:modified xsi:type="dcterms:W3CDTF">2026-07-14T07:31:41Z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0x0101002517F445A0F35E449C98AAD631F2B038010300E2B55870CBF3A44E99B48512988CF1B3</vt:lpwstr>
  </property>
  <property fmtid="{D5CDD505-2E9C-101B-9397-08002B2CF9AE}" pid="5" name="MediaServiceImageTags">
    <vt:lpwstr/>
  </property>
  <property fmtid="{D5CDD505-2E9C-101B-9397-08002B2CF9AE}" pid="6" name="_dlc_DocIdItemGuid">
    <vt:lpwstr>39f2ed81-4e43-4d9c-97f6-3f5e95980a74</vt:lpwstr>
  </property>
  <property fmtid="{D5CDD505-2E9C-101B-9397-08002B2CF9AE}" pid="7" name="Dissemination Limiting Marker">
    <vt:lpwstr>3;#FOUO|955eb6fc-b35a-4808-8aa5-31e514fa3f26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Security_x0020_Classification">
    <vt:lpwstr>2;#Unclassified|7fa379f4-4aba-4692-ab80-7d39d3a23cf4</vt:lpwstr>
  </property>
  <property fmtid="{D5CDD505-2E9C-101B-9397-08002B2CF9AE}" pid="25" name="Dissemination_x0020_Limiting_x0020_Marker">
    <vt:lpwstr>3;#FOUO|955eb6fc-b35a-4808-8aa5-31e514fa3f26</vt:lpwstr>
  </property>
  <property fmtid="{D5CDD505-2E9C-101B-9397-08002B2CF9AE}" pid="26" name="Section">
    <vt:lpwstr>6;#All|8270565e-a836-42c0-aa61-1ac7b0ff14aa</vt:lpwstr>
  </property>
  <property fmtid="{D5CDD505-2E9C-101B-9397-08002B2CF9AE}" pid="27" name="Agency">
    <vt:lpwstr>1;#Department of Environment, Land, Water and Planning|607a3f87-1228-4cd9-82a5-076aa8776274</vt:lpwstr>
  </property>
  <property fmtid="{D5CDD505-2E9C-101B-9397-08002B2CF9AE}" pid="28" name="Branch">
    <vt:lpwstr>10;#All|8270565e-a836-42c0-aa61-1ac7b0ff14aa</vt:lpwstr>
  </property>
  <property fmtid="{D5CDD505-2E9C-101B-9397-08002B2CF9AE}" pid="29" name="Division">
    <vt:lpwstr>4;#Office of the Deputy Secretary - Energy|7c688249-503a-4b39-8f27-334d21e99690</vt:lpwstr>
  </property>
  <property fmtid="{D5CDD505-2E9C-101B-9397-08002B2CF9AE}" pid="30" name="Group1">
    <vt:lpwstr>5;#Energy|40f2c14a-2679-4881-8e58-939b39a0f1d1</vt:lpwstr>
  </property>
  <property fmtid="{D5CDD505-2E9C-101B-9397-08002B2CF9AE}" pid="31" name="Reference_x0020_Type">
    <vt:lpwstr/>
  </property>
  <property fmtid="{D5CDD505-2E9C-101B-9397-08002B2CF9AE}" pid="32" name="Sub_x002d_Section">
    <vt:lpwstr/>
  </property>
  <property fmtid="{D5CDD505-2E9C-101B-9397-08002B2CF9AE}" pid="33" name="Sub-Section">
    <vt:lpwstr/>
  </property>
  <property fmtid="{D5CDD505-2E9C-101B-9397-08002B2CF9AE}" pid="34" name="Reference Type">
    <vt:lpwstr/>
  </property>
</Properties>
</file>