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63FF18"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06CC8D12" w:rsidR="00495B3B" w:rsidRPr="00495B3B" w:rsidRDefault="00BB5197" w:rsidP="00495B3B">
            <w:pPr>
              <w:spacing w:before="0" w:after="0"/>
              <w:ind w:left="57" w:right="-450"/>
              <w:rPr>
                <w:rFonts w:ascii="Arial" w:hAnsi="Arial" w:cs="Arial"/>
                <w:color w:val="363534"/>
                <w:szCs w:val="22"/>
              </w:rPr>
            </w:pPr>
            <w:r w:rsidRPr="00BB5197">
              <w:rPr>
                <w:rFonts w:ascii="Arial" w:hAnsi="Arial" w:cs="Arial"/>
                <w:color w:val="363534"/>
                <w:szCs w:val="22"/>
              </w:rPr>
              <w:t xml:space="preserve">Procurement </w:t>
            </w:r>
            <w:r w:rsidR="00285C74">
              <w:rPr>
                <w:rFonts w:ascii="Arial" w:hAnsi="Arial" w:cs="Arial"/>
                <w:color w:val="363534"/>
                <w:szCs w:val="22"/>
              </w:rPr>
              <w:t>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5D92D747" w:rsidR="00495B3B" w:rsidRPr="00495B3B" w:rsidRDefault="00967F0A" w:rsidP="00495B3B">
            <w:pPr>
              <w:spacing w:before="0" w:after="0"/>
              <w:ind w:left="57" w:right="-450"/>
              <w:rPr>
                <w:rFonts w:ascii="Arial" w:hAnsi="Arial" w:cs="Arial"/>
                <w:color w:val="363534"/>
                <w:szCs w:val="22"/>
              </w:rPr>
            </w:pPr>
            <w:r w:rsidRPr="00967F0A">
              <w:rPr>
                <w:rFonts w:ascii="Arial" w:hAnsi="Arial" w:cs="Arial"/>
                <w:color w:val="363534"/>
                <w:szCs w:val="22"/>
              </w:rPr>
              <w:t>50943867</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227122CB" w:rsidR="00495B3B" w:rsidRPr="00495B3B" w:rsidRDefault="0099768A" w:rsidP="00495B3B">
            <w:pPr>
              <w:spacing w:before="0" w:after="0"/>
              <w:ind w:left="57" w:right="-450"/>
              <w:rPr>
                <w:rFonts w:ascii="Arial" w:hAnsi="Arial" w:cs="Arial"/>
                <w:color w:val="363534"/>
                <w:szCs w:val="22"/>
              </w:rPr>
            </w:pPr>
            <w:r>
              <w:rPr>
                <w:rFonts w:ascii="Arial" w:hAnsi="Arial" w:cs="Arial"/>
                <w:color w:val="363534"/>
                <w:szCs w:val="22"/>
              </w:rPr>
              <w:t>VPS</w:t>
            </w:r>
            <w:r w:rsidR="0003720F">
              <w:rPr>
                <w:rFonts w:ascii="Arial" w:hAnsi="Arial" w:cs="Arial"/>
                <w:color w:val="363534"/>
                <w:szCs w:val="22"/>
              </w:rPr>
              <w:t>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32E613BB" w:rsidR="00495B3B" w:rsidRPr="00E375F2" w:rsidRDefault="002B6B12" w:rsidP="00495B3B">
            <w:pPr>
              <w:spacing w:before="0" w:after="0"/>
              <w:ind w:left="57" w:right="-450"/>
              <w:rPr>
                <w:rFonts w:ascii="Arial" w:hAnsi="Arial" w:cs="Arial"/>
                <w:color w:val="363534"/>
                <w:szCs w:val="22"/>
              </w:rPr>
            </w:pPr>
            <w:r w:rsidRPr="00E375F2">
              <w:rPr>
                <w:rFonts w:ascii="Helvetica" w:hAnsi="Helvetica"/>
                <w:shd w:val="clear" w:color="auto" w:fill="FFFFFF"/>
              </w:rPr>
              <w:t>$</w:t>
            </w:r>
            <w:r w:rsidR="00E375F2" w:rsidRPr="00E375F2">
              <w:rPr>
                <w:rFonts w:ascii="Helvetica" w:hAnsi="Helvetica"/>
                <w:shd w:val="clear" w:color="auto" w:fill="FFFFFF"/>
              </w:rPr>
              <w:t>100,894</w:t>
            </w:r>
            <w:r w:rsidRPr="00E375F2">
              <w:rPr>
                <w:rFonts w:ascii="Helvetica" w:hAnsi="Helvetica"/>
                <w:shd w:val="clear" w:color="auto" w:fill="FFFFFF"/>
              </w:rPr>
              <w:t xml:space="preserve"> - $</w:t>
            </w:r>
            <w:r w:rsidR="00E375F2" w:rsidRPr="00E375F2">
              <w:rPr>
                <w:rFonts w:ascii="Helvetica" w:hAnsi="Helvetica"/>
                <w:shd w:val="clear" w:color="auto" w:fill="FFFFFF"/>
              </w:rPr>
              <w:t>114,476</w:t>
            </w:r>
            <w:r w:rsidR="00FD19EF" w:rsidRPr="00E375F2">
              <w:rPr>
                <w:rFonts w:ascii="Arial" w:hAnsi="Arial" w:cs="Arial"/>
                <w:szCs w:val="22"/>
              </w:rPr>
              <w:t xml:space="preserve"> </w:t>
            </w:r>
            <w:r w:rsidR="00FD19EF" w:rsidRPr="00E375F2">
              <w:rPr>
                <w:rFonts w:ascii="Arial" w:hAnsi="Arial" w:cs="Arial"/>
                <w:color w:val="363534"/>
                <w:szCs w:val="22"/>
              </w:rPr>
              <w:t>+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A2C4CBA" w:rsidR="00495B3B" w:rsidRPr="00495B3B" w:rsidRDefault="00574173"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w:t>
            </w:r>
            <w:r w:rsidR="000677C6">
              <w:rPr>
                <w:rFonts w:ascii="Arial" w:hAnsi="Arial" w:cs="Arial"/>
                <w:color w:val="363534"/>
                <w:szCs w:val="22"/>
              </w:rPr>
              <w:t>for 24 months</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7310C38" w:rsidR="00495B3B" w:rsidRPr="00495B3B" w:rsidRDefault="00C122E1" w:rsidP="00495B3B">
            <w:pPr>
              <w:spacing w:before="0" w:after="0"/>
              <w:ind w:left="57" w:right="-450"/>
              <w:rPr>
                <w:rFonts w:ascii="Arial" w:hAnsi="Arial" w:cs="Arial"/>
                <w:color w:val="363534"/>
                <w:szCs w:val="22"/>
              </w:rPr>
            </w:pPr>
            <w:r>
              <w:rPr>
                <w:rFonts w:ascii="Arial" w:hAnsi="Arial" w:cs="Arial"/>
                <w:color w:val="363534"/>
                <w:szCs w:val="22"/>
              </w:rPr>
              <w:t>Energy Group</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49CB687B" w:rsidR="00495B3B" w:rsidRPr="00495B3B" w:rsidRDefault="00C122E1" w:rsidP="00495B3B">
            <w:pPr>
              <w:spacing w:before="0" w:after="0"/>
              <w:ind w:left="57" w:right="-450"/>
              <w:rPr>
                <w:rFonts w:ascii="Arial" w:hAnsi="Arial" w:cs="Arial"/>
                <w:color w:val="363534"/>
                <w:szCs w:val="22"/>
              </w:rPr>
            </w:pPr>
            <w:r>
              <w:rPr>
                <w:rFonts w:ascii="Arial" w:hAnsi="Arial" w:cs="Arial"/>
                <w:color w:val="363534"/>
                <w:szCs w:val="22"/>
              </w:rPr>
              <w:t>Office of the Deputy Secretary</w:t>
            </w:r>
            <w:r w:rsidR="00AA3D05">
              <w:rPr>
                <w:rFonts w:ascii="Arial" w:hAnsi="Arial" w:cs="Arial"/>
                <w:color w:val="363534"/>
                <w:szCs w:val="22"/>
              </w:rPr>
              <w:t>, Project Management Office</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41398E49" w:rsidR="00495B3B" w:rsidRPr="00495B3B" w:rsidRDefault="00F612E8" w:rsidP="00495B3B">
            <w:pPr>
              <w:spacing w:before="0" w:after="0"/>
              <w:ind w:left="57" w:right="-450"/>
              <w:rPr>
                <w:rFonts w:ascii="Arial" w:hAnsi="Arial" w:cs="Arial"/>
                <w:color w:val="363534"/>
                <w:szCs w:val="22"/>
              </w:rPr>
            </w:pPr>
            <w:r>
              <w:rPr>
                <w:rFonts w:ascii="Arial" w:hAnsi="Arial" w:cs="Arial"/>
                <w:color w:val="363534"/>
                <w:szCs w:val="22"/>
              </w:rPr>
              <w:t>8 Nicholson St, East Melbourne 3002</w:t>
            </w:r>
            <w:r w:rsidR="00495B3B" w:rsidRPr="00495B3B">
              <w:rPr>
                <w:rFonts w:ascii="Arial" w:hAnsi="Arial" w:cs="Arial"/>
                <w:color w:val="363534"/>
                <w:szCs w:val="22"/>
              </w:rPr>
              <w:t xml:space="preserve"> </w:t>
            </w:r>
          </w:p>
          <w:p w14:paraId="3B7CA3B3" w14:textId="35DD84F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E375F2">
              <w:rPr>
                <w:rFonts w:ascii="Arial" w:hAnsi="Arial" w:cs="Arial"/>
                <w:color w:val="363534"/>
                <w:szCs w:val="22"/>
              </w:rPr>
              <w:fldChar w:fldCharType="begin">
                <w:ffData>
                  <w:name w:val=""/>
                  <w:enabled/>
                  <w:calcOnExit w:val="0"/>
                  <w:checkBox>
                    <w:size w:val="26"/>
                    <w:default w:val="1"/>
                  </w:checkBox>
                </w:ffData>
              </w:fldChar>
            </w:r>
            <w:r w:rsidR="00E375F2">
              <w:rPr>
                <w:rFonts w:ascii="Arial" w:hAnsi="Arial" w:cs="Arial"/>
                <w:color w:val="363534"/>
                <w:szCs w:val="22"/>
              </w:rPr>
              <w:instrText xml:space="preserve"> FORMCHECKBOX </w:instrText>
            </w:r>
            <w:r w:rsidR="00E375F2">
              <w:rPr>
                <w:rFonts w:ascii="Arial" w:hAnsi="Arial" w:cs="Arial"/>
                <w:color w:val="363534"/>
                <w:szCs w:val="22"/>
              </w:rPr>
            </w:r>
            <w:r w:rsidR="00E375F2">
              <w:rPr>
                <w:rFonts w:ascii="Arial" w:hAnsi="Arial" w:cs="Arial"/>
                <w:color w:val="363534"/>
                <w:szCs w:val="22"/>
              </w:rPr>
              <w:fldChar w:fldCharType="separate"/>
            </w:r>
            <w:r w:rsidR="00E375F2">
              <w:rPr>
                <w:rFonts w:ascii="Arial" w:hAnsi="Arial" w:cs="Arial"/>
                <w:color w:val="363534"/>
                <w:szCs w:val="22"/>
              </w:rPr>
              <w:fldChar w:fldCharType="end"/>
            </w:r>
            <w:r w:rsidR="00C122E1">
              <w:rPr>
                <w:rFonts w:ascii="Arial" w:hAnsi="Arial" w:cs="Arial"/>
                <w:color w:val="363534"/>
                <w:szCs w:val="22"/>
              </w:rPr>
              <w:t xml:space="preserve"> </w:t>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B0B86A1" w:rsidR="00495B3B" w:rsidRPr="00495B3B" w:rsidRDefault="00C122E1"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Georgie Raby, Manager PMO</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24090ED"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E375F2">
              <w:rPr>
                <w:rFonts w:ascii="Arial" w:hAnsi="Arial" w:cs="Arial"/>
                <w:color w:val="363534"/>
                <w:szCs w:val="22"/>
              </w:rPr>
              <w:fldChar w:fldCharType="begin">
                <w:ffData>
                  <w:name w:val=""/>
                  <w:enabled/>
                  <w:calcOnExit w:val="0"/>
                  <w:checkBox>
                    <w:size w:val="26"/>
                    <w:default w:val="1"/>
                  </w:checkBox>
                </w:ffData>
              </w:fldChar>
            </w:r>
            <w:r w:rsidR="00E375F2">
              <w:rPr>
                <w:rFonts w:ascii="Arial" w:hAnsi="Arial" w:cs="Arial"/>
                <w:color w:val="363534"/>
                <w:szCs w:val="22"/>
              </w:rPr>
              <w:instrText xml:space="preserve"> FORMCHECKBOX </w:instrText>
            </w:r>
            <w:r w:rsidR="00E375F2">
              <w:rPr>
                <w:rFonts w:ascii="Arial" w:hAnsi="Arial" w:cs="Arial"/>
                <w:color w:val="363534"/>
                <w:szCs w:val="22"/>
              </w:rPr>
            </w:r>
            <w:r w:rsidR="00E375F2">
              <w:rPr>
                <w:rFonts w:ascii="Arial" w:hAnsi="Arial" w:cs="Arial"/>
                <w:color w:val="363534"/>
                <w:szCs w:val="22"/>
              </w:rPr>
              <w:fldChar w:fldCharType="separate"/>
            </w:r>
            <w:r w:rsidR="00E375F2">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47D94A7F" w:rsidR="00495B3B" w:rsidRPr="00495B3B" w:rsidRDefault="000677C6" w:rsidP="00495B3B">
            <w:pPr>
              <w:spacing w:before="0" w:after="0"/>
              <w:ind w:left="57" w:right="-450"/>
              <w:rPr>
                <w:rFonts w:ascii="Arial" w:hAnsi="Arial" w:cs="Arial"/>
                <w:color w:val="363534"/>
                <w:szCs w:val="22"/>
              </w:rPr>
            </w:pPr>
            <w:r w:rsidRPr="000677C6">
              <w:rPr>
                <w:rFonts w:ascii="Arial" w:hAnsi="Arial" w:cs="Arial"/>
                <w:color w:val="363534"/>
                <w:szCs w:val="22"/>
              </w:rPr>
              <w:t>Georgie Raby</w:t>
            </w:r>
            <w:r>
              <w:rPr>
                <w:rFonts w:ascii="Arial" w:hAnsi="Arial" w:cs="Arial"/>
                <w:color w:val="363534"/>
                <w:szCs w:val="22"/>
              </w:rPr>
              <w:t xml:space="preserve">: </w:t>
            </w:r>
            <w:hyperlink r:id="rId23" w:history="1">
              <w:r w:rsidRPr="00F5544D">
                <w:rPr>
                  <w:rStyle w:val="Hyperlink"/>
                  <w:rFonts w:ascii="Arial" w:hAnsi="Arial" w:cs="Arial"/>
                  <w:szCs w:val="22"/>
                </w:rPr>
                <w:t>georgie.c.raby@deeca.vic.gov.au</w:t>
              </w:r>
            </w:hyperlink>
            <w:r>
              <w:rPr>
                <w:rFonts w:ascii="Arial" w:hAnsi="Arial" w:cs="Arial"/>
                <w:color w:val="363534"/>
                <w:szCs w:val="22"/>
              </w:rPr>
              <w:t xml:space="preserve"> / </w:t>
            </w:r>
            <w:r w:rsidRPr="000677C6">
              <w:rPr>
                <w:rFonts w:ascii="Arial" w:hAnsi="Arial" w:cs="Arial"/>
                <w:color w:val="363534"/>
                <w:szCs w:val="22"/>
              </w:rPr>
              <w:t>0425613747</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3A2CB0C" w14:textId="39E457D6" w:rsidR="00805842" w:rsidRDefault="00BC01E1" w:rsidP="00F612E8">
      <w:pPr>
        <w:keepNext/>
        <w:spacing w:line="240" w:lineRule="auto"/>
        <w:jc w:val="both"/>
        <w:rPr>
          <w:rFonts w:ascii="Arial" w:hAnsi="Arial" w:cs="Arial"/>
          <w:noProof/>
          <w:szCs w:val="22"/>
          <w:lang w:eastAsia="zh-CN"/>
        </w:rPr>
      </w:pPr>
      <w:r w:rsidRPr="00BC01E1">
        <w:rPr>
          <w:rFonts w:ascii="Arial" w:hAnsi="Arial" w:cs="Arial"/>
          <w:noProof/>
          <w:szCs w:val="22"/>
          <w:lang w:eastAsia="zh-CN"/>
        </w:rPr>
        <w:t xml:space="preserve">The Procurement Officer role is a key member of the Project Management Office team, within the Energy Group providing expert procurement advice and information. </w:t>
      </w:r>
      <w:r>
        <w:rPr>
          <w:rFonts w:ascii="Arial" w:hAnsi="Arial" w:cs="Arial"/>
          <w:noProof/>
          <w:szCs w:val="22"/>
          <w:lang w:eastAsia="zh-CN"/>
        </w:rPr>
        <w:t>T</w:t>
      </w:r>
      <w:r w:rsidR="00805842" w:rsidRPr="00805842">
        <w:rPr>
          <w:rFonts w:ascii="Arial" w:hAnsi="Arial" w:cs="Arial"/>
          <w:noProof/>
          <w:szCs w:val="22"/>
          <w:lang w:eastAsia="zh-CN"/>
        </w:rPr>
        <w:t xml:space="preserve">he Procurement </w:t>
      </w:r>
      <w:r>
        <w:rPr>
          <w:rFonts w:ascii="Arial" w:hAnsi="Arial" w:cs="Arial"/>
          <w:noProof/>
          <w:szCs w:val="22"/>
          <w:lang w:eastAsia="zh-CN"/>
        </w:rPr>
        <w:t xml:space="preserve">Officer </w:t>
      </w:r>
      <w:r w:rsidR="00805842" w:rsidRPr="00805842">
        <w:rPr>
          <w:rFonts w:ascii="Arial" w:hAnsi="Arial" w:cs="Arial"/>
          <w:noProof/>
          <w:szCs w:val="22"/>
          <w:lang w:eastAsia="zh-CN"/>
        </w:rPr>
        <w:t xml:space="preserve">will support business units with  procurement </w:t>
      </w:r>
      <w:r w:rsidR="00C00F81">
        <w:rPr>
          <w:rFonts w:ascii="Arial" w:hAnsi="Arial" w:cs="Arial"/>
          <w:noProof/>
          <w:szCs w:val="22"/>
          <w:lang w:eastAsia="zh-CN"/>
        </w:rPr>
        <w:t xml:space="preserve">related activities </w:t>
      </w:r>
      <w:r w:rsidR="002D3322">
        <w:rPr>
          <w:rFonts w:ascii="Arial" w:hAnsi="Arial" w:cs="Arial"/>
          <w:noProof/>
          <w:szCs w:val="22"/>
          <w:lang w:eastAsia="zh-CN"/>
        </w:rPr>
        <w:t xml:space="preserve">including </w:t>
      </w:r>
      <w:r w:rsidR="00532C7F">
        <w:rPr>
          <w:rFonts w:ascii="Arial" w:hAnsi="Arial" w:cs="Arial"/>
          <w:noProof/>
          <w:szCs w:val="22"/>
          <w:lang w:eastAsia="zh-CN"/>
        </w:rPr>
        <w:t>p</w:t>
      </w:r>
      <w:r w:rsidR="00532C7F" w:rsidRPr="00532C7F">
        <w:rPr>
          <w:rFonts w:ascii="Arial" w:hAnsi="Arial" w:cs="Arial"/>
          <w:noProof/>
          <w:szCs w:val="22"/>
          <w:lang w:eastAsia="zh-CN"/>
        </w:rPr>
        <w:t>rovid</w:t>
      </w:r>
      <w:r w:rsidR="00532C7F">
        <w:rPr>
          <w:rFonts w:ascii="Arial" w:hAnsi="Arial" w:cs="Arial"/>
          <w:noProof/>
          <w:szCs w:val="22"/>
          <w:lang w:eastAsia="zh-CN"/>
        </w:rPr>
        <w:t>ing</w:t>
      </w:r>
      <w:r w:rsidR="00532C7F" w:rsidRPr="00532C7F">
        <w:rPr>
          <w:rFonts w:ascii="Arial" w:hAnsi="Arial" w:cs="Arial"/>
          <w:noProof/>
          <w:szCs w:val="22"/>
          <w:lang w:eastAsia="zh-CN"/>
        </w:rPr>
        <w:t xml:space="preserve"> end to end support on the five stages of procurement</w:t>
      </w:r>
      <w:r w:rsidR="007E75E2">
        <w:rPr>
          <w:rFonts w:ascii="Arial" w:hAnsi="Arial" w:cs="Arial"/>
          <w:noProof/>
          <w:szCs w:val="22"/>
          <w:lang w:eastAsia="zh-CN"/>
        </w:rPr>
        <w:t>, be a p</w:t>
      </w:r>
      <w:r w:rsidR="00532C7F" w:rsidRPr="00532C7F">
        <w:rPr>
          <w:rFonts w:ascii="Arial" w:hAnsi="Arial" w:cs="Arial"/>
          <w:noProof/>
          <w:szCs w:val="22"/>
          <w:lang w:eastAsia="zh-CN"/>
        </w:rPr>
        <w:t xml:space="preserve">oint of </w:t>
      </w:r>
      <w:r w:rsidR="007E75E2">
        <w:rPr>
          <w:rFonts w:ascii="Arial" w:hAnsi="Arial" w:cs="Arial"/>
          <w:noProof/>
          <w:szCs w:val="22"/>
          <w:lang w:eastAsia="zh-CN"/>
        </w:rPr>
        <w:t>c</w:t>
      </w:r>
      <w:r w:rsidR="00532C7F" w:rsidRPr="00532C7F">
        <w:rPr>
          <w:rFonts w:ascii="Arial" w:hAnsi="Arial" w:cs="Arial"/>
          <w:noProof/>
          <w:szCs w:val="22"/>
          <w:lang w:eastAsia="zh-CN"/>
        </w:rPr>
        <w:t>oordination between Central Procurement Office and service requestor</w:t>
      </w:r>
      <w:r w:rsidR="007E75E2">
        <w:rPr>
          <w:rFonts w:ascii="Arial" w:hAnsi="Arial" w:cs="Arial"/>
          <w:noProof/>
          <w:szCs w:val="22"/>
          <w:lang w:eastAsia="zh-CN"/>
        </w:rPr>
        <w:t>, and r</w:t>
      </w:r>
      <w:r w:rsidR="00532C7F" w:rsidRPr="00532C7F">
        <w:rPr>
          <w:rFonts w:ascii="Arial" w:hAnsi="Arial" w:cs="Arial"/>
          <w:noProof/>
          <w:szCs w:val="22"/>
          <w:lang w:eastAsia="zh-CN"/>
        </w:rPr>
        <w:t>elease and manage RFx through Digital Market Place or other portals</w:t>
      </w:r>
      <w:r w:rsidR="00FF42A6">
        <w:rPr>
          <w:rFonts w:ascii="Arial" w:hAnsi="Arial" w:cs="Arial"/>
          <w:noProof/>
          <w:szCs w:val="22"/>
          <w:lang w:eastAsia="zh-CN"/>
        </w:rPr>
        <w:t xml:space="preserve">. </w:t>
      </w:r>
      <w:r w:rsidR="00805842" w:rsidRPr="00805842">
        <w:rPr>
          <w:rFonts w:ascii="Arial" w:hAnsi="Arial" w:cs="Arial"/>
          <w:noProof/>
          <w:szCs w:val="22"/>
          <w:lang w:eastAsia="zh-CN"/>
        </w:rPr>
        <w:t xml:space="preserve">The </w:t>
      </w:r>
      <w:r w:rsidR="004D7237">
        <w:rPr>
          <w:rFonts w:ascii="Arial" w:hAnsi="Arial" w:cs="Arial"/>
          <w:noProof/>
          <w:szCs w:val="22"/>
          <w:lang w:eastAsia="zh-CN"/>
        </w:rPr>
        <w:t>P</w:t>
      </w:r>
      <w:r w:rsidR="00805842" w:rsidRPr="00805842">
        <w:rPr>
          <w:rFonts w:ascii="Arial" w:hAnsi="Arial" w:cs="Arial"/>
          <w:noProof/>
          <w:szCs w:val="22"/>
          <w:lang w:eastAsia="zh-CN"/>
        </w:rPr>
        <w:t xml:space="preserve">rocurement </w:t>
      </w:r>
      <w:r w:rsidR="004D7237">
        <w:rPr>
          <w:rFonts w:ascii="Arial" w:hAnsi="Arial" w:cs="Arial"/>
          <w:noProof/>
          <w:szCs w:val="22"/>
          <w:lang w:eastAsia="zh-CN"/>
        </w:rPr>
        <w:t>O</w:t>
      </w:r>
      <w:r w:rsidR="0026667A">
        <w:rPr>
          <w:rFonts w:ascii="Arial" w:hAnsi="Arial" w:cs="Arial"/>
          <w:noProof/>
          <w:szCs w:val="22"/>
          <w:lang w:eastAsia="zh-CN"/>
        </w:rPr>
        <w:t>fficer</w:t>
      </w:r>
      <w:r w:rsidR="00805842" w:rsidRPr="00805842">
        <w:rPr>
          <w:rFonts w:ascii="Arial" w:hAnsi="Arial" w:cs="Arial"/>
          <w:noProof/>
          <w:szCs w:val="22"/>
          <w:lang w:eastAsia="zh-CN"/>
        </w:rPr>
        <w:t xml:space="preserve"> will also follow depa</w:t>
      </w:r>
      <w:r w:rsidR="00F612E8">
        <w:rPr>
          <w:rFonts w:ascii="Arial" w:hAnsi="Arial" w:cs="Arial"/>
          <w:noProof/>
          <w:szCs w:val="22"/>
          <w:lang w:eastAsia="zh-CN"/>
        </w:rPr>
        <w:t>r</w:t>
      </w:r>
      <w:r w:rsidR="00805842" w:rsidRPr="00805842">
        <w:rPr>
          <w:rFonts w:ascii="Arial" w:hAnsi="Arial" w:cs="Arial"/>
          <w:noProof/>
          <w:szCs w:val="22"/>
          <w:lang w:eastAsia="zh-CN"/>
        </w:rPr>
        <w:t xml:space="preserve">tmental policies and procedures related to procurement activities with a focus on delivering value and minimising risk. The Procurement </w:t>
      </w:r>
      <w:r w:rsidR="004D7237">
        <w:rPr>
          <w:rFonts w:ascii="Arial" w:hAnsi="Arial" w:cs="Arial"/>
          <w:noProof/>
          <w:szCs w:val="22"/>
          <w:lang w:eastAsia="zh-CN"/>
        </w:rPr>
        <w:t xml:space="preserve">Officer </w:t>
      </w:r>
      <w:r w:rsidR="00805842" w:rsidRPr="00805842">
        <w:rPr>
          <w:rFonts w:ascii="Arial" w:hAnsi="Arial" w:cs="Arial"/>
          <w:noProof/>
          <w:szCs w:val="22"/>
          <w:lang w:eastAsia="zh-CN"/>
        </w:rPr>
        <w:t xml:space="preserve">has extensive contract management and procurement experience with excellent communication, collaboration, and coordination skills. </w:t>
      </w:r>
    </w:p>
    <w:p w14:paraId="621505A8" w14:textId="1C9EC206" w:rsidR="00E80639" w:rsidRPr="000C218F" w:rsidRDefault="00E80639" w:rsidP="00F612E8">
      <w:pPr>
        <w:pStyle w:val="DTPLIheadinggreen"/>
        <w:spacing w:before="120"/>
        <w:ind w:right="0"/>
        <w:jc w:val="both"/>
        <w:rPr>
          <w:rFonts w:ascii="Arial" w:hAnsi="Arial"/>
          <w:noProof/>
          <w:color w:val="auto"/>
          <w:sz w:val="20"/>
          <w:szCs w:val="22"/>
          <w:lang w:eastAsia="zh-CN"/>
        </w:rPr>
      </w:pPr>
      <w:r w:rsidRPr="000C218F">
        <w:rPr>
          <w:rFonts w:ascii="Arial" w:hAnsi="Arial"/>
          <w:noProof/>
          <w:color w:val="auto"/>
          <w:sz w:val="20"/>
          <w:szCs w:val="22"/>
          <w:lang w:eastAsia="zh-CN"/>
        </w:rPr>
        <w:t xml:space="preserve">Success in the role requires the incumbent to be well organised, have a high level of attention to detail, </w:t>
      </w:r>
      <w:r>
        <w:rPr>
          <w:rFonts w:ascii="Arial" w:hAnsi="Arial"/>
          <w:noProof/>
          <w:color w:val="auto"/>
          <w:sz w:val="20"/>
          <w:szCs w:val="22"/>
          <w:lang w:eastAsia="zh-CN"/>
        </w:rPr>
        <w:t xml:space="preserve">be autonomous and </w:t>
      </w:r>
      <w:r w:rsidRPr="000C218F">
        <w:rPr>
          <w:rFonts w:ascii="Arial" w:hAnsi="Arial"/>
          <w:noProof/>
          <w:color w:val="auto"/>
          <w:sz w:val="20"/>
          <w:szCs w:val="22"/>
          <w:lang w:eastAsia="zh-CN"/>
        </w:rPr>
        <w:t>have a service orientation that helps the Group</w:t>
      </w:r>
      <w:r w:rsidR="00EE328F">
        <w:rPr>
          <w:rFonts w:ascii="Arial" w:hAnsi="Arial"/>
          <w:noProof/>
          <w:color w:val="auto"/>
          <w:sz w:val="20"/>
          <w:szCs w:val="22"/>
          <w:lang w:eastAsia="zh-CN"/>
        </w:rPr>
        <w:t xml:space="preserve"> </w:t>
      </w:r>
      <w:r w:rsidR="00DF35C0">
        <w:rPr>
          <w:rFonts w:ascii="Arial" w:hAnsi="Arial"/>
          <w:noProof/>
          <w:color w:val="auto"/>
          <w:sz w:val="20"/>
          <w:szCs w:val="22"/>
          <w:lang w:eastAsia="zh-CN"/>
        </w:rPr>
        <w:t xml:space="preserve">and /or Divisions </w:t>
      </w:r>
      <w:r w:rsidRPr="000C218F">
        <w:rPr>
          <w:rFonts w:ascii="Arial" w:hAnsi="Arial"/>
          <w:noProof/>
          <w:color w:val="auto"/>
          <w:sz w:val="20"/>
          <w:szCs w:val="22"/>
          <w:lang w:eastAsia="zh-CN"/>
        </w:rPr>
        <w:t xml:space="preserve">report quality information on a timely basis. </w:t>
      </w:r>
    </w:p>
    <w:p w14:paraId="1B3F576A" w14:textId="05F358D0"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C631992" w14:textId="3275597D" w:rsidR="00F52F28" w:rsidRPr="00D65A11" w:rsidRDefault="00D65A11" w:rsidP="00E93953">
      <w:pPr>
        <w:spacing w:line="240" w:lineRule="auto"/>
        <w:rPr>
          <w:rFonts w:ascii="Arial" w:hAnsi="Arial"/>
          <w:i/>
          <w:color w:val="000000"/>
          <w:szCs w:val="22"/>
        </w:rPr>
      </w:pPr>
      <w:r w:rsidRPr="00D65A11">
        <w:rPr>
          <w:rFonts w:ascii="Arial" w:hAnsi="Arial"/>
          <w:i/>
          <w:color w:val="000000"/>
          <w:szCs w:val="22"/>
        </w:rPr>
        <w:t>The Group</w:t>
      </w:r>
    </w:p>
    <w:p w14:paraId="7EE17571" w14:textId="565EA4E8" w:rsidR="00F612E8" w:rsidRPr="00F612E8" w:rsidRDefault="00F612E8" w:rsidP="00F612E8">
      <w:pPr>
        <w:spacing w:line="240" w:lineRule="auto"/>
        <w:jc w:val="both"/>
        <w:rPr>
          <w:rFonts w:ascii="Arial" w:hAnsi="Arial"/>
          <w:iCs/>
          <w:color w:val="000000"/>
          <w:szCs w:val="22"/>
        </w:rPr>
      </w:pPr>
      <w:r w:rsidRPr="00F612E8">
        <w:rPr>
          <w:rFonts w:ascii="Arial" w:hAnsi="Arial"/>
          <w:iCs/>
          <w:color w:val="000000"/>
          <w:szCs w:val="22"/>
        </w:rPr>
        <w:t>Victoria, along with the rest of the world, is in the midst of a major energy transformation, with new energy</w:t>
      </w:r>
      <w:r>
        <w:rPr>
          <w:rFonts w:ascii="Arial" w:hAnsi="Arial"/>
          <w:iCs/>
          <w:color w:val="000000"/>
          <w:szCs w:val="22"/>
        </w:rPr>
        <w:t xml:space="preserve"> </w:t>
      </w:r>
      <w:r w:rsidRPr="00F612E8">
        <w:rPr>
          <w:rFonts w:ascii="Arial" w:hAnsi="Arial"/>
          <w:iCs/>
          <w:color w:val="000000"/>
          <w:szCs w:val="22"/>
        </w:rPr>
        <w:t>technologies, new industries, and new ways of doing things. The Victorian Government recognises this and the</w:t>
      </w:r>
      <w:r>
        <w:rPr>
          <w:rFonts w:ascii="Arial" w:hAnsi="Arial"/>
          <w:iCs/>
          <w:color w:val="000000"/>
          <w:szCs w:val="22"/>
        </w:rPr>
        <w:t xml:space="preserve"> </w:t>
      </w:r>
      <w:r w:rsidRPr="00F612E8">
        <w:rPr>
          <w:rFonts w:ascii="Arial" w:hAnsi="Arial"/>
          <w:iCs/>
          <w:color w:val="000000"/>
          <w:szCs w:val="22"/>
        </w:rPr>
        <w:t>need</w:t>
      </w:r>
      <w:r>
        <w:rPr>
          <w:rFonts w:ascii="Arial" w:hAnsi="Arial"/>
          <w:iCs/>
          <w:color w:val="000000"/>
          <w:szCs w:val="22"/>
        </w:rPr>
        <w:t xml:space="preserve"> </w:t>
      </w:r>
      <w:r w:rsidRPr="00F612E8">
        <w:rPr>
          <w:rFonts w:ascii="Arial" w:hAnsi="Arial"/>
          <w:iCs/>
          <w:color w:val="000000"/>
          <w:szCs w:val="22"/>
        </w:rPr>
        <w:t>for a modern energy system to support our economy and way of life – an energy system that is sustainable, reliable and affordable.</w:t>
      </w:r>
    </w:p>
    <w:p w14:paraId="4888529F" w14:textId="07F8395C" w:rsidR="00F612E8" w:rsidRPr="00F612E8" w:rsidRDefault="00F612E8" w:rsidP="00F612E8">
      <w:pPr>
        <w:spacing w:line="240" w:lineRule="auto"/>
        <w:rPr>
          <w:rFonts w:ascii="Arial" w:hAnsi="Arial"/>
          <w:iCs/>
          <w:color w:val="000000"/>
          <w:szCs w:val="22"/>
        </w:rPr>
      </w:pPr>
      <w:r w:rsidRPr="00F612E8">
        <w:rPr>
          <w:rFonts w:ascii="Arial" w:hAnsi="Arial"/>
          <w:iCs/>
          <w:color w:val="000000"/>
          <w:szCs w:val="22"/>
        </w:rPr>
        <w:lastRenderedPageBreak/>
        <w:t>The Energy Group plays a key role in supporting a significant transformation of the energy sector in Victoria. The Group’s primary responsibility is to support current and future energy projects, programs and reforms. The group</w:t>
      </w:r>
      <w:r w:rsidR="00D65A11">
        <w:rPr>
          <w:rFonts w:ascii="Arial" w:hAnsi="Arial"/>
          <w:iCs/>
          <w:color w:val="000000"/>
          <w:szCs w:val="22"/>
        </w:rPr>
        <w:t xml:space="preserve"> </w:t>
      </w:r>
      <w:r w:rsidRPr="00F612E8">
        <w:rPr>
          <w:rFonts w:ascii="Arial" w:hAnsi="Arial"/>
          <w:iCs/>
          <w:color w:val="000000"/>
          <w:szCs w:val="22"/>
        </w:rPr>
        <w:t>consists of 6 divisions as follows:</w:t>
      </w:r>
    </w:p>
    <w:p w14:paraId="30D66C83" w14:textId="77777777" w:rsidR="00F612E8" w:rsidRPr="00F612E8" w:rsidRDefault="00F612E8" w:rsidP="00F612E8">
      <w:pPr>
        <w:spacing w:line="240" w:lineRule="auto"/>
        <w:rPr>
          <w:rFonts w:ascii="Arial" w:hAnsi="Arial"/>
          <w:iCs/>
          <w:color w:val="000000"/>
          <w:szCs w:val="22"/>
        </w:rPr>
      </w:pPr>
      <w:r w:rsidRPr="00F612E8">
        <w:rPr>
          <w:rFonts w:ascii="Arial" w:hAnsi="Arial"/>
          <w:iCs/>
          <w:color w:val="000000"/>
          <w:szCs w:val="22"/>
        </w:rPr>
        <w:t>• Consumer, Community and First Peoples’ Energy Transition</w:t>
      </w:r>
    </w:p>
    <w:p w14:paraId="2D0DB3C2" w14:textId="77777777" w:rsidR="00F612E8" w:rsidRPr="00F612E8" w:rsidRDefault="00F612E8" w:rsidP="00F612E8">
      <w:pPr>
        <w:spacing w:line="240" w:lineRule="auto"/>
        <w:rPr>
          <w:rFonts w:ascii="Arial" w:hAnsi="Arial"/>
          <w:iCs/>
          <w:color w:val="000000"/>
          <w:szCs w:val="22"/>
        </w:rPr>
      </w:pPr>
      <w:r w:rsidRPr="00F612E8">
        <w:rPr>
          <w:rFonts w:ascii="Arial" w:hAnsi="Arial"/>
          <w:iCs/>
          <w:color w:val="000000"/>
          <w:szCs w:val="22"/>
        </w:rPr>
        <w:t>• Electrification, Efficiency and Safety</w:t>
      </w:r>
    </w:p>
    <w:p w14:paraId="01B5EEF9" w14:textId="77777777" w:rsidR="00F612E8" w:rsidRPr="00F612E8" w:rsidRDefault="00F612E8" w:rsidP="00F612E8">
      <w:pPr>
        <w:spacing w:line="240" w:lineRule="auto"/>
        <w:rPr>
          <w:rFonts w:ascii="Arial" w:hAnsi="Arial"/>
          <w:iCs/>
          <w:color w:val="000000"/>
          <w:szCs w:val="22"/>
        </w:rPr>
      </w:pPr>
      <w:r w:rsidRPr="00F612E8">
        <w:rPr>
          <w:rFonts w:ascii="Arial" w:hAnsi="Arial"/>
          <w:iCs/>
          <w:color w:val="000000"/>
          <w:szCs w:val="22"/>
        </w:rPr>
        <w:t>• Energy Transition and Strategy</w:t>
      </w:r>
    </w:p>
    <w:p w14:paraId="3B9D8399" w14:textId="77777777" w:rsidR="00F612E8" w:rsidRPr="00F612E8" w:rsidRDefault="00F612E8" w:rsidP="00F612E8">
      <w:pPr>
        <w:spacing w:line="240" w:lineRule="auto"/>
        <w:rPr>
          <w:rFonts w:ascii="Arial" w:hAnsi="Arial"/>
          <w:iCs/>
          <w:color w:val="000000"/>
          <w:szCs w:val="22"/>
        </w:rPr>
      </w:pPr>
      <w:r w:rsidRPr="00F612E8">
        <w:rPr>
          <w:rFonts w:ascii="Arial" w:hAnsi="Arial"/>
          <w:iCs/>
          <w:color w:val="000000"/>
          <w:szCs w:val="22"/>
        </w:rPr>
        <w:t>• Innovation, Commercial and Investment Attraction</w:t>
      </w:r>
    </w:p>
    <w:p w14:paraId="24CE66D1" w14:textId="77777777" w:rsidR="00F612E8" w:rsidRPr="00F612E8" w:rsidRDefault="00F612E8" w:rsidP="00F612E8">
      <w:pPr>
        <w:spacing w:line="240" w:lineRule="auto"/>
        <w:rPr>
          <w:rFonts w:ascii="Arial" w:hAnsi="Arial"/>
          <w:iCs/>
          <w:color w:val="000000"/>
          <w:szCs w:val="22"/>
        </w:rPr>
      </w:pPr>
      <w:r w:rsidRPr="00F612E8">
        <w:rPr>
          <w:rFonts w:ascii="Arial" w:hAnsi="Arial"/>
          <w:iCs/>
          <w:color w:val="000000"/>
          <w:szCs w:val="22"/>
        </w:rPr>
        <w:t>• Offshore Wind Energy Victoria</w:t>
      </w:r>
    </w:p>
    <w:p w14:paraId="6AFCAF92" w14:textId="77777777" w:rsidR="00D65A11" w:rsidRDefault="00F612E8" w:rsidP="00F612E8">
      <w:pPr>
        <w:spacing w:line="240" w:lineRule="auto"/>
        <w:rPr>
          <w:rFonts w:ascii="Arial" w:hAnsi="Arial"/>
          <w:iCs/>
          <w:color w:val="000000"/>
          <w:szCs w:val="22"/>
        </w:rPr>
      </w:pPr>
      <w:r w:rsidRPr="00F612E8">
        <w:rPr>
          <w:rFonts w:ascii="Arial" w:hAnsi="Arial"/>
          <w:iCs/>
          <w:color w:val="000000"/>
          <w:szCs w:val="22"/>
        </w:rPr>
        <w:t>• Office of the Deputy Secretary Division</w:t>
      </w:r>
    </w:p>
    <w:p w14:paraId="4B0747A2" w14:textId="305F7441" w:rsidR="00D65A11" w:rsidRPr="00D65A11" w:rsidRDefault="00F52F28" w:rsidP="00D65A11">
      <w:pPr>
        <w:spacing w:after="240" w:line="240" w:lineRule="auto"/>
        <w:rPr>
          <w:rFonts w:ascii="Arial" w:hAnsi="Arial"/>
          <w:iCs/>
          <w:color w:val="000000"/>
          <w:szCs w:val="22"/>
        </w:rPr>
      </w:pPr>
      <w:r w:rsidRPr="00F52F28">
        <w:rPr>
          <w:rFonts w:ascii="Arial" w:hAnsi="Arial"/>
          <w:iCs/>
          <w:color w:val="000000"/>
          <w:szCs w:val="22"/>
        </w:rPr>
        <w:t xml:space="preserve">Together, these divisions enable the strategic work required to take place and set the Department up to undertake major energy transformations whilst continuing to deliver on existing priorities. </w:t>
      </w:r>
    </w:p>
    <w:p w14:paraId="545190F8" w14:textId="1F582504" w:rsidR="00AB32FC" w:rsidRPr="00D65A11" w:rsidRDefault="00D65A11" w:rsidP="00D65A11">
      <w:pPr>
        <w:keepNext/>
        <w:spacing w:after="240" w:line="240" w:lineRule="auto"/>
        <w:rPr>
          <w:rFonts w:ascii="Arial" w:hAnsi="Arial"/>
          <w:i/>
          <w:color w:val="000000"/>
          <w:szCs w:val="22"/>
        </w:rPr>
      </w:pPr>
      <w:r w:rsidRPr="00D65A11">
        <w:rPr>
          <w:rFonts w:ascii="Arial" w:hAnsi="Arial"/>
          <w:i/>
          <w:color w:val="000000"/>
          <w:szCs w:val="22"/>
        </w:rPr>
        <w:t>The Division</w:t>
      </w:r>
      <w:r w:rsidR="00AB32FC" w:rsidRPr="00D65A11">
        <w:rPr>
          <w:rFonts w:ascii="Arial" w:hAnsi="Arial"/>
          <w:i/>
          <w:color w:val="000000"/>
          <w:szCs w:val="22"/>
        </w:rPr>
        <w:t xml:space="preserve"> </w:t>
      </w:r>
    </w:p>
    <w:p w14:paraId="1045DBC4" w14:textId="58FBA358" w:rsidR="00D65A11" w:rsidRPr="00D65A11" w:rsidRDefault="00D65A11" w:rsidP="00D65A11">
      <w:pPr>
        <w:keepNext/>
        <w:spacing w:after="240" w:line="240" w:lineRule="auto"/>
        <w:jc w:val="both"/>
        <w:rPr>
          <w:rFonts w:ascii="Arial" w:hAnsi="Arial"/>
          <w:i/>
          <w:color w:val="000000"/>
          <w:szCs w:val="22"/>
        </w:rPr>
      </w:pPr>
      <w:r w:rsidRPr="00D65A11">
        <w:rPr>
          <w:rFonts w:ascii="Arial" w:hAnsi="Arial"/>
          <w:iCs/>
          <w:color w:val="000000"/>
          <w:szCs w:val="22"/>
        </w:rPr>
        <w:t>The role sits within the Group’s Office of the Deputy Secretary. The Office of the Deputy Secretary fosters a high</w:t>
      </w:r>
      <w:r>
        <w:rPr>
          <w:rFonts w:ascii="Arial" w:hAnsi="Arial"/>
          <w:iCs/>
          <w:color w:val="000000"/>
          <w:szCs w:val="22"/>
        </w:rPr>
        <w:t xml:space="preserve"> </w:t>
      </w:r>
      <w:r w:rsidRPr="00D65A11">
        <w:rPr>
          <w:rFonts w:ascii="Arial" w:hAnsi="Arial"/>
          <w:iCs/>
          <w:color w:val="000000"/>
          <w:szCs w:val="22"/>
        </w:rPr>
        <w:t>performing business operating environment across the Energy Group. The office is responsible for leading or</w:t>
      </w:r>
      <w:r>
        <w:rPr>
          <w:rFonts w:ascii="Arial" w:hAnsi="Arial"/>
          <w:iCs/>
          <w:color w:val="000000"/>
          <w:szCs w:val="22"/>
        </w:rPr>
        <w:t xml:space="preserve"> </w:t>
      </w:r>
      <w:r w:rsidRPr="00D65A11">
        <w:rPr>
          <w:rFonts w:ascii="Arial" w:hAnsi="Arial"/>
          <w:iCs/>
          <w:color w:val="000000"/>
          <w:szCs w:val="22"/>
        </w:rPr>
        <w:t>coordinating business support functions encompassing financial management, business planning, reporting,</w:t>
      </w:r>
      <w:r>
        <w:rPr>
          <w:rFonts w:ascii="Arial" w:hAnsi="Arial"/>
          <w:iCs/>
          <w:color w:val="000000"/>
          <w:szCs w:val="22"/>
        </w:rPr>
        <w:t xml:space="preserve"> </w:t>
      </w:r>
      <w:r w:rsidRPr="00D65A11">
        <w:rPr>
          <w:rFonts w:ascii="Arial" w:hAnsi="Arial"/>
          <w:iCs/>
          <w:color w:val="000000"/>
          <w:szCs w:val="22"/>
        </w:rPr>
        <w:t>workforce management, risk, procurement, communications, and stakeholder management ensuring alignment</w:t>
      </w:r>
      <w:r>
        <w:rPr>
          <w:rFonts w:ascii="Arial" w:hAnsi="Arial"/>
          <w:iCs/>
          <w:color w:val="000000"/>
          <w:szCs w:val="22"/>
        </w:rPr>
        <w:t xml:space="preserve"> </w:t>
      </w:r>
      <w:r w:rsidRPr="00D65A11">
        <w:rPr>
          <w:rFonts w:ascii="Arial" w:hAnsi="Arial"/>
          <w:iCs/>
          <w:color w:val="000000"/>
          <w:szCs w:val="22"/>
        </w:rPr>
        <w:t>with both DEECA and government priorities, policies, and values</w:t>
      </w:r>
      <w:r w:rsidR="00AB32FC" w:rsidRPr="00AB32FC">
        <w:rPr>
          <w:rFonts w:ascii="Arial" w:hAnsi="Arial"/>
          <w:i/>
          <w:color w:val="000000"/>
          <w:szCs w:val="22"/>
        </w:rPr>
        <w:t>.</w:t>
      </w:r>
    </w:p>
    <w:p w14:paraId="36CF9739" w14:textId="0016EEA9" w:rsidR="00D65A11" w:rsidRPr="00D65A11" w:rsidRDefault="00D65A11" w:rsidP="00D65A11">
      <w:pPr>
        <w:keepNext/>
        <w:spacing w:after="240" w:line="240" w:lineRule="auto"/>
        <w:jc w:val="both"/>
        <w:rPr>
          <w:rFonts w:ascii="Arial" w:hAnsi="Arial"/>
          <w:i/>
          <w:color w:val="000000"/>
          <w:szCs w:val="22"/>
        </w:rPr>
      </w:pPr>
      <w:r w:rsidRPr="00D65A11">
        <w:rPr>
          <w:rFonts w:ascii="Arial" w:hAnsi="Arial"/>
          <w:i/>
          <w:color w:val="000000"/>
          <w:szCs w:val="22"/>
        </w:rPr>
        <w:t>The Team</w:t>
      </w:r>
    </w:p>
    <w:p w14:paraId="3EB8061E" w14:textId="30C10BA0" w:rsidR="00491575" w:rsidRPr="00D65A11" w:rsidRDefault="00D65A11" w:rsidP="00D65A11">
      <w:pPr>
        <w:keepNext/>
        <w:spacing w:after="240" w:line="240" w:lineRule="auto"/>
        <w:jc w:val="both"/>
        <w:rPr>
          <w:rFonts w:ascii="Arial" w:hAnsi="Arial"/>
          <w:iCs/>
          <w:color w:val="000000"/>
          <w:szCs w:val="22"/>
        </w:rPr>
      </w:pPr>
      <w:r w:rsidRPr="00D65A11">
        <w:rPr>
          <w:rFonts w:ascii="Arial" w:hAnsi="Arial"/>
          <w:iCs/>
          <w:color w:val="000000"/>
          <w:szCs w:val="22"/>
        </w:rPr>
        <w:t xml:space="preserve">The Project Management Office is responsible for Business Planning, Performance Reporting, Project Management, Procurement and </w:t>
      </w:r>
      <w:r w:rsidR="002D365B">
        <w:rPr>
          <w:rFonts w:ascii="Arial" w:hAnsi="Arial"/>
          <w:iCs/>
          <w:color w:val="000000"/>
          <w:szCs w:val="22"/>
        </w:rPr>
        <w:t>Risk Management.</w:t>
      </w:r>
    </w:p>
    <w:p w14:paraId="47A5774F" w14:textId="39C92EB9" w:rsidR="00495B3B" w:rsidRPr="00495B3B" w:rsidRDefault="00C22CF8" w:rsidP="00D65A11">
      <w:pPr>
        <w:keepNext/>
        <w:spacing w:after="240" w:line="240" w:lineRule="auto"/>
        <w:rPr>
          <w:rFonts w:ascii="Arial" w:hAnsi="Arial" w:cs="Arial"/>
          <w:bCs/>
          <w:color w:val="442D97"/>
          <w:sz w:val="28"/>
          <w:szCs w:val="28"/>
          <w:lang w:eastAsia="zh-CN"/>
        </w:rPr>
      </w:pPr>
      <w:r w:rsidRPr="00C22CF8">
        <w:rPr>
          <w:rFonts w:ascii="Arial" w:hAnsi="Arial" w:cs="Arial"/>
          <w:noProof/>
          <w:color w:val="000000"/>
          <w:lang w:eastAsia="zh-CN"/>
        </w:rPr>
        <w:t xml:space="preserve"> </w:t>
      </w:r>
      <w:r w:rsidR="00495B3B" w:rsidRPr="00495B3B">
        <w:rPr>
          <w:rFonts w:ascii="Arial" w:hAnsi="Arial" w:cs="Arial"/>
          <w:bCs/>
          <w:color w:val="442D97"/>
          <w:sz w:val="28"/>
          <w:szCs w:val="28"/>
          <w:lang w:eastAsia="zh-CN"/>
        </w:rPr>
        <w:t>Accountabilities</w:t>
      </w:r>
      <w:r w:rsidR="002049B4">
        <w:rPr>
          <w:rFonts w:ascii="Arial" w:hAnsi="Arial" w:cs="Arial"/>
          <w:bCs/>
          <w:color w:val="442D97"/>
          <w:sz w:val="28"/>
          <w:szCs w:val="28"/>
          <w:lang w:eastAsia="zh-CN"/>
        </w:rPr>
        <w:t xml:space="preserve"> </w:t>
      </w:r>
    </w:p>
    <w:p w14:paraId="275B1BE5" w14:textId="568BC642" w:rsidR="00126B58" w:rsidRPr="00E375F2" w:rsidRDefault="00E375F2" w:rsidP="00E375F2">
      <w:pPr>
        <w:pStyle w:val="ListParagraph"/>
        <w:numPr>
          <w:ilvl w:val="0"/>
          <w:numId w:val="20"/>
        </w:numPr>
        <w:spacing w:before="0" w:after="360" w:line="240" w:lineRule="auto"/>
        <w:ind w:left="426"/>
        <w:jc w:val="both"/>
        <w:rPr>
          <w:rFonts w:ascii="Arial" w:hAnsi="Arial" w:cs="Arial"/>
          <w:color w:val="000000"/>
          <w:szCs w:val="22"/>
          <w:lang w:eastAsia="zh-CN"/>
        </w:rPr>
      </w:pPr>
      <w:r w:rsidRPr="00E375F2">
        <w:rPr>
          <w:rFonts w:ascii="Arial" w:hAnsi="Arial" w:cs="Arial"/>
          <w:color w:val="000000"/>
          <w:szCs w:val="22"/>
          <w:lang w:eastAsia="zh-CN"/>
        </w:rPr>
        <w:t>Provide responsive procurement advice to the Energy Group, including guidance on Procurement Registration and Assessments and Approval to Market forms, RFx development, and compliance with relevant procurement policies, frameworks, and governance requirements.</w:t>
      </w:r>
    </w:p>
    <w:p w14:paraId="596F8C02" w14:textId="77777777" w:rsidR="00126B58" w:rsidRPr="006B353C" w:rsidRDefault="00126B58" w:rsidP="00126B58">
      <w:pPr>
        <w:pStyle w:val="ListParagraph"/>
        <w:spacing w:before="0" w:after="360" w:line="240" w:lineRule="auto"/>
        <w:ind w:left="426"/>
        <w:jc w:val="both"/>
        <w:rPr>
          <w:rFonts w:ascii="Arial" w:hAnsi="Arial" w:cs="Arial"/>
          <w:color w:val="000000"/>
          <w:szCs w:val="22"/>
          <w:lang w:eastAsia="zh-CN"/>
        </w:rPr>
      </w:pPr>
    </w:p>
    <w:p w14:paraId="3877B71A" w14:textId="319460A9" w:rsidR="00126B58" w:rsidRPr="00E375F2" w:rsidRDefault="00E375F2" w:rsidP="00E375F2">
      <w:pPr>
        <w:pStyle w:val="ListParagraph"/>
        <w:numPr>
          <w:ilvl w:val="0"/>
          <w:numId w:val="20"/>
        </w:numPr>
        <w:spacing w:before="0" w:after="360" w:line="240" w:lineRule="auto"/>
        <w:ind w:left="426"/>
        <w:jc w:val="both"/>
        <w:rPr>
          <w:rFonts w:ascii="Arial" w:hAnsi="Arial" w:cs="Arial"/>
          <w:color w:val="000000"/>
          <w:szCs w:val="22"/>
          <w:lang w:eastAsia="zh-CN"/>
        </w:rPr>
      </w:pPr>
      <w:r w:rsidRPr="00E375F2">
        <w:rPr>
          <w:rFonts w:ascii="Arial" w:hAnsi="Arial" w:cs="Arial"/>
          <w:color w:val="000000"/>
          <w:szCs w:val="22"/>
          <w:lang w:eastAsia="zh-CN"/>
        </w:rPr>
        <w:t>Manage the end-to-end coordination of RFx processes, including the release of documentation through the Digital Marketplace and other approved procurement portals.</w:t>
      </w:r>
    </w:p>
    <w:p w14:paraId="60F1D4A5" w14:textId="77777777" w:rsidR="00126B58" w:rsidRPr="00126B58" w:rsidRDefault="00126B58" w:rsidP="00126B58">
      <w:pPr>
        <w:pStyle w:val="ListParagraph"/>
        <w:spacing w:before="0" w:after="360" w:line="240" w:lineRule="auto"/>
        <w:ind w:left="426"/>
        <w:jc w:val="both"/>
        <w:rPr>
          <w:rFonts w:ascii="Arial" w:hAnsi="Arial" w:cs="Arial"/>
          <w:color w:val="000000"/>
          <w:szCs w:val="22"/>
          <w:lang w:eastAsia="zh-CN"/>
        </w:rPr>
      </w:pPr>
    </w:p>
    <w:p w14:paraId="4893345D" w14:textId="10A74D17" w:rsidR="00126B58" w:rsidRPr="00E375F2" w:rsidRDefault="00E375F2" w:rsidP="00E375F2">
      <w:pPr>
        <w:pStyle w:val="ListParagraph"/>
        <w:numPr>
          <w:ilvl w:val="0"/>
          <w:numId w:val="20"/>
        </w:numPr>
        <w:spacing w:before="0" w:after="360" w:line="240" w:lineRule="auto"/>
        <w:ind w:left="426"/>
        <w:jc w:val="both"/>
        <w:rPr>
          <w:rFonts w:ascii="Arial" w:hAnsi="Arial" w:cs="Arial"/>
          <w:color w:val="000000"/>
          <w:szCs w:val="22"/>
          <w:lang w:eastAsia="zh-CN"/>
        </w:rPr>
      </w:pPr>
      <w:r w:rsidRPr="00E375F2">
        <w:rPr>
          <w:rFonts w:ascii="Arial" w:hAnsi="Arial" w:cs="Arial"/>
          <w:color w:val="000000"/>
          <w:szCs w:val="22"/>
          <w:lang w:eastAsia="zh-CN"/>
        </w:rPr>
        <w:t>Coordinate contract execution processes in partnership with key stakeholders and the debriefing of all proponents (successful and unsuccessful) to an RFx process.</w:t>
      </w:r>
    </w:p>
    <w:p w14:paraId="27F4E1DE" w14:textId="524CA9D6" w:rsidR="00126B58" w:rsidRPr="006B353C" w:rsidRDefault="00126B58" w:rsidP="00126B58">
      <w:pPr>
        <w:pStyle w:val="ListParagraph"/>
        <w:spacing w:before="0" w:after="360" w:line="240" w:lineRule="auto"/>
        <w:ind w:left="1080"/>
        <w:jc w:val="both"/>
        <w:rPr>
          <w:rFonts w:ascii="Arial" w:hAnsi="Arial" w:cs="Arial"/>
          <w:color w:val="000000"/>
          <w:szCs w:val="22"/>
          <w:lang w:eastAsia="zh-CN"/>
        </w:rPr>
      </w:pPr>
    </w:p>
    <w:p w14:paraId="60602C56" w14:textId="329C22BC" w:rsidR="00E375F2" w:rsidRPr="00E375F2" w:rsidRDefault="00E375F2" w:rsidP="00E375F2">
      <w:pPr>
        <w:pStyle w:val="ListParagraph"/>
        <w:numPr>
          <w:ilvl w:val="0"/>
          <w:numId w:val="20"/>
        </w:numPr>
        <w:spacing w:before="0" w:after="360" w:line="240" w:lineRule="auto"/>
        <w:ind w:left="426"/>
        <w:jc w:val="both"/>
        <w:rPr>
          <w:rFonts w:ascii="Arial" w:hAnsi="Arial" w:cs="Arial"/>
          <w:color w:val="000000"/>
          <w:szCs w:val="22"/>
          <w:lang w:eastAsia="zh-CN"/>
        </w:rPr>
      </w:pPr>
      <w:r w:rsidRPr="00E375F2">
        <w:rPr>
          <w:rFonts w:ascii="Arial" w:hAnsi="Arial" w:cs="Arial"/>
          <w:color w:val="000000"/>
          <w:szCs w:val="22"/>
          <w:lang w:eastAsia="zh-CN"/>
        </w:rPr>
        <w:t>Maintain fit for purpose procurement engagement registers to assist in team workload management, reporting on progress and keeping auditable records.</w:t>
      </w:r>
    </w:p>
    <w:p w14:paraId="00B2A492" w14:textId="77777777" w:rsidR="00E375F2" w:rsidRPr="00E375F2" w:rsidRDefault="00E375F2" w:rsidP="00E375F2">
      <w:pPr>
        <w:pStyle w:val="ListParagraph"/>
        <w:spacing w:before="0" w:after="360" w:line="240" w:lineRule="auto"/>
        <w:ind w:left="426"/>
        <w:jc w:val="both"/>
        <w:rPr>
          <w:rFonts w:ascii="Arial" w:hAnsi="Arial" w:cs="Arial"/>
          <w:color w:val="000000"/>
          <w:szCs w:val="22"/>
          <w:lang w:eastAsia="zh-CN"/>
        </w:rPr>
      </w:pPr>
    </w:p>
    <w:p w14:paraId="73C6D8F7" w14:textId="1252B285" w:rsidR="006B353C" w:rsidRDefault="00E375F2" w:rsidP="00D65A11">
      <w:pPr>
        <w:pStyle w:val="ListParagraph"/>
        <w:numPr>
          <w:ilvl w:val="0"/>
          <w:numId w:val="20"/>
        </w:numPr>
        <w:spacing w:before="0" w:after="360" w:line="240" w:lineRule="auto"/>
        <w:ind w:left="426"/>
        <w:jc w:val="both"/>
        <w:rPr>
          <w:rFonts w:ascii="Arial" w:hAnsi="Arial" w:cs="Arial"/>
          <w:color w:val="000000"/>
          <w:szCs w:val="22"/>
          <w:lang w:eastAsia="zh-CN"/>
        </w:rPr>
      </w:pPr>
      <w:r w:rsidRPr="00E375F2">
        <w:rPr>
          <w:rFonts w:ascii="Arial" w:hAnsi="Arial" w:cs="Arial"/>
          <w:color w:val="000000"/>
          <w:szCs w:val="22"/>
          <w:lang w:eastAsia="zh-CN"/>
        </w:rPr>
        <w:t>Manage a quarterly rolling calendar of future procurements for the Energy Group, proactively liaising with the Corporate Services Group to support public reporting obligations.</w:t>
      </w:r>
    </w:p>
    <w:p w14:paraId="6FC1FB6D" w14:textId="77777777" w:rsidR="00DE62D7" w:rsidRPr="006B353C" w:rsidRDefault="00DE62D7" w:rsidP="00DE62D7">
      <w:pPr>
        <w:pStyle w:val="ListParagraph"/>
        <w:spacing w:before="0" w:after="360" w:line="240" w:lineRule="auto"/>
        <w:ind w:left="426"/>
        <w:jc w:val="both"/>
        <w:rPr>
          <w:rFonts w:ascii="Arial" w:hAnsi="Arial" w:cs="Arial"/>
          <w:color w:val="000000"/>
          <w:szCs w:val="22"/>
          <w:lang w:eastAsia="zh-CN"/>
        </w:rPr>
      </w:pPr>
    </w:p>
    <w:p w14:paraId="05ED9110" w14:textId="3821B4DC" w:rsidR="009A35B4" w:rsidRPr="00E375F2" w:rsidRDefault="00E375F2" w:rsidP="00E375F2">
      <w:pPr>
        <w:pStyle w:val="ListParagraph"/>
        <w:numPr>
          <w:ilvl w:val="0"/>
          <w:numId w:val="20"/>
        </w:numPr>
        <w:spacing w:before="0" w:after="360" w:line="240" w:lineRule="auto"/>
        <w:ind w:left="426"/>
        <w:jc w:val="both"/>
        <w:rPr>
          <w:rFonts w:ascii="Arial" w:hAnsi="Arial" w:cs="Arial"/>
          <w:color w:val="004C97" w:themeColor="accent1"/>
          <w:szCs w:val="22"/>
          <w:lang w:eastAsia="zh-CN"/>
        </w:rPr>
      </w:pPr>
      <w:r w:rsidRPr="00E375F2">
        <w:rPr>
          <w:rFonts w:ascii="Arial" w:hAnsi="Arial" w:cs="Arial"/>
          <w:color w:val="000000"/>
          <w:szCs w:val="22"/>
          <w:lang w:eastAsia="zh-CN"/>
        </w:rPr>
        <w:t>Contribute to the development and analysis of dashboard reports, providing insight into contract status, and other relevant information to assist decision making for Energy Group.</w:t>
      </w:r>
    </w:p>
    <w:p w14:paraId="5402AE82" w14:textId="77777777" w:rsidR="009A35B4" w:rsidRPr="009A35B4" w:rsidRDefault="009A35B4" w:rsidP="009A35B4">
      <w:pPr>
        <w:pStyle w:val="ListParagraph"/>
        <w:spacing w:before="0" w:after="360" w:line="240" w:lineRule="auto"/>
        <w:ind w:left="1080"/>
        <w:jc w:val="both"/>
        <w:rPr>
          <w:rFonts w:ascii="Arial" w:hAnsi="Arial" w:cs="Arial"/>
          <w:color w:val="004C97" w:themeColor="accent1"/>
          <w:szCs w:val="22"/>
          <w:lang w:eastAsia="zh-CN"/>
        </w:rPr>
      </w:pPr>
    </w:p>
    <w:p w14:paraId="544F8C3E" w14:textId="1AAB0BAA" w:rsidR="00582EC7" w:rsidRPr="00582EC7" w:rsidRDefault="00B41F06" w:rsidP="00582EC7">
      <w:pPr>
        <w:pStyle w:val="ListParagraph"/>
        <w:numPr>
          <w:ilvl w:val="0"/>
          <w:numId w:val="20"/>
        </w:numPr>
        <w:spacing w:before="0" w:line="240" w:lineRule="auto"/>
        <w:ind w:left="426"/>
        <w:jc w:val="both"/>
        <w:rPr>
          <w:rFonts w:ascii="Arial" w:hAnsi="Arial" w:cs="Arial"/>
          <w:color w:val="000000"/>
          <w:szCs w:val="22"/>
          <w:lang w:eastAsia="zh-CN"/>
        </w:rPr>
      </w:pPr>
      <w:r>
        <w:rPr>
          <w:rFonts w:ascii="Arial" w:hAnsi="Arial" w:cs="Arial"/>
          <w:color w:val="000000"/>
          <w:szCs w:val="22"/>
          <w:lang w:eastAsia="zh-CN"/>
        </w:rPr>
        <w:t>Contribute to</w:t>
      </w:r>
      <w:r w:rsidR="006B353C" w:rsidRPr="006B353C">
        <w:rPr>
          <w:rFonts w:ascii="Arial" w:hAnsi="Arial" w:cs="Arial"/>
          <w:color w:val="000000"/>
          <w:szCs w:val="22"/>
          <w:lang w:eastAsia="zh-CN"/>
        </w:rPr>
        <w:t xml:space="preserve"> procurement capability </w:t>
      </w:r>
      <w:r w:rsidR="000E7B0A">
        <w:rPr>
          <w:rFonts w:ascii="Arial" w:hAnsi="Arial" w:cs="Arial"/>
          <w:color w:val="000000"/>
          <w:szCs w:val="22"/>
          <w:lang w:eastAsia="zh-CN"/>
        </w:rPr>
        <w:t>activities</w:t>
      </w:r>
      <w:r w:rsidR="006B353C" w:rsidRPr="006B353C">
        <w:rPr>
          <w:rFonts w:ascii="Arial" w:hAnsi="Arial" w:cs="Arial"/>
          <w:color w:val="000000"/>
          <w:szCs w:val="22"/>
          <w:lang w:eastAsia="zh-CN"/>
        </w:rPr>
        <w:t xml:space="preserve"> targeting the Energy Group that utilise the development of Quick Reference Guides that </w:t>
      </w:r>
      <w:r w:rsidR="000E7B0A" w:rsidRPr="006B353C">
        <w:rPr>
          <w:rFonts w:ascii="Arial" w:hAnsi="Arial" w:cs="Arial"/>
          <w:color w:val="000000"/>
          <w:szCs w:val="22"/>
          <w:lang w:eastAsia="zh-CN"/>
        </w:rPr>
        <w:t>complement</w:t>
      </w:r>
      <w:r w:rsidR="006B353C" w:rsidRPr="006B353C">
        <w:rPr>
          <w:rFonts w:ascii="Arial" w:hAnsi="Arial" w:cs="Arial"/>
          <w:color w:val="000000"/>
          <w:szCs w:val="22"/>
          <w:lang w:eastAsia="zh-CN"/>
        </w:rPr>
        <w:t xml:space="preserve"> existing Central Procurement supports and guidance materials and provision of general and targeted training materials. </w:t>
      </w:r>
    </w:p>
    <w:p w14:paraId="08558803" w14:textId="77777777" w:rsidR="00582EC7" w:rsidRPr="00582EC7" w:rsidRDefault="00582EC7" w:rsidP="00582EC7">
      <w:pPr>
        <w:pStyle w:val="ListParagraph"/>
        <w:spacing w:before="0" w:line="240" w:lineRule="auto"/>
        <w:ind w:left="426"/>
        <w:jc w:val="both"/>
        <w:rPr>
          <w:rFonts w:ascii="Arial" w:hAnsi="Arial" w:cs="Arial"/>
          <w:color w:val="000000"/>
          <w:szCs w:val="22"/>
          <w:lang w:eastAsia="zh-CN"/>
        </w:rPr>
      </w:pPr>
    </w:p>
    <w:p w14:paraId="6DD4E787" w14:textId="021F5E4A" w:rsidR="002049B4" w:rsidRDefault="006B353C" w:rsidP="00582EC7">
      <w:pPr>
        <w:pStyle w:val="ListParagraph"/>
        <w:numPr>
          <w:ilvl w:val="0"/>
          <w:numId w:val="20"/>
        </w:numPr>
        <w:spacing w:before="0" w:line="240" w:lineRule="auto"/>
        <w:ind w:left="426"/>
        <w:jc w:val="both"/>
        <w:rPr>
          <w:rFonts w:ascii="Arial" w:hAnsi="Arial" w:cs="Arial"/>
          <w:color w:val="000000"/>
          <w:szCs w:val="22"/>
          <w:lang w:eastAsia="zh-CN"/>
        </w:rPr>
      </w:pPr>
      <w:r w:rsidRPr="006B353C">
        <w:rPr>
          <w:rFonts w:ascii="Arial" w:hAnsi="Arial" w:cs="Arial"/>
          <w:color w:val="000000"/>
          <w:szCs w:val="22"/>
          <w:lang w:eastAsia="zh-CN"/>
        </w:rPr>
        <w:t>To practice cultural safety by creating environments, relationships, and systems free from racism and discrimination so that people can feel safe, valued, and able to participate.</w:t>
      </w:r>
    </w:p>
    <w:p w14:paraId="620FDEA7" w14:textId="77777777" w:rsidR="00E375F2" w:rsidRPr="00DE62D7" w:rsidRDefault="00E375F2" w:rsidP="00E375F2">
      <w:pPr>
        <w:pStyle w:val="ListParagraph"/>
        <w:spacing w:before="0" w:line="240" w:lineRule="auto"/>
        <w:ind w:left="426"/>
        <w:jc w:val="both"/>
        <w:rPr>
          <w:rFonts w:ascii="Arial" w:hAnsi="Arial" w:cs="Arial"/>
          <w:color w:val="000000"/>
          <w:szCs w:val="22"/>
          <w:lang w:eastAsia="zh-CN"/>
        </w:rPr>
      </w:pPr>
    </w:p>
    <w:p w14:paraId="3D3807B0" w14:textId="3B320AB2"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lastRenderedPageBreak/>
        <w:t>Specialist/Technical Expertise/Qualifications</w:t>
      </w:r>
    </w:p>
    <w:p w14:paraId="2C26CD85" w14:textId="4922A9F7" w:rsidR="00692411" w:rsidRPr="000677C6" w:rsidRDefault="00692411" w:rsidP="000677C6">
      <w:pPr>
        <w:pStyle w:val="ListParagraph"/>
        <w:numPr>
          <w:ilvl w:val="0"/>
          <w:numId w:val="23"/>
        </w:numPr>
        <w:spacing w:before="160" w:after="180"/>
        <w:jc w:val="both"/>
        <w:rPr>
          <w:rStyle w:val="normaltextrun"/>
          <w:rFonts w:ascii="Arial" w:hAnsi="Arial" w:cs="Arial"/>
          <w:color w:val="363534"/>
        </w:rPr>
      </w:pPr>
      <w:r w:rsidRPr="000677C6">
        <w:rPr>
          <w:rStyle w:val="normaltextrun"/>
          <w:rFonts w:ascii="Arial" w:hAnsi="Arial" w:cs="Arial"/>
          <w:color w:val="363534"/>
        </w:rPr>
        <w:t>Demonstrated knowledge of procurement practices and procedures, including capacity to understand and apply the Victorian Government Purchasing Board guidelines</w:t>
      </w:r>
      <w:r w:rsidR="00E375F2" w:rsidRPr="000677C6">
        <w:rPr>
          <w:rStyle w:val="normaltextrun"/>
          <w:rFonts w:ascii="Arial" w:hAnsi="Arial" w:cs="Arial"/>
          <w:color w:val="363534"/>
        </w:rPr>
        <w:t xml:space="preserve"> is highly desirable</w:t>
      </w:r>
      <w:r w:rsidRPr="000677C6">
        <w:rPr>
          <w:rStyle w:val="normaltextrun"/>
          <w:rFonts w:ascii="Arial" w:hAnsi="Arial" w:cs="Arial"/>
          <w:color w:val="363534"/>
        </w:rPr>
        <w:t xml:space="preserve">. </w:t>
      </w:r>
    </w:p>
    <w:p w14:paraId="21E71AAB" w14:textId="49AB9604" w:rsidR="00D65A11" w:rsidRPr="00E375F2" w:rsidRDefault="00495B3B" w:rsidP="00E375F2">
      <w:pPr>
        <w:keepNext/>
        <w:spacing w:after="240" w:line="240" w:lineRule="auto"/>
        <w:rPr>
          <w:rFonts w:ascii="Arial" w:hAnsi="Arial" w:cs="Arial"/>
          <w:bCs/>
          <w:sz w:val="28"/>
          <w:szCs w:val="28"/>
          <w:lang w:eastAsia="zh-CN"/>
        </w:rPr>
      </w:pPr>
      <w:r w:rsidRPr="00E375F2">
        <w:rPr>
          <w:rFonts w:ascii="Arial" w:hAnsi="Arial" w:cs="Arial"/>
          <w:bCs/>
          <w:sz w:val="28"/>
          <w:szCs w:val="28"/>
          <w:lang w:eastAsia="zh-CN"/>
        </w:rPr>
        <w:t>Capabilities</w:t>
      </w:r>
      <w:bookmarkStart w:id="2" w:name="_Hlk102550785"/>
    </w:p>
    <w:p w14:paraId="6DB9C903" w14:textId="77777777" w:rsidR="00E375F2" w:rsidRPr="00E375F2" w:rsidRDefault="00C00F87" w:rsidP="00E375F2">
      <w:pPr>
        <w:pStyle w:val="TableTextLeft"/>
        <w:jc w:val="both"/>
        <w:rPr>
          <w:rFonts w:asciiTheme="majorHAnsi" w:hAnsiTheme="majorHAnsi" w:cstheme="majorHAnsi"/>
          <w:b/>
          <w:bCs/>
          <w:color w:val="000000"/>
          <w:sz w:val="22"/>
          <w:szCs w:val="22"/>
          <w:lang w:eastAsia="zh-CN"/>
        </w:rPr>
      </w:pPr>
      <w:r w:rsidRPr="00E375F2">
        <w:rPr>
          <w:rFonts w:asciiTheme="majorHAnsi" w:hAnsiTheme="majorHAnsi" w:cstheme="majorHAnsi"/>
          <w:b/>
          <w:bCs/>
          <w:color w:val="000000"/>
          <w:sz w:val="22"/>
          <w:szCs w:val="22"/>
          <w:lang w:eastAsia="zh-CN"/>
        </w:rPr>
        <w:t>Critical Thinking and Problem Solving</w:t>
      </w:r>
    </w:p>
    <w:p w14:paraId="0CEF5F9C" w14:textId="458A8269" w:rsidR="00477D62" w:rsidRPr="00E375F2" w:rsidRDefault="00477D62" w:rsidP="00E375F2">
      <w:pPr>
        <w:pStyle w:val="TableTextLeft"/>
        <w:spacing w:after="180"/>
        <w:jc w:val="both"/>
        <w:rPr>
          <w:rFonts w:cstheme="minorHAnsi"/>
          <w:iCs/>
          <w:kern w:val="20"/>
          <w:szCs w:val="18"/>
        </w:rPr>
      </w:pPr>
      <w:r w:rsidRPr="00E375F2">
        <w:rPr>
          <w:rFonts w:cstheme="minorHAnsi"/>
          <w:iCs/>
          <w:kern w:val="20"/>
          <w:szCs w:val="18"/>
        </w:rPr>
        <w:t xml:space="preserve">Resolves issues through deep understanding or interpretation of existing guidelines. Where guidelines are not available, analyses ideas available and </w:t>
      </w:r>
      <w:proofErr w:type="gramStart"/>
      <w:r w:rsidRPr="00E375F2">
        <w:rPr>
          <w:rFonts w:cstheme="minorHAnsi"/>
          <w:iCs/>
          <w:kern w:val="20"/>
          <w:szCs w:val="18"/>
        </w:rPr>
        <w:t>takes action</w:t>
      </w:r>
      <w:proofErr w:type="gramEnd"/>
      <w:r w:rsidRPr="00E375F2">
        <w:rPr>
          <w:rFonts w:cstheme="minorHAnsi"/>
          <w:iCs/>
          <w:kern w:val="20"/>
          <w:szCs w:val="18"/>
        </w:rPr>
        <w:t xml:space="preserve"> through self, or in consultation with others to resolve problems. If required, determine additional information needed to make informed decisions. Applies critical thinking and problem-solving concepts in the right context.</w:t>
      </w:r>
    </w:p>
    <w:p w14:paraId="31D563C7" w14:textId="77777777" w:rsidR="00E375F2" w:rsidRPr="00E375F2" w:rsidRDefault="00C00F87" w:rsidP="00477D62">
      <w:pPr>
        <w:pStyle w:val="TableTextLeft"/>
        <w:jc w:val="both"/>
        <w:rPr>
          <w:rFonts w:asciiTheme="majorHAnsi" w:hAnsiTheme="majorHAnsi" w:cstheme="majorHAnsi"/>
          <w:b/>
          <w:bCs/>
          <w:color w:val="000000"/>
          <w:sz w:val="22"/>
          <w:szCs w:val="22"/>
          <w:lang w:eastAsia="zh-CN"/>
        </w:rPr>
      </w:pPr>
      <w:r w:rsidRPr="00E375F2">
        <w:rPr>
          <w:rFonts w:asciiTheme="majorHAnsi" w:hAnsiTheme="majorHAnsi" w:cstheme="majorHAnsi"/>
          <w:b/>
          <w:bCs/>
          <w:color w:val="000000"/>
          <w:sz w:val="22"/>
          <w:szCs w:val="22"/>
          <w:lang w:eastAsia="zh-CN"/>
        </w:rPr>
        <w:t>Influence and Persuasion</w:t>
      </w:r>
    </w:p>
    <w:p w14:paraId="7612AC46" w14:textId="150D146D" w:rsidR="00477D62" w:rsidRPr="00E375F2" w:rsidRDefault="00477D62" w:rsidP="00E375F2">
      <w:pPr>
        <w:pStyle w:val="TableTextLeft"/>
        <w:spacing w:after="180"/>
        <w:jc w:val="both"/>
        <w:rPr>
          <w:rFonts w:ascii="Arial" w:hAnsi="Arial" w:cs="Arial"/>
          <w:color w:val="000000"/>
          <w:lang w:eastAsia="zh-CN"/>
        </w:rPr>
      </w:pPr>
      <w:r w:rsidRPr="00752DB7">
        <w:rPr>
          <w:rFonts w:cstheme="minorHAnsi"/>
          <w:iCs/>
          <w:kern w:val="20"/>
          <w:szCs w:val="18"/>
        </w:rPr>
        <w:t>Consistently adapts the content, style, message or tone of a presentation to suit the audience and plans how to tackle objections; Applies own ideas by linking them to others’ values, needs &amp; goals.</w:t>
      </w:r>
    </w:p>
    <w:p w14:paraId="1B0DAC02" w14:textId="77777777" w:rsidR="00E375F2" w:rsidRPr="00E375F2" w:rsidRDefault="00C00F87" w:rsidP="00E375F2">
      <w:pPr>
        <w:pStyle w:val="TableTextLeft"/>
        <w:jc w:val="both"/>
        <w:rPr>
          <w:rFonts w:asciiTheme="majorHAnsi" w:hAnsiTheme="majorHAnsi" w:cstheme="majorHAnsi"/>
          <w:b/>
          <w:bCs/>
          <w:color w:val="000000"/>
          <w:sz w:val="22"/>
          <w:szCs w:val="22"/>
          <w:lang w:eastAsia="zh-CN"/>
        </w:rPr>
      </w:pPr>
      <w:r w:rsidRPr="00E375F2">
        <w:rPr>
          <w:rFonts w:asciiTheme="majorHAnsi" w:hAnsiTheme="majorHAnsi" w:cstheme="majorHAnsi"/>
          <w:b/>
          <w:bCs/>
          <w:color w:val="000000"/>
          <w:sz w:val="22"/>
          <w:szCs w:val="22"/>
          <w:lang w:eastAsia="zh-CN"/>
        </w:rPr>
        <w:t>Flexibility and Adaptability</w:t>
      </w:r>
    </w:p>
    <w:p w14:paraId="3AE9E21C" w14:textId="0BC38367" w:rsidR="00477D62" w:rsidRPr="00E375F2" w:rsidRDefault="00477D62" w:rsidP="00E375F2">
      <w:pPr>
        <w:pStyle w:val="TableTextLeft"/>
        <w:spacing w:after="180"/>
        <w:jc w:val="both"/>
        <w:rPr>
          <w:rFonts w:cstheme="minorHAnsi"/>
          <w:iCs/>
          <w:kern w:val="20"/>
          <w:szCs w:val="18"/>
        </w:rPr>
      </w:pPr>
      <w:r w:rsidRPr="00E375F2">
        <w:rPr>
          <w:rFonts w:cstheme="minorHAnsi"/>
          <w:iCs/>
          <w:kern w:val="20"/>
          <w:szCs w:val="18"/>
        </w:rPr>
        <w:t>Accept changed priorities without undue discomfort. Responds quickly to changes. Comfortable working in collaboration with teams outside of own organisation</w:t>
      </w:r>
      <w:r w:rsidR="00E375F2">
        <w:rPr>
          <w:rFonts w:cstheme="minorHAnsi"/>
          <w:iCs/>
          <w:kern w:val="20"/>
          <w:szCs w:val="18"/>
        </w:rPr>
        <w:t>.</w:t>
      </w:r>
    </w:p>
    <w:p w14:paraId="2B5756BD" w14:textId="77777777" w:rsidR="00E375F2" w:rsidRPr="00E375F2" w:rsidRDefault="00C00F87" w:rsidP="00E375F2">
      <w:pPr>
        <w:pStyle w:val="TableTextLeft"/>
        <w:jc w:val="both"/>
        <w:rPr>
          <w:rFonts w:asciiTheme="majorHAnsi" w:hAnsiTheme="majorHAnsi" w:cstheme="majorHAnsi"/>
          <w:b/>
          <w:bCs/>
          <w:color w:val="000000"/>
          <w:sz w:val="22"/>
          <w:szCs w:val="22"/>
          <w:lang w:eastAsia="zh-CN"/>
        </w:rPr>
      </w:pPr>
      <w:r w:rsidRPr="00E375F2">
        <w:rPr>
          <w:rFonts w:asciiTheme="majorHAnsi" w:hAnsiTheme="majorHAnsi" w:cstheme="majorHAnsi"/>
          <w:b/>
          <w:bCs/>
          <w:color w:val="000000"/>
          <w:sz w:val="22"/>
          <w:szCs w:val="22"/>
          <w:lang w:eastAsia="zh-CN"/>
        </w:rPr>
        <w:t>Data Literacy</w:t>
      </w:r>
    </w:p>
    <w:p w14:paraId="61CC39B4" w14:textId="0F117237" w:rsidR="00495B3B" w:rsidRPr="00E375F2" w:rsidRDefault="00477D62" w:rsidP="00E375F2">
      <w:pPr>
        <w:pStyle w:val="TableTextLeft"/>
        <w:spacing w:after="180"/>
        <w:jc w:val="both"/>
        <w:rPr>
          <w:rFonts w:cstheme="minorHAnsi"/>
          <w:iCs/>
          <w:kern w:val="20"/>
          <w:szCs w:val="18"/>
        </w:rPr>
      </w:pPr>
      <w:r w:rsidRPr="00E375F2">
        <w:rPr>
          <w:rFonts w:cstheme="minorHAnsi"/>
          <w:iCs/>
          <w:kern w:val="20"/>
          <w:szCs w:val="18"/>
        </w:rPr>
        <w:t>Considers data sources, collection and structure impacts in the delivery of data analysis. Generates descriptive statistics and relevant data visualisation leading to decisions under the guidance from subject matter experts. Ability to utilise advanced excel formulas, pivot tables and generation of data charts is required.</w:t>
      </w:r>
    </w:p>
    <w:p w14:paraId="72CE8D2C" w14:textId="77777777" w:rsidR="00495B3B" w:rsidRPr="00495B3B" w:rsidRDefault="00495B3B" w:rsidP="00477D62">
      <w:pPr>
        <w:keepNext/>
        <w:shd w:val="clear" w:color="auto" w:fill="FFFFFF" w:themeFill="background1"/>
        <w:spacing w:before="0"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55A3865"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C315D8">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CA4264">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11323F7B" w:rsidR="00495B3B" w:rsidRPr="00495B3B" w:rsidRDefault="00C315D8" w:rsidP="00CA4264">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Manual handling</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16E8913A" w14:textId="6A3B3FBD" w:rsidR="00495B3B" w:rsidRPr="00495B3B" w:rsidRDefault="00495B3B" w:rsidP="006F6080">
            <w:pPr>
              <w:tabs>
                <w:tab w:val="left" w:pos="2500"/>
              </w:tabs>
              <w:ind w:left="0"/>
              <w:rPr>
                <w:rFonts w:ascii="Arial" w:hAnsi="Arial" w:cs="Arial"/>
                <w:sz w:val="20"/>
              </w:rPr>
            </w:pP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93AA791" w:rsidR="00495B3B" w:rsidRPr="00495B3B" w:rsidRDefault="00495B3B" w:rsidP="006F6080">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117F1CA6" w14:textId="5374B188" w:rsidR="00D65A11" w:rsidRPr="00495B3B" w:rsidRDefault="00D65A11" w:rsidP="00D65A11">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47ACAA5" w14:textId="77777777" w:rsidR="00D65A11" w:rsidRPr="00454423" w:rsidRDefault="00D65A11" w:rsidP="00D65A11">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5BCFA94" w14:textId="77777777" w:rsidR="00D65A11" w:rsidRPr="005763CD" w:rsidRDefault="00D65A11" w:rsidP="00D65A11">
      <w:pPr>
        <w:spacing w:before="0" w:after="0"/>
        <w:jc w:val="both"/>
        <w:rPr>
          <w:rFonts w:ascii="Arial" w:hAnsi="Arial" w:cs="Arial"/>
        </w:rPr>
      </w:pPr>
      <w:r w:rsidRPr="005763CD">
        <w:rPr>
          <w:rFonts w:ascii="Arial" w:hAnsi="Arial" w:cs="Arial"/>
        </w:rPr>
        <w:t xml:space="preserve">Our challenge is to maintain Victoria’s liveability, with a population expected to almost double by 2050, while responding to climate change and protecting our natural environment, infrastructure and heritage for future </w:t>
      </w:r>
      <w:r w:rsidRPr="005763CD">
        <w:rPr>
          <w:rFonts w:ascii="Arial" w:hAnsi="Arial" w:cs="Arial"/>
        </w:rPr>
        <w:lastRenderedPageBreak/>
        <w:t>generations. We take a community-centred approach and involve communities and key stakeholders in decisions and policies that affect them and we collaborate across our portfolios to design and deliver services and programs.</w:t>
      </w:r>
    </w:p>
    <w:p w14:paraId="3DE5C30D" w14:textId="77777777" w:rsidR="00D65A11" w:rsidRPr="005763CD" w:rsidRDefault="00D65A11" w:rsidP="00D65A11">
      <w:pPr>
        <w:spacing w:before="0" w:after="0"/>
        <w:rPr>
          <w:rFonts w:ascii="Arial" w:hAnsi="Arial" w:cs="Arial"/>
        </w:rPr>
      </w:pPr>
    </w:p>
    <w:p w14:paraId="3278A7E9" w14:textId="77777777" w:rsidR="00D65A11" w:rsidRPr="005763CD" w:rsidRDefault="00D65A11" w:rsidP="00D65A11">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59CE557B" w14:textId="77777777" w:rsidR="00D65A11" w:rsidRPr="00495B3B" w:rsidRDefault="00D65A11" w:rsidP="00D65A11">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BB24698" w14:textId="77777777" w:rsidR="00D65A11" w:rsidRDefault="00D65A11" w:rsidP="00D65A11">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2F1C735" w14:textId="77777777" w:rsidR="00E375F2" w:rsidRPr="002775A7" w:rsidRDefault="00E375F2" w:rsidP="00D65A11">
      <w:pPr>
        <w:spacing w:before="0" w:after="0" w:line="240" w:lineRule="auto"/>
        <w:jc w:val="both"/>
        <w:rPr>
          <w:rFonts w:ascii="Arial" w:hAnsi="Arial" w:cs="Arial"/>
        </w:rPr>
      </w:pPr>
    </w:p>
    <w:p w14:paraId="191192AA" w14:textId="6264487C" w:rsidR="00D65A11" w:rsidRPr="00AC1638" w:rsidRDefault="00D65A11" w:rsidP="00D65A11">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23449E4" w14:textId="77777777" w:rsidR="00D65A11" w:rsidRPr="00AC1638" w:rsidRDefault="00D65A11" w:rsidP="00D65A11">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3B038A44" w14:textId="77777777" w:rsidR="00D65A11" w:rsidRPr="00495B3B" w:rsidRDefault="00D65A11" w:rsidP="00D65A1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1DC35C3" w14:textId="77777777" w:rsidR="00D65A11" w:rsidRDefault="00D65A11" w:rsidP="00D65A11">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48073243" w14:textId="77777777" w:rsidR="00D65A11" w:rsidRPr="00495B3B" w:rsidRDefault="00D65A11" w:rsidP="00D65A11">
      <w:pPr>
        <w:spacing w:line="240" w:lineRule="auto"/>
        <w:contextualSpacing/>
        <w:outlineLvl w:val="1"/>
        <w:rPr>
          <w:rFonts w:ascii="Arial" w:hAnsi="Arial" w:cs="Arial"/>
          <w:color w:val="363534"/>
        </w:rPr>
      </w:pPr>
    </w:p>
    <w:p w14:paraId="57200590" w14:textId="77777777" w:rsidR="00D65A11" w:rsidRPr="00495B3B" w:rsidRDefault="00D65A11" w:rsidP="00D65A1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2823B42" w14:textId="77777777" w:rsidR="00D65A11" w:rsidRPr="00495B3B" w:rsidRDefault="00D65A11" w:rsidP="00D65A11">
      <w:pPr>
        <w:spacing w:before="0" w:after="100" w:afterAutospacing="1" w:line="240" w:lineRule="auto"/>
        <w:jc w:val="both"/>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9281390" w14:textId="77777777" w:rsidR="00D65A11" w:rsidRPr="00495B3B" w:rsidRDefault="00D65A11" w:rsidP="00D65A11">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1836B2E" w14:textId="77777777" w:rsidR="00D65A11" w:rsidRPr="00495B3B" w:rsidRDefault="00D65A11" w:rsidP="00D65A11">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59B3BBD2" w14:textId="77777777" w:rsidR="00D65A11" w:rsidRPr="00495B3B" w:rsidRDefault="00D65A11" w:rsidP="00D65A11">
      <w:pPr>
        <w:rPr>
          <w:rFonts w:ascii="Arial" w:hAnsi="Arial" w:cs="Arial"/>
          <w:b/>
          <w:bCs/>
          <w:color w:val="363534"/>
        </w:rPr>
      </w:pPr>
      <w:r w:rsidRPr="00495B3B">
        <w:rPr>
          <w:rFonts w:ascii="Arial" w:hAnsi="Arial" w:cs="Arial"/>
          <w:b/>
          <w:bCs/>
          <w:color w:val="363534"/>
        </w:rPr>
        <w:t>Aboriginal Cultural Safety</w:t>
      </w:r>
    </w:p>
    <w:p w14:paraId="5F3947B8" w14:textId="77777777" w:rsidR="00D65A11" w:rsidRPr="00495B3B" w:rsidRDefault="00D65A11" w:rsidP="00D65A11">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33815548" w14:textId="77777777" w:rsidR="00D65A11" w:rsidRPr="00495B3B" w:rsidRDefault="00D65A11" w:rsidP="00D65A11">
      <w:pPr>
        <w:rPr>
          <w:rFonts w:ascii="Arial" w:hAnsi="Arial" w:cs="Arial"/>
          <w:b/>
          <w:color w:val="363534"/>
          <w:szCs w:val="22"/>
        </w:rPr>
      </w:pPr>
      <w:r w:rsidRPr="00495B3B">
        <w:rPr>
          <w:rFonts w:ascii="Arial" w:hAnsi="Arial" w:cs="Arial"/>
          <w:b/>
          <w:color w:val="363534"/>
          <w:szCs w:val="22"/>
        </w:rPr>
        <w:t>Balancing your Life / Hybrid Working</w:t>
      </w:r>
    </w:p>
    <w:p w14:paraId="03B1732B" w14:textId="77777777" w:rsidR="00D65A11" w:rsidRPr="00495B3B" w:rsidRDefault="00D65A11" w:rsidP="00D65A11">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786F04D8" w:rsidR="00A14A3F" w:rsidRPr="00D65A11" w:rsidRDefault="00D65A11" w:rsidP="00D65A11">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sectPr w:rsidR="00A14A3F" w:rsidRPr="00D65A11" w:rsidSect="007425C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4FE2E" w14:textId="77777777" w:rsidR="00C2017A" w:rsidRDefault="00C2017A" w:rsidP="00CD157B">
      <w:pPr>
        <w:pStyle w:val="NoSpacing"/>
      </w:pPr>
    </w:p>
    <w:p w14:paraId="0DB7D01B" w14:textId="77777777" w:rsidR="00C2017A" w:rsidRDefault="00C2017A"/>
  </w:endnote>
  <w:endnote w:type="continuationSeparator" w:id="0">
    <w:p w14:paraId="1455AD1F" w14:textId="77777777" w:rsidR="00C2017A" w:rsidRDefault="00C2017A" w:rsidP="00CD157B">
      <w:pPr>
        <w:pStyle w:val="NoSpacing"/>
      </w:pPr>
    </w:p>
    <w:p w14:paraId="35DF2C6B" w14:textId="77777777" w:rsidR="00C2017A" w:rsidRDefault="00C2017A"/>
  </w:endnote>
  <w:endnote w:type="continuationNotice" w:id="1">
    <w:p w14:paraId="2146C509" w14:textId="77777777" w:rsidR="00C2017A" w:rsidRDefault="00C2017A" w:rsidP="00CD157B">
      <w:pPr>
        <w:pStyle w:val="NoSpacing"/>
      </w:pPr>
    </w:p>
    <w:p w14:paraId="33019DE5" w14:textId="77777777" w:rsidR="00C2017A" w:rsidRDefault="00C20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697E" w14:textId="4386B7A2" w:rsidR="00E375F2" w:rsidRPr="00E375F2" w:rsidRDefault="00C871F9" w:rsidP="00C871F9">
    <w:pPr>
      <w:pStyle w:val="Footer"/>
      <w:rPr>
        <w:bCs w:val="0"/>
      </w:rP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E375F2">
      <w:rPr>
        <w:bCs w:val="0"/>
      </w:rPr>
      <w:t>June</w:t>
    </w:r>
    <w:r w:rsidR="00D40EAF" w:rsidRPr="00D40EAF">
      <w:rPr>
        <w:bCs w:val="0"/>
      </w:rPr>
      <w:t xml:space="preserve"> 202</w:t>
    </w:r>
    <w:r w:rsidR="00E375F2">
      <w:rPr>
        <w:bCs w:val="0"/>
      </w:rPr>
      <w:t>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0075" w14:textId="20B464AB" w:rsidR="00E375F2" w:rsidRPr="00E375F2" w:rsidRDefault="00D40EAF" w:rsidP="00D40EAF">
    <w:pPr>
      <w:pStyle w:val="Footer"/>
      <w:rPr>
        <w:bCs w:val="0"/>
      </w:rP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E375F2">
      <w:rPr>
        <w:bCs w:val="0"/>
      </w:rPr>
      <w:t>June</w:t>
    </w:r>
    <w:r w:rsidRPr="00D40EAF">
      <w:rPr>
        <w:bCs w:val="0"/>
      </w:rPr>
      <w:t xml:space="preserve"> 202</w:t>
    </w:r>
    <w:r w:rsidR="00E375F2">
      <w:rPr>
        <w:bCs w:val="0"/>
      </w:rPr>
      <w:t>6</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FBCAA" w14:textId="77777777" w:rsidR="00C2017A" w:rsidRPr="0056073C" w:rsidRDefault="00C2017A" w:rsidP="005D764F">
      <w:pPr>
        <w:pStyle w:val="FootnoteSeparator"/>
      </w:pPr>
    </w:p>
    <w:p w14:paraId="7E7594CE" w14:textId="77777777" w:rsidR="00C2017A" w:rsidRDefault="00C2017A"/>
  </w:footnote>
  <w:footnote w:type="continuationSeparator" w:id="0">
    <w:p w14:paraId="01460D0A" w14:textId="77777777" w:rsidR="00C2017A" w:rsidRPr="00CA30B7" w:rsidRDefault="00C2017A" w:rsidP="006D5A90">
      <w:pPr>
        <w:rPr>
          <w:lang w:val="en-US"/>
        </w:rPr>
      </w:pPr>
      <w:r w:rsidRPr="00CA30B7">
        <w:rPr>
          <w:lang w:val="en-US"/>
        </w:rPr>
        <w:t>_______</w:t>
      </w:r>
    </w:p>
    <w:p w14:paraId="776EED9B" w14:textId="77777777" w:rsidR="00C2017A" w:rsidRDefault="00C2017A"/>
  </w:footnote>
  <w:footnote w:type="continuationNotice" w:id="1">
    <w:p w14:paraId="52A0EC36" w14:textId="77777777" w:rsidR="00C2017A" w:rsidRDefault="00C2017A" w:rsidP="006D5A90"/>
    <w:p w14:paraId="0292A85D" w14:textId="77777777" w:rsidR="00C2017A" w:rsidRDefault="00C201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D29553"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43437E"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91B768"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E9CB2C"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780504"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9D9B86"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63B0A1"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956079"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83B0E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972A7F"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D23421"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5C1EA7"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FF05766"/>
    <w:multiLevelType w:val="multilevel"/>
    <w:tmpl w:val="626C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6" w15:restartNumberingAfterBreak="0">
    <w:nsid w:val="4C43621B"/>
    <w:multiLevelType w:val="multilevel"/>
    <w:tmpl w:val="D48C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D4D539A"/>
    <w:multiLevelType w:val="hybridMultilevel"/>
    <w:tmpl w:val="720E0C7E"/>
    <w:lvl w:ilvl="0" w:tplc="A8BCB7EE">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80A5120"/>
    <w:multiLevelType w:val="hybridMultilevel"/>
    <w:tmpl w:val="11B4A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9" w15:restartNumberingAfterBreak="0">
    <w:nsid w:val="617213C0"/>
    <w:multiLevelType w:val="hybridMultilevel"/>
    <w:tmpl w:val="DA800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760D152A"/>
    <w:multiLevelType w:val="hybridMultilevel"/>
    <w:tmpl w:val="2DE86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9"/>
  </w:num>
  <w:num w:numId="2" w16cid:durableId="170411264">
    <w:abstractNumId w:val="38"/>
  </w:num>
  <w:num w:numId="3" w16cid:durableId="985085104">
    <w:abstractNumId w:val="8"/>
  </w:num>
  <w:num w:numId="4" w16cid:durableId="1872112631">
    <w:abstractNumId w:val="10"/>
  </w:num>
  <w:num w:numId="5" w16cid:durableId="336812815">
    <w:abstractNumId w:val="22"/>
  </w:num>
  <w:num w:numId="6" w16cid:durableId="155153463">
    <w:abstractNumId w:val="0"/>
  </w:num>
  <w:num w:numId="7" w16cid:durableId="1428236886">
    <w:abstractNumId w:val="25"/>
  </w:num>
  <w:num w:numId="8" w16cid:durableId="103154041">
    <w:abstractNumId w:val="29"/>
  </w:num>
  <w:num w:numId="9" w16cid:durableId="1308436166">
    <w:abstractNumId w:val="24"/>
  </w:num>
  <w:num w:numId="10" w16cid:durableId="1335643199">
    <w:abstractNumId w:val="36"/>
  </w:num>
  <w:num w:numId="11" w16cid:durableId="1160577431">
    <w:abstractNumId w:val="27"/>
  </w:num>
  <w:num w:numId="12" w16cid:durableId="1673139647">
    <w:abstractNumId w:val="15"/>
  </w:num>
  <w:num w:numId="13" w16cid:durableId="1742215375">
    <w:abstractNumId w:val="47"/>
  </w:num>
  <w:num w:numId="14" w16cid:durableId="664823544">
    <w:abstractNumId w:val="43"/>
  </w:num>
  <w:num w:numId="15" w16cid:durableId="979774751">
    <w:abstractNumId w:val="11"/>
  </w:num>
  <w:num w:numId="16" w16cid:durableId="729228463">
    <w:abstractNumId w:val="4"/>
  </w:num>
  <w:num w:numId="17" w16cid:durableId="322781625">
    <w:abstractNumId w:val="23"/>
  </w:num>
  <w:num w:numId="18" w16cid:durableId="1369793881">
    <w:abstractNumId w:val="26"/>
  </w:num>
  <w:num w:numId="19" w16cid:durableId="1577087937">
    <w:abstractNumId w:val="12"/>
  </w:num>
  <w:num w:numId="20" w16cid:durableId="1891454489">
    <w:abstractNumId w:val="28"/>
  </w:num>
  <w:num w:numId="21" w16cid:durableId="1502307253">
    <w:abstractNumId w:val="32"/>
  </w:num>
  <w:num w:numId="22" w16cid:durableId="1208222341">
    <w:abstractNumId w:val="39"/>
  </w:num>
  <w:num w:numId="23" w16cid:durableId="1359118120">
    <w:abstractNumId w:val="4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6C4C"/>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57D"/>
    <w:rsid w:val="00016927"/>
    <w:rsid w:val="00016F11"/>
    <w:rsid w:val="00017A37"/>
    <w:rsid w:val="00017E78"/>
    <w:rsid w:val="000200A9"/>
    <w:rsid w:val="000200C2"/>
    <w:rsid w:val="00020166"/>
    <w:rsid w:val="00020405"/>
    <w:rsid w:val="00020425"/>
    <w:rsid w:val="0002048A"/>
    <w:rsid w:val="00020A83"/>
    <w:rsid w:val="00020D21"/>
    <w:rsid w:val="00022D0B"/>
    <w:rsid w:val="00022FC9"/>
    <w:rsid w:val="0002313E"/>
    <w:rsid w:val="00023619"/>
    <w:rsid w:val="00024B27"/>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0F"/>
    <w:rsid w:val="0003726A"/>
    <w:rsid w:val="00037321"/>
    <w:rsid w:val="000374E9"/>
    <w:rsid w:val="00037830"/>
    <w:rsid w:val="00037F96"/>
    <w:rsid w:val="000408B7"/>
    <w:rsid w:val="00040E63"/>
    <w:rsid w:val="00040EB4"/>
    <w:rsid w:val="000411A2"/>
    <w:rsid w:val="00041595"/>
    <w:rsid w:val="00041613"/>
    <w:rsid w:val="00041B06"/>
    <w:rsid w:val="00042903"/>
    <w:rsid w:val="00043F27"/>
    <w:rsid w:val="00043FEB"/>
    <w:rsid w:val="00044607"/>
    <w:rsid w:val="00044A5B"/>
    <w:rsid w:val="0004603D"/>
    <w:rsid w:val="0004675A"/>
    <w:rsid w:val="00046F44"/>
    <w:rsid w:val="000473F4"/>
    <w:rsid w:val="00050713"/>
    <w:rsid w:val="00050F0B"/>
    <w:rsid w:val="000514E3"/>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7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290"/>
    <w:rsid w:val="00082367"/>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B80"/>
    <w:rsid w:val="00091C6D"/>
    <w:rsid w:val="00091E67"/>
    <w:rsid w:val="000922A4"/>
    <w:rsid w:val="00092811"/>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984"/>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1C2"/>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590"/>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B0A"/>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2C3"/>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390"/>
    <w:rsid w:val="001244D8"/>
    <w:rsid w:val="00124782"/>
    <w:rsid w:val="0012486F"/>
    <w:rsid w:val="00124BC5"/>
    <w:rsid w:val="0012511D"/>
    <w:rsid w:val="001252B3"/>
    <w:rsid w:val="00125676"/>
    <w:rsid w:val="0012652C"/>
    <w:rsid w:val="001267C9"/>
    <w:rsid w:val="001268C6"/>
    <w:rsid w:val="00126943"/>
    <w:rsid w:val="00126B58"/>
    <w:rsid w:val="00127337"/>
    <w:rsid w:val="001274AA"/>
    <w:rsid w:val="001278BC"/>
    <w:rsid w:val="001301E1"/>
    <w:rsid w:val="001302AB"/>
    <w:rsid w:val="0013044E"/>
    <w:rsid w:val="00130471"/>
    <w:rsid w:val="00130735"/>
    <w:rsid w:val="00130B14"/>
    <w:rsid w:val="0013134A"/>
    <w:rsid w:val="00131BC3"/>
    <w:rsid w:val="00131C79"/>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026"/>
    <w:rsid w:val="0017060B"/>
    <w:rsid w:val="00170701"/>
    <w:rsid w:val="00170EE5"/>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28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078"/>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9B4"/>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F2E"/>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1D0"/>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5FA0"/>
    <w:rsid w:val="0026655E"/>
    <w:rsid w:val="0026667A"/>
    <w:rsid w:val="002671CE"/>
    <w:rsid w:val="0026756C"/>
    <w:rsid w:val="002676DE"/>
    <w:rsid w:val="00267DD0"/>
    <w:rsid w:val="0027011C"/>
    <w:rsid w:val="00270243"/>
    <w:rsid w:val="00270817"/>
    <w:rsid w:val="00270869"/>
    <w:rsid w:val="0027086E"/>
    <w:rsid w:val="002715E9"/>
    <w:rsid w:val="002716D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5E4"/>
    <w:rsid w:val="00283AC7"/>
    <w:rsid w:val="00283C02"/>
    <w:rsid w:val="00283EA9"/>
    <w:rsid w:val="00283F74"/>
    <w:rsid w:val="00284456"/>
    <w:rsid w:val="00284B9E"/>
    <w:rsid w:val="002857D1"/>
    <w:rsid w:val="00285C74"/>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0E8B"/>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12"/>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322"/>
    <w:rsid w:val="002D365B"/>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1"/>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4F67"/>
    <w:rsid w:val="003055C4"/>
    <w:rsid w:val="00305820"/>
    <w:rsid w:val="00305B2B"/>
    <w:rsid w:val="003060A8"/>
    <w:rsid w:val="00306252"/>
    <w:rsid w:val="003064D3"/>
    <w:rsid w:val="00306727"/>
    <w:rsid w:val="00307BA7"/>
    <w:rsid w:val="00307DFA"/>
    <w:rsid w:val="0031041C"/>
    <w:rsid w:val="0031053E"/>
    <w:rsid w:val="003119B0"/>
    <w:rsid w:val="0031211F"/>
    <w:rsid w:val="0031266F"/>
    <w:rsid w:val="00312A7C"/>
    <w:rsid w:val="003134AD"/>
    <w:rsid w:val="00313761"/>
    <w:rsid w:val="0031379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872"/>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240"/>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359"/>
    <w:rsid w:val="00354A7F"/>
    <w:rsid w:val="00354CFC"/>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89C"/>
    <w:rsid w:val="00362A66"/>
    <w:rsid w:val="00362A68"/>
    <w:rsid w:val="003636D0"/>
    <w:rsid w:val="003636D4"/>
    <w:rsid w:val="00363F02"/>
    <w:rsid w:val="00364559"/>
    <w:rsid w:val="00364C9A"/>
    <w:rsid w:val="00365FE5"/>
    <w:rsid w:val="0036600D"/>
    <w:rsid w:val="0036677B"/>
    <w:rsid w:val="00366B4B"/>
    <w:rsid w:val="00366E1B"/>
    <w:rsid w:val="003670F4"/>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17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3A0"/>
    <w:rsid w:val="003A040B"/>
    <w:rsid w:val="003A042A"/>
    <w:rsid w:val="003A0803"/>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877"/>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416B"/>
    <w:rsid w:val="003C5140"/>
    <w:rsid w:val="003C54DA"/>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DD3"/>
    <w:rsid w:val="003E2FEB"/>
    <w:rsid w:val="003E329B"/>
    <w:rsid w:val="003E3481"/>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2EF"/>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B6C"/>
    <w:rsid w:val="00404DEE"/>
    <w:rsid w:val="00405A58"/>
    <w:rsid w:val="0040698A"/>
    <w:rsid w:val="0040743E"/>
    <w:rsid w:val="004075D4"/>
    <w:rsid w:val="0040777B"/>
    <w:rsid w:val="00407885"/>
    <w:rsid w:val="004100F3"/>
    <w:rsid w:val="00410659"/>
    <w:rsid w:val="00411642"/>
    <w:rsid w:val="00411972"/>
    <w:rsid w:val="00412A85"/>
    <w:rsid w:val="00413AAE"/>
    <w:rsid w:val="00414630"/>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1A5"/>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0A"/>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77D62"/>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9DC"/>
    <w:rsid w:val="00487A04"/>
    <w:rsid w:val="00487B4F"/>
    <w:rsid w:val="00487C2C"/>
    <w:rsid w:val="00487CE4"/>
    <w:rsid w:val="004902CA"/>
    <w:rsid w:val="004904CE"/>
    <w:rsid w:val="00490510"/>
    <w:rsid w:val="00490907"/>
    <w:rsid w:val="00490C15"/>
    <w:rsid w:val="00490C8A"/>
    <w:rsid w:val="00491575"/>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15"/>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37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237"/>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08D"/>
    <w:rsid w:val="00505367"/>
    <w:rsid w:val="00505D82"/>
    <w:rsid w:val="00505E4F"/>
    <w:rsid w:val="00506B38"/>
    <w:rsid w:val="00506D71"/>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8B7"/>
    <w:rsid w:val="00531BE4"/>
    <w:rsid w:val="00531C6F"/>
    <w:rsid w:val="00532360"/>
    <w:rsid w:val="00532747"/>
    <w:rsid w:val="0053274D"/>
    <w:rsid w:val="005327B9"/>
    <w:rsid w:val="00532C7F"/>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37FB4"/>
    <w:rsid w:val="00541204"/>
    <w:rsid w:val="00541713"/>
    <w:rsid w:val="005418EF"/>
    <w:rsid w:val="00541BB2"/>
    <w:rsid w:val="00542301"/>
    <w:rsid w:val="00542303"/>
    <w:rsid w:val="005423F5"/>
    <w:rsid w:val="00542498"/>
    <w:rsid w:val="00542D41"/>
    <w:rsid w:val="00543087"/>
    <w:rsid w:val="00543155"/>
    <w:rsid w:val="005431F9"/>
    <w:rsid w:val="005438C9"/>
    <w:rsid w:val="00543B1D"/>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2EA4"/>
    <w:rsid w:val="00573E71"/>
    <w:rsid w:val="00574173"/>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EC7"/>
    <w:rsid w:val="00582F97"/>
    <w:rsid w:val="005841F7"/>
    <w:rsid w:val="005841FC"/>
    <w:rsid w:val="005843D3"/>
    <w:rsid w:val="005849AB"/>
    <w:rsid w:val="00584BB2"/>
    <w:rsid w:val="00584C06"/>
    <w:rsid w:val="00584DA7"/>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13C"/>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06"/>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BB7"/>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5BFA"/>
    <w:rsid w:val="005E6040"/>
    <w:rsid w:val="005E686A"/>
    <w:rsid w:val="005E69D4"/>
    <w:rsid w:val="005E7A2A"/>
    <w:rsid w:val="005E7C2D"/>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506"/>
    <w:rsid w:val="005F4975"/>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17A7A"/>
    <w:rsid w:val="00620776"/>
    <w:rsid w:val="006207FD"/>
    <w:rsid w:val="00620CEE"/>
    <w:rsid w:val="006210C5"/>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58"/>
    <w:rsid w:val="006666E4"/>
    <w:rsid w:val="00666A21"/>
    <w:rsid w:val="00666B9E"/>
    <w:rsid w:val="00666F87"/>
    <w:rsid w:val="00667922"/>
    <w:rsid w:val="00667D89"/>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411"/>
    <w:rsid w:val="006926C9"/>
    <w:rsid w:val="006933DC"/>
    <w:rsid w:val="00693729"/>
    <w:rsid w:val="00694268"/>
    <w:rsid w:val="00694C72"/>
    <w:rsid w:val="00694D4B"/>
    <w:rsid w:val="00694F35"/>
    <w:rsid w:val="006953A7"/>
    <w:rsid w:val="00695A70"/>
    <w:rsid w:val="006A0554"/>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002"/>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53C"/>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710"/>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08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6F6D"/>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BB2"/>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0971"/>
    <w:rsid w:val="007A0C57"/>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56E"/>
    <w:rsid w:val="007E2946"/>
    <w:rsid w:val="007E2AD0"/>
    <w:rsid w:val="007E2B5C"/>
    <w:rsid w:val="007E320F"/>
    <w:rsid w:val="007E33AE"/>
    <w:rsid w:val="007E375A"/>
    <w:rsid w:val="007E3D4B"/>
    <w:rsid w:val="007E3F57"/>
    <w:rsid w:val="007E40EE"/>
    <w:rsid w:val="007E4AF8"/>
    <w:rsid w:val="007E5126"/>
    <w:rsid w:val="007E5218"/>
    <w:rsid w:val="007E5339"/>
    <w:rsid w:val="007E5872"/>
    <w:rsid w:val="007E5889"/>
    <w:rsid w:val="007E5B4E"/>
    <w:rsid w:val="007E694C"/>
    <w:rsid w:val="007E6AE1"/>
    <w:rsid w:val="007E7171"/>
    <w:rsid w:val="007E75E2"/>
    <w:rsid w:val="007E75FD"/>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842"/>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5DDC"/>
    <w:rsid w:val="00836163"/>
    <w:rsid w:val="0083675E"/>
    <w:rsid w:val="00836A4E"/>
    <w:rsid w:val="00836B9A"/>
    <w:rsid w:val="00837AA5"/>
    <w:rsid w:val="00837B8F"/>
    <w:rsid w:val="00837E9A"/>
    <w:rsid w:val="00837F11"/>
    <w:rsid w:val="0084009E"/>
    <w:rsid w:val="00840C91"/>
    <w:rsid w:val="00840F2D"/>
    <w:rsid w:val="008410C9"/>
    <w:rsid w:val="0084171D"/>
    <w:rsid w:val="00841981"/>
    <w:rsid w:val="008420FC"/>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457"/>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547"/>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4E1"/>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4D9"/>
    <w:rsid w:val="008B4899"/>
    <w:rsid w:val="008B4A2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0E2D"/>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647"/>
    <w:rsid w:val="00904B85"/>
    <w:rsid w:val="00905833"/>
    <w:rsid w:val="00906019"/>
    <w:rsid w:val="0090660F"/>
    <w:rsid w:val="00906DA2"/>
    <w:rsid w:val="00906F2C"/>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258"/>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AE3"/>
    <w:rsid w:val="00951D00"/>
    <w:rsid w:val="00952061"/>
    <w:rsid w:val="0095276B"/>
    <w:rsid w:val="00952E11"/>
    <w:rsid w:val="00953333"/>
    <w:rsid w:val="00953555"/>
    <w:rsid w:val="0095361C"/>
    <w:rsid w:val="00953A35"/>
    <w:rsid w:val="00953FEF"/>
    <w:rsid w:val="00954A17"/>
    <w:rsid w:val="00955003"/>
    <w:rsid w:val="00955D69"/>
    <w:rsid w:val="009561AF"/>
    <w:rsid w:val="00956500"/>
    <w:rsid w:val="00956965"/>
    <w:rsid w:val="009569CB"/>
    <w:rsid w:val="0095746D"/>
    <w:rsid w:val="009574BD"/>
    <w:rsid w:val="009578A3"/>
    <w:rsid w:val="00957E54"/>
    <w:rsid w:val="00957E5D"/>
    <w:rsid w:val="00960351"/>
    <w:rsid w:val="00960535"/>
    <w:rsid w:val="00961EB2"/>
    <w:rsid w:val="009620C5"/>
    <w:rsid w:val="00962A5A"/>
    <w:rsid w:val="009633D4"/>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67F0A"/>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545"/>
    <w:rsid w:val="0099768A"/>
    <w:rsid w:val="009978B7"/>
    <w:rsid w:val="009979D5"/>
    <w:rsid w:val="009A083C"/>
    <w:rsid w:val="009A144F"/>
    <w:rsid w:val="009A1F4F"/>
    <w:rsid w:val="009A2C7E"/>
    <w:rsid w:val="009A2DA7"/>
    <w:rsid w:val="009A331D"/>
    <w:rsid w:val="009A35B4"/>
    <w:rsid w:val="009A370B"/>
    <w:rsid w:val="009A3D30"/>
    <w:rsid w:val="009A3D84"/>
    <w:rsid w:val="009A4449"/>
    <w:rsid w:val="009A46E0"/>
    <w:rsid w:val="009A4954"/>
    <w:rsid w:val="009A4B34"/>
    <w:rsid w:val="009A51CB"/>
    <w:rsid w:val="009A5206"/>
    <w:rsid w:val="009A5287"/>
    <w:rsid w:val="009A5A0E"/>
    <w:rsid w:val="009A5B03"/>
    <w:rsid w:val="009A5B15"/>
    <w:rsid w:val="009A670D"/>
    <w:rsid w:val="009A6F0F"/>
    <w:rsid w:val="009A757C"/>
    <w:rsid w:val="009A76A0"/>
    <w:rsid w:val="009A7701"/>
    <w:rsid w:val="009A780F"/>
    <w:rsid w:val="009A78D4"/>
    <w:rsid w:val="009A7E24"/>
    <w:rsid w:val="009B0AD7"/>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B74EB"/>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0D9E"/>
    <w:rsid w:val="009F139F"/>
    <w:rsid w:val="009F190F"/>
    <w:rsid w:val="009F2537"/>
    <w:rsid w:val="009F28C7"/>
    <w:rsid w:val="009F3529"/>
    <w:rsid w:val="009F3862"/>
    <w:rsid w:val="009F387A"/>
    <w:rsid w:val="009F3897"/>
    <w:rsid w:val="009F5E66"/>
    <w:rsid w:val="009F5FBA"/>
    <w:rsid w:val="009F6066"/>
    <w:rsid w:val="009F60EB"/>
    <w:rsid w:val="009F6867"/>
    <w:rsid w:val="009F6AA5"/>
    <w:rsid w:val="009F7A8D"/>
    <w:rsid w:val="009F7F58"/>
    <w:rsid w:val="00A00C65"/>
    <w:rsid w:val="00A010A7"/>
    <w:rsid w:val="00A0123C"/>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952"/>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A7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097"/>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31A1"/>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4B5"/>
    <w:rsid w:val="00AA1AAD"/>
    <w:rsid w:val="00AA1F6F"/>
    <w:rsid w:val="00AA2106"/>
    <w:rsid w:val="00AA23A8"/>
    <w:rsid w:val="00AA252D"/>
    <w:rsid w:val="00AA2855"/>
    <w:rsid w:val="00AA2A9E"/>
    <w:rsid w:val="00AA2FB1"/>
    <w:rsid w:val="00AA318A"/>
    <w:rsid w:val="00AA3868"/>
    <w:rsid w:val="00AA3C73"/>
    <w:rsid w:val="00AA3D05"/>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2FC"/>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CAE"/>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B27"/>
    <w:rsid w:val="00AF1E3A"/>
    <w:rsid w:val="00AF1F43"/>
    <w:rsid w:val="00AF239D"/>
    <w:rsid w:val="00AF28CA"/>
    <w:rsid w:val="00AF3062"/>
    <w:rsid w:val="00AF3D25"/>
    <w:rsid w:val="00AF50FF"/>
    <w:rsid w:val="00AF533B"/>
    <w:rsid w:val="00AF54B6"/>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1A6"/>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1F06"/>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47B0D"/>
    <w:rsid w:val="00B50B42"/>
    <w:rsid w:val="00B50E2F"/>
    <w:rsid w:val="00B517EA"/>
    <w:rsid w:val="00B51E7B"/>
    <w:rsid w:val="00B5220B"/>
    <w:rsid w:val="00B527AB"/>
    <w:rsid w:val="00B52A44"/>
    <w:rsid w:val="00B531EB"/>
    <w:rsid w:val="00B542E1"/>
    <w:rsid w:val="00B543C4"/>
    <w:rsid w:val="00B54560"/>
    <w:rsid w:val="00B548A1"/>
    <w:rsid w:val="00B54DEE"/>
    <w:rsid w:val="00B54F49"/>
    <w:rsid w:val="00B557AC"/>
    <w:rsid w:val="00B55A2A"/>
    <w:rsid w:val="00B56476"/>
    <w:rsid w:val="00B56796"/>
    <w:rsid w:val="00B5752C"/>
    <w:rsid w:val="00B57880"/>
    <w:rsid w:val="00B57B9D"/>
    <w:rsid w:val="00B6009E"/>
    <w:rsid w:val="00B60235"/>
    <w:rsid w:val="00B603F1"/>
    <w:rsid w:val="00B60BD5"/>
    <w:rsid w:val="00B60C9E"/>
    <w:rsid w:val="00B611E2"/>
    <w:rsid w:val="00B612D2"/>
    <w:rsid w:val="00B61507"/>
    <w:rsid w:val="00B617FF"/>
    <w:rsid w:val="00B620F0"/>
    <w:rsid w:val="00B62287"/>
    <w:rsid w:val="00B62A99"/>
    <w:rsid w:val="00B633EF"/>
    <w:rsid w:val="00B6379A"/>
    <w:rsid w:val="00B63EF2"/>
    <w:rsid w:val="00B63F77"/>
    <w:rsid w:val="00B64019"/>
    <w:rsid w:val="00B649CC"/>
    <w:rsid w:val="00B64AC2"/>
    <w:rsid w:val="00B64E31"/>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2AC"/>
    <w:rsid w:val="00B76566"/>
    <w:rsid w:val="00B77292"/>
    <w:rsid w:val="00B77A73"/>
    <w:rsid w:val="00B803CA"/>
    <w:rsid w:val="00B80833"/>
    <w:rsid w:val="00B80A33"/>
    <w:rsid w:val="00B80DBC"/>
    <w:rsid w:val="00B81329"/>
    <w:rsid w:val="00B81A75"/>
    <w:rsid w:val="00B82331"/>
    <w:rsid w:val="00B8373D"/>
    <w:rsid w:val="00B839BC"/>
    <w:rsid w:val="00B844ED"/>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19EE"/>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197"/>
    <w:rsid w:val="00BB5C55"/>
    <w:rsid w:val="00BB6C59"/>
    <w:rsid w:val="00BB6F0D"/>
    <w:rsid w:val="00BB71B8"/>
    <w:rsid w:val="00BB75D1"/>
    <w:rsid w:val="00BB7839"/>
    <w:rsid w:val="00BB7854"/>
    <w:rsid w:val="00BB78B1"/>
    <w:rsid w:val="00BB7917"/>
    <w:rsid w:val="00BB7E78"/>
    <w:rsid w:val="00BC01E1"/>
    <w:rsid w:val="00BC02FD"/>
    <w:rsid w:val="00BC0F21"/>
    <w:rsid w:val="00BC17CA"/>
    <w:rsid w:val="00BC1B43"/>
    <w:rsid w:val="00BC2269"/>
    <w:rsid w:val="00BC230C"/>
    <w:rsid w:val="00BC272D"/>
    <w:rsid w:val="00BC29AF"/>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1810"/>
    <w:rsid w:val="00BE268B"/>
    <w:rsid w:val="00BE2975"/>
    <w:rsid w:val="00BE3035"/>
    <w:rsid w:val="00BE3E9B"/>
    <w:rsid w:val="00BE489A"/>
    <w:rsid w:val="00BE584B"/>
    <w:rsid w:val="00BE5933"/>
    <w:rsid w:val="00BE5E33"/>
    <w:rsid w:val="00BE68A7"/>
    <w:rsid w:val="00BE73BB"/>
    <w:rsid w:val="00BE73FD"/>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4A5"/>
    <w:rsid w:val="00BF6B7F"/>
    <w:rsid w:val="00BF71F2"/>
    <w:rsid w:val="00BF7304"/>
    <w:rsid w:val="00BF7E14"/>
    <w:rsid w:val="00C00776"/>
    <w:rsid w:val="00C00AAC"/>
    <w:rsid w:val="00C00F81"/>
    <w:rsid w:val="00C00F87"/>
    <w:rsid w:val="00C01BCA"/>
    <w:rsid w:val="00C023EF"/>
    <w:rsid w:val="00C02F28"/>
    <w:rsid w:val="00C0344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2E1"/>
    <w:rsid w:val="00C1276D"/>
    <w:rsid w:val="00C12DF5"/>
    <w:rsid w:val="00C1326F"/>
    <w:rsid w:val="00C134A4"/>
    <w:rsid w:val="00C14CC8"/>
    <w:rsid w:val="00C15406"/>
    <w:rsid w:val="00C15C6A"/>
    <w:rsid w:val="00C15ECF"/>
    <w:rsid w:val="00C162DB"/>
    <w:rsid w:val="00C16487"/>
    <w:rsid w:val="00C16AAC"/>
    <w:rsid w:val="00C17013"/>
    <w:rsid w:val="00C17A5D"/>
    <w:rsid w:val="00C2011F"/>
    <w:rsid w:val="00C2017A"/>
    <w:rsid w:val="00C20DFF"/>
    <w:rsid w:val="00C211A5"/>
    <w:rsid w:val="00C21383"/>
    <w:rsid w:val="00C2138A"/>
    <w:rsid w:val="00C213EE"/>
    <w:rsid w:val="00C21669"/>
    <w:rsid w:val="00C2275B"/>
    <w:rsid w:val="00C22C3C"/>
    <w:rsid w:val="00C22CF8"/>
    <w:rsid w:val="00C238BF"/>
    <w:rsid w:val="00C238E7"/>
    <w:rsid w:val="00C23914"/>
    <w:rsid w:val="00C2398B"/>
    <w:rsid w:val="00C239AC"/>
    <w:rsid w:val="00C239E1"/>
    <w:rsid w:val="00C23E3A"/>
    <w:rsid w:val="00C24B0B"/>
    <w:rsid w:val="00C24F9C"/>
    <w:rsid w:val="00C25EC4"/>
    <w:rsid w:val="00C261D3"/>
    <w:rsid w:val="00C2623D"/>
    <w:rsid w:val="00C263F1"/>
    <w:rsid w:val="00C266AD"/>
    <w:rsid w:val="00C26F31"/>
    <w:rsid w:val="00C27679"/>
    <w:rsid w:val="00C27BE7"/>
    <w:rsid w:val="00C3034D"/>
    <w:rsid w:val="00C30674"/>
    <w:rsid w:val="00C315D8"/>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77C"/>
    <w:rsid w:val="00C829D9"/>
    <w:rsid w:val="00C82BE1"/>
    <w:rsid w:val="00C82D8F"/>
    <w:rsid w:val="00C82FED"/>
    <w:rsid w:val="00C831AE"/>
    <w:rsid w:val="00C833AA"/>
    <w:rsid w:val="00C836BA"/>
    <w:rsid w:val="00C8397E"/>
    <w:rsid w:val="00C83F07"/>
    <w:rsid w:val="00C84519"/>
    <w:rsid w:val="00C847FA"/>
    <w:rsid w:val="00C84FED"/>
    <w:rsid w:val="00C856C5"/>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0AF"/>
    <w:rsid w:val="00CA2BA0"/>
    <w:rsid w:val="00CA2E68"/>
    <w:rsid w:val="00CA30AC"/>
    <w:rsid w:val="00CA30B7"/>
    <w:rsid w:val="00CA3386"/>
    <w:rsid w:val="00CA365D"/>
    <w:rsid w:val="00CA3BBB"/>
    <w:rsid w:val="00CA4264"/>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1C3"/>
    <w:rsid w:val="00CD2595"/>
    <w:rsid w:val="00CD2834"/>
    <w:rsid w:val="00CD2BF8"/>
    <w:rsid w:val="00CD3149"/>
    <w:rsid w:val="00CD3943"/>
    <w:rsid w:val="00CD3F97"/>
    <w:rsid w:val="00CD4A96"/>
    <w:rsid w:val="00CD51BB"/>
    <w:rsid w:val="00CD6538"/>
    <w:rsid w:val="00CD73C1"/>
    <w:rsid w:val="00CD7E51"/>
    <w:rsid w:val="00CD7E93"/>
    <w:rsid w:val="00CD7ED1"/>
    <w:rsid w:val="00CE0671"/>
    <w:rsid w:val="00CE0AEB"/>
    <w:rsid w:val="00CE0C94"/>
    <w:rsid w:val="00CE0D01"/>
    <w:rsid w:val="00CE0DAB"/>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B29"/>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79B"/>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4DC7"/>
    <w:rsid w:val="00D45815"/>
    <w:rsid w:val="00D45E0D"/>
    <w:rsid w:val="00D45FE2"/>
    <w:rsid w:val="00D46335"/>
    <w:rsid w:val="00D4671B"/>
    <w:rsid w:val="00D4710B"/>
    <w:rsid w:val="00D47E5F"/>
    <w:rsid w:val="00D50585"/>
    <w:rsid w:val="00D517A7"/>
    <w:rsid w:val="00D5184A"/>
    <w:rsid w:val="00D51E2C"/>
    <w:rsid w:val="00D524D5"/>
    <w:rsid w:val="00D52CB8"/>
    <w:rsid w:val="00D52FFC"/>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11"/>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399"/>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3AD4"/>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2CD2"/>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067"/>
    <w:rsid w:val="00DE52AC"/>
    <w:rsid w:val="00DE5CE2"/>
    <w:rsid w:val="00DE5EEB"/>
    <w:rsid w:val="00DE62D7"/>
    <w:rsid w:val="00DE657F"/>
    <w:rsid w:val="00DE6A15"/>
    <w:rsid w:val="00DE734F"/>
    <w:rsid w:val="00DF0883"/>
    <w:rsid w:val="00DF0A0D"/>
    <w:rsid w:val="00DF0E92"/>
    <w:rsid w:val="00DF1865"/>
    <w:rsid w:val="00DF1A7D"/>
    <w:rsid w:val="00DF1CF7"/>
    <w:rsid w:val="00DF1E45"/>
    <w:rsid w:val="00DF1EC7"/>
    <w:rsid w:val="00DF1EE7"/>
    <w:rsid w:val="00DF1F92"/>
    <w:rsid w:val="00DF23FB"/>
    <w:rsid w:val="00DF2537"/>
    <w:rsid w:val="00DF2654"/>
    <w:rsid w:val="00DF313A"/>
    <w:rsid w:val="00DF3196"/>
    <w:rsid w:val="00DF35C0"/>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0B09"/>
    <w:rsid w:val="00E212C4"/>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5F2"/>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66C"/>
    <w:rsid w:val="00E4675C"/>
    <w:rsid w:val="00E468EB"/>
    <w:rsid w:val="00E46F8B"/>
    <w:rsid w:val="00E470F3"/>
    <w:rsid w:val="00E47100"/>
    <w:rsid w:val="00E4770F"/>
    <w:rsid w:val="00E4790E"/>
    <w:rsid w:val="00E50382"/>
    <w:rsid w:val="00E50E19"/>
    <w:rsid w:val="00E50F38"/>
    <w:rsid w:val="00E514E3"/>
    <w:rsid w:val="00E5184B"/>
    <w:rsid w:val="00E51A04"/>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7C8"/>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639"/>
    <w:rsid w:val="00E80B65"/>
    <w:rsid w:val="00E82548"/>
    <w:rsid w:val="00E8280C"/>
    <w:rsid w:val="00E82A2A"/>
    <w:rsid w:val="00E83330"/>
    <w:rsid w:val="00E8338B"/>
    <w:rsid w:val="00E8384D"/>
    <w:rsid w:val="00E83851"/>
    <w:rsid w:val="00E84093"/>
    <w:rsid w:val="00E8413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953"/>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A7F1D"/>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4D3F"/>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28F"/>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79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6EF0"/>
    <w:rsid w:val="00F47A38"/>
    <w:rsid w:val="00F47CC6"/>
    <w:rsid w:val="00F47F34"/>
    <w:rsid w:val="00F504BE"/>
    <w:rsid w:val="00F508DD"/>
    <w:rsid w:val="00F50CC1"/>
    <w:rsid w:val="00F51B4B"/>
    <w:rsid w:val="00F5238B"/>
    <w:rsid w:val="00F52808"/>
    <w:rsid w:val="00F52F2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2E8"/>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77C3B"/>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5F32"/>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9EF"/>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A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714B7C61-A5AC-43A4-8210-2D361F10F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7A7A"/>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B762AC"/>
    <w:pPr>
      <w:keepNext/>
      <w:spacing w:before="480" w:line="240" w:lineRule="auto"/>
      <w:ind w:right="-2"/>
    </w:pPr>
    <w:rPr>
      <w:rFonts w:ascii="Tahoma" w:hAnsi="Tahoma" w:cs="Arial"/>
      <w:color w:val="57A84C"/>
      <w:sz w:val="30"/>
    </w:rPr>
  </w:style>
  <w:style w:type="paragraph" w:customStyle="1" w:styleId="paragraph">
    <w:name w:val="paragraph"/>
    <w:basedOn w:val="Normal"/>
    <w:rsid w:val="003C54D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3C54DA"/>
  </w:style>
  <w:style w:type="character" w:customStyle="1" w:styleId="eop">
    <w:name w:val="eop"/>
    <w:basedOn w:val="DefaultParagraphFont"/>
    <w:rsid w:val="003C5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georgie.c.raby@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97aeec6-0273-40f2-ab3e-beee73212332" ContentTypeId="0x0101002517F445A0F35E449C98AAD631F2B0380103" PreviousValue="false"/>
</file>

<file path=customXml/item4.xml><?xml version="1.0" encoding="utf-8"?>
<ct:contentTypeSchema xmlns:ct="http://schemas.microsoft.com/office/2006/metadata/contentType" xmlns:ma="http://schemas.microsoft.com/office/2006/metadata/properties/metaAttributes" ct:_="" ma:_="" ma:contentTypeName="Position Description" ma:contentTypeID="0x0101002517F445A0F35E449C98AAD631F2B038010300E2B55870CBF3A44E99B48512988CF1B3" ma:contentTypeVersion="7" ma:contentTypeDescription="" ma:contentTypeScope="" ma:versionID="62bc638af62792ef41513ce8dbc3f271">
  <xsd:schema xmlns:xsd="http://www.w3.org/2001/XMLSchema" xmlns:xs="http://www.w3.org/2001/XMLSchema" xmlns:p="http://schemas.microsoft.com/office/2006/metadata/properties" xmlns:ns1="http://schemas.microsoft.com/sharepoint/v3" xmlns:ns2="a5f32de4-e402-4188-b034-e71ca7d22e54" xmlns:ns3="9fd47c19-1c4a-4d7d-b342-c10cef269344" targetNamespace="http://schemas.microsoft.com/office/2006/metadata/properties" ma:root="true" ma:fieldsID="d5a060be22972697033207c9155d580c" ns1:_="" ns2:_="" ns3:_="">
    <xsd:import namespace="http://schemas.microsoft.com/sharepoint/v3"/>
    <xsd:import namespace="a5f32de4-e402-4188-b034-e71ca7d22e54"/>
    <xsd:import namespace="9fd47c19-1c4a-4d7d-b342-c10cef26934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3:ld508a88e6264ce89693af80a72862cb" minOccurs="0"/>
                <xsd:element ref="ns2:Reference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3" nillable="true" ma:displayName="Reference Number" ma:internalName="Reference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6;#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10;#All|8270565e-a836-42c0-aa61-1ac7b0ff14aa"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44aa7cdb-50e7-401b-a085-8f4159cae975}" ma:internalName="TaxCatchAll" ma:showField="CatchAllData"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44aa7cdb-50e7-401b-a085-8f4159cae975}" ma:internalName="TaxCatchAllLabel" ma:readOnly="true" ma:showField="CatchAllDataLabel"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5;#Energy|40f2c14a-2679-4881-8e58-939b39a0f1d1"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4;#Office of the Deputy Secretary - Energy|7c688249-503a-4b39-8f27-334d21e99690"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ld508a88e6264ce89693af80a72862cb" ma:index="32" nillable="true" ma:taxonomy="true" ma:internalName="ld508a88e6264ce89693af80a72862cb" ma:taxonomyFieldName="Reference_x0020_Type" ma:displayName="Reference Type" ma:default=""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customXsn xmlns="http://schemas.microsoft.com/office/2006/metadata/customXsn">
  <xsnLocation/>
  <cached>True</cached>
  <openByDefault>True</openByDefault>
  <xsnScope>/sites/contentTypeHub</xsnScope>
</customXs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123</Value>
      <Value>10</Value>
      <Value>6</Value>
      <Value>5</Value>
      <Value>4</Value>
      <Value>3</Value>
      <Value>1</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a68bb466-13a2-4b11-9c31-8c4948da88a9</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Office of the Deputy Secretary - Energy</TermName>
          <TermId xmlns="http://schemas.microsoft.com/office/infopath/2007/PartnerControls">7c688249-503a-4b39-8f27-334d21e99690</TermId>
        </TermInfo>
      </Terms>
    </n771d69a070c4babbf278c67c8a2b859>
    <Reference_x0020_Number xmlns="a5f32de4-e402-4188-b034-e71ca7d22e54"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40f2c14a-2679-4881-8e58-939b39a0f1d1</TermId>
        </TermInfo>
      </Terms>
    </ic50d0a05a8e4d9791dac67f8a1e716c>
    <ld508a88e6264ce89693af80a72862cb xmlns="9fd47c19-1c4a-4d7d-b342-c10cef269344">
      <Terms xmlns="http://schemas.microsoft.com/office/infopath/2007/PartnerControls"/>
    </ld508a88e6264ce89693af80a72862cb>
    <_dlc_DocId xmlns="a5f32de4-e402-4188-b034-e71ca7d22e54">DOCID618-1909475584-949</_dlc_DocId>
    <_dlc_DocIdUrl xmlns="a5f32de4-e402-4188-b034-e71ca7d22e54">
      <Url>https://delwpvicgovau.sharepoint.com/sites/ecm_618/_layouts/15/DocIdRedir.aspx?ID=DOCID618-1909475584-949</Url>
      <Description>DOCID618-1909475584-949</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5F5E29B3-0C49-4FD6-B295-0042101F2326}">
  <ds:schemaRefs>
    <ds:schemaRef ds:uri="Microsoft.SharePoint.Taxonomy.ContentTypeSync"/>
  </ds:schemaRefs>
</ds:datastoreItem>
</file>

<file path=customXml/itemProps4.xml><?xml version="1.0" encoding="utf-8"?>
<ds:datastoreItem xmlns:ds="http://schemas.openxmlformats.org/officeDocument/2006/customXml" ds:itemID="{F944ABFF-D9CE-4546-82CF-A95E94BB4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66A0B362-AA50-4BFD-9039-8D7DBD45CBF3}">
  <ds:schemaRefs>
    <ds:schemaRef ds:uri="http://schemas.microsoft.com/office/2006/metadata/customXsn"/>
  </ds:schemaRefs>
</ds:datastoreItem>
</file>

<file path=customXml/itemProps7.xml><?xml version="1.0" encoding="utf-8"?>
<ds:datastoreItem xmlns:ds="http://schemas.openxmlformats.org/officeDocument/2006/customXml" ds:itemID="{28E06DE2-3302-4C45-9D24-6159843B0598}">
  <ds:schemaRefs>
    <ds:schemaRef ds:uri="http://schemas.microsoft.com/sharepoint/events"/>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
    <ds:schemaRef ds:uri="a5f32de4-e402-4188-b034-e71ca7d22e5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1803</Words>
  <Characters>10279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12058</CharactersWithSpaces>
  <SharedDoc>false</SharedDoc>
  <HLinks>
    <vt:vector size="36" baseType="variant">
      <vt:variant>
        <vt:i4>3997788</vt:i4>
      </vt:variant>
      <vt:variant>
        <vt:i4>15</vt:i4>
      </vt:variant>
      <vt:variant>
        <vt:i4>0</vt:i4>
      </vt:variant>
      <vt:variant>
        <vt:i4>5</vt:i4>
      </vt:variant>
      <vt:variant>
        <vt:lpwstr>mailto:customer.service@deeca.vic.gov.au</vt:lpwstr>
      </vt:variant>
      <vt:variant>
        <vt:lpwstr/>
      </vt:variant>
      <vt:variant>
        <vt:i4>5242913</vt:i4>
      </vt:variant>
      <vt:variant>
        <vt:i4>12</vt:i4>
      </vt:variant>
      <vt:variant>
        <vt:i4>0</vt:i4>
      </vt:variant>
      <vt:variant>
        <vt:i4>5</vt:i4>
      </vt:variant>
      <vt:variant>
        <vt:lpwstr>mailto:self.determination@deeca.vic.gov.au</vt:lpwstr>
      </vt:variant>
      <vt:variant>
        <vt:lpwstr/>
      </vt:variant>
      <vt:variant>
        <vt:i4>1572952</vt:i4>
      </vt:variant>
      <vt:variant>
        <vt:i4>9</vt:i4>
      </vt:variant>
      <vt:variant>
        <vt:i4>0</vt:i4>
      </vt:variant>
      <vt:variant>
        <vt:i4>5</vt:i4>
      </vt:variant>
      <vt:variant>
        <vt:lpwstr>https://careers.vic.gov.au/victorian-public-sector/public-sector-values-integrity</vt:lpwstr>
      </vt:variant>
      <vt:variant>
        <vt:lpwstr/>
      </vt:variant>
      <vt:variant>
        <vt:i4>65547</vt:i4>
      </vt:variant>
      <vt:variant>
        <vt:i4>6</vt:i4>
      </vt:variant>
      <vt:variant>
        <vt:i4>0</vt:i4>
      </vt:variant>
      <vt:variant>
        <vt:i4>5</vt:i4>
      </vt:variant>
      <vt:variant>
        <vt:lpwstr>http://www.deeca.vic.gov.au/</vt:lpwstr>
      </vt:variant>
      <vt:variant>
        <vt:lpwstr/>
      </vt:variant>
      <vt:variant>
        <vt:i4>6946904</vt:i4>
      </vt:variant>
      <vt:variant>
        <vt:i4>3</vt:i4>
      </vt:variant>
      <vt:variant>
        <vt:i4>0</vt:i4>
      </vt:variant>
      <vt:variant>
        <vt:i4>5</vt:i4>
      </vt:variant>
      <vt:variant>
        <vt:lpwstr>https://delwpvicgovau.sharepoint.com/%3ab%3a/r/sites/ecm_618/PositionDescriptions/Energy Group - Accountabilities Bank.pdf?csf=1&amp;web=1</vt:lpwstr>
      </vt:variant>
      <vt:variant>
        <vt:lpwstr/>
      </vt:variant>
      <vt:variant>
        <vt:i4>6946904</vt:i4>
      </vt:variant>
      <vt:variant>
        <vt:i4>0</vt:i4>
      </vt:variant>
      <vt:variant>
        <vt:i4>0</vt:i4>
      </vt:variant>
      <vt:variant>
        <vt:i4>5</vt:i4>
      </vt:variant>
      <vt:variant>
        <vt:lpwstr>https://delwpvicgovau.sharepoint.com/%3ab%3a/r/sites/ecm_618/PositionDescriptions/Energy Group - Accountabilities Bank.pdf?csf=1&amp;web=1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2022-06-17T19:14:00Z</cp:lastPrinted>
  <dcterms:created xsi:type="dcterms:W3CDTF">2026-08-05T02:19:00Z</dcterms:created>
  <dcterms:modified xsi:type="dcterms:W3CDTF">2026-08-05T02:19:00Z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0x0101002517F445A0F35E449C98AAD631F2B038010300E2B55870CBF3A44E99B48512988CF1B3</vt:lpwstr>
  </property>
  <property fmtid="{D5CDD505-2E9C-101B-9397-08002B2CF9AE}" pid="5" name="MediaServiceImageTags">
    <vt:lpwstr/>
  </property>
  <property fmtid="{D5CDD505-2E9C-101B-9397-08002B2CF9AE}" pid="6" name="_dlc_DocIdItemGuid">
    <vt:lpwstr>14507d3e-06d6-46ef-8e17-1a2e1bc305db</vt:lpwstr>
  </property>
  <property fmtid="{D5CDD505-2E9C-101B-9397-08002B2CF9AE}" pid="7" name="Dissemination Limiting Marker">
    <vt:lpwstr>3;#FOUO|955eb6fc-b35a-4808-8aa5-31e514fa3f26</vt:lpwstr>
  </property>
  <property fmtid="{D5CDD505-2E9C-101B-9397-08002B2CF9AE}" pid="8" name="Security Classification">
    <vt:lpwstr>123;#FOUO|a68bb466-13a2-4b11-9c31-8c4948da88a9</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Section">
    <vt:lpwstr>6;#All|8270565e-a836-42c0-aa61-1ac7b0ff14aa</vt:lpwstr>
  </property>
  <property fmtid="{D5CDD505-2E9C-101B-9397-08002B2CF9AE}" pid="25" name="Agency">
    <vt:lpwstr>1;#Department of Environment, Land, Water and Planning|607a3f87-1228-4cd9-82a5-076aa8776274</vt:lpwstr>
  </property>
  <property fmtid="{D5CDD505-2E9C-101B-9397-08002B2CF9AE}" pid="26" name="Branch">
    <vt:lpwstr>10;#All|8270565e-a836-42c0-aa61-1ac7b0ff14aa</vt:lpwstr>
  </property>
  <property fmtid="{D5CDD505-2E9C-101B-9397-08002B2CF9AE}" pid="27" name="Division">
    <vt:lpwstr>4;#Office of the Deputy Secretary - Energy|7c688249-503a-4b39-8f27-334d21e99690</vt:lpwstr>
  </property>
  <property fmtid="{D5CDD505-2E9C-101B-9397-08002B2CF9AE}" pid="28" name="Group1">
    <vt:lpwstr>5;#Energy|40f2c14a-2679-4881-8e58-939b39a0f1d1</vt:lpwstr>
  </property>
  <property fmtid="{D5CDD505-2E9C-101B-9397-08002B2CF9AE}" pid="29" name="Sub-Section">
    <vt:lpwstr/>
  </property>
  <property fmtid="{D5CDD505-2E9C-101B-9397-08002B2CF9AE}" pid="30" name="Reference Type">
    <vt:lpwstr/>
  </property>
  <property fmtid="{D5CDD505-2E9C-101B-9397-08002B2CF9AE}" pid="31" name="Security_x0020_Classification">
    <vt:lpwstr>123;#FOUO|a68bb466-13a2-4b11-9c31-8c4948da88a9</vt:lpwstr>
  </property>
  <property fmtid="{D5CDD505-2E9C-101B-9397-08002B2CF9AE}" pid="32" name="Reference_x0020_Type">
    <vt:lpwstr/>
  </property>
  <property fmtid="{D5CDD505-2E9C-101B-9397-08002B2CF9AE}" pid="33" name="Sub_x002d_Section">
    <vt:lpwstr/>
  </property>
  <property fmtid="{D5CDD505-2E9C-101B-9397-08002B2CF9AE}" pid="34" name="Dissemination_x0020_Limiting_x0020_Marker">
    <vt:lpwstr>3;#FOUO|955eb6fc-b35a-4808-8aa5-31e514fa3f26</vt:lpwstr>
  </property>
</Properties>
</file>