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0CA5BE"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B21DE8F" w:rsidR="00495B3B" w:rsidRPr="00495B3B" w:rsidRDefault="00685B1E" w:rsidP="00495B3B">
            <w:pPr>
              <w:spacing w:before="0" w:after="0"/>
              <w:ind w:left="57" w:right="-450"/>
              <w:rPr>
                <w:rFonts w:ascii="Arial" w:hAnsi="Arial" w:cs="Arial"/>
                <w:color w:val="363534"/>
                <w:szCs w:val="22"/>
              </w:rPr>
            </w:pPr>
            <w:r>
              <w:rPr>
                <w:rFonts w:ascii="Arial" w:hAnsi="Arial" w:cs="Arial"/>
                <w:color w:val="363534"/>
                <w:szCs w:val="22"/>
              </w:rPr>
              <w:t>Pro</w:t>
            </w:r>
            <w:r w:rsidR="00100BFF">
              <w:rPr>
                <w:rFonts w:ascii="Arial" w:hAnsi="Arial" w:cs="Arial"/>
                <w:color w:val="363534"/>
                <w:szCs w:val="22"/>
              </w:rPr>
              <w:t>ject</w:t>
            </w:r>
            <w:r>
              <w:rPr>
                <w:rFonts w:ascii="Arial" w:hAnsi="Arial" w:cs="Arial"/>
                <w:color w:val="363534"/>
                <w:szCs w:val="22"/>
              </w:rPr>
              <w:t xml:space="preserve"> Officer, Support to Comply</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9490555" w:rsidR="00495B3B" w:rsidRPr="008B5F80" w:rsidRDefault="008B5F80" w:rsidP="00495B3B">
            <w:pPr>
              <w:spacing w:before="0" w:after="0"/>
              <w:ind w:left="57" w:right="-450"/>
              <w:rPr>
                <w:rFonts w:ascii="Arial" w:hAnsi="Arial" w:cs="Arial"/>
                <w:color w:val="363534"/>
                <w:szCs w:val="22"/>
              </w:rPr>
            </w:pPr>
            <w:r w:rsidRPr="008B5F80">
              <w:rPr>
                <w:rFonts w:ascii="Arial" w:hAnsi="Arial" w:cs="Arial"/>
                <w:color w:val="363534"/>
                <w:szCs w:val="22"/>
              </w:rPr>
              <w:t>50969953</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7C81F2F" w:rsidR="00495B3B" w:rsidRPr="00495B3B" w:rsidRDefault="008E7E1B" w:rsidP="00495B3B">
            <w:pPr>
              <w:spacing w:before="0" w:after="0"/>
              <w:ind w:left="57" w:right="-450"/>
              <w:rPr>
                <w:rFonts w:ascii="Arial" w:hAnsi="Arial" w:cs="Arial"/>
                <w:color w:val="363534"/>
                <w:szCs w:val="22"/>
              </w:rPr>
            </w:pPr>
            <w:r>
              <w:rPr>
                <w:rFonts w:ascii="Arial" w:hAnsi="Arial" w:cs="Arial"/>
                <w:color w:val="363534"/>
                <w:szCs w:val="22"/>
              </w:rPr>
              <w:t>VPS</w:t>
            </w:r>
            <w:r w:rsidR="00B30D0F">
              <w:rPr>
                <w:rFonts w:ascii="Arial" w:hAnsi="Arial" w:cs="Arial"/>
                <w:color w:val="363534"/>
                <w:szCs w:val="22"/>
              </w:rPr>
              <w:t xml:space="preserve"> Grade </w:t>
            </w:r>
            <w:r w:rsidR="00D955FC">
              <w:rPr>
                <w:rFonts w:ascii="Arial" w:hAnsi="Arial" w:cs="Arial"/>
                <w:color w:val="363534"/>
                <w:szCs w:val="22"/>
              </w:rPr>
              <w:t>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EF89AE4" w:rsidR="00495B3B" w:rsidRPr="00495B3B" w:rsidRDefault="00487769" w:rsidP="00495B3B">
            <w:pPr>
              <w:spacing w:before="0" w:after="0"/>
              <w:ind w:left="57" w:right="-450"/>
              <w:rPr>
                <w:rFonts w:ascii="Arial" w:hAnsi="Arial" w:cs="Arial"/>
                <w:color w:val="363534"/>
                <w:szCs w:val="22"/>
              </w:rPr>
            </w:pPr>
            <w:r>
              <w:rPr>
                <w:rFonts w:ascii="Arial" w:hAnsi="Arial" w:cs="Arial"/>
                <w:color w:val="363534"/>
                <w:szCs w:val="22"/>
              </w:rPr>
              <w:t>$100,894</w:t>
            </w:r>
            <w:r w:rsidR="00E612FB">
              <w:rPr>
                <w:rFonts w:ascii="Arial" w:hAnsi="Arial" w:cs="Arial"/>
                <w:color w:val="363534"/>
                <w:szCs w:val="22"/>
              </w:rPr>
              <w:t xml:space="preserve"> – </w:t>
            </w:r>
            <w:r w:rsidR="00B30D0F">
              <w:rPr>
                <w:rFonts w:ascii="Arial" w:hAnsi="Arial" w:cs="Arial"/>
                <w:color w:val="363534"/>
                <w:szCs w:val="22"/>
              </w:rPr>
              <w:t>$</w:t>
            </w:r>
            <w:r w:rsidR="00372DBA">
              <w:rPr>
                <w:rFonts w:ascii="Arial" w:hAnsi="Arial" w:cs="Arial"/>
                <w:color w:val="363534"/>
                <w:szCs w:val="22"/>
              </w:rPr>
              <w:t>114,476</w:t>
            </w:r>
            <w:r w:rsidR="00B30D0F">
              <w:rPr>
                <w:rFonts w:ascii="Arial" w:hAnsi="Arial" w:cs="Arial"/>
                <w:color w:val="363534"/>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61BDCBE"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Fixed Term until</w:t>
            </w:r>
            <w:r w:rsidR="009E7D48">
              <w:rPr>
                <w:rFonts w:ascii="Arial" w:hAnsi="Arial" w:cs="Arial"/>
                <w:color w:val="363534"/>
                <w:szCs w:val="22"/>
              </w:rPr>
              <w:t xml:space="preserve"> </w:t>
            </w:r>
            <w:r w:rsidR="006A3DFD">
              <w:rPr>
                <w:rFonts w:ascii="Arial" w:hAnsi="Arial" w:cs="Arial"/>
                <w:color w:val="363534"/>
                <w:szCs w:val="22"/>
              </w:rPr>
              <w:t>31 March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C2D0A83" w:rsidR="00495B3B" w:rsidRPr="00495B3B" w:rsidRDefault="009E7D48" w:rsidP="00495B3B">
            <w:pPr>
              <w:spacing w:before="0" w:after="0"/>
              <w:ind w:left="57" w:right="-450"/>
              <w:rPr>
                <w:rFonts w:ascii="Arial" w:hAnsi="Arial" w:cs="Arial"/>
                <w:color w:val="363534"/>
                <w:szCs w:val="22"/>
              </w:rPr>
            </w:pPr>
            <w:r>
              <w:rPr>
                <w:rFonts w:ascii="Arial" w:hAnsi="Arial" w:cs="Arial"/>
                <w:color w:val="363534"/>
                <w:szCs w:val="22"/>
              </w:rPr>
              <w:t>Resources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C0AA27D" w:rsidR="00495B3B" w:rsidRPr="00495B3B" w:rsidRDefault="00F83310" w:rsidP="00495B3B">
            <w:pPr>
              <w:spacing w:before="0" w:after="0"/>
              <w:ind w:left="57" w:right="-450"/>
              <w:rPr>
                <w:rFonts w:ascii="Arial" w:hAnsi="Arial" w:cs="Arial"/>
                <w:color w:val="363534"/>
                <w:szCs w:val="22"/>
              </w:rPr>
            </w:pPr>
            <w:r>
              <w:rPr>
                <w:rStyle w:val="normaltextrun"/>
                <w:rFonts w:ascii="Arial" w:hAnsi="Arial" w:cs="Arial"/>
                <w:color w:val="363534"/>
                <w:shd w:val="clear" w:color="auto" w:fill="FFFFFF"/>
              </w:rPr>
              <w:t>Resources Victoria Approvals Coordination</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1EC4AFFD" w:rsidR="00495B3B" w:rsidRPr="00495B3B" w:rsidRDefault="009E7D48" w:rsidP="00495B3B">
            <w:pPr>
              <w:spacing w:before="0" w:after="0"/>
              <w:ind w:left="57" w:right="-450"/>
              <w:rPr>
                <w:rFonts w:ascii="Arial" w:hAnsi="Arial" w:cs="Arial"/>
                <w:color w:val="363534"/>
                <w:szCs w:val="22"/>
              </w:rPr>
            </w:pPr>
            <w:r>
              <w:rPr>
                <w:rFonts w:ascii="Arial" w:hAnsi="Arial" w:cs="Arial"/>
                <w:color w:val="363534"/>
                <w:szCs w:val="22"/>
              </w:rPr>
              <w:t>8 Nicholson Street</w:t>
            </w:r>
            <w:r w:rsidR="004410A4">
              <w:rPr>
                <w:rFonts w:ascii="Arial" w:hAnsi="Arial" w:cs="Arial"/>
                <w:color w:val="363534"/>
                <w:szCs w:val="22"/>
              </w:rPr>
              <w:t xml:space="preserve">, East Melbourne </w:t>
            </w:r>
          </w:p>
          <w:p w14:paraId="3B7CA3B3" w14:textId="6C723A6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E7D48">
              <w:rPr>
                <w:rFonts w:ascii="Arial" w:hAnsi="Arial" w:cs="Arial"/>
                <w:color w:val="363534"/>
                <w:szCs w:val="22"/>
              </w:rPr>
              <w:fldChar w:fldCharType="begin">
                <w:ffData>
                  <w:name w:val=""/>
                  <w:enabled/>
                  <w:calcOnExit w:val="0"/>
                  <w:checkBox>
                    <w:size w:val="26"/>
                    <w:default w:val="1"/>
                  </w:checkBox>
                </w:ffData>
              </w:fldChar>
            </w:r>
            <w:r w:rsidR="009E7D48">
              <w:rPr>
                <w:rFonts w:ascii="Arial" w:hAnsi="Arial" w:cs="Arial"/>
                <w:color w:val="363534"/>
                <w:szCs w:val="22"/>
              </w:rPr>
              <w:instrText xml:space="preserve"> FORMCHECKBOX </w:instrText>
            </w:r>
            <w:r w:rsidR="009E7D48">
              <w:rPr>
                <w:rFonts w:ascii="Arial" w:hAnsi="Arial" w:cs="Arial"/>
                <w:color w:val="363534"/>
                <w:szCs w:val="22"/>
              </w:rPr>
            </w:r>
            <w:r w:rsidR="009E7D48">
              <w:rPr>
                <w:rFonts w:ascii="Arial" w:hAnsi="Arial" w:cs="Arial"/>
                <w:color w:val="363534"/>
                <w:szCs w:val="22"/>
              </w:rPr>
              <w:fldChar w:fldCharType="separate"/>
            </w:r>
            <w:r w:rsidR="009E7D48">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5F05DE2" w:rsidR="00495B3B" w:rsidRPr="00495B3B" w:rsidRDefault="00100BF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Project Officer, Support to Comply</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E2CCF8C" w:rsidR="00495B3B" w:rsidRPr="00495B3B" w:rsidRDefault="00B357E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DD56B91" w:rsidR="00495B3B" w:rsidRPr="00495B3B" w:rsidRDefault="00100BFF" w:rsidP="00495B3B">
            <w:pPr>
              <w:spacing w:before="0" w:after="0"/>
              <w:ind w:left="57" w:right="-450"/>
              <w:rPr>
                <w:rFonts w:ascii="Arial" w:hAnsi="Arial" w:cs="Arial"/>
                <w:color w:val="363534"/>
                <w:szCs w:val="22"/>
              </w:rPr>
            </w:pPr>
            <w:r w:rsidRPr="32FF3EE4">
              <w:rPr>
                <w:rFonts w:ascii="Arial" w:hAnsi="Arial" w:cs="Arial"/>
                <w:color w:val="363534"/>
              </w:rPr>
              <w:t>David Douglas</w:t>
            </w:r>
            <w:r w:rsidR="006C3888">
              <w:rPr>
                <w:rFonts w:ascii="Arial" w:hAnsi="Arial" w:cs="Arial"/>
                <w:color w:val="363534"/>
              </w:rPr>
              <w:t xml:space="preserve"> via </w:t>
            </w:r>
            <w:r w:rsidR="00B30D0F" w:rsidRPr="006C3888">
              <w:rPr>
                <w:rFonts w:ascii="Arial" w:hAnsi="Arial" w:cs="Arial"/>
                <w:color w:val="363534"/>
              </w:rPr>
              <w:t xml:space="preserve">david.m.douglas@deeca.vic.gov.au or </w:t>
            </w:r>
            <w:r>
              <w:rPr>
                <w:rFonts w:ascii="Arial" w:hAnsi="Arial" w:cs="Arial"/>
                <w:color w:val="363534"/>
              </w:rPr>
              <w:t>0402 854 581</w:t>
            </w:r>
          </w:p>
        </w:tc>
      </w:tr>
    </w:tbl>
    <w:p w14:paraId="360FE7E0" w14:textId="10F9C994" w:rsidR="00495B3B" w:rsidRPr="006631B4" w:rsidRDefault="00495B3B" w:rsidP="000B334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79D2294" w14:textId="684E5481" w:rsidR="00720C5A" w:rsidRDefault="00BA6BD2" w:rsidP="000B334F">
      <w:pPr>
        <w:spacing w:before="0" w:after="0"/>
        <w:ind w:left="57" w:right="-1"/>
        <w:jc w:val="both"/>
        <w:rPr>
          <w:rFonts w:ascii="Arial" w:hAnsi="Arial" w:cs="Arial"/>
          <w:color w:val="363534"/>
          <w:szCs w:val="22"/>
        </w:rPr>
      </w:pPr>
      <w:r w:rsidRPr="00BA6BD2">
        <w:rPr>
          <w:rFonts w:ascii="Arial" w:hAnsi="Arial" w:cs="Arial"/>
          <w:noProof/>
          <w:color w:val="363534"/>
          <w:szCs w:val="22"/>
          <w:lang w:eastAsia="zh-CN"/>
        </w:rPr>
        <w:t>The</w:t>
      </w:r>
      <w:r>
        <w:rPr>
          <w:rFonts w:ascii="Arial" w:hAnsi="Arial" w:cs="Arial"/>
          <w:noProof/>
          <w:color w:val="363534"/>
          <w:szCs w:val="22"/>
          <w:lang w:eastAsia="zh-CN"/>
        </w:rPr>
        <w:t xml:space="preserve"> </w:t>
      </w:r>
      <w:r w:rsidR="005C3393">
        <w:rPr>
          <w:rFonts w:ascii="Arial" w:hAnsi="Arial" w:cs="Arial"/>
          <w:color w:val="363534"/>
          <w:szCs w:val="22"/>
        </w:rPr>
        <w:t>Pro</w:t>
      </w:r>
      <w:r w:rsidR="00100BFF">
        <w:rPr>
          <w:rFonts w:ascii="Arial" w:hAnsi="Arial" w:cs="Arial"/>
          <w:color w:val="363534"/>
          <w:szCs w:val="22"/>
        </w:rPr>
        <w:t>ject</w:t>
      </w:r>
      <w:r w:rsidR="005C3393">
        <w:rPr>
          <w:rFonts w:ascii="Arial" w:hAnsi="Arial" w:cs="Arial"/>
          <w:color w:val="363534"/>
          <w:szCs w:val="22"/>
        </w:rPr>
        <w:t xml:space="preserve"> Officer, Support to Comply </w:t>
      </w:r>
      <w:r w:rsidR="0098461E">
        <w:rPr>
          <w:rFonts w:ascii="Arial" w:hAnsi="Arial" w:cs="Arial"/>
          <w:noProof/>
          <w:color w:val="363534"/>
          <w:szCs w:val="22"/>
          <w:lang w:eastAsia="zh-CN"/>
        </w:rPr>
        <w:t xml:space="preserve">supports </w:t>
      </w:r>
      <w:r w:rsidRPr="00BA6BD2">
        <w:rPr>
          <w:rFonts w:ascii="Arial" w:hAnsi="Arial" w:cs="Arial"/>
          <w:noProof/>
          <w:color w:val="363534"/>
          <w:szCs w:val="22"/>
          <w:lang w:eastAsia="zh-CN"/>
        </w:rPr>
        <w:t>delivery of the </w:t>
      </w:r>
      <w:r w:rsidRPr="008C24D2">
        <w:rPr>
          <w:rFonts w:ascii="Arial" w:hAnsi="Arial" w:cs="Arial"/>
          <w:i/>
          <w:iCs/>
          <w:noProof/>
          <w:color w:val="363534"/>
          <w:szCs w:val="22"/>
          <w:lang w:eastAsia="zh-CN"/>
        </w:rPr>
        <w:t>Support to Comply – Extending Benefits</w:t>
      </w:r>
      <w:r w:rsidRPr="00BA6BD2">
        <w:rPr>
          <w:rFonts w:ascii="Arial" w:hAnsi="Arial" w:cs="Arial"/>
          <w:noProof/>
          <w:color w:val="363534"/>
          <w:szCs w:val="22"/>
          <w:lang w:eastAsia="zh-CN"/>
        </w:rPr>
        <w:t> project</w:t>
      </w:r>
      <w:r w:rsidR="0098461E">
        <w:rPr>
          <w:rFonts w:ascii="Arial" w:hAnsi="Arial" w:cs="Arial"/>
          <w:noProof/>
          <w:color w:val="363534"/>
          <w:szCs w:val="22"/>
          <w:lang w:eastAsia="zh-CN"/>
        </w:rPr>
        <w:t xml:space="preserve">, </w:t>
      </w:r>
      <w:r w:rsidR="00D41077">
        <w:rPr>
          <w:rFonts w:ascii="Arial" w:hAnsi="Arial" w:cs="Arial"/>
          <w:noProof/>
          <w:color w:val="363534"/>
          <w:szCs w:val="22"/>
          <w:lang w:eastAsia="zh-CN"/>
        </w:rPr>
        <w:t>contribut</w:t>
      </w:r>
      <w:r w:rsidR="0098461E">
        <w:rPr>
          <w:rFonts w:ascii="Arial" w:hAnsi="Arial" w:cs="Arial"/>
          <w:noProof/>
          <w:color w:val="363534"/>
          <w:szCs w:val="22"/>
          <w:lang w:eastAsia="zh-CN"/>
        </w:rPr>
        <w:t>ing</w:t>
      </w:r>
      <w:r w:rsidR="00D41077">
        <w:rPr>
          <w:rFonts w:ascii="Arial" w:hAnsi="Arial" w:cs="Arial"/>
          <w:noProof/>
          <w:color w:val="363534"/>
          <w:szCs w:val="22"/>
          <w:lang w:eastAsia="zh-CN"/>
        </w:rPr>
        <w:t xml:space="preserve"> to the</w:t>
      </w:r>
      <w:r w:rsidRPr="00BA6BD2">
        <w:rPr>
          <w:rFonts w:ascii="Arial" w:hAnsi="Arial" w:cs="Arial"/>
          <w:noProof/>
          <w:color w:val="363534"/>
          <w:szCs w:val="22"/>
          <w:lang w:eastAsia="zh-CN"/>
        </w:rPr>
        <w:t> development</w:t>
      </w:r>
      <w:r w:rsidR="0098461E">
        <w:rPr>
          <w:rFonts w:ascii="Arial" w:hAnsi="Arial" w:cs="Arial"/>
          <w:noProof/>
          <w:color w:val="363534"/>
          <w:szCs w:val="22"/>
          <w:lang w:eastAsia="zh-CN"/>
        </w:rPr>
        <w:t xml:space="preserve"> and</w:t>
      </w:r>
      <w:r w:rsidR="00B30D0F">
        <w:rPr>
          <w:rFonts w:ascii="Arial" w:hAnsi="Arial" w:cs="Arial"/>
          <w:noProof/>
          <w:color w:val="363534"/>
          <w:szCs w:val="22"/>
          <w:lang w:eastAsia="zh-CN"/>
        </w:rPr>
        <w:t xml:space="preserve"> implementation of</w:t>
      </w:r>
      <w:r w:rsidR="00403618">
        <w:rPr>
          <w:rFonts w:ascii="Arial" w:hAnsi="Arial" w:cs="Arial"/>
          <w:noProof/>
          <w:color w:val="363534"/>
          <w:szCs w:val="22"/>
          <w:lang w:eastAsia="zh-CN"/>
        </w:rPr>
        <w:t xml:space="preserve"> </w:t>
      </w:r>
      <w:r w:rsidR="007A34E4">
        <w:rPr>
          <w:rFonts w:ascii="Arial" w:hAnsi="Arial" w:cs="Arial"/>
          <w:noProof/>
          <w:color w:val="363534"/>
          <w:szCs w:val="22"/>
          <w:lang w:eastAsia="zh-CN"/>
        </w:rPr>
        <w:t>guidance</w:t>
      </w:r>
      <w:r w:rsidR="00A7153C">
        <w:rPr>
          <w:rFonts w:ascii="Arial" w:hAnsi="Arial" w:cs="Arial"/>
          <w:noProof/>
          <w:color w:val="363534"/>
          <w:szCs w:val="22"/>
          <w:lang w:eastAsia="zh-CN"/>
        </w:rPr>
        <w:t>,</w:t>
      </w:r>
      <w:r w:rsidR="004D17D2">
        <w:rPr>
          <w:rFonts w:ascii="Arial" w:hAnsi="Arial" w:cs="Arial"/>
          <w:noProof/>
          <w:color w:val="363534"/>
          <w:szCs w:val="22"/>
          <w:lang w:eastAsia="zh-CN"/>
        </w:rPr>
        <w:t xml:space="preserve"> policies and procedures</w:t>
      </w:r>
      <w:r w:rsidR="006631B4">
        <w:rPr>
          <w:rFonts w:ascii="Arial" w:hAnsi="Arial" w:cs="Arial"/>
          <w:noProof/>
          <w:color w:val="363534"/>
          <w:szCs w:val="22"/>
          <w:lang w:eastAsia="zh-CN"/>
        </w:rPr>
        <w:t xml:space="preserve"> </w:t>
      </w:r>
      <w:r w:rsidR="0098461E">
        <w:rPr>
          <w:rFonts w:ascii="Arial" w:hAnsi="Arial" w:cs="Arial"/>
          <w:noProof/>
          <w:color w:val="363534"/>
          <w:szCs w:val="22"/>
          <w:lang w:eastAsia="zh-CN"/>
        </w:rPr>
        <w:t xml:space="preserve">for industry and regulators.  The Project Officer </w:t>
      </w:r>
      <w:r w:rsidR="006631B4">
        <w:rPr>
          <w:rFonts w:ascii="Arial" w:hAnsi="Arial" w:cs="Arial"/>
          <w:noProof/>
          <w:color w:val="363534"/>
          <w:szCs w:val="22"/>
          <w:lang w:eastAsia="zh-CN"/>
        </w:rPr>
        <w:t>support</w:t>
      </w:r>
      <w:r w:rsidR="0098461E">
        <w:rPr>
          <w:rFonts w:ascii="Arial" w:hAnsi="Arial" w:cs="Arial"/>
          <w:noProof/>
          <w:color w:val="363534"/>
          <w:szCs w:val="22"/>
          <w:lang w:eastAsia="zh-CN"/>
        </w:rPr>
        <w:t>s</w:t>
      </w:r>
      <w:r w:rsidR="006631B4">
        <w:rPr>
          <w:rFonts w:ascii="Arial" w:hAnsi="Arial" w:cs="Arial"/>
          <w:noProof/>
          <w:color w:val="363534"/>
          <w:szCs w:val="22"/>
          <w:lang w:eastAsia="zh-CN"/>
        </w:rPr>
        <w:t xml:space="preserve"> </w:t>
      </w:r>
      <w:r w:rsidR="00A721FE">
        <w:rPr>
          <w:rFonts w:ascii="Arial" w:hAnsi="Arial" w:cs="Arial"/>
          <w:noProof/>
          <w:color w:val="363534"/>
          <w:szCs w:val="22"/>
          <w:lang w:eastAsia="zh-CN"/>
        </w:rPr>
        <w:t>Resources Victoria’s transition to a duty-based framework</w:t>
      </w:r>
      <w:r w:rsidR="00A133C7">
        <w:rPr>
          <w:rFonts w:ascii="Arial" w:hAnsi="Arial" w:cs="Arial"/>
          <w:noProof/>
          <w:color w:val="363534"/>
          <w:szCs w:val="22"/>
          <w:lang w:eastAsia="zh-CN"/>
        </w:rPr>
        <w:t xml:space="preserve"> </w:t>
      </w:r>
      <w:r w:rsidR="006631B4">
        <w:rPr>
          <w:rFonts w:ascii="Arial" w:hAnsi="Arial" w:cs="Arial"/>
          <w:noProof/>
          <w:color w:val="363534"/>
          <w:szCs w:val="22"/>
          <w:lang w:eastAsia="zh-CN"/>
        </w:rPr>
        <w:t xml:space="preserve">under the </w:t>
      </w:r>
      <w:r w:rsidR="006631B4" w:rsidRPr="006631B4">
        <w:rPr>
          <w:rFonts w:ascii="Arial" w:hAnsi="Arial" w:cs="Arial"/>
          <w:i/>
          <w:iCs/>
          <w:noProof/>
          <w:color w:val="363534"/>
          <w:szCs w:val="22"/>
          <w:lang w:eastAsia="zh-CN"/>
        </w:rPr>
        <w:t xml:space="preserve">Minerals Resources (Sustainable Development) Amendment Act 2023. </w:t>
      </w:r>
    </w:p>
    <w:p w14:paraId="068B21F1" w14:textId="3380AFBA" w:rsidR="00720C5A" w:rsidRPr="003D4A93" w:rsidRDefault="00720C5A" w:rsidP="00571517">
      <w:pPr>
        <w:tabs>
          <w:tab w:val="left" w:pos="10178"/>
        </w:tabs>
        <w:spacing w:line="240" w:lineRule="auto"/>
        <w:ind w:right="113"/>
        <w:rPr>
          <w:rFonts w:ascii="Arial" w:hAnsi="Arial" w:cs="Arial"/>
          <w:noProof/>
          <w:color w:val="363534"/>
          <w:szCs w:val="22"/>
          <w:lang w:eastAsia="zh-CN"/>
        </w:rPr>
      </w:pPr>
      <w:r w:rsidRPr="003D4A93">
        <w:rPr>
          <w:rFonts w:ascii="Arial" w:hAnsi="Arial" w:cs="Arial"/>
          <w:bCs/>
          <w:color w:val="442D97"/>
          <w:sz w:val="28"/>
          <w:szCs w:val="28"/>
          <w:lang w:eastAsia="zh-CN"/>
        </w:rPr>
        <w:t>C</w:t>
      </w:r>
      <w:r w:rsidR="00495B3B" w:rsidRPr="003D4A93">
        <w:rPr>
          <w:rFonts w:ascii="Arial" w:hAnsi="Arial" w:cs="Arial"/>
          <w:bCs/>
          <w:color w:val="442D97"/>
          <w:sz w:val="28"/>
          <w:szCs w:val="28"/>
          <w:lang w:eastAsia="zh-CN"/>
        </w:rPr>
        <w:t>ontext</w:t>
      </w:r>
    </w:p>
    <w:p w14:paraId="38687F79" w14:textId="77777777" w:rsidR="00E134CF" w:rsidRDefault="00E134CF" w:rsidP="00E134CF">
      <w:pPr>
        <w:spacing w:before="0" w:after="0" w:line="240" w:lineRule="auto"/>
        <w:jc w:val="both"/>
      </w:pPr>
      <w:r w:rsidRPr="00B711F1">
        <w:t xml:space="preserve">Resources Victoria’s mission is to facilitate informed and responsible earth resources exploration, development, extraction and rehabilitation in Victoria. This includes oversight of mining activities for critical minerals, gold and other metals, petroleum, coal, sand, rock and gravel.  </w:t>
      </w:r>
    </w:p>
    <w:p w14:paraId="1BEF2671" w14:textId="77777777" w:rsidR="00E134CF" w:rsidRPr="00B711F1" w:rsidRDefault="00E134CF" w:rsidP="00E134CF">
      <w:pPr>
        <w:spacing w:before="0" w:after="0" w:line="240" w:lineRule="auto"/>
        <w:jc w:val="both"/>
      </w:pPr>
    </w:p>
    <w:p w14:paraId="40A27C97" w14:textId="77777777" w:rsidR="00E134CF" w:rsidRPr="00B711F1" w:rsidRDefault="00E134CF" w:rsidP="00E134CF">
      <w:pPr>
        <w:spacing w:before="0" w:after="0" w:line="240" w:lineRule="auto"/>
        <w:jc w:val="both"/>
      </w:pPr>
      <w:r w:rsidRPr="00B711F1">
        <w:t>Our priorities are to:</w:t>
      </w:r>
    </w:p>
    <w:p w14:paraId="349287E5" w14:textId="77777777" w:rsidR="00E134CF" w:rsidRPr="00B711F1" w:rsidRDefault="00E134CF" w:rsidP="00E134CF">
      <w:pPr>
        <w:pStyle w:val="ListParagraph"/>
        <w:numPr>
          <w:ilvl w:val="0"/>
          <w:numId w:val="49"/>
        </w:numPr>
        <w:spacing w:before="0" w:after="0" w:line="240" w:lineRule="auto"/>
        <w:ind w:left="714" w:hanging="357"/>
        <w:contextualSpacing w:val="0"/>
        <w:jc w:val="both"/>
      </w:pPr>
      <w:r w:rsidRPr="00B711F1">
        <w:t xml:space="preserve">Increase investment in Victoria’s earth resources, including new critical minerals. </w:t>
      </w:r>
    </w:p>
    <w:p w14:paraId="74742A44" w14:textId="77777777" w:rsidR="00E134CF" w:rsidRPr="00B711F1" w:rsidRDefault="00E134CF" w:rsidP="00E134CF">
      <w:pPr>
        <w:pStyle w:val="ListParagraph"/>
        <w:numPr>
          <w:ilvl w:val="0"/>
          <w:numId w:val="49"/>
        </w:numPr>
        <w:spacing w:before="0" w:after="0" w:line="240" w:lineRule="auto"/>
        <w:ind w:left="714" w:hanging="357"/>
        <w:contextualSpacing w:val="0"/>
        <w:jc w:val="both"/>
      </w:pPr>
      <w:r w:rsidRPr="00B711F1">
        <w:t xml:space="preserve">Build confidence in the performance of the earth resources sector in Victoria and its regulation. </w:t>
      </w:r>
    </w:p>
    <w:p w14:paraId="278656E2" w14:textId="77777777" w:rsidR="00E134CF" w:rsidRDefault="00E134CF" w:rsidP="00E134CF">
      <w:pPr>
        <w:pStyle w:val="ListParagraph"/>
        <w:numPr>
          <w:ilvl w:val="0"/>
          <w:numId w:val="49"/>
        </w:numPr>
        <w:spacing w:before="0" w:after="0" w:line="240" w:lineRule="auto"/>
        <w:ind w:left="714" w:hanging="357"/>
        <w:contextualSpacing w:val="0"/>
        <w:jc w:val="both"/>
      </w:pPr>
      <w:r w:rsidRPr="00B711F1">
        <w:t xml:space="preserve">Secure the supply of quarry materials essential for new infrastructure. </w:t>
      </w:r>
    </w:p>
    <w:p w14:paraId="67BFF065" w14:textId="77777777" w:rsidR="00E134CF" w:rsidRPr="00B711F1" w:rsidRDefault="00E134CF" w:rsidP="00E134CF">
      <w:pPr>
        <w:spacing w:before="0" w:after="0" w:line="240" w:lineRule="auto"/>
        <w:jc w:val="both"/>
      </w:pPr>
    </w:p>
    <w:p w14:paraId="497639CB" w14:textId="77777777" w:rsidR="00E134CF" w:rsidRDefault="00E134CF" w:rsidP="00E134CF">
      <w:pPr>
        <w:spacing w:before="0" w:after="0" w:line="240" w:lineRule="auto"/>
        <w:jc w:val="both"/>
      </w:pPr>
      <w:r w:rsidRPr="00B711F1">
        <w:t xml:space="preserve">We will deliver this by: </w:t>
      </w:r>
    </w:p>
    <w:p w14:paraId="5793F830" w14:textId="77777777" w:rsidR="00E134CF" w:rsidRPr="00B711F1" w:rsidRDefault="00E134CF" w:rsidP="00E134CF">
      <w:pPr>
        <w:pStyle w:val="ListParagraph"/>
        <w:numPr>
          <w:ilvl w:val="0"/>
          <w:numId w:val="49"/>
        </w:numPr>
        <w:spacing w:before="0" w:after="0" w:line="240" w:lineRule="auto"/>
        <w:ind w:left="714" w:hanging="357"/>
        <w:contextualSpacing w:val="0"/>
        <w:jc w:val="both"/>
      </w:pPr>
      <w:r w:rsidRPr="00B711F1">
        <w:t xml:space="preserve">Applying our specialist scientific and technical expertise to understand Victoria’s geology and create new opportunities for responsible investment. </w:t>
      </w:r>
    </w:p>
    <w:p w14:paraId="62A5224D" w14:textId="77777777" w:rsidR="00E134CF" w:rsidRPr="00B711F1" w:rsidRDefault="00E134CF" w:rsidP="00E134CF">
      <w:pPr>
        <w:pStyle w:val="ListParagraph"/>
        <w:numPr>
          <w:ilvl w:val="0"/>
          <w:numId w:val="49"/>
        </w:numPr>
        <w:spacing w:before="0" w:after="0" w:line="240" w:lineRule="auto"/>
        <w:ind w:left="714" w:hanging="357"/>
        <w:contextualSpacing w:val="0"/>
        <w:jc w:val="both"/>
      </w:pPr>
      <w:r w:rsidRPr="00B711F1">
        <w:t xml:space="preserve">Delivering resources policy and legislative reform that enables responsible earth resources activities, from exploration through to rehabilitation. </w:t>
      </w:r>
    </w:p>
    <w:p w14:paraId="7421CE25" w14:textId="77777777" w:rsidR="00E134CF" w:rsidRPr="00B711F1" w:rsidRDefault="00E134CF" w:rsidP="00E134CF">
      <w:pPr>
        <w:pStyle w:val="ListParagraph"/>
        <w:numPr>
          <w:ilvl w:val="0"/>
          <w:numId w:val="49"/>
        </w:numPr>
        <w:spacing w:before="0" w:after="0" w:line="240" w:lineRule="auto"/>
        <w:ind w:left="714" w:hanging="357"/>
        <w:contextualSpacing w:val="0"/>
        <w:jc w:val="both"/>
      </w:pPr>
      <w:r w:rsidRPr="00B711F1">
        <w:t xml:space="preserve">Facilitating earth resources projects in a timely and transparent way that safeguards public safety, human health, infrastructure and the environment. </w:t>
      </w:r>
    </w:p>
    <w:p w14:paraId="4FEE4A0A" w14:textId="77777777" w:rsidR="00E134CF" w:rsidRPr="00B711F1" w:rsidRDefault="00E134CF" w:rsidP="00E134CF">
      <w:pPr>
        <w:pStyle w:val="ListParagraph"/>
        <w:numPr>
          <w:ilvl w:val="0"/>
          <w:numId w:val="49"/>
        </w:numPr>
        <w:spacing w:before="0" w:after="0" w:line="240" w:lineRule="auto"/>
        <w:ind w:left="714" w:hanging="357"/>
        <w:contextualSpacing w:val="0"/>
        <w:jc w:val="both"/>
      </w:pPr>
      <w:r w:rsidRPr="00B711F1">
        <w:lastRenderedPageBreak/>
        <w:t xml:space="preserve">Working across government to enable investment, while supporting and regulating industry with expert advice and clear approvals processes.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BDF2198" w14:textId="3A892A30" w:rsidR="005F0B9E" w:rsidRPr="000604A2" w:rsidRDefault="003C3FAB" w:rsidP="00571517">
      <w:pPr>
        <w:keepNext/>
        <w:numPr>
          <w:ilvl w:val="0"/>
          <w:numId w:val="22"/>
        </w:numPr>
        <w:tabs>
          <w:tab w:val="clear" w:pos="360"/>
        </w:tabs>
        <w:spacing w:before="60" w:after="60" w:line="240" w:lineRule="auto"/>
        <w:ind w:left="567" w:hanging="567"/>
        <w:jc w:val="both"/>
        <w:rPr>
          <w:lang w:eastAsia="zh-CN"/>
        </w:rPr>
      </w:pPr>
      <w:r w:rsidRPr="000B334F">
        <w:rPr>
          <w:lang w:eastAsia="zh-CN"/>
        </w:rPr>
        <w:t>W</w:t>
      </w:r>
      <w:r w:rsidR="00720C5A" w:rsidRPr="000604A2">
        <w:rPr>
          <w:lang w:eastAsia="zh-CN"/>
        </w:rPr>
        <w:t>ork with the</w:t>
      </w:r>
      <w:r w:rsidRPr="000604A2">
        <w:rPr>
          <w:lang w:eastAsia="zh-CN"/>
        </w:rPr>
        <w:t xml:space="preserve"> </w:t>
      </w:r>
      <w:r w:rsidR="00AB359F" w:rsidRPr="000B334F">
        <w:rPr>
          <w:lang w:eastAsia="zh-CN"/>
        </w:rPr>
        <w:t>Senior Pro</w:t>
      </w:r>
      <w:r w:rsidR="00100BFF" w:rsidRPr="000B334F">
        <w:rPr>
          <w:lang w:eastAsia="zh-CN"/>
        </w:rPr>
        <w:t>ject</w:t>
      </w:r>
      <w:r w:rsidR="00AB359F" w:rsidRPr="000B334F">
        <w:rPr>
          <w:lang w:eastAsia="zh-CN"/>
        </w:rPr>
        <w:t> Officer</w:t>
      </w:r>
      <w:r w:rsidR="00AB359F" w:rsidRPr="000604A2">
        <w:rPr>
          <w:lang w:eastAsia="zh-CN"/>
        </w:rPr>
        <w:t xml:space="preserve"> </w:t>
      </w:r>
      <w:r w:rsidR="00720C5A" w:rsidRPr="000604A2">
        <w:rPr>
          <w:lang w:eastAsia="zh-CN"/>
        </w:rPr>
        <w:t xml:space="preserve">to audit </w:t>
      </w:r>
      <w:r w:rsidR="006F4361">
        <w:rPr>
          <w:lang w:eastAsia="zh-CN"/>
        </w:rPr>
        <w:t xml:space="preserve">existing </w:t>
      </w:r>
      <w:r w:rsidR="00720C5A" w:rsidRPr="000604A2">
        <w:rPr>
          <w:lang w:eastAsia="zh-CN"/>
        </w:rPr>
        <w:t xml:space="preserve">regulatory guidance </w:t>
      </w:r>
      <w:r w:rsidR="006F4361">
        <w:rPr>
          <w:lang w:eastAsia="zh-CN"/>
        </w:rPr>
        <w:t>and identify gaps and priority areas for development</w:t>
      </w:r>
      <w:r w:rsidR="00D84AD6" w:rsidRPr="000604A2">
        <w:rPr>
          <w:lang w:eastAsia="zh-CN"/>
        </w:rPr>
        <w:t>.</w:t>
      </w:r>
    </w:p>
    <w:p w14:paraId="0F858D7F" w14:textId="3A080EA5" w:rsidR="003D4A93" w:rsidRPr="000604A2" w:rsidRDefault="00903171" w:rsidP="00571517">
      <w:pPr>
        <w:keepNext/>
        <w:numPr>
          <w:ilvl w:val="0"/>
          <w:numId w:val="22"/>
        </w:numPr>
        <w:tabs>
          <w:tab w:val="clear" w:pos="360"/>
        </w:tabs>
        <w:spacing w:before="60" w:after="60" w:line="240" w:lineRule="auto"/>
        <w:ind w:left="567" w:hanging="567"/>
        <w:jc w:val="both"/>
        <w:rPr>
          <w:lang w:eastAsia="zh-CN"/>
        </w:rPr>
      </w:pPr>
      <w:r w:rsidRPr="000604A2">
        <w:rPr>
          <w:lang w:eastAsia="zh-CN"/>
        </w:rPr>
        <w:t>Support the d</w:t>
      </w:r>
      <w:r w:rsidR="00C55027" w:rsidRPr="000604A2">
        <w:rPr>
          <w:lang w:eastAsia="zh-CN"/>
        </w:rPr>
        <w:t>evelop</w:t>
      </w:r>
      <w:r w:rsidR="00EA0646" w:rsidRPr="000604A2">
        <w:rPr>
          <w:lang w:eastAsia="zh-CN"/>
        </w:rPr>
        <w:t>ment of</w:t>
      </w:r>
      <w:r w:rsidR="003D4A93" w:rsidRPr="000604A2">
        <w:rPr>
          <w:lang w:eastAsia="zh-CN"/>
        </w:rPr>
        <w:t xml:space="preserve"> guidance material</w:t>
      </w:r>
      <w:r w:rsidR="006F4361">
        <w:rPr>
          <w:lang w:eastAsia="zh-CN"/>
        </w:rPr>
        <w:t xml:space="preserve">s and </w:t>
      </w:r>
      <w:r w:rsidR="00BA6865" w:rsidRPr="000604A2">
        <w:rPr>
          <w:lang w:eastAsia="zh-CN"/>
        </w:rPr>
        <w:t xml:space="preserve">operating procedures </w:t>
      </w:r>
      <w:r w:rsidR="00DF32BC">
        <w:rPr>
          <w:lang w:eastAsia="zh-CN"/>
        </w:rPr>
        <w:t xml:space="preserve">to assist industry transition to a duty-based framework and align with </w:t>
      </w:r>
      <w:r w:rsidR="00BA6865" w:rsidRPr="000604A2">
        <w:rPr>
          <w:lang w:eastAsia="zh-CN"/>
        </w:rPr>
        <w:t xml:space="preserve">Resources Victoria </w:t>
      </w:r>
      <w:r w:rsidR="00DF32BC">
        <w:rPr>
          <w:lang w:eastAsia="zh-CN"/>
        </w:rPr>
        <w:t xml:space="preserve">processes and </w:t>
      </w:r>
      <w:r w:rsidR="004D2414" w:rsidRPr="000604A2">
        <w:rPr>
          <w:lang w:eastAsia="zh-CN"/>
        </w:rPr>
        <w:t>policies.</w:t>
      </w:r>
    </w:p>
    <w:p w14:paraId="0732E6E0" w14:textId="7C6C7BF1" w:rsidR="006A1BE9" w:rsidRPr="000604A2" w:rsidRDefault="006A1BE9" w:rsidP="00571517">
      <w:pPr>
        <w:keepNext/>
        <w:numPr>
          <w:ilvl w:val="0"/>
          <w:numId w:val="22"/>
        </w:numPr>
        <w:tabs>
          <w:tab w:val="clear" w:pos="360"/>
        </w:tabs>
        <w:spacing w:before="60" w:after="60" w:line="240" w:lineRule="auto"/>
        <w:ind w:left="567" w:hanging="567"/>
        <w:jc w:val="both"/>
        <w:rPr>
          <w:lang w:eastAsia="zh-CN"/>
        </w:rPr>
      </w:pPr>
      <w:r w:rsidRPr="000604A2">
        <w:rPr>
          <w:lang w:eastAsia="zh-CN"/>
        </w:rPr>
        <w:t xml:space="preserve">Assist </w:t>
      </w:r>
      <w:r w:rsidR="00DF32BC">
        <w:rPr>
          <w:lang w:eastAsia="zh-CN"/>
        </w:rPr>
        <w:t xml:space="preserve">with </w:t>
      </w:r>
      <w:r w:rsidRPr="000604A2">
        <w:rPr>
          <w:lang w:eastAsia="zh-CN"/>
        </w:rPr>
        <w:t xml:space="preserve">the publication and communication of guidance, policies and procedures </w:t>
      </w:r>
      <w:r w:rsidR="007B285E">
        <w:rPr>
          <w:lang w:eastAsia="zh-CN"/>
        </w:rPr>
        <w:t>for internal and external audiences</w:t>
      </w:r>
      <w:r w:rsidRPr="000604A2">
        <w:rPr>
          <w:lang w:eastAsia="zh-CN"/>
        </w:rPr>
        <w:t>.</w:t>
      </w:r>
    </w:p>
    <w:p w14:paraId="0EA81A59" w14:textId="3985DECD" w:rsidR="00493443" w:rsidRPr="000604A2" w:rsidRDefault="007B285E" w:rsidP="00571517">
      <w:pPr>
        <w:keepNext/>
        <w:numPr>
          <w:ilvl w:val="0"/>
          <w:numId w:val="22"/>
        </w:numPr>
        <w:tabs>
          <w:tab w:val="clear" w:pos="360"/>
        </w:tabs>
        <w:spacing w:before="60" w:after="60" w:line="240" w:lineRule="auto"/>
        <w:ind w:left="567" w:hanging="567"/>
        <w:jc w:val="both"/>
        <w:rPr>
          <w:lang w:eastAsia="zh-CN"/>
        </w:rPr>
      </w:pPr>
      <w:r>
        <w:rPr>
          <w:lang w:eastAsia="zh-CN"/>
        </w:rPr>
        <w:t>Build and m</w:t>
      </w:r>
      <w:r w:rsidR="00493443" w:rsidRPr="000604A2">
        <w:rPr>
          <w:lang w:eastAsia="zh-CN"/>
        </w:rPr>
        <w:t>aintain </w:t>
      </w:r>
      <w:r>
        <w:rPr>
          <w:lang w:eastAsia="zh-CN"/>
        </w:rPr>
        <w:t xml:space="preserve">effective </w:t>
      </w:r>
      <w:r w:rsidR="00493443" w:rsidRPr="000604A2">
        <w:rPr>
          <w:lang w:eastAsia="zh-CN"/>
        </w:rPr>
        <w:t xml:space="preserve">working relationships with </w:t>
      </w:r>
      <w:r>
        <w:rPr>
          <w:lang w:eastAsia="zh-CN"/>
        </w:rPr>
        <w:t xml:space="preserve">internal and external </w:t>
      </w:r>
      <w:r w:rsidR="00493443" w:rsidRPr="000604A2">
        <w:rPr>
          <w:lang w:eastAsia="zh-CN"/>
        </w:rPr>
        <w:t>stakeholders, including industry</w:t>
      </w:r>
      <w:r w:rsidR="007E030A">
        <w:rPr>
          <w:lang w:eastAsia="zh-CN"/>
        </w:rPr>
        <w:t>, to support project delivery.</w:t>
      </w:r>
      <w:r w:rsidR="00493443" w:rsidRPr="000604A2">
        <w:rPr>
          <w:lang w:eastAsia="zh-CN"/>
        </w:rPr>
        <w:t>  </w:t>
      </w:r>
    </w:p>
    <w:p w14:paraId="3FD635F2" w14:textId="5D2AB954" w:rsidR="003D4A93" w:rsidRPr="000604A2" w:rsidRDefault="007E030A" w:rsidP="00571517">
      <w:pPr>
        <w:keepNext/>
        <w:numPr>
          <w:ilvl w:val="0"/>
          <w:numId w:val="22"/>
        </w:numPr>
        <w:tabs>
          <w:tab w:val="clear" w:pos="360"/>
        </w:tabs>
        <w:spacing w:before="60" w:after="60" w:line="240" w:lineRule="auto"/>
        <w:ind w:left="567" w:hanging="567"/>
        <w:jc w:val="both"/>
        <w:rPr>
          <w:lang w:eastAsia="zh-CN"/>
        </w:rPr>
      </w:pPr>
      <w:r>
        <w:rPr>
          <w:lang w:eastAsia="zh-CN"/>
        </w:rPr>
        <w:t>Support the collection, analysis and incorporation of stakeholder</w:t>
      </w:r>
      <w:r w:rsidR="003D4A93" w:rsidRPr="000604A2">
        <w:rPr>
          <w:lang w:eastAsia="zh-CN"/>
        </w:rPr>
        <w:t xml:space="preserve"> feedback </w:t>
      </w:r>
      <w:r w:rsidR="006D6F06">
        <w:rPr>
          <w:lang w:eastAsia="zh-CN"/>
        </w:rPr>
        <w:t xml:space="preserve">to improve </w:t>
      </w:r>
      <w:r w:rsidR="003D4A93" w:rsidRPr="000604A2">
        <w:rPr>
          <w:lang w:eastAsia="zh-CN"/>
        </w:rPr>
        <w:t>guidance material</w:t>
      </w:r>
      <w:r w:rsidR="006D6F06">
        <w:rPr>
          <w:lang w:eastAsia="zh-CN"/>
        </w:rPr>
        <w:t>s</w:t>
      </w:r>
      <w:r w:rsidR="003D4A93" w:rsidRPr="000604A2">
        <w:rPr>
          <w:lang w:eastAsia="zh-CN"/>
        </w:rPr>
        <w:t xml:space="preserve"> and </w:t>
      </w:r>
      <w:r w:rsidR="006D6F06">
        <w:rPr>
          <w:lang w:eastAsia="zh-CN"/>
        </w:rPr>
        <w:t>support their practical application</w:t>
      </w:r>
      <w:r w:rsidR="003D4A93" w:rsidRPr="000604A2">
        <w:rPr>
          <w:lang w:eastAsia="zh-CN"/>
        </w:rPr>
        <w:t>.</w:t>
      </w:r>
    </w:p>
    <w:p w14:paraId="2205F472" w14:textId="76322C34" w:rsidR="00720C5A" w:rsidRPr="008C24D2" w:rsidRDefault="003E535E" w:rsidP="008C24D2">
      <w:pPr>
        <w:keepNext/>
        <w:numPr>
          <w:ilvl w:val="0"/>
          <w:numId w:val="22"/>
        </w:numPr>
        <w:tabs>
          <w:tab w:val="clear" w:pos="360"/>
        </w:tabs>
        <w:spacing w:before="60" w:after="60" w:line="240" w:lineRule="auto"/>
        <w:ind w:left="567" w:hanging="567"/>
        <w:jc w:val="both"/>
        <w:rPr>
          <w:lang w:eastAsia="zh-CN"/>
        </w:rPr>
      </w:pPr>
      <w:r w:rsidRPr="000604A2">
        <w:rPr>
          <w:lang w:eastAsia="zh-CN"/>
        </w:rPr>
        <w:t>To p</w:t>
      </w:r>
      <w:r w:rsidR="003D4A93" w:rsidRPr="000604A2">
        <w:rPr>
          <w:lang w:eastAsia="zh-CN"/>
        </w:rPr>
        <w:t>ractice cultural safety by</w:t>
      </w:r>
      <w:r w:rsidR="00720C5A" w:rsidRPr="000604A2">
        <w:rPr>
          <w:lang w:eastAsia="zh-CN"/>
        </w:rPr>
        <w:t xml:space="preserve"> creating environments, relationships and systems free from racism and discrimination so that people can feel safe, valued and able to participate. </w:t>
      </w:r>
    </w:p>
    <w:p w14:paraId="3D3807B0" w14:textId="77777777" w:rsidR="00495B3B" w:rsidRPr="00495B3B" w:rsidRDefault="00495B3B" w:rsidP="008C24D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129DC37" w14:textId="5329E8ED" w:rsidR="000604A2" w:rsidRPr="00E7283E" w:rsidRDefault="00BC6387" w:rsidP="00E7283E">
      <w:pPr>
        <w:keepNext/>
        <w:numPr>
          <w:ilvl w:val="0"/>
          <w:numId w:val="22"/>
        </w:numPr>
        <w:tabs>
          <w:tab w:val="clear" w:pos="360"/>
        </w:tabs>
        <w:spacing w:before="60" w:after="60" w:line="240" w:lineRule="auto"/>
        <w:ind w:left="567" w:hanging="567"/>
        <w:jc w:val="both"/>
        <w:rPr>
          <w:rFonts w:ascii="Arial" w:hAnsi="Arial" w:cs="Arial"/>
          <w:lang w:eastAsia="zh-CN"/>
        </w:rPr>
      </w:pPr>
      <w:bookmarkStart w:id="2" w:name="_Hlk102550785"/>
      <w:r w:rsidRPr="00BC6387">
        <w:rPr>
          <w:lang w:eastAsia="zh-CN"/>
        </w:rPr>
        <w:t>Strong written and verbal communication skills, with the ability to translate complex or technical information into clear,</w:t>
      </w:r>
      <w:r w:rsidR="00003A39">
        <w:rPr>
          <w:lang w:eastAsia="zh-CN"/>
        </w:rPr>
        <w:t xml:space="preserve"> practical and user-friendly outputs</w:t>
      </w:r>
      <w:r>
        <w:rPr>
          <w:lang w:eastAsia="zh-CN"/>
        </w:rPr>
        <w:t>.</w:t>
      </w:r>
    </w:p>
    <w:p w14:paraId="3574E8F7" w14:textId="6E40E48B" w:rsidR="00682631" w:rsidRPr="003C6274" w:rsidRDefault="00BB5145" w:rsidP="00E7283E">
      <w:pPr>
        <w:keepNext/>
        <w:numPr>
          <w:ilvl w:val="0"/>
          <w:numId w:val="22"/>
        </w:numPr>
        <w:tabs>
          <w:tab w:val="clear" w:pos="360"/>
        </w:tabs>
        <w:spacing w:before="60" w:after="60" w:line="240" w:lineRule="auto"/>
        <w:ind w:left="567" w:hanging="567"/>
        <w:jc w:val="both"/>
        <w:rPr>
          <w:rFonts w:ascii="Arial" w:hAnsi="Arial" w:cs="Arial"/>
          <w:lang w:eastAsia="zh-CN"/>
        </w:rPr>
      </w:pPr>
      <w:r>
        <w:rPr>
          <w:lang w:eastAsia="zh-CN"/>
        </w:rPr>
        <w:t>E</w:t>
      </w:r>
      <w:r w:rsidR="00682631" w:rsidRPr="00E7283E">
        <w:rPr>
          <w:lang w:eastAsia="zh-CN"/>
        </w:rPr>
        <w:t xml:space="preserve">xperience </w:t>
      </w:r>
      <w:r>
        <w:rPr>
          <w:lang w:eastAsia="zh-CN"/>
        </w:rPr>
        <w:t xml:space="preserve">working with </w:t>
      </w:r>
      <w:r w:rsidR="00682631" w:rsidRPr="00E7283E">
        <w:rPr>
          <w:lang w:eastAsia="zh-CN"/>
        </w:rPr>
        <w:t>stakeholder</w:t>
      </w:r>
      <w:r>
        <w:rPr>
          <w:lang w:eastAsia="zh-CN"/>
        </w:rPr>
        <w:t xml:space="preserve">s, including managing feedback and concerns, </w:t>
      </w:r>
      <w:r w:rsidR="00B24363">
        <w:rPr>
          <w:lang w:eastAsia="zh-CN"/>
        </w:rPr>
        <w:t xml:space="preserve">ideally </w:t>
      </w:r>
      <w:r>
        <w:rPr>
          <w:lang w:eastAsia="zh-CN"/>
        </w:rPr>
        <w:t xml:space="preserve">with </w:t>
      </w:r>
      <w:r w:rsidR="00682631" w:rsidRPr="00E7283E">
        <w:rPr>
          <w:lang w:eastAsia="zh-CN"/>
        </w:rPr>
        <w:t>a</w:t>
      </w:r>
      <w:r w:rsidR="00B24363">
        <w:rPr>
          <w:lang w:eastAsia="zh-CN"/>
        </w:rPr>
        <w:t>n</w:t>
      </w:r>
      <w:r w:rsidR="00682631" w:rsidRPr="00E7283E">
        <w:rPr>
          <w:lang w:eastAsia="zh-CN"/>
        </w:rPr>
        <w:t xml:space="preserve"> understanding of </w:t>
      </w:r>
      <w:r w:rsidR="00B24363">
        <w:rPr>
          <w:lang w:eastAsia="zh-CN"/>
        </w:rPr>
        <w:t xml:space="preserve">regulatory or </w:t>
      </w:r>
      <w:r w:rsidR="00682631" w:rsidRPr="00E7283E">
        <w:rPr>
          <w:lang w:eastAsia="zh-CN"/>
        </w:rPr>
        <w:t xml:space="preserve">earth resources </w:t>
      </w:r>
      <w:r w:rsidR="00B24363">
        <w:rPr>
          <w:lang w:eastAsia="zh-CN"/>
        </w:rPr>
        <w:t>environments</w:t>
      </w:r>
      <w:r w:rsidR="00682631" w:rsidRPr="00E7283E">
        <w:rPr>
          <w:lang w:eastAsia="zh-CN"/>
        </w:rPr>
        <w:t>. </w:t>
      </w:r>
    </w:p>
    <w:p w14:paraId="75472DB9" w14:textId="5CB89C51" w:rsidR="003D4A93" w:rsidRPr="00E7283E" w:rsidRDefault="00D665D7" w:rsidP="00040922">
      <w:pPr>
        <w:keepNext/>
        <w:numPr>
          <w:ilvl w:val="0"/>
          <w:numId w:val="22"/>
        </w:numPr>
        <w:tabs>
          <w:tab w:val="clear" w:pos="360"/>
        </w:tabs>
        <w:spacing w:before="60" w:after="60" w:line="240" w:lineRule="auto"/>
        <w:ind w:left="567" w:hanging="567"/>
        <w:jc w:val="both"/>
        <w:rPr>
          <w:rFonts w:ascii="Arial" w:hAnsi="Arial" w:cs="Arial"/>
          <w:lang w:eastAsia="zh-CN"/>
        </w:rPr>
      </w:pPr>
      <w:r>
        <w:rPr>
          <w:lang w:eastAsia="zh-CN"/>
        </w:rPr>
        <w:t xml:space="preserve">Shows initiative, sound judgement and a willingness </w:t>
      </w:r>
      <w:r w:rsidR="00682631" w:rsidRPr="00E7283E">
        <w:rPr>
          <w:lang w:eastAsia="zh-CN"/>
        </w:rPr>
        <w:t xml:space="preserve">to learn, share knowledge and </w:t>
      </w:r>
      <w:r>
        <w:rPr>
          <w:lang w:eastAsia="zh-CN"/>
        </w:rPr>
        <w:t>contribute to continuous improvement.</w:t>
      </w:r>
      <w:r w:rsidR="00682631" w:rsidRPr="00E7283E">
        <w:rPr>
          <w:lang w:eastAsia="zh-CN"/>
        </w:rPr>
        <w:t>  </w:t>
      </w:r>
    </w:p>
    <w:p w14:paraId="46B21B53" w14:textId="4BFC45A1" w:rsidR="003D4A93" w:rsidRPr="001C4D83" w:rsidRDefault="003D4A93" w:rsidP="00DF6C16">
      <w:pPr>
        <w:rPr>
          <w:rFonts w:ascii="Arial" w:hAnsi="Arial" w:cs="Arial"/>
          <w:b/>
          <w:bCs/>
          <w:color w:val="000000"/>
          <w:lang w:eastAsia="zh-CN"/>
        </w:rPr>
      </w:pPr>
      <w:r w:rsidRPr="001C4D83">
        <w:rPr>
          <w:rFonts w:ascii="Arial" w:hAnsi="Arial" w:cs="Arial"/>
          <w:b/>
          <w:bCs/>
          <w:color w:val="000000"/>
          <w:lang w:eastAsia="zh-CN"/>
        </w:rPr>
        <w:t>Capabilities </w:t>
      </w:r>
    </w:p>
    <w:p w14:paraId="6E91AB89" w14:textId="77777777" w:rsidR="00125C61" w:rsidRPr="00125C61" w:rsidRDefault="00611D73" w:rsidP="00D0365D">
      <w:pPr>
        <w:pStyle w:val="paragraph"/>
        <w:numPr>
          <w:ilvl w:val="0"/>
          <w:numId w:val="50"/>
        </w:numPr>
        <w:spacing w:before="60" w:beforeAutospacing="0" w:after="60" w:afterAutospacing="0"/>
        <w:jc w:val="both"/>
        <w:textAlignment w:val="baseline"/>
        <w:rPr>
          <w:rStyle w:val="normaltextrun"/>
          <w:rFonts w:ascii="Arial" w:hAnsi="Arial" w:cs="Arial"/>
          <w:sz w:val="20"/>
          <w:szCs w:val="20"/>
        </w:rPr>
      </w:pPr>
      <w:r w:rsidRPr="00125C61">
        <w:rPr>
          <w:rStyle w:val="normaltextrun"/>
          <w:rFonts w:ascii="Arial" w:hAnsi="Arial" w:cs="Arial"/>
          <w:b/>
          <w:bCs/>
          <w:color w:val="000000"/>
          <w:sz w:val="20"/>
          <w:szCs w:val="20"/>
        </w:rPr>
        <w:t>Communicate with Impact</w:t>
      </w:r>
      <w:r w:rsidRPr="00125C61">
        <w:rPr>
          <w:rStyle w:val="normaltextrun"/>
          <w:rFonts w:ascii="Arial" w:hAnsi="Arial" w:cs="Arial"/>
          <w:color w:val="000000"/>
          <w:sz w:val="20"/>
          <w:szCs w:val="20"/>
        </w:rPr>
        <w:t xml:space="preserve">: </w:t>
      </w:r>
      <w:r w:rsidR="00125C61" w:rsidRPr="00125C61">
        <w:rPr>
          <w:rStyle w:val="normaltextrun"/>
          <w:rFonts w:ascii="Arial" w:hAnsi="Arial" w:cs="Arial"/>
          <w:color w:val="000000"/>
          <w:sz w:val="20"/>
          <w:szCs w:val="20"/>
        </w:rPr>
        <w:t xml:space="preserve">Prepares and delivers logical sequential and succinct presentations; Uses clear &amp; concise language; Uses media appropriate to the audience and presents information to develop the understanding of the topic. </w:t>
      </w:r>
    </w:p>
    <w:p w14:paraId="2ED70869" w14:textId="690B38DF" w:rsidR="00B30D0F" w:rsidRPr="00125C61" w:rsidRDefault="00B30D0F" w:rsidP="00D0365D">
      <w:pPr>
        <w:pStyle w:val="paragraph"/>
        <w:numPr>
          <w:ilvl w:val="0"/>
          <w:numId w:val="50"/>
        </w:numPr>
        <w:spacing w:before="60" w:beforeAutospacing="0" w:after="60" w:afterAutospacing="0"/>
        <w:jc w:val="both"/>
        <w:textAlignment w:val="baseline"/>
        <w:rPr>
          <w:rStyle w:val="normaltextrun"/>
          <w:rFonts w:ascii="Arial" w:hAnsi="Arial" w:cs="Arial"/>
          <w:sz w:val="20"/>
          <w:szCs w:val="20"/>
        </w:rPr>
      </w:pPr>
      <w:r w:rsidRPr="00125C61">
        <w:rPr>
          <w:rStyle w:val="normaltextrun"/>
          <w:rFonts w:ascii="Arial" w:hAnsi="Arial" w:cs="Arial"/>
          <w:b/>
          <w:bCs/>
          <w:sz w:val="20"/>
          <w:szCs w:val="20"/>
        </w:rPr>
        <w:t>Work Collaboratively:</w:t>
      </w:r>
      <w:r w:rsidRPr="00125C61">
        <w:rPr>
          <w:rStyle w:val="normaltextrun"/>
          <w:rFonts w:ascii="Arial" w:hAnsi="Arial" w:cs="Arial"/>
          <w:sz w:val="20"/>
          <w:szCs w:val="20"/>
        </w:rPr>
        <w:t xml:space="preserve"> Build a supportive and cooperative team environment; Engages other teams to share information </w:t>
      </w:r>
      <w:proofErr w:type="gramStart"/>
      <w:r w:rsidRPr="00125C61">
        <w:rPr>
          <w:rStyle w:val="normaltextrun"/>
          <w:rFonts w:ascii="Arial" w:hAnsi="Arial" w:cs="Arial"/>
          <w:sz w:val="20"/>
          <w:szCs w:val="20"/>
        </w:rPr>
        <w:t>in order to</w:t>
      </w:r>
      <w:proofErr w:type="gramEnd"/>
      <w:r w:rsidRPr="00125C61">
        <w:rPr>
          <w:rStyle w:val="normaltextrun"/>
          <w:rFonts w:ascii="Arial" w:hAnsi="Arial" w:cs="Arial"/>
          <w:sz w:val="20"/>
          <w:szCs w:val="20"/>
        </w:rPr>
        <w:t xml:space="preserve"> understand or respond to issues; Support others in challenging situations.</w:t>
      </w:r>
    </w:p>
    <w:p w14:paraId="1E33EDBA" w14:textId="7BDD28BB" w:rsidR="00611D73" w:rsidRPr="00D26FF1" w:rsidRDefault="003E4A60" w:rsidP="00EB43D0">
      <w:pPr>
        <w:pStyle w:val="paragraph"/>
        <w:numPr>
          <w:ilvl w:val="0"/>
          <w:numId w:val="50"/>
        </w:numPr>
        <w:spacing w:before="60" w:beforeAutospacing="0" w:after="60" w:afterAutospacing="0"/>
        <w:jc w:val="both"/>
        <w:textAlignment w:val="baseline"/>
        <w:rPr>
          <w:rStyle w:val="normaltextrun"/>
          <w:rFonts w:ascii="Arial" w:hAnsi="Arial" w:cs="Arial"/>
          <w:sz w:val="22"/>
          <w:szCs w:val="22"/>
        </w:rPr>
      </w:pPr>
      <w:r w:rsidRPr="00EB43D0">
        <w:rPr>
          <w:rStyle w:val="normaltextrun"/>
          <w:rFonts w:ascii="Arial" w:hAnsi="Arial" w:cs="Arial"/>
          <w:b/>
          <w:bCs/>
          <w:color w:val="000000"/>
          <w:sz w:val="20"/>
          <w:szCs w:val="20"/>
        </w:rPr>
        <w:t>Critical Thinking and Problem Solving:</w:t>
      </w:r>
      <w:r w:rsidRPr="00D26FF1">
        <w:rPr>
          <w:rStyle w:val="normaltextrun"/>
          <w:rFonts w:ascii="Arial" w:hAnsi="Arial" w:cs="Arial"/>
          <w:color w:val="000000"/>
          <w:sz w:val="20"/>
          <w:szCs w:val="20"/>
        </w:rPr>
        <w:t> Resolves issues through deep understanding or interpretation of existing guidelines. Where guidelines are not available, analyses ideas available an</w:t>
      </w:r>
      <w:r w:rsidR="003A0B6E" w:rsidRPr="00D26FF1">
        <w:rPr>
          <w:rStyle w:val="normaltextrun"/>
          <w:rFonts w:ascii="Arial" w:hAnsi="Arial" w:cs="Arial"/>
          <w:color w:val="000000"/>
          <w:sz w:val="20"/>
          <w:szCs w:val="20"/>
        </w:rPr>
        <w:t xml:space="preserve">d acts </w:t>
      </w:r>
      <w:r w:rsidRPr="00D26FF1">
        <w:rPr>
          <w:rStyle w:val="normaltextrun"/>
          <w:rFonts w:ascii="Arial" w:hAnsi="Arial" w:cs="Arial"/>
          <w:color w:val="000000"/>
          <w:sz w:val="20"/>
          <w:szCs w:val="20"/>
        </w:rPr>
        <w:t>to resolve problems. If required, determine</w:t>
      </w:r>
      <w:r w:rsidR="003A0B6E" w:rsidRPr="00D26FF1">
        <w:rPr>
          <w:rStyle w:val="normaltextrun"/>
          <w:rFonts w:ascii="Arial" w:hAnsi="Arial" w:cs="Arial"/>
          <w:color w:val="000000"/>
          <w:sz w:val="20"/>
          <w:szCs w:val="20"/>
        </w:rPr>
        <w:t xml:space="preserve"> </w:t>
      </w:r>
      <w:r w:rsidRPr="00D26FF1">
        <w:rPr>
          <w:rStyle w:val="normaltextrun"/>
          <w:rFonts w:ascii="Arial" w:hAnsi="Arial" w:cs="Arial"/>
          <w:color w:val="000000"/>
          <w:sz w:val="20"/>
          <w:szCs w:val="20"/>
        </w:rPr>
        <w:t>additional information needed to make informed decisions. Applies critical thinking and problem-solving concepts in the right context.</w:t>
      </w:r>
      <w:r w:rsidRPr="00D26FF1">
        <w:rPr>
          <w:rStyle w:val="eop"/>
          <w:rFonts w:ascii="Arial" w:hAnsi="Arial" w:cs="Arial"/>
          <w:color w:val="000000"/>
          <w:sz w:val="20"/>
          <w:szCs w:val="20"/>
        </w:rPr>
        <w:t> </w:t>
      </w:r>
    </w:p>
    <w:p w14:paraId="6A5856FD" w14:textId="14858DFC" w:rsidR="00DF6C16" w:rsidRPr="00E134CF" w:rsidRDefault="00040922" w:rsidP="000B334F">
      <w:pPr>
        <w:pStyle w:val="paragraph"/>
        <w:numPr>
          <w:ilvl w:val="0"/>
          <w:numId w:val="50"/>
        </w:numPr>
        <w:spacing w:before="60" w:beforeAutospacing="0" w:after="60" w:afterAutospacing="0"/>
        <w:jc w:val="both"/>
        <w:textAlignment w:val="baseline"/>
        <w:rPr>
          <w:rFonts w:ascii="Arial" w:hAnsi="Arial" w:cs="Arial"/>
          <w:color w:val="000000"/>
          <w:lang w:eastAsia="zh-CN"/>
        </w:rPr>
      </w:pPr>
      <w:r>
        <w:rPr>
          <w:rStyle w:val="normaltextrun"/>
          <w:rFonts w:ascii="Arial" w:hAnsi="Arial" w:cs="Arial"/>
          <w:b/>
          <w:bCs/>
          <w:color w:val="000000"/>
          <w:sz w:val="20"/>
          <w:szCs w:val="20"/>
        </w:rPr>
        <w:t>Stakeholder Management</w:t>
      </w:r>
      <w:r w:rsidR="00A7771C" w:rsidRPr="00EB43D0">
        <w:rPr>
          <w:rStyle w:val="normaltextrun"/>
          <w:rFonts w:ascii="Arial" w:hAnsi="Arial" w:cs="Arial"/>
          <w:b/>
          <w:bCs/>
          <w:color w:val="000000"/>
          <w:sz w:val="20"/>
          <w:szCs w:val="20"/>
        </w:rPr>
        <w:t>:</w:t>
      </w:r>
      <w:r w:rsidR="00A7771C" w:rsidRPr="00D26FF1">
        <w:rPr>
          <w:rStyle w:val="normaltextrun"/>
          <w:rFonts w:ascii="Arial" w:hAnsi="Arial" w:cs="Arial"/>
          <w:color w:val="000000"/>
          <w:sz w:val="20"/>
          <w:szCs w:val="20"/>
        </w:rPr>
        <w:t> </w:t>
      </w:r>
      <w:r w:rsidRPr="00040922">
        <w:rPr>
          <w:rFonts w:ascii="Arial" w:hAnsi="Arial" w:cs="Arial"/>
          <w:color w:val="000000"/>
          <w:sz w:val="20"/>
          <w:szCs w:val="20"/>
        </w:rPr>
        <w:t>Takes steps to add value for the client or stakeholder; Links people with other areas as appropriate; Monitors client and stakeholder satisfaction; Constructively deals with stakeholder issues</w:t>
      </w:r>
      <w:r w:rsidR="00B30D0F" w:rsidRPr="00D26FF1">
        <w:rPr>
          <w:rStyle w:val="normaltextrun"/>
          <w:rFonts w:ascii="Arial" w:hAnsi="Arial" w:cs="Arial"/>
          <w:sz w:val="20"/>
          <w:szCs w:val="20"/>
        </w:rPr>
        <w:t>.</w:t>
      </w:r>
    </w:p>
    <w:p w14:paraId="72CE8D2C" w14:textId="124B35B7" w:rsidR="00495B3B" w:rsidRPr="00495B3B" w:rsidRDefault="00495B3B" w:rsidP="00E134C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B30D0F" w:rsidRPr="00495B3B" w14:paraId="4645DA1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1D7D71EF" w14:textId="62ABC9D6" w:rsidR="00B30D0F" w:rsidRPr="00E134CF" w:rsidRDefault="00B30D0F" w:rsidP="00312E5E">
            <w:pPr>
              <w:spacing w:line="240" w:lineRule="auto"/>
              <w:contextualSpacing/>
              <w:jc w:val="both"/>
              <w:outlineLvl w:val="1"/>
              <w:rPr>
                <w:rFonts w:cs="Arial"/>
                <w:color w:val="auto"/>
              </w:rPr>
            </w:pPr>
            <w:r w:rsidRPr="00B30D0F">
              <w:rPr>
                <w:rFonts w:cs="Arial"/>
                <w:color w:val="auto"/>
                <w:sz w:val="20"/>
              </w:rPr>
              <w:t>Financial Delegation Value</w:t>
            </w:r>
          </w:p>
        </w:tc>
        <w:tc>
          <w:tcPr>
            <w:tcW w:w="6803" w:type="dxa"/>
            <w:shd w:val="clear" w:color="auto" w:fill="auto"/>
          </w:tcPr>
          <w:p w14:paraId="7088AC46" w14:textId="212019FC" w:rsidR="00B30D0F" w:rsidRPr="00E134CF" w:rsidRDefault="00B30D0F" w:rsidP="00312E5E">
            <w:pPr>
              <w:spacing w:before="0" w:after="0" w:line="240" w:lineRule="auto"/>
              <w:ind w:left="423" w:right="0"/>
              <w:jc w:val="both"/>
              <w:outlineLvl w:val="1"/>
              <w:cnfStyle w:val="100000000000" w:firstRow="1" w:lastRow="0" w:firstColumn="0" w:lastColumn="0" w:oddVBand="0" w:evenVBand="0" w:oddHBand="0" w:evenHBand="0" w:firstRowFirstColumn="0" w:firstRowLastColumn="0" w:lastRowFirstColumn="0" w:lastRowLastColumn="0"/>
              <w:rPr>
                <w:rFonts w:cs="Arial"/>
                <w:color w:val="auto"/>
              </w:rPr>
            </w:pPr>
            <w:r w:rsidRPr="00B30D0F">
              <w:rPr>
                <w:rFonts w:cs="Arial"/>
                <w:color w:val="auto"/>
                <w:sz w:val="20"/>
              </w:rPr>
              <w:t xml:space="preserve"> </w:t>
            </w:r>
            <w:r w:rsidR="006C3888" w:rsidRPr="00495B3B">
              <w:rPr>
                <w:rFonts w:cs="Arial"/>
                <w:color w:val="1A1A1A"/>
                <w:sz w:val="20"/>
              </w:rPr>
              <w:t>$</w:t>
            </w:r>
            <w:r w:rsidR="006C3888">
              <w:rPr>
                <w:rFonts w:cs="Arial"/>
                <w:color w:val="1A1A1A"/>
                <w:sz w:val="20"/>
              </w:rPr>
              <w:t>0</w:t>
            </w:r>
            <w:r w:rsidR="006C3888"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0046B52" w:rsidR="00495B3B" w:rsidRPr="006C3888" w:rsidRDefault="00495B3B" w:rsidP="00EB43D0">
            <w:pPr>
              <w:spacing w:line="240" w:lineRule="auto"/>
              <w:contextualSpacing/>
              <w:jc w:val="both"/>
              <w:outlineLvl w:val="1"/>
              <w:rPr>
                <w:rFonts w:ascii="Arial" w:hAnsi="Arial" w:cs="Arial"/>
                <w:sz w:val="20"/>
              </w:rPr>
            </w:pPr>
            <w:r w:rsidRPr="006C3888">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69B2CB6A" w:rsidR="00495B3B" w:rsidRPr="006C3888" w:rsidRDefault="00495B3B" w:rsidP="00312E5E">
            <w:pPr>
              <w:pStyle w:val="ListParagraph"/>
              <w:numPr>
                <w:ilvl w:val="0"/>
                <w:numId w:val="52"/>
              </w:numPr>
              <w:spacing w:before="0" w:after="0" w:line="240" w:lineRule="auto"/>
              <w:ind w:left="848"/>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3888">
              <w:rPr>
                <w:rFonts w:ascii="Arial" w:hAnsi="Arial" w:cs="Arial"/>
                <w:sz w:val="20"/>
              </w:rPr>
              <w:t>Sedentary desk work</w:t>
            </w:r>
          </w:p>
          <w:p w14:paraId="23FF4545" w14:textId="79B7D188" w:rsidR="00495B3B" w:rsidRPr="006C3888" w:rsidRDefault="00495B3B" w:rsidP="00312E5E">
            <w:pPr>
              <w:spacing w:before="0" w:after="0" w:line="240" w:lineRule="auto"/>
              <w:ind w:left="281" w:right="0"/>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6C3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1386464" w:rsidR="00495B3B" w:rsidRPr="00E134CF" w:rsidRDefault="00495B3B" w:rsidP="006C3888">
            <w:pPr>
              <w:spacing w:line="240" w:lineRule="auto"/>
              <w:contextualSpacing/>
              <w:outlineLvl w:val="1"/>
              <w:rPr>
                <w:rFonts w:ascii="Arial" w:hAnsi="Arial" w:cs="Arial"/>
                <w:color w:val="auto"/>
                <w:sz w:val="20"/>
              </w:rPr>
            </w:pPr>
            <w:r w:rsidRPr="00E134CF">
              <w:rPr>
                <w:rFonts w:ascii="Arial" w:hAnsi="Arial" w:cs="Arial"/>
                <w:color w:val="auto"/>
                <w:sz w:val="20"/>
              </w:rPr>
              <w:t xml:space="preserve">DEECA will conduct relevant checks about applicants and the information provided within an application. Checks will include but are not limited to: </w:t>
            </w:r>
            <w:r w:rsidRPr="00E134CF">
              <w:rPr>
                <w:rFonts w:ascii="Arial" w:hAnsi="Arial" w:cs="Arial"/>
                <w:color w:val="auto"/>
                <w:sz w:val="20"/>
              </w:rPr>
              <w:tab/>
            </w:r>
          </w:p>
        </w:tc>
        <w:tc>
          <w:tcPr>
            <w:tcW w:w="6803" w:type="dxa"/>
            <w:shd w:val="clear" w:color="auto" w:fill="auto"/>
          </w:tcPr>
          <w:p w14:paraId="731816A3" w14:textId="77777777" w:rsidR="00495B3B" w:rsidRPr="00E134CF" w:rsidRDefault="00495B3B" w:rsidP="006C3888">
            <w:pPr>
              <w:spacing w:before="0" w:after="0" w:line="240" w:lineRule="auto"/>
              <w:ind w:left="564" w:right="0"/>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134CF">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4A0A00F0" w14:textId="78F395F3" w:rsidR="00495B3B" w:rsidRPr="00E134CF" w:rsidRDefault="00495B3B" w:rsidP="006C3888">
            <w:pPr>
              <w:spacing w:before="0" w:after="0" w:line="240" w:lineRule="auto"/>
              <w:ind w:left="564" w:right="-6"/>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E134CF">
              <w:rPr>
                <w:rFonts w:ascii="Arial" w:hAnsi="Arial" w:cs="Arial"/>
                <w:color w:val="auto"/>
                <w:sz w:val="20"/>
              </w:rPr>
              <w:t>A satisfactory National Police Check will be required (for all non-DEECA employees).</w:t>
            </w:r>
          </w:p>
        </w:tc>
      </w:tr>
      <w:bookmarkEnd w:id="2"/>
      <w:tr w:rsidR="00495B3B" w:rsidRPr="00495B3B" w14:paraId="555B356F" w14:textId="77777777" w:rsidTr="006C388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E134CF" w:rsidRDefault="00495B3B" w:rsidP="006C3888">
            <w:pPr>
              <w:spacing w:before="120" w:after="120"/>
              <w:rPr>
                <w:rFonts w:ascii="Arial" w:hAnsi="Arial"/>
                <w:color w:val="auto"/>
                <w:sz w:val="20"/>
              </w:rPr>
            </w:pPr>
            <w:r w:rsidRPr="00E134CF">
              <w:rPr>
                <w:rFonts w:ascii="Arial" w:hAnsi="Arial"/>
                <w:color w:val="auto"/>
                <w:sz w:val="20"/>
              </w:rPr>
              <w:t>Employment terms and conditions</w:t>
            </w:r>
          </w:p>
          <w:p w14:paraId="673B886F" w14:textId="77777777" w:rsidR="00495B3B" w:rsidRPr="00E134CF" w:rsidRDefault="00495B3B" w:rsidP="006C3888">
            <w:pPr>
              <w:spacing w:before="120" w:after="120"/>
              <w:rPr>
                <w:rFonts w:ascii="Arial" w:hAnsi="Arial"/>
                <w:color w:val="auto"/>
                <w:sz w:val="20"/>
              </w:rPr>
            </w:pPr>
          </w:p>
        </w:tc>
        <w:tc>
          <w:tcPr>
            <w:tcW w:w="6803" w:type="dxa"/>
            <w:shd w:val="clear" w:color="auto" w:fill="auto"/>
          </w:tcPr>
          <w:p w14:paraId="71EDFDB6" w14:textId="32A67779" w:rsidR="00495B3B" w:rsidRPr="00E134CF" w:rsidRDefault="00495B3B" w:rsidP="00312E5E">
            <w:pPr>
              <w:spacing w:before="0" w:after="0" w:line="240" w:lineRule="auto"/>
              <w:ind w:left="564" w:right="0"/>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E134CF">
              <w:rPr>
                <w:rFonts w:ascii="Arial" w:hAnsi="Arial" w:cs="Arial"/>
                <w:color w:val="auto"/>
                <w:sz w:val="20"/>
              </w:rPr>
              <w:t xml:space="preserve">Are governed by the </w:t>
            </w:r>
            <w:r w:rsidRPr="00E134CF">
              <w:rPr>
                <w:rFonts w:ascii="Arial" w:hAnsi="Arial" w:cs="Arial"/>
                <w:i/>
                <w:iCs/>
                <w:color w:val="auto"/>
                <w:sz w:val="20"/>
              </w:rPr>
              <w:t>Victorian Public Service Enterprise Agreement 202</w:t>
            </w:r>
            <w:r w:rsidR="00E74BF4" w:rsidRPr="00E134CF">
              <w:rPr>
                <w:rFonts w:ascii="Arial" w:hAnsi="Arial" w:cs="Arial"/>
                <w:i/>
                <w:iCs/>
                <w:color w:val="auto"/>
                <w:sz w:val="20"/>
              </w:rPr>
              <w:t>4</w:t>
            </w:r>
            <w:r w:rsidRPr="00E134CF">
              <w:rPr>
                <w:rFonts w:ascii="Arial" w:hAnsi="Arial" w:cs="Arial"/>
                <w:color w:val="auto"/>
                <w:sz w:val="20"/>
              </w:rPr>
              <w:t xml:space="preserve"> and the </w:t>
            </w:r>
            <w:r w:rsidRPr="00E134CF">
              <w:rPr>
                <w:rFonts w:ascii="Arial" w:hAnsi="Arial" w:cs="Arial"/>
                <w:i/>
                <w:iCs/>
                <w:color w:val="auto"/>
                <w:sz w:val="20"/>
              </w:rPr>
              <w:t>Public Administration Act</w:t>
            </w:r>
            <w:r w:rsidRPr="00E134CF">
              <w:rPr>
                <w:rFonts w:ascii="Arial" w:hAnsi="Arial" w:cs="Arial"/>
                <w:color w:val="auto"/>
                <w:sz w:val="20"/>
              </w:rPr>
              <w:t xml:space="preserve"> </w:t>
            </w:r>
            <w:r w:rsidRPr="00E134CF">
              <w:rPr>
                <w:rFonts w:ascii="Arial" w:hAnsi="Arial" w:cs="Arial"/>
                <w:i/>
                <w:iCs/>
                <w:color w:val="auto"/>
                <w:sz w:val="20"/>
              </w:rPr>
              <w:t>2004.</w:t>
            </w:r>
          </w:p>
          <w:p w14:paraId="522B24D4" w14:textId="02448479" w:rsidR="00495B3B" w:rsidRPr="00E134CF" w:rsidRDefault="00495B3B" w:rsidP="00312E5E">
            <w:pPr>
              <w:tabs>
                <w:tab w:val="left" w:pos="360"/>
                <w:tab w:val="left" w:pos="720"/>
              </w:tabs>
              <w:autoSpaceDE w:val="0"/>
              <w:autoSpaceDN w:val="0"/>
              <w:adjustRightInd w:val="0"/>
              <w:spacing w:before="0" w:after="0" w:line="240" w:lineRule="auto"/>
              <w:ind w:left="564" w:right="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134CF">
              <w:rPr>
                <w:rFonts w:ascii="Arial" w:hAnsi="Arial" w:cs="Arial"/>
                <w:color w:val="auto"/>
                <w:sz w:val="20"/>
              </w:rPr>
              <w:t>Recipients of Victorian Public Service (VPS) voluntary departure packages should note that re-employment restrictions apply</w:t>
            </w:r>
            <w:r w:rsidR="00B30D0F">
              <w:rPr>
                <w:rFonts w:ascii="Arial" w:hAnsi="Arial" w:cs="Arial"/>
                <w:color w:val="auto"/>
                <w:sz w:val="20"/>
              </w:rPr>
              <w:t>.</w:t>
            </w:r>
          </w:p>
          <w:p w14:paraId="5C30C0A4" w14:textId="1F6A02A3" w:rsidR="00495B3B" w:rsidRPr="00E134CF" w:rsidRDefault="00495B3B" w:rsidP="00312E5E">
            <w:pPr>
              <w:tabs>
                <w:tab w:val="left" w:pos="360"/>
                <w:tab w:val="left" w:pos="720"/>
              </w:tabs>
              <w:autoSpaceDE w:val="0"/>
              <w:autoSpaceDN w:val="0"/>
              <w:adjustRightInd w:val="0"/>
              <w:spacing w:before="0" w:after="0" w:line="240" w:lineRule="auto"/>
              <w:ind w:left="564" w:right="0"/>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134CF">
              <w:rPr>
                <w:rFonts w:ascii="Arial" w:hAnsi="Arial" w:cs="Arial"/>
                <w:color w:val="auto"/>
                <w:sz w:val="20"/>
              </w:rPr>
              <w:lastRenderedPageBreak/>
              <w:t>Non-</w:t>
            </w:r>
            <w:smartTag w:uri="urn:schemas-microsoft-com:office:smarttags" w:element="stockticker">
              <w:r w:rsidRPr="00E134CF">
                <w:rPr>
                  <w:rFonts w:ascii="Arial" w:hAnsi="Arial" w:cs="Arial"/>
                  <w:color w:val="auto"/>
                  <w:sz w:val="20"/>
                </w:rPr>
                <w:t>VPS</w:t>
              </w:r>
            </w:smartTag>
            <w:r w:rsidRPr="00E134CF">
              <w:rPr>
                <w:rFonts w:ascii="Arial" w:hAnsi="Arial" w:cs="Arial"/>
                <w:color w:val="auto"/>
                <w:sz w:val="20"/>
              </w:rPr>
              <w:t xml:space="preserve"> applicants will be subject to a probation period of six months</w:t>
            </w:r>
            <w:r w:rsidR="00B30D0F">
              <w:rPr>
                <w:rFonts w:ascii="Arial" w:hAnsi="Arial" w:cs="Arial"/>
                <w:color w:val="auto"/>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E134CF" w:rsidRDefault="00495B3B" w:rsidP="00EB43D0">
            <w:pPr>
              <w:spacing w:before="120" w:after="120"/>
              <w:jc w:val="both"/>
              <w:rPr>
                <w:rFonts w:ascii="Arial" w:hAnsi="Arial"/>
                <w:color w:val="auto"/>
                <w:sz w:val="20"/>
              </w:rPr>
            </w:pPr>
            <w:r w:rsidRPr="00E134CF">
              <w:rPr>
                <w:rFonts w:ascii="Arial" w:hAnsi="Arial"/>
                <w:color w:val="auto"/>
                <w:sz w:val="20"/>
              </w:rPr>
              <w:lastRenderedPageBreak/>
              <w:t xml:space="preserve">Privacy </w:t>
            </w:r>
          </w:p>
        </w:tc>
        <w:tc>
          <w:tcPr>
            <w:tcW w:w="6803" w:type="dxa"/>
            <w:shd w:val="clear" w:color="auto" w:fill="auto"/>
          </w:tcPr>
          <w:p w14:paraId="3C367730" w14:textId="77777777" w:rsidR="00495B3B" w:rsidRPr="00E134CF" w:rsidRDefault="00495B3B" w:rsidP="00312E5E">
            <w:pPr>
              <w:tabs>
                <w:tab w:val="left" w:pos="360"/>
                <w:tab w:val="left" w:pos="720"/>
              </w:tabs>
              <w:autoSpaceDE w:val="0"/>
              <w:autoSpaceDN w:val="0"/>
              <w:adjustRightInd w:val="0"/>
              <w:spacing w:before="0" w:after="0" w:line="240" w:lineRule="auto"/>
              <w:ind w:left="564" w:right="0"/>
              <w:jc w:val="both"/>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E134CF">
              <w:rPr>
                <w:rFonts w:ascii="Arial" w:hAnsi="Arial" w:cs="Arial"/>
                <w:color w:val="auto"/>
                <w:sz w:val="20"/>
              </w:rPr>
              <w:t xml:space="preserve">The department affirms that the collection and handling of applications         and personal information will be consistent with the requirements of the </w:t>
            </w:r>
            <w:r w:rsidRPr="00E134CF">
              <w:rPr>
                <w:rFonts w:ascii="Arial" w:hAnsi="Arial" w:cs="Arial"/>
                <w:i/>
                <w:iCs/>
                <w:color w:val="auto"/>
                <w:sz w:val="20"/>
              </w:rPr>
              <w:t>Privacy and Data Protection Act 2014.</w:t>
            </w:r>
          </w:p>
        </w:tc>
      </w:tr>
    </w:tbl>
    <w:p w14:paraId="1C076E6F" w14:textId="77777777" w:rsidR="00E134CF" w:rsidRPr="00495B3B" w:rsidRDefault="00E134CF" w:rsidP="00E134C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424467A" w14:textId="77777777" w:rsidR="00E134CF" w:rsidRPr="00454423" w:rsidRDefault="00E134CF" w:rsidP="00E134CF">
      <w:pPr>
        <w:spacing w:before="0" w:after="0" w:line="240" w:lineRule="auto"/>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EB0B253" w14:textId="77777777" w:rsidR="00E134CF" w:rsidRPr="005763CD" w:rsidRDefault="00E134CF" w:rsidP="00E134CF">
      <w:pPr>
        <w:spacing w:before="0" w:after="0" w:line="240" w:lineRule="auto"/>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BB60B98" w14:textId="77777777" w:rsidR="00E134CF" w:rsidRPr="005763CD" w:rsidRDefault="00E134CF" w:rsidP="00E134CF">
      <w:pPr>
        <w:spacing w:before="0" w:after="0" w:line="240" w:lineRule="auto"/>
        <w:jc w:val="both"/>
        <w:rPr>
          <w:rFonts w:ascii="Arial" w:hAnsi="Arial" w:cs="Arial"/>
        </w:rPr>
      </w:pPr>
    </w:p>
    <w:p w14:paraId="51E7A035" w14:textId="77777777" w:rsidR="00E134CF" w:rsidRPr="005763CD" w:rsidRDefault="00E134CF" w:rsidP="00E134CF">
      <w:pPr>
        <w:spacing w:before="0" w:after="0" w:line="24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3DF9F0DD" w14:textId="77777777" w:rsidR="00E134CF" w:rsidRPr="00E0258B" w:rsidRDefault="00E134CF" w:rsidP="00E134CF">
      <w:pPr>
        <w:keepNext/>
        <w:spacing w:line="240" w:lineRule="auto"/>
        <w:jc w:val="both"/>
        <w:rPr>
          <w:rFonts w:ascii="Arial" w:hAnsi="Arial" w:cs="Arial"/>
          <w:bCs/>
          <w:color w:val="442D97"/>
          <w:sz w:val="28"/>
          <w:szCs w:val="28"/>
          <w:lang w:eastAsia="zh-CN"/>
        </w:rPr>
      </w:pPr>
      <w:r w:rsidRPr="00E0258B">
        <w:rPr>
          <w:rFonts w:ascii="Arial" w:hAnsi="Arial" w:cs="Arial"/>
          <w:bCs/>
          <w:color w:val="442D97"/>
          <w:sz w:val="28"/>
          <w:szCs w:val="28"/>
          <w:lang w:eastAsia="zh-CN"/>
        </w:rPr>
        <w:t>Our values</w:t>
      </w:r>
    </w:p>
    <w:p w14:paraId="389A1F6F" w14:textId="77777777" w:rsidR="00E134CF" w:rsidRDefault="00E134CF" w:rsidP="00E134CF">
      <w:pPr>
        <w:spacing w:before="0" w:after="0" w:line="240" w:lineRule="auto"/>
        <w:jc w:val="both"/>
        <w:rPr>
          <w:rFonts w:ascii="Arial" w:hAnsi="Arial" w:cs="Arial"/>
          <w:color w:val="000000"/>
          <w:szCs w:val="22"/>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BB4B44D" w14:textId="77777777" w:rsidR="00E134CF" w:rsidRPr="00AC1638" w:rsidRDefault="00E134CF" w:rsidP="00E134CF">
      <w:pPr>
        <w:keepNext/>
        <w:spacing w:line="240" w:lineRule="auto"/>
        <w:jc w:val="both"/>
        <w:rPr>
          <w:rFonts w:ascii="Arial" w:eastAsia="Microsoft JhengHei" w:hAnsi="Arial"/>
          <w:color w:val="442D97"/>
          <w:sz w:val="28"/>
          <w:szCs w:val="28"/>
        </w:rPr>
      </w:pPr>
      <w:r w:rsidRPr="00E0258B">
        <w:rPr>
          <w:rFonts w:ascii="Arial" w:hAnsi="Arial" w:cs="Arial"/>
          <w:bCs/>
          <w:color w:val="442D97"/>
          <w:sz w:val="28"/>
          <w:szCs w:val="28"/>
          <w:lang w:eastAsia="zh-CN"/>
        </w:rPr>
        <w:t>Our Community Charter</w:t>
      </w:r>
    </w:p>
    <w:p w14:paraId="2E75B2AF" w14:textId="77777777" w:rsidR="00E134CF" w:rsidRPr="00AC1638" w:rsidRDefault="00E134CF" w:rsidP="00E134C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454ACB4" w14:textId="77777777" w:rsidR="00E134CF" w:rsidRPr="00495B3B" w:rsidRDefault="00E134CF" w:rsidP="00E134C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F725A04" w14:textId="77777777" w:rsidR="00E134CF" w:rsidRPr="00495B3B" w:rsidRDefault="00E134CF" w:rsidP="00E134CF">
      <w:pPr>
        <w:spacing w:before="0" w:after="0" w:line="240" w:lineRule="auto"/>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0F44990" w14:textId="77777777" w:rsidR="00E134CF" w:rsidRPr="00495B3B" w:rsidRDefault="00E134CF" w:rsidP="00E134C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6B6C167" w14:textId="77777777" w:rsidR="00E134CF" w:rsidRPr="00495B3B" w:rsidRDefault="00E134CF" w:rsidP="00E134CF">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DEECA welcomes applicants from a diverse range of backgrounds</w:t>
      </w:r>
      <w:r>
        <w:rPr>
          <w:rFonts w:ascii="Arial" w:hAnsi="Arial" w:cs="Arial"/>
          <w:color w:val="363534"/>
          <w:szCs w:val="22"/>
        </w:rPr>
        <w:t>,</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5A38A90" w14:textId="77777777" w:rsidR="00E134CF" w:rsidRPr="00E134CF" w:rsidRDefault="00E134CF" w:rsidP="00E134CF">
      <w:pPr>
        <w:pStyle w:val="ListParagraph"/>
        <w:spacing w:before="100" w:beforeAutospacing="1" w:after="100" w:afterAutospacing="1" w:line="240" w:lineRule="auto"/>
        <w:ind w:left="0"/>
        <w:rPr>
          <w:rFonts w:ascii="Arial" w:hAnsi="Arial" w:cs="Arial"/>
          <w:color w:val="000000"/>
          <w:szCs w:val="22"/>
        </w:rPr>
      </w:pPr>
      <w:r w:rsidRPr="00E134CF">
        <w:rPr>
          <w:rFonts w:ascii="Arial" w:hAnsi="Arial" w:cs="Arial"/>
          <w:color w:val="000000"/>
          <w:szCs w:val="22"/>
        </w:rPr>
        <w:t>1. We are connected to liveable, inclusive, sustainable communities</w:t>
      </w:r>
      <w:r w:rsidRPr="00E134CF">
        <w:rPr>
          <w:rFonts w:ascii="Arial" w:hAnsi="Arial" w:cs="Arial"/>
          <w:color w:val="000000"/>
          <w:szCs w:val="22"/>
        </w:rPr>
        <w:br/>
        <w:t xml:space="preserve">2. We are diverse </w:t>
      </w:r>
      <w:r w:rsidRPr="00E134CF">
        <w:rPr>
          <w:rFonts w:ascii="Arial" w:hAnsi="Arial" w:cs="Arial"/>
          <w:color w:val="000000"/>
          <w:szCs w:val="22"/>
        </w:rPr>
        <w:br/>
        <w:t xml:space="preserve">3. We are inclusive and flexible </w:t>
      </w:r>
      <w:r w:rsidRPr="00E134CF">
        <w:rPr>
          <w:rFonts w:ascii="Arial" w:hAnsi="Arial" w:cs="Arial"/>
          <w:color w:val="000000"/>
          <w:szCs w:val="22"/>
        </w:rPr>
        <w:br/>
        <w:t>4. We are safe and respectful</w:t>
      </w:r>
    </w:p>
    <w:p w14:paraId="51902A3C" w14:textId="77777777" w:rsidR="00E134CF" w:rsidRPr="00495B3B" w:rsidRDefault="00E134CF" w:rsidP="00E134CF">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2B1107F" w14:textId="77777777" w:rsidR="00E134CF" w:rsidRPr="00495B3B" w:rsidRDefault="00E134CF" w:rsidP="00E134CF">
      <w:pPr>
        <w:jc w:val="both"/>
        <w:rPr>
          <w:rFonts w:ascii="Arial" w:hAnsi="Arial" w:cs="Arial"/>
          <w:b/>
          <w:bCs/>
          <w:color w:val="363534"/>
        </w:rPr>
      </w:pPr>
      <w:r w:rsidRPr="00495B3B">
        <w:rPr>
          <w:rFonts w:ascii="Arial" w:hAnsi="Arial" w:cs="Arial"/>
          <w:b/>
          <w:bCs/>
          <w:color w:val="363534"/>
        </w:rPr>
        <w:t>Aboriginal Cultural Safety</w:t>
      </w:r>
    </w:p>
    <w:p w14:paraId="7DD2A3A9" w14:textId="77777777" w:rsidR="00E134CF" w:rsidRPr="00495B3B" w:rsidRDefault="00E134CF" w:rsidP="00E134CF">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14DD8E32" w14:textId="77777777" w:rsidR="00E134CF" w:rsidRPr="00495B3B" w:rsidRDefault="00E134CF" w:rsidP="00E134CF">
      <w:pPr>
        <w:jc w:val="both"/>
        <w:rPr>
          <w:rFonts w:ascii="Arial" w:hAnsi="Arial" w:cs="Arial"/>
          <w:b/>
          <w:color w:val="363534"/>
          <w:szCs w:val="22"/>
        </w:rPr>
      </w:pPr>
      <w:r w:rsidRPr="00495B3B">
        <w:rPr>
          <w:rFonts w:ascii="Arial" w:hAnsi="Arial" w:cs="Arial"/>
          <w:b/>
          <w:color w:val="363534"/>
          <w:szCs w:val="22"/>
        </w:rPr>
        <w:t>Balancing your Life / Hybrid Working</w:t>
      </w:r>
    </w:p>
    <w:p w14:paraId="12A4DB20" w14:textId="77777777" w:rsidR="00E134CF" w:rsidRPr="00495B3B" w:rsidRDefault="00E134CF" w:rsidP="00E134CF">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7DD5DABC" w:rsidR="00A14A3F" w:rsidRDefault="00E134CF" w:rsidP="008C24D2">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DD4D" w14:textId="77777777" w:rsidR="00986937" w:rsidRDefault="00986937" w:rsidP="00CD157B">
      <w:pPr>
        <w:pStyle w:val="NoSpacing"/>
      </w:pPr>
    </w:p>
    <w:p w14:paraId="7F41998D" w14:textId="77777777" w:rsidR="00986937" w:rsidRDefault="00986937"/>
  </w:endnote>
  <w:endnote w:type="continuationSeparator" w:id="0">
    <w:p w14:paraId="077A7E5D" w14:textId="77777777" w:rsidR="00986937" w:rsidRDefault="00986937" w:rsidP="00CD157B">
      <w:pPr>
        <w:pStyle w:val="NoSpacing"/>
      </w:pPr>
    </w:p>
    <w:p w14:paraId="014E776D" w14:textId="77777777" w:rsidR="00986937" w:rsidRDefault="00986937"/>
  </w:endnote>
  <w:endnote w:type="continuationNotice" w:id="1">
    <w:p w14:paraId="0214D6D2" w14:textId="77777777" w:rsidR="00986937" w:rsidRDefault="00986937" w:rsidP="00CD157B">
      <w:pPr>
        <w:pStyle w:val="NoSpacing"/>
      </w:pPr>
    </w:p>
    <w:p w14:paraId="7481E3B1" w14:textId="77777777" w:rsidR="00986937" w:rsidRDefault="00986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6FAF8F6"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C0019E">
      <w:rPr>
        <w:bCs w:val="0"/>
      </w:rPr>
      <w:t>May 2026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6387" w14:textId="77777777" w:rsidR="00986937" w:rsidRPr="0056073C" w:rsidRDefault="00986937" w:rsidP="005D764F">
      <w:pPr>
        <w:pStyle w:val="FootnoteSeparator"/>
      </w:pPr>
    </w:p>
    <w:p w14:paraId="72F0F3E7" w14:textId="77777777" w:rsidR="00986937" w:rsidRDefault="00986937"/>
  </w:footnote>
  <w:footnote w:type="continuationSeparator" w:id="0">
    <w:p w14:paraId="7A765E74" w14:textId="77777777" w:rsidR="00986937" w:rsidRPr="00CA30B7" w:rsidRDefault="00986937" w:rsidP="006D5A90">
      <w:pPr>
        <w:rPr>
          <w:lang w:val="en-US"/>
        </w:rPr>
      </w:pPr>
      <w:r w:rsidRPr="00CA30B7">
        <w:rPr>
          <w:lang w:val="en-US"/>
        </w:rPr>
        <w:t>_______</w:t>
      </w:r>
    </w:p>
    <w:p w14:paraId="2A1285DF" w14:textId="77777777" w:rsidR="00986937" w:rsidRDefault="00986937"/>
  </w:footnote>
  <w:footnote w:type="continuationNotice" w:id="1">
    <w:p w14:paraId="47A4AB51" w14:textId="77777777" w:rsidR="00986937" w:rsidRDefault="00986937" w:rsidP="006D5A90"/>
    <w:p w14:paraId="134D2269" w14:textId="77777777" w:rsidR="00986937" w:rsidRDefault="00986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6168C9"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FC70AF"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C7F1E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08D846"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929EBA"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7FAFF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8174DC"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F6B31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07A05E"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75B418"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77C59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6DD2E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2007FF"/>
    <w:multiLevelType w:val="hybridMultilevel"/>
    <w:tmpl w:val="BEC86F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BB37A2B"/>
    <w:multiLevelType w:val="multilevel"/>
    <w:tmpl w:val="0C9C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C4581"/>
    <w:multiLevelType w:val="multilevel"/>
    <w:tmpl w:val="5E68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F3464A1"/>
    <w:multiLevelType w:val="hybridMultilevel"/>
    <w:tmpl w:val="94E46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13833BB"/>
    <w:multiLevelType w:val="multilevel"/>
    <w:tmpl w:val="A8C2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CD0974"/>
    <w:multiLevelType w:val="multilevel"/>
    <w:tmpl w:val="8A0A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EA3485"/>
    <w:multiLevelType w:val="multilevel"/>
    <w:tmpl w:val="2F8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64962"/>
    <w:multiLevelType w:val="multilevel"/>
    <w:tmpl w:val="E834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BDA3D2A"/>
    <w:multiLevelType w:val="multilevel"/>
    <w:tmpl w:val="6D74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1DB86270"/>
    <w:multiLevelType w:val="multilevel"/>
    <w:tmpl w:val="5E2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543367"/>
    <w:multiLevelType w:val="multilevel"/>
    <w:tmpl w:val="4F16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C47450"/>
    <w:multiLevelType w:val="hybridMultilevel"/>
    <w:tmpl w:val="C6100FA6"/>
    <w:lvl w:ilvl="0" w:tplc="0C09000F">
      <w:start w:val="1"/>
      <w:numFmt w:val="decimal"/>
      <w:lvlText w:val="%1."/>
      <w:lvlJc w:val="left"/>
      <w:pPr>
        <w:ind w:left="666" w:hanging="360"/>
      </w:p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2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2D5B2B09"/>
    <w:multiLevelType w:val="multilevel"/>
    <w:tmpl w:val="4670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A17B2D"/>
    <w:multiLevelType w:val="multilevel"/>
    <w:tmpl w:val="6BDE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3CEB515E"/>
    <w:multiLevelType w:val="multilevel"/>
    <w:tmpl w:val="6E4A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F41EB4"/>
    <w:multiLevelType w:val="multilevel"/>
    <w:tmpl w:val="34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3AA100B"/>
    <w:multiLevelType w:val="multilevel"/>
    <w:tmpl w:val="5E56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9A9236C"/>
    <w:multiLevelType w:val="hybridMultilevel"/>
    <w:tmpl w:val="5AFCC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DB67AA7"/>
    <w:multiLevelType w:val="hybridMultilevel"/>
    <w:tmpl w:val="506CA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E817B60"/>
    <w:multiLevelType w:val="multilevel"/>
    <w:tmpl w:val="AD64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51F97613"/>
    <w:multiLevelType w:val="multilevel"/>
    <w:tmpl w:val="087A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34537DC"/>
    <w:multiLevelType w:val="multilevel"/>
    <w:tmpl w:val="46906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54532EA0"/>
    <w:multiLevelType w:val="multilevel"/>
    <w:tmpl w:val="E3BC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816B4C"/>
    <w:multiLevelType w:val="hybridMultilevel"/>
    <w:tmpl w:val="4EDCE34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8" w15:restartNumberingAfterBreak="0">
    <w:nsid w:val="5D473094"/>
    <w:multiLevelType w:val="multilevel"/>
    <w:tmpl w:val="BA2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D33325"/>
    <w:multiLevelType w:val="multilevel"/>
    <w:tmpl w:val="BC1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3C346F"/>
    <w:multiLevelType w:val="hybridMultilevel"/>
    <w:tmpl w:val="73EC87AE"/>
    <w:lvl w:ilvl="0" w:tplc="0C090001">
      <w:start w:val="1"/>
      <w:numFmt w:val="bullet"/>
      <w:lvlText w:val=""/>
      <w:lvlJc w:val="left"/>
      <w:pPr>
        <w:ind w:left="1143" w:hanging="360"/>
      </w:pPr>
      <w:rPr>
        <w:rFonts w:ascii="Symbol" w:hAnsi="Symbol" w:hint="default"/>
      </w:rPr>
    </w:lvl>
    <w:lvl w:ilvl="1" w:tplc="0C090003" w:tentative="1">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6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2" w15:restartNumberingAfterBreak="0">
    <w:nsid w:val="63DD60CD"/>
    <w:multiLevelType w:val="hybridMultilevel"/>
    <w:tmpl w:val="EB44362A"/>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63" w15:restartNumberingAfterBreak="0">
    <w:nsid w:val="648E67CE"/>
    <w:multiLevelType w:val="multilevel"/>
    <w:tmpl w:val="32BC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7" w15:restartNumberingAfterBreak="0">
    <w:nsid w:val="720202A0"/>
    <w:multiLevelType w:val="multilevel"/>
    <w:tmpl w:val="D0AC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3DC157E"/>
    <w:multiLevelType w:val="multilevel"/>
    <w:tmpl w:val="8C4A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00648B"/>
    <w:multiLevelType w:val="multilevel"/>
    <w:tmpl w:val="EED8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762A7A6A"/>
    <w:multiLevelType w:val="hybridMultilevel"/>
    <w:tmpl w:val="1A406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EF080C"/>
    <w:multiLevelType w:val="multilevel"/>
    <w:tmpl w:val="A8C4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94061A"/>
    <w:multiLevelType w:val="multilevel"/>
    <w:tmpl w:val="7B26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7" w15:restartNumberingAfterBreak="0">
    <w:nsid w:val="7EF423D8"/>
    <w:multiLevelType w:val="multilevel"/>
    <w:tmpl w:val="7C0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745877">
    <w:abstractNumId w:val="20"/>
  </w:num>
  <w:num w:numId="2" w16cid:durableId="170411264">
    <w:abstractNumId w:val="57"/>
  </w:num>
  <w:num w:numId="3" w16cid:durableId="985085104">
    <w:abstractNumId w:val="16"/>
  </w:num>
  <w:num w:numId="4" w16cid:durableId="1872112631">
    <w:abstractNumId w:val="21"/>
  </w:num>
  <w:num w:numId="5" w16cid:durableId="336812815">
    <w:abstractNumId w:val="36"/>
  </w:num>
  <w:num w:numId="6" w16cid:durableId="155153463">
    <w:abstractNumId w:val="0"/>
  </w:num>
  <w:num w:numId="7" w16cid:durableId="1428236886">
    <w:abstractNumId w:val="41"/>
  </w:num>
  <w:num w:numId="8" w16cid:durableId="103154041">
    <w:abstractNumId w:val="45"/>
  </w:num>
  <w:num w:numId="9" w16cid:durableId="1308436166">
    <w:abstractNumId w:val="40"/>
  </w:num>
  <w:num w:numId="10" w16cid:durableId="1335643199">
    <w:abstractNumId w:val="55"/>
  </w:num>
  <w:num w:numId="11" w16cid:durableId="1160577431">
    <w:abstractNumId w:val="42"/>
  </w:num>
  <w:num w:numId="12" w16cid:durableId="1673139647">
    <w:abstractNumId w:val="27"/>
  </w:num>
  <w:num w:numId="13" w16cid:durableId="1742215375">
    <w:abstractNumId w:val="75"/>
  </w:num>
  <w:num w:numId="14" w16cid:durableId="664823544">
    <w:abstractNumId w:val="66"/>
  </w:num>
  <w:num w:numId="15" w16cid:durableId="979774751">
    <w:abstractNumId w:val="22"/>
  </w:num>
  <w:num w:numId="16" w16cid:durableId="322781625">
    <w:abstractNumId w:val="38"/>
  </w:num>
  <w:num w:numId="17" w16cid:durableId="1991128413">
    <w:abstractNumId w:val="68"/>
  </w:num>
  <w:num w:numId="18" w16cid:durableId="368990411">
    <w:abstractNumId w:val="59"/>
  </w:num>
  <w:num w:numId="19" w16cid:durableId="1256549805">
    <w:abstractNumId w:val="24"/>
  </w:num>
  <w:num w:numId="20" w16cid:durableId="2121139483">
    <w:abstractNumId w:val="58"/>
  </w:num>
  <w:num w:numId="21" w16cid:durableId="952202359">
    <w:abstractNumId w:val="74"/>
  </w:num>
  <w:num w:numId="22" w16cid:durableId="141044090">
    <w:abstractNumId w:val="49"/>
  </w:num>
  <w:num w:numId="23" w16cid:durableId="499809857">
    <w:abstractNumId w:val="67"/>
  </w:num>
  <w:num w:numId="24" w16cid:durableId="335309330">
    <w:abstractNumId w:val="37"/>
  </w:num>
  <w:num w:numId="25" w16cid:durableId="105389242">
    <w:abstractNumId w:val="5"/>
  </w:num>
  <w:num w:numId="26" w16cid:durableId="399328833">
    <w:abstractNumId w:val="17"/>
  </w:num>
  <w:num w:numId="27" w16cid:durableId="1673992067">
    <w:abstractNumId w:val="34"/>
  </w:num>
  <w:num w:numId="28" w16cid:durableId="531462090">
    <w:abstractNumId w:val="11"/>
  </w:num>
  <w:num w:numId="29" w16cid:durableId="450713743">
    <w:abstractNumId w:val="46"/>
  </w:num>
  <w:num w:numId="30" w16cid:durableId="1599484233">
    <w:abstractNumId w:val="23"/>
  </w:num>
  <w:num w:numId="31" w16cid:durableId="1023243914">
    <w:abstractNumId w:val="77"/>
  </w:num>
  <w:num w:numId="32" w16cid:durableId="523860112">
    <w:abstractNumId w:val="44"/>
  </w:num>
  <w:num w:numId="33" w16cid:durableId="1830170273">
    <w:abstractNumId w:val="69"/>
  </w:num>
  <w:num w:numId="34" w16cid:durableId="1014384019">
    <w:abstractNumId w:val="4"/>
  </w:num>
  <w:num w:numId="35" w16cid:durableId="1052650765">
    <w:abstractNumId w:val="63"/>
  </w:num>
  <w:num w:numId="36" w16cid:durableId="859776171">
    <w:abstractNumId w:val="13"/>
  </w:num>
  <w:num w:numId="37" w16cid:durableId="1644892788">
    <w:abstractNumId w:val="73"/>
  </w:num>
  <w:num w:numId="38" w16cid:durableId="1456220509">
    <w:abstractNumId w:val="15"/>
  </w:num>
  <w:num w:numId="39" w16cid:durableId="1050762534">
    <w:abstractNumId w:val="12"/>
  </w:num>
  <w:num w:numId="40" w16cid:durableId="1333676742">
    <w:abstractNumId w:val="39"/>
  </w:num>
  <w:num w:numId="41" w16cid:durableId="1993871699">
    <w:abstractNumId w:val="18"/>
  </w:num>
  <w:num w:numId="42" w16cid:durableId="1673485139">
    <w:abstractNumId w:val="50"/>
  </w:num>
  <w:num w:numId="43" w16cid:durableId="1411080422">
    <w:abstractNumId w:val="33"/>
  </w:num>
  <w:num w:numId="44" w16cid:durableId="267155371">
    <w:abstractNumId w:val="10"/>
  </w:num>
  <w:num w:numId="45" w16cid:durableId="633604062">
    <w:abstractNumId w:val="8"/>
  </w:num>
  <w:num w:numId="46" w16cid:durableId="1228540292">
    <w:abstractNumId w:val="43"/>
  </w:num>
  <w:num w:numId="47" w16cid:durableId="692802843">
    <w:abstractNumId w:val="19"/>
  </w:num>
  <w:num w:numId="48" w16cid:durableId="1475948096">
    <w:abstractNumId w:val="2"/>
  </w:num>
  <w:num w:numId="49" w16cid:durableId="515928561">
    <w:abstractNumId w:val="72"/>
  </w:num>
  <w:num w:numId="50" w16cid:durableId="298145795">
    <w:abstractNumId w:val="51"/>
  </w:num>
  <w:num w:numId="51" w16cid:durableId="143276284">
    <w:abstractNumId w:val="62"/>
  </w:num>
  <w:num w:numId="52" w16cid:durableId="1227835041">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550"/>
    <w:rsid w:val="00002691"/>
    <w:rsid w:val="00003260"/>
    <w:rsid w:val="000035F6"/>
    <w:rsid w:val="00003A39"/>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F3C"/>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922"/>
    <w:rsid w:val="00040E63"/>
    <w:rsid w:val="00040EB4"/>
    <w:rsid w:val="000411A2"/>
    <w:rsid w:val="00041613"/>
    <w:rsid w:val="00041B06"/>
    <w:rsid w:val="00041F7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2B8"/>
    <w:rsid w:val="000604A2"/>
    <w:rsid w:val="00060B9F"/>
    <w:rsid w:val="000610DD"/>
    <w:rsid w:val="0006141F"/>
    <w:rsid w:val="00061551"/>
    <w:rsid w:val="00062C7E"/>
    <w:rsid w:val="000634B5"/>
    <w:rsid w:val="000636FD"/>
    <w:rsid w:val="00063A7B"/>
    <w:rsid w:val="00063F48"/>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55"/>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A76"/>
    <w:rsid w:val="00084E5E"/>
    <w:rsid w:val="00085767"/>
    <w:rsid w:val="0008595C"/>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02"/>
    <w:rsid w:val="000A64D2"/>
    <w:rsid w:val="000A64DF"/>
    <w:rsid w:val="000A65C4"/>
    <w:rsid w:val="000A6AD7"/>
    <w:rsid w:val="000B010B"/>
    <w:rsid w:val="000B02C8"/>
    <w:rsid w:val="000B07C0"/>
    <w:rsid w:val="000B10F1"/>
    <w:rsid w:val="000B1783"/>
    <w:rsid w:val="000B2510"/>
    <w:rsid w:val="000B2770"/>
    <w:rsid w:val="000B334F"/>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20B"/>
    <w:rsid w:val="000C5C01"/>
    <w:rsid w:val="000C5CA7"/>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6DB7"/>
    <w:rsid w:val="000D6DF7"/>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5A71"/>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4CA"/>
    <w:rsid w:val="000F7BB5"/>
    <w:rsid w:val="000F7C2D"/>
    <w:rsid w:val="0010018C"/>
    <w:rsid w:val="00100BFF"/>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0D1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5C61"/>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17E"/>
    <w:rsid w:val="001415BA"/>
    <w:rsid w:val="001417FF"/>
    <w:rsid w:val="00141FDF"/>
    <w:rsid w:val="00142793"/>
    <w:rsid w:val="00142974"/>
    <w:rsid w:val="00143CE6"/>
    <w:rsid w:val="0014423E"/>
    <w:rsid w:val="00144787"/>
    <w:rsid w:val="00144B5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10"/>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4B2A"/>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0C2"/>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4D83"/>
    <w:rsid w:val="001C5162"/>
    <w:rsid w:val="001C5290"/>
    <w:rsid w:val="001C5E6E"/>
    <w:rsid w:val="001C71FB"/>
    <w:rsid w:val="001C72A9"/>
    <w:rsid w:val="001C73A0"/>
    <w:rsid w:val="001C78A3"/>
    <w:rsid w:val="001D064C"/>
    <w:rsid w:val="001D0889"/>
    <w:rsid w:val="001D11E7"/>
    <w:rsid w:val="001D134B"/>
    <w:rsid w:val="001D15F7"/>
    <w:rsid w:val="001D1871"/>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6E9"/>
    <w:rsid w:val="001E28B4"/>
    <w:rsid w:val="001E2A4E"/>
    <w:rsid w:val="001E3629"/>
    <w:rsid w:val="001E39D5"/>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0E6D"/>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463"/>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A3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18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76"/>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0A08"/>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A17"/>
    <w:rsid w:val="00257F30"/>
    <w:rsid w:val="00257FED"/>
    <w:rsid w:val="002600A1"/>
    <w:rsid w:val="0026099A"/>
    <w:rsid w:val="00260CB3"/>
    <w:rsid w:val="0026181D"/>
    <w:rsid w:val="00261B1F"/>
    <w:rsid w:val="00261BCC"/>
    <w:rsid w:val="00261BE8"/>
    <w:rsid w:val="00261C7F"/>
    <w:rsid w:val="00261E14"/>
    <w:rsid w:val="00262168"/>
    <w:rsid w:val="002622B0"/>
    <w:rsid w:val="0026258F"/>
    <w:rsid w:val="002629DD"/>
    <w:rsid w:val="00262ACE"/>
    <w:rsid w:val="00262B17"/>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3BD"/>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5BE"/>
    <w:rsid w:val="002F6808"/>
    <w:rsid w:val="002F7E61"/>
    <w:rsid w:val="00300297"/>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2E5E"/>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1E50"/>
    <w:rsid w:val="0032292D"/>
    <w:rsid w:val="003232AB"/>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2C1"/>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DBA"/>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B6E"/>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3FAB"/>
    <w:rsid w:val="003C5140"/>
    <w:rsid w:val="003C6274"/>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A93"/>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4A60"/>
    <w:rsid w:val="003E5011"/>
    <w:rsid w:val="003E535E"/>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9EA"/>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1FB4"/>
    <w:rsid w:val="0040216D"/>
    <w:rsid w:val="004024A9"/>
    <w:rsid w:val="004028A1"/>
    <w:rsid w:val="004028D1"/>
    <w:rsid w:val="0040292D"/>
    <w:rsid w:val="00402A47"/>
    <w:rsid w:val="00402CE5"/>
    <w:rsid w:val="004030D9"/>
    <w:rsid w:val="0040337A"/>
    <w:rsid w:val="00403413"/>
    <w:rsid w:val="004034E3"/>
    <w:rsid w:val="00403618"/>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0A4"/>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31D"/>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BCD"/>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69"/>
    <w:rsid w:val="00487817"/>
    <w:rsid w:val="00487A04"/>
    <w:rsid w:val="00487B4F"/>
    <w:rsid w:val="00487C2C"/>
    <w:rsid w:val="004902CA"/>
    <w:rsid w:val="00490510"/>
    <w:rsid w:val="00490907"/>
    <w:rsid w:val="00490C15"/>
    <w:rsid w:val="00490C8A"/>
    <w:rsid w:val="004918EE"/>
    <w:rsid w:val="00492DE1"/>
    <w:rsid w:val="00493124"/>
    <w:rsid w:val="00493443"/>
    <w:rsid w:val="0049351D"/>
    <w:rsid w:val="00493F24"/>
    <w:rsid w:val="00494252"/>
    <w:rsid w:val="004944B4"/>
    <w:rsid w:val="00494963"/>
    <w:rsid w:val="004949AB"/>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E90"/>
    <w:rsid w:val="004B1B8B"/>
    <w:rsid w:val="004B1E98"/>
    <w:rsid w:val="004B244E"/>
    <w:rsid w:val="004B26FF"/>
    <w:rsid w:val="004B2721"/>
    <w:rsid w:val="004B2751"/>
    <w:rsid w:val="004B2B4D"/>
    <w:rsid w:val="004B314F"/>
    <w:rsid w:val="004B40AB"/>
    <w:rsid w:val="004B444C"/>
    <w:rsid w:val="004B4954"/>
    <w:rsid w:val="004B4B2E"/>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D2"/>
    <w:rsid w:val="004D17F8"/>
    <w:rsid w:val="004D2414"/>
    <w:rsid w:val="004D266E"/>
    <w:rsid w:val="004D3AA5"/>
    <w:rsid w:val="004D3ACE"/>
    <w:rsid w:val="004D4288"/>
    <w:rsid w:val="004D4AE2"/>
    <w:rsid w:val="004D4E1A"/>
    <w:rsid w:val="004D4E40"/>
    <w:rsid w:val="004D4FBD"/>
    <w:rsid w:val="004D5882"/>
    <w:rsid w:val="004D6821"/>
    <w:rsid w:val="004D6CA5"/>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7EE"/>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1DE8"/>
    <w:rsid w:val="0051335C"/>
    <w:rsid w:val="00513D22"/>
    <w:rsid w:val="00514C53"/>
    <w:rsid w:val="00515F41"/>
    <w:rsid w:val="00516437"/>
    <w:rsid w:val="00517156"/>
    <w:rsid w:val="00517176"/>
    <w:rsid w:val="005172CF"/>
    <w:rsid w:val="0051780B"/>
    <w:rsid w:val="00517867"/>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846"/>
    <w:rsid w:val="00547D4F"/>
    <w:rsid w:val="00547D9B"/>
    <w:rsid w:val="0055029B"/>
    <w:rsid w:val="00550377"/>
    <w:rsid w:val="00551248"/>
    <w:rsid w:val="005516A4"/>
    <w:rsid w:val="005517F9"/>
    <w:rsid w:val="00551DF1"/>
    <w:rsid w:val="00552505"/>
    <w:rsid w:val="00552F4B"/>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AC6"/>
    <w:rsid w:val="00571517"/>
    <w:rsid w:val="0057262E"/>
    <w:rsid w:val="00572853"/>
    <w:rsid w:val="00572D49"/>
    <w:rsid w:val="00572FD4"/>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393"/>
    <w:rsid w:val="005C370C"/>
    <w:rsid w:val="005C3AFE"/>
    <w:rsid w:val="005C3B2F"/>
    <w:rsid w:val="005C3EF5"/>
    <w:rsid w:val="005C3EFB"/>
    <w:rsid w:val="005C414A"/>
    <w:rsid w:val="005C48BC"/>
    <w:rsid w:val="005C4A6F"/>
    <w:rsid w:val="005C4B58"/>
    <w:rsid w:val="005C565E"/>
    <w:rsid w:val="005C5889"/>
    <w:rsid w:val="005C5950"/>
    <w:rsid w:val="005C5988"/>
    <w:rsid w:val="005C5E94"/>
    <w:rsid w:val="005C5F79"/>
    <w:rsid w:val="005C62F6"/>
    <w:rsid w:val="005C7C99"/>
    <w:rsid w:val="005D010C"/>
    <w:rsid w:val="005D0130"/>
    <w:rsid w:val="005D0BE9"/>
    <w:rsid w:val="005D0C4E"/>
    <w:rsid w:val="005D1AC1"/>
    <w:rsid w:val="005D21B8"/>
    <w:rsid w:val="005D2752"/>
    <w:rsid w:val="005D2A6E"/>
    <w:rsid w:val="005D2CEC"/>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FB"/>
    <w:rsid w:val="005E3F3A"/>
    <w:rsid w:val="005E4EEA"/>
    <w:rsid w:val="005E50B4"/>
    <w:rsid w:val="005E6040"/>
    <w:rsid w:val="005E69D4"/>
    <w:rsid w:val="005E7A2A"/>
    <w:rsid w:val="005E7E31"/>
    <w:rsid w:val="005F0067"/>
    <w:rsid w:val="005F0A4C"/>
    <w:rsid w:val="005F0B9E"/>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4F8E"/>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1D73"/>
    <w:rsid w:val="00612169"/>
    <w:rsid w:val="00612A47"/>
    <w:rsid w:val="006131BC"/>
    <w:rsid w:val="0061394B"/>
    <w:rsid w:val="00613CA2"/>
    <w:rsid w:val="00613FA7"/>
    <w:rsid w:val="0061535D"/>
    <w:rsid w:val="00615673"/>
    <w:rsid w:val="00615BBF"/>
    <w:rsid w:val="006161E5"/>
    <w:rsid w:val="00616561"/>
    <w:rsid w:val="006165D1"/>
    <w:rsid w:val="006167EF"/>
    <w:rsid w:val="00616D97"/>
    <w:rsid w:val="00617898"/>
    <w:rsid w:val="00620776"/>
    <w:rsid w:val="006207FD"/>
    <w:rsid w:val="00620CEE"/>
    <w:rsid w:val="006222BD"/>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D45"/>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DE4"/>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1B4"/>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631"/>
    <w:rsid w:val="006828B9"/>
    <w:rsid w:val="006829E4"/>
    <w:rsid w:val="00682AC9"/>
    <w:rsid w:val="00682B18"/>
    <w:rsid w:val="006838F2"/>
    <w:rsid w:val="006846EA"/>
    <w:rsid w:val="00684FD1"/>
    <w:rsid w:val="00685B1E"/>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8E2"/>
    <w:rsid w:val="006933DC"/>
    <w:rsid w:val="00693729"/>
    <w:rsid w:val="00694268"/>
    <w:rsid w:val="00694C72"/>
    <w:rsid w:val="00694D4B"/>
    <w:rsid w:val="00694F35"/>
    <w:rsid w:val="006953A7"/>
    <w:rsid w:val="00695A70"/>
    <w:rsid w:val="006A09EE"/>
    <w:rsid w:val="006A0A3B"/>
    <w:rsid w:val="006A0EE1"/>
    <w:rsid w:val="006A1B45"/>
    <w:rsid w:val="006A1BE9"/>
    <w:rsid w:val="006A1D29"/>
    <w:rsid w:val="006A2255"/>
    <w:rsid w:val="006A2FDA"/>
    <w:rsid w:val="006A30ED"/>
    <w:rsid w:val="006A381E"/>
    <w:rsid w:val="006A384C"/>
    <w:rsid w:val="006A39C7"/>
    <w:rsid w:val="006A3CBF"/>
    <w:rsid w:val="006A3D28"/>
    <w:rsid w:val="006A3DFD"/>
    <w:rsid w:val="006A4BB3"/>
    <w:rsid w:val="006A5BE5"/>
    <w:rsid w:val="006A60EE"/>
    <w:rsid w:val="006A60F2"/>
    <w:rsid w:val="006A615A"/>
    <w:rsid w:val="006A69CB"/>
    <w:rsid w:val="006A6E4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888"/>
    <w:rsid w:val="006C3AF1"/>
    <w:rsid w:val="006C3BC5"/>
    <w:rsid w:val="006C44D4"/>
    <w:rsid w:val="006C4E89"/>
    <w:rsid w:val="006C520D"/>
    <w:rsid w:val="006C5EE8"/>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6F06"/>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5B10"/>
    <w:rsid w:val="006E6303"/>
    <w:rsid w:val="006E6B66"/>
    <w:rsid w:val="006E6D63"/>
    <w:rsid w:val="006E6DD9"/>
    <w:rsid w:val="006F04BD"/>
    <w:rsid w:val="006F1C0F"/>
    <w:rsid w:val="006F1DED"/>
    <w:rsid w:val="006F2759"/>
    <w:rsid w:val="006F2A91"/>
    <w:rsid w:val="006F2D33"/>
    <w:rsid w:val="006F2D7A"/>
    <w:rsid w:val="006F2FF5"/>
    <w:rsid w:val="006F379C"/>
    <w:rsid w:val="006F4220"/>
    <w:rsid w:val="006F4361"/>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4F0F"/>
    <w:rsid w:val="0071540E"/>
    <w:rsid w:val="00715639"/>
    <w:rsid w:val="0071564C"/>
    <w:rsid w:val="0071573F"/>
    <w:rsid w:val="00715A41"/>
    <w:rsid w:val="00716741"/>
    <w:rsid w:val="00717478"/>
    <w:rsid w:val="0071774E"/>
    <w:rsid w:val="007200F0"/>
    <w:rsid w:val="00720717"/>
    <w:rsid w:val="007209A3"/>
    <w:rsid w:val="00720C5A"/>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67D"/>
    <w:rsid w:val="00735EAB"/>
    <w:rsid w:val="00736275"/>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3EB"/>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1EE3"/>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4E4"/>
    <w:rsid w:val="007A42F5"/>
    <w:rsid w:val="007A5309"/>
    <w:rsid w:val="007A5338"/>
    <w:rsid w:val="007A559C"/>
    <w:rsid w:val="007A55C4"/>
    <w:rsid w:val="007A56AC"/>
    <w:rsid w:val="007A5B49"/>
    <w:rsid w:val="007A6721"/>
    <w:rsid w:val="007A69E1"/>
    <w:rsid w:val="007A6F5D"/>
    <w:rsid w:val="007A74BE"/>
    <w:rsid w:val="007B02E3"/>
    <w:rsid w:val="007B0AAB"/>
    <w:rsid w:val="007B1032"/>
    <w:rsid w:val="007B2048"/>
    <w:rsid w:val="007B285E"/>
    <w:rsid w:val="007B2CDF"/>
    <w:rsid w:val="007B37D2"/>
    <w:rsid w:val="007B39E2"/>
    <w:rsid w:val="007B3CEB"/>
    <w:rsid w:val="007B3DAC"/>
    <w:rsid w:val="007B47D3"/>
    <w:rsid w:val="007B548F"/>
    <w:rsid w:val="007B5697"/>
    <w:rsid w:val="007B57F8"/>
    <w:rsid w:val="007B599B"/>
    <w:rsid w:val="007B5D38"/>
    <w:rsid w:val="007B6659"/>
    <w:rsid w:val="007B665A"/>
    <w:rsid w:val="007B691D"/>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30A"/>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9BF"/>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3A5"/>
    <w:rsid w:val="00810747"/>
    <w:rsid w:val="0081135E"/>
    <w:rsid w:val="00811C69"/>
    <w:rsid w:val="00811EFC"/>
    <w:rsid w:val="00812114"/>
    <w:rsid w:val="00812255"/>
    <w:rsid w:val="008122A0"/>
    <w:rsid w:val="0081324A"/>
    <w:rsid w:val="008134B5"/>
    <w:rsid w:val="0081388F"/>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C2B"/>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5B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5F80"/>
    <w:rsid w:val="008B634B"/>
    <w:rsid w:val="008B6764"/>
    <w:rsid w:val="008B6856"/>
    <w:rsid w:val="008B769A"/>
    <w:rsid w:val="008C06B8"/>
    <w:rsid w:val="008C0758"/>
    <w:rsid w:val="008C0ADB"/>
    <w:rsid w:val="008C0E2E"/>
    <w:rsid w:val="008C19DB"/>
    <w:rsid w:val="008C1F19"/>
    <w:rsid w:val="008C1F4B"/>
    <w:rsid w:val="008C1F5F"/>
    <w:rsid w:val="008C2061"/>
    <w:rsid w:val="008C24D2"/>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0BF9"/>
    <w:rsid w:val="008D118E"/>
    <w:rsid w:val="008D12C7"/>
    <w:rsid w:val="008D1CF5"/>
    <w:rsid w:val="008D1E7F"/>
    <w:rsid w:val="008D29F7"/>
    <w:rsid w:val="008D2A7D"/>
    <w:rsid w:val="008D2B7D"/>
    <w:rsid w:val="008D2D24"/>
    <w:rsid w:val="008D348D"/>
    <w:rsid w:val="008D3806"/>
    <w:rsid w:val="008D3C78"/>
    <w:rsid w:val="008D3F70"/>
    <w:rsid w:val="008D4B4E"/>
    <w:rsid w:val="008D53CB"/>
    <w:rsid w:val="008D5691"/>
    <w:rsid w:val="008D5739"/>
    <w:rsid w:val="008D5D50"/>
    <w:rsid w:val="008D61C6"/>
    <w:rsid w:val="008D6CEE"/>
    <w:rsid w:val="008E051A"/>
    <w:rsid w:val="008E05B3"/>
    <w:rsid w:val="008E0899"/>
    <w:rsid w:val="008E0AAD"/>
    <w:rsid w:val="008E14C9"/>
    <w:rsid w:val="008E1714"/>
    <w:rsid w:val="008E1A05"/>
    <w:rsid w:val="008E1A5F"/>
    <w:rsid w:val="008E29D1"/>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1B"/>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3171"/>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DB"/>
    <w:rsid w:val="00964BBF"/>
    <w:rsid w:val="009650F3"/>
    <w:rsid w:val="00965136"/>
    <w:rsid w:val="0096530D"/>
    <w:rsid w:val="00965DE7"/>
    <w:rsid w:val="00965F68"/>
    <w:rsid w:val="009664E6"/>
    <w:rsid w:val="0096650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1CC"/>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1E"/>
    <w:rsid w:val="00984674"/>
    <w:rsid w:val="009848DE"/>
    <w:rsid w:val="00985DB8"/>
    <w:rsid w:val="00986098"/>
    <w:rsid w:val="00986937"/>
    <w:rsid w:val="00986BE0"/>
    <w:rsid w:val="00990D01"/>
    <w:rsid w:val="00990EE2"/>
    <w:rsid w:val="00991C1B"/>
    <w:rsid w:val="009921E9"/>
    <w:rsid w:val="0099276A"/>
    <w:rsid w:val="00992C1A"/>
    <w:rsid w:val="00993AE8"/>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37E"/>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23F"/>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D48"/>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D3"/>
    <w:rsid w:val="00A120F3"/>
    <w:rsid w:val="00A126AB"/>
    <w:rsid w:val="00A12E40"/>
    <w:rsid w:val="00A133C7"/>
    <w:rsid w:val="00A13BA1"/>
    <w:rsid w:val="00A14188"/>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29C"/>
    <w:rsid w:val="00A46AD1"/>
    <w:rsid w:val="00A46F6D"/>
    <w:rsid w:val="00A46FFA"/>
    <w:rsid w:val="00A475EE"/>
    <w:rsid w:val="00A478CC"/>
    <w:rsid w:val="00A47B05"/>
    <w:rsid w:val="00A50AF4"/>
    <w:rsid w:val="00A51014"/>
    <w:rsid w:val="00A51573"/>
    <w:rsid w:val="00A516B8"/>
    <w:rsid w:val="00A51A13"/>
    <w:rsid w:val="00A51A16"/>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53C"/>
    <w:rsid w:val="00A7176B"/>
    <w:rsid w:val="00A71D1D"/>
    <w:rsid w:val="00A7218E"/>
    <w:rsid w:val="00A721F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71C"/>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39B"/>
    <w:rsid w:val="00A878F9"/>
    <w:rsid w:val="00A87D1B"/>
    <w:rsid w:val="00A90568"/>
    <w:rsid w:val="00A91763"/>
    <w:rsid w:val="00A9194C"/>
    <w:rsid w:val="00A91D05"/>
    <w:rsid w:val="00A93280"/>
    <w:rsid w:val="00A934FE"/>
    <w:rsid w:val="00A935BE"/>
    <w:rsid w:val="00A94064"/>
    <w:rsid w:val="00A94789"/>
    <w:rsid w:val="00A94B8E"/>
    <w:rsid w:val="00A9596E"/>
    <w:rsid w:val="00A95EFD"/>
    <w:rsid w:val="00A95F86"/>
    <w:rsid w:val="00A962B2"/>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59F"/>
    <w:rsid w:val="00AB36A1"/>
    <w:rsid w:val="00AB40B1"/>
    <w:rsid w:val="00AB4111"/>
    <w:rsid w:val="00AB46D0"/>
    <w:rsid w:val="00AB4D60"/>
    <w:rsid w:val="00AB6BBD"/>
    <w:rsid w:val="00AB73FF"/>
    <w:rsid w:val="00AB77A7"/>
    <w:rsid w:val="00AB7D1B"/>
    <w:rsid w:val="00AB7D62"/>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A40"/>
    <w:rsid w:val="00AF1E3A"/>
    <w:rsid w:val="00AF1F43"/>
    <w:rsid w:val="00AF239D"/>
    <w:rsid w:val="00AF28CA"/>
    <w:rsid w:val="00AF3062"/>
    <w:rsid w:val="00AF3D25"/>
    <w:rsid w:val="00AF4C97"/>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745"/>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941"/>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363"/>
    <w:rsid w:val="00B246D4"/>
    <w:rsid w:val="00B263B3"/>
    <w:rsid w:val="00B26540"/>
    <w:rsid w:val="00B269AD"/>
    <w:rsid w:val="00B26D2C"/>
    <w:rsid w:val="00B26F9C"/>
    <w:rsid w:val="00B27393"/>
    <w:rsid w:val="00B307C0"/>
    <w:rsid w:val="00B30C90"/>
    <w:rsid w:val="00B30D0F"/>
    <w:rsid w:val="00B31095"/>
    <w:rsid w:val="00B316A1"/>
    <w:rsid w:val="00B3211B"/>
    <w:rsid w:val="00B34B4D"/>
    <w:rsid w:val="00B34F72"/>
    <w:rsid w:val="00B357E6"/>
    <w:rsid w:val="00B35B06"/>
    <w:rsid w:val="00B36966"/>
    <w:rsid w:val="00B3776C"/>
    <w:rsid w:val="00B37969"/>
    <w:rsid w:val="00B40690"/>
    <w:rsid w:val="00B40FEB"/>
    <w:rsid w:val="00B413D2"/>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B2C"/>
    <w:rsid w:val="00B51E7B"/>
    <w:rsid w:val="00B5220B"/>
    <w:rsid w:val="00B527AB"/>
    <w:rsid w:val="00B52A44"/>
    <w:rsid w:val="00B52EFB"/>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253"/>
    <w:rsid w:val="00B70B15"/>
    <w:rsid w:val="00B70CF9"/>
    <w:rsid w:val="00B71257"/>
    <w:rsid w:val="00B713CB"/>
    <w:rsid w:val="00B71976"/>
    <w:rsid w:val="00B719F3"/>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5C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7A7"/>
    <w:rsid w:val="00B96973"/>
    <w:rsid w:val="00B96B79"/>
    <w:rsid w:val="00B97757"/>
    <w:rsid w:val="00B977DF"/>
    <w:rsid w:val="00B97F5B"/>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865"/>
    <w:rsid w:val="00BA6BD2"/>
    <w:rsid w:val="00BA6E77"/>
    <w:rsid w:val="00BA7064"/>
    <w:rsid w:val="00BA77B4"/>
    <w:rsid w:val="00BA7B37"/>
    <w:rsid w:val="00BB1B2F"/>
    <w:rsid w:val="00BB1F66"/>
    <w:rsid w:val="00BB2BE3"/>
    <w:rsid w:val="00BB30CA"/>
    <w:rsid w:val="00BB31AC"/>
    <w:rsid w:val="00BB322B"/>
    <w:rsid w:val="00BB3A2F"/>
    <w:rsid w:val="00BB4FFE"/>
    <w:rsid w:val="00BB5145"/>
    <w:rsid w:val="00BB5C55"/>
    <w:rsid w:val="00BB6C59"/>
    <w:rsid w:val="00BB6F0D"/>
    <w:rsid w:val="00BB71B8"/>
    <w:rsid w:val="00BB75D1"/>
    <w:rsid w:val="00BB7839"/>
    <w:rsid w:val="00BB7854"/>
    <w:rsid w:val="00BB78B1"/>
    <w:rsid w:val="00BB7917"/>
    <w:rsid w:val="00BB7E78"/>
    <w:rsid w:val="00BC02FD"/>
    <w:rsid w:val="00BC0F21"/>
    <w:rsid w:val="00BC157D"/>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387"/>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6F7D"/>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3D35"/>
    <w:rsid w:val="00BF4168"/>
    <w:rsid w:val="00BF424D"/>
    <w:rsid w:val="00BF5416"/>
    <w:rsid w:val="00BF55FE"/>
    <w:rsid w:val="00BF56F0"/>
    <w:rsid w:val="00BF5A0E"/>
    <w:rsid w:val="00BF5E3B"/>
    <w:rsid w:val="00BF63B2"/>
    <w:rsid w:val="00BF6B7F"/>
    <w:rsid w:val="00BF71F2"/>
    <w:rsid w:val="00BF7304"/>
    <w:rsid w:val="00BF7E14"/>
    <w:rsid w:val="00C0019E"/>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341F"/>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1D7"/>
    <w:rsid w:val="00C5482D"/>
    <w:rsid w:val="00C54AF2"/>
    <w:rsid w:val="00C55027"/>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0C4"/>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64"/>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872"/>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799"/>
    <w:rsid w:val="00CD2834"/>
    <w:rsid w:val="00CD2BF8"/>
    <w:rsid w:val="00CD3149"/>
    <w:rsid w:val="00CD38FB"/>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5D3"/>
    <w:rsid w:val="00CE3861"/>
    <w:rsid w:val="00CE3DFD"/>
    <w:rsid w:val="00CE3EFE"/>
    <w:rsid w:val="00CE40E2"/>
    <w:rsid w:val="00CE4474"/>
    <w:rsid w:val="00CE4A19"/>
    <w:rsid w:val="00CE4C6C"/>
    <w:rsid w:val="00CE4CE1"/>
    <w:rsid w:val="00CE4DC6"/>
    <w:rsid w:val="00CE540F"/>
    <w:rsid w:val="00CE5644"/>
    <w:rsid w:val="00CE5820"/>
    <w:rsid w:val="00CE5B07"/>
    <w:rsid w:val="00CE6DFB"/>
    <w:rsid w:val="00CE700D"/>
    <w:rsid w:val="00CE73D9"/>
    <w:rsid w:val="00CE7CF8"/>
    <w:rsid w:val="00CF0706"/>
    <w:rsid w:val="00CF0BD9"/>
    <w:rsid w:val="00CF0FBA"/>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0BF"/>
    <w:rsid w:val="00D03FC6"/>
    <w:rsid w:val="00D04112"/>
    <w:rsid w:val="00D047CC"/>
    <w:rsid w:val="00D049BD"/>
    <w:rsid w:val="00D05169"/>
    <w:rsid w:val="00D05B8D"/>
    <w:rsid w:val="00D05BC2"/>
    <w:rsid w:val="00D06726"/>
    <w:rsid w:val="00D06830"/>
    <w:rsid w:val="00D07203"/>
    <w:rsid w:val="00D07400"/>
    <w:rsid w:val="00D07EB7"/>
    <w:rsid w:val="00D07F3A"/>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0A"/>
    <w:rsid w:val="00D20376"/>
    <w:rsid w:val="00D20671"/>
    <w:rsid w:val="00D207AB"/>
    <w:rsid w:val="00D21542"/>
    <w:rsid w:val="00D215DE"/>
    <w:rsid w:val="00D21666"/>
    <w:rsid w:val="00D21812"/>
    <w:rsid w:val="00D21E70"/>
    <w:rsid w:val="00D2215C"/>
    <w:rsid w:val="00D22981"/>
    <w:rsid w:val="00D22E4F"/>
    <w:rsid w:val="00D2321D"/>
    <w:rsid w:val="00D2329D"/>
    <w:rsid w:val="00D23787"/>
    <w:rsid w:val="00D2427A"/>
    <w:rsid w:val="00D251FD"/>
    <w:rsid w:val="00D25287"/>
    <w:rsid w:val="00D2618B"/>
    <w:rsid w:val="00D2641C"/>
    <w:rsid w:val="00D26E53"/>
    <w:rsid w:val="00D26FF1"/>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077"/>
    <w:rsid w:val="00D41724"/>
    <w:rsid w:val="00D42208"/>
    <w:rsid w:val="00D42BBE"/>
    <w:rsid w:val="00D4308C"/>
    <w:rsid w:val="00D437EF"/>
    <w:rsid w:val="00D43D10"/>
    <w:rsid w:val="00D45815"/>
    <w:rsid w:val="00D45E0D"/>
    <w:rsid w:val="00D45FE2"/>
    <w:rsid w:val="00D46335"/>
    <w:rsid w:val="00D4671B"/>
    <w:rsid w:val="00D4710B"/>
    <w:rsid w:val="00D47E5F"/>
    <w:rsid w:val="00D50585"/>
    <w:rsid w:val="00D517A7"/>
    <w:rsid w:val="00D5184A"/>
    <w:rsid w:val="00D51D50"/>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5D7"/>
    <w:rsid w:val="00D66682"/>
    <w:rsid w:val="00D6680B"/>
    <w:rsid w:val="00D716F8"/>
    <w:rsid w:val="00D719F8"/>
    <w:rsid w:val="00D71DCF"/>
    <w:rsid w:val="00D725F5"/>
    <w:rsid w:val="00D7293C"/>
    <w:rsid w:val="00D72CD7"/>
    <w:rsid w:val="00D72DAB"/>
    <w:rsid w:val="00D739B3"/>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4AD6"/>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5FC"/>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5FE3"/>
    <w:rsid w:val="00DC6736"/>
    <w:rsid w:val="00DC6B63"/>
    <w:rsid w:val="00DC6C95"/>
    <w:rsid w:val="00DC7A6C"/>
    <w:rsid w:val="00DD044B"/>
    <w:rsid w:val="00DD05D1"/>
    <w:rsid w:val="00DD107B"/>
    <w:rsid w:val="00DD1351"/>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4CE"/>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2BC"/>
    <w:rsid w:val="00DF3710"/>
    <w:rsid w:val="00DF3716"/>
    <w:rsid w:val="00DF37BF"/>
    <w:rsid w:val="00DF39C3"/>
    <w:rsid w:val="00DF3CCC"/>
    <w:rsid w:val="00DF3DD0"/>
    <w:rsid w:val="00DF404C"/>
    <w:rsid w:val="00DF495D"/>
    <w:rsid w:val="00DF4F52"/>
    <w:rsid w:val="00DF56C4"/>
    <w:rsid w:val="00DF5913"/>
    <w:rsid w:val="00DF5D8D"/>
    <w:rsid w:val="00DF6397"/>
    <w:rsid w:val="00DF67B7"/>
    <w:rsid w:val="00DF6C16"/>
    <w:rsid w:val="00DF6D3F"/>
    <w:rsid w:val="00DF6DF5"/>
    <w:rsid w:val="00DF6FB1"/>
    <w:rsid w:val="00DF6FB9"/>
    <w:rsid w:val="00DF735D"/>
    <w:rsid w:val="00E000F1"/>
    <w:rsid w:val="00E009CB"/>
    <w:rsid w:val="00E00BDA"/>
    <w:rsid w:val="00E00D3E"/>
    <w:rsid w:val="00E0134F"/>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4CF"/>
    <w:rsid w:val="00E1378A"/>
    <w:rsid w:val="00E1384D"/>
    <w:rsid w:val="00E13A68"/>
    <w:rsid w:val="00E13E43"/>
    <w:rsid w:val="00E13EED"/>
    <w:rsid w:val="00E14DEA"/>
    <w:rsid w:val="00E14E35"/>
    <w:rsid w:val="00E152A2"/>
    <w:rsid w:val="00E15D51"/>
    <w:rsid w:val="00E16321"/>
    <w:rsid w:val="00E168F0"/>
    <w:rsid w:val="00E177BC"/>
    <w:rsid w:val="00E2039A"/>
    <w:rsid w:val="00E205A8"/>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3C5"/>
    <w:rsid w:val="00E32E84"/>
    <w:rsid w:val="00E32FB1"/>
    <w:rsid w:val="00E33E05"/>
    <w:rsid w:val="00E33E6A"/>
    <w:rsid w:val="00E34922"/>
    <w:rsid w:val="00E35061"/>
    <w:rsid w:val="00E35BAD"/>
    <w:rsid w:val="00E36130"/>
    <w:rsid w:val="00E36A79"/>
    <w:rsid w:val="00E36C40"/>
    <w:rsid w:val="00E37A15"/>
    <w:rsid w:val="00E37D35"/>
    <w:rsid w:val="00E4042E"/>
    <w:rsid w:val="00E40750"/>
    <w:rsid w:val="00E40A18"/>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47B"/>
    <w:rsid w:val="00E53ADF"/>
    <w:rsid w:val="00E53BCD"/>
    <w:rsid w:val="00E5409A"/>
    <w:rsid w:val="00E54D85"/>
    <w:rsid w:val="00E54EF8"/>
    <w:rsid w:val="00E56B40"/>
    <w:rsid w:val="00E56CE6"/>
    <w:rsid w:val="00E5717B"/>
    <w:rsid w:val="00E571CA"/>
    <w:rsid w:val="00E578E2"/>
    <w:rsid w:val="00E5799B"/>
    <w:rsid w:val="00E60556"/>
    <w:rsid w:val="00E60F93"/>
    <w:rsid w:val="00E612FB"/>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83E"/>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6A9"/>
    <w:rsid w:val="00E96ACF"/>
    <w:rsid w:val="00E96B66"/>
    <w:rsid w:val="00E96F9D"/>
    <w:rsid w:val="00E972BD"/>
    <w:rsid w:val="00E97EC1"/>
    <w:rsid w:val="00EA0030"/>
    <w:rsid w:val="00EA0646"/>
    <w:rsid w:val="00EA0725"/>
    <w:rsid w:val="00EA09CB"/>
    <w:rsid w:val="00EA0BEE"/>
    <w:rsid w:val="00EA101C"/>
    <w:rsid w:val="00EA109C"/>
    <w:rsid w:val="00EA116F"/>
    <w:rsid w:val="00EA1366"/>
    <w:rsid w:val="00EA1FF3"/>
    <w:rsid w:val="00EA2529"/>
    <w:rsid w:val="00EA329B"/>
    <w:rsid w:val="00EA408D"/>
    <w:rsid w:val="00EA4777"/>
    <w:rsid w:val="00EA4CCD"/>
    <w:rsid w:val="00EA5284"/>
    <w:rsid w:val="00EA619F"/>
    <w:rsid w:val="00EA6B6D"/>
    <w:rsid w:val="00EA7642"/>
    <w:rsid w:val="00EB0C4E"/>
    <w:rsid w:val="00EB149F"/>
    <w:rsid w:val="00EB15A2"/>
    <w:rsid w:val="00EB1929"/>
    <w:rsid w:val="00EB19B8"/>
    <w:rsid w:val="00EB1C36"/>
    <w:rsid w:val="00EB1D9C"/>
    <w:rsid w:val="00EB1F8D"/>
    <w:rsid w:val="00EB2037"/>
    <w:rsid w:val="00EB2519"/>
    <w:rsid w:val="00EB2B4C"/>
    <w:rsid w:val="00EB2C1D"/>
    <w:rsid w:val="00EB33AE"/>
    <w:rsid w:val="00EB39B5"/>
    <w:rsid w:val="00EB3EFE"/>
    <w:rsid w:val="00EB43D0"/>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781"/>
    <w:rsid w:val="00EC288D"/>
    <w:rsid w:val="00EC2893"/>
    <w:rsid w:val="00EC2B7F"/>
    <w:rsid w:val="00EC32EA"/>
    <w:rsid w:val="00EC36FE"/>
    <w:rsid w:val="00EC3CF8"/>
    <w:rsid w:val="00EC3D62"/>
    <w:rsid w:val="00EC4273"/>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9C2"/>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15C"/>
    <w:rsid w:val="00F015CC"/>
    <w:rsid w:val="00F01603"/>
    <w:rsid w:val="00F01C62"/>
    <w:rsid w:val="00F02520"/>
    <w:rsid w:val="00F03016"/>
    <w:rsid w:val="00F048AE"/>
    <w:rsid w:val="00F04EF2"/>
    <w:rsid w:val="00F0530D"/>
    <w:rsid w:val="00F05631"/>
    <w:rsid w:val="00F05929"/>
    <w:rsid w:val="00F0617F"/>
    <w:rsid w:val="00F064D6"/>
    <w:rsid w:val="00F0680F"/>
    <w:rsid w:val="00F0769A"/>
    <w:rsid w:val="00F07FCB"/>
    <w:rsid w:val="00F106C7"/>
    <w:rsid w:val="00F10911"/>
    <w:rsid w:val="00F116FC"/>
    <w:rsid w:val="00F117C2"/>
    <w:rsid w:val="00F11BAD"/>
    <w:rsid w:val="00F11E0E"/>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C50"/>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D0C"/>
    <w:rsid w:val="00F53F40"/>
    <w:rsid w:val="00F542CE"/>
    <w:rsid w:val="00F549BC"/>
    <w:rsid w:val="00F54A26"/>
    <w:rsid w:val="00F555C1"/>
    <w:rsid w:val="00F555F1"/>
    <w:rsid w:val="00F565B0"/>
    <w:rsid w:val="00F57D76"/>
    <w:rsid w:val="00F600CB"/>
    <w:rsid w:val="00F602AC"/>
    <w:rsid w:val="00F60717"/>
    <w:rsid w:val="00F61065"/>
    <w:rsid w:val="00F6107F"/>
    <w:rsid w:val="00F6202A"/>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310"/>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5D5A"/>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7A0"/>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164"/>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44"/>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5053AC87"/>
    <w:rsid w:val="7A36B39E"/>
    <w:rsid w:val="7B52B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rsid w:val="00F83310"/>
  </w:style>
  <w:style w:type="paragraph" w:customStyle="1" w:styleId="paragraph">
    <w:name w:val="paragraph"/>
    <w:basedOn w:val="Normal"/>
    <w:rsid w:val="00682631"/>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68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30</Value>
      <Value>1</Value>
      <Value>2</Value>
    </TaxCatchAll>
    <Category xmlns="af8d3766-48c8-401b-a2a6-ff08c4d6907e">1. Project Administration</Category>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DOCID989-698719622-664</_dlc_DocId>
    <_dlc_DocIdUrl xmlns="a5f32de4-e402-4188-b034-e71ca7d22e54">
      <Url>https://delwpvicgovau.sharepoint.com/sites/ecm_989/_layouts/15/DocIdRedir.aspx?ID=DOCID989-698719622-664</Url>
      <Description>DOCID989-698719622-664</Description>
    </_dlc_DocIdUrl>
    <DLCPolicyLabelValue xmlns="05aa45cf-ed89-4733-97a8-db4ce5c51511">Version 0.13</DLCPolicyLabelVal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D192090B384AAC45B2F01F9FE547BC5D" ma:contentTypeVersion="208" ma:contentTypeDescription="All project related information. The library can be used to manage multiple projects." ma:contentTypeScope="" ma:versionID="72676bd8d1846bff8286aff55acac875">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f8d3766-48c8-401b-a2a6-ff08c4d6907e" targetNamespace="http://schemas.microsoft.com/office/2006/metadata/properties" ma:root="true" ma:fieldsID="89ebce073972b3148df55c403c5d7ac8" ns1:_="" ns2:_="" ns3:_="" ns4:_="" ns5:_="">
    <xsd:import namespace="http://schemas.microsoft.com/sharepoint/v3"/>
    <xsd:import namespace="9fd47c19-1c4a-4d7d-b342-c10cef269344"/>
    <xsd:import namespace="a5f32de4-e402-4188-b034-e71ca7d22e54"/>
    <xsd:import namespace="05aa45cf-ed89-4733-97a8-db4ce5c51511"/>
    <xsd:import namespace="af8d3766-48c8-401b-a2a6-ff08c4d6907e"/>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Category"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Licence Type" ma:description="ECM V2 Project Name" ma:format="Dropdown" ma:internalName="ProjName">
      <xsd:simpleType>
        <xsd:union memberTypes="dms:Text">
          <xsd:simpleType>
            <xsd:restriction base="dms:Choice">
              <xsd:enumeration value="Exploration Licences"/>
              <xsd:enumeration value="Mining Licences"/>
              <xsd:enumeration value="Prospecting Licences"/>
              <xsd:enumeration value="Retention Licenc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23;#Team Administration|3cd6588d-cc2f-4468-861e-a21c47be7d8b"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d3766-48c8-401b-a2a6-ff08c4d6907e" elementFormDefault="qualified">
    <xsd:import namespace="http://schemas.microsoft.com/office/2006/documentManagement/types"/>
    <xsd:import namespace="http://schemas.microsoft.com/office/infopath/2007/PartnerControls"/>
    <xsd:element name="Category" ma:index="29" nillable="true" ma:displayName="Category" ma:format="Dropdown" ma:internalName="Category">
      <xsd:simpleType>
        <xsd:restriction base="dms:Choice">
          <xsd:enumeration value="1. Project Administration"/>
          <xsd:enumeration value="2. Milestone Reporting"/>
          <xsd:enumeration value="3. Stakeholder Engagement"/>
          <xsd:enumeration value="4. Digital Catalogue"/>
          <xsd:enumeration value="5. Guidance Materials"/>
          <xsd:enumeration value="6. Process Flow Charts"/>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C75D9-0FD4-4DA8-BC86-5D56478E538E}">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f8d3766-48c8-401b-a2a6-ff08c4d6907e"/>
    <ds:schemaRef ds:uri="05aa45cf-ed89-4733-97a8-db4ce5c51511"/>
    <ds:schemaRef ds:uri="a5f32de4-e402-4188-b034-e71ca7d22e54"/>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3F13C064-7424-4317-999C-3334EA7CE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af8d3766-48c8-401b-a2a6-ff08c4d69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D2F54E-CBFA-48A0-A6BB-FCB51A99A201}">
  <ds:schemaRefs>
    <ds:schemaRef ds:uri="Microsoft.SharePoint.Taxonomy.ContentTypeSync"/>
  </ds:schemaRefs>
</ds:datastoreItem>
</file>

<file path=customXml/itemProps8.xml><?xml version="1.0" encoding="utf-8"?>
<ds:datastoreItem xmlns:ds="http://schemas.openxmlformats.org/officeDocument/2006/customXml" ds:itemID="{A4A81632-E50E-4AB7-B843-C50B1180969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Position Description - Senior Program Officer, Support to Comply 2.0</vt:lpstr>
    </vt:vector>
  </TitlesOfParts>
  <Company/>
  <LinksUpToDate>false</LinksUpToDate>
  <CharactersWithSpaces>10270</CharactersWithSpaces>
  <SharedDoc>false</SharedDoc>
  <HLinks>
    <vt:vector size="24" baseType="variant">
      <vt:variant>
        <vt:i4>3997788</vt:i4>
      </vt:variant>
      <vt:variant>
        <vt:i4>27</vt:i4>
      </vt:variant>
      <vt:variant>
        <vt:i4>0</vt:i4>
      </vt:variant>
      <vt:variant>
        <vt:i4>5</vt:i4>
      </vt:variant>
      <vt:variant>
        <vt:lpwstr>mailto:customer.service@deeca.vic.gov.au</vt:lpwstr>
      </vt:variant>
      <vt:variant>
        <vt:lpwstr/>
      </vt:variant>
      <vt:variant>
        <vt:i4>5177384</vt:i4>
      </vt:variant>
      <vt:variant>
        <vt:i4>24</vt:i4>
      </vt:variant>
      <vt:variant>
        <vt:i4>0</vt:i4>
      </vt:variant>
      <vt:variant>
        <vt:i4>5</vt:i4>
      </vt:variant>
      <vt:variant>
        <vt:lpwstr>mailto:aboriginal.employment@deeca.vic.gov.au</vt:lpwstr>
      </vt:variant>
      <vt:variant>
        <vt:lpwstr/>
      </vt:variant>
      <vt:variant>
        <vt:i4>1572952</vt:i4>
      </vt:variant>
      <vt:variant>
        <vt:i4>21</vt:i4>
      </vt:variant>
      <vt:variant>
        <vt:i4>0</vt:i4>
      </vt:variant>
      <vt:variant>
        <vt:i4>5</vt:i4>
      </vt:variant>
      <vt:variant>
        <vt:lpwstr>https://careers.vic.gov.au/victorian-public-sector/public-sector-values-integrity</vt:lpwstr>
      </vt:variant>
      <vt:variant>
        <vt:lpwstr/>
      </vt:variant>
      <vt:variant>
        <vt:i4>65547</vt:i4>
      </vt:variant>
      <vt:variant>
        <vt:i4>18</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Senior Program Officer, Support to Comply 2.0</dc:title>
  <dc:subject/>
  <dc:creator>Maree Lawson (DEECA)</dc:creator>
  <cp:keywords/>
  <dc:description/>
  <cp:lastModifiedBy>Kim Newman (DEECA)</cp:lastModifiedBy>
  <cp:revision>3</cp:revision>
  <cp:lastPrinted>2022-06-17T02:14:00Z</cp:lastPrinted>
  <dcterms:created xsi:type="dcterms:W3CDTF">2026-06-30T05:24:00Z</dcterms:created>
  <dcterms:modified xsi:type="dcterms:W3CDTF">2026-07-10T04:15:00Z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0x0101009298E819CE1EBB4F8D2096B3E0F0C2911D00D192090B384AAC45B2F01F9FE547BC5D</vt:lpwstr>
  </property>
  <property fmtid="{D5CDD505-2E9C-101B-9397-08002B2CF9AE}" pid="5" name="MediaServiceImageTags">
    <vt:lpwstr/>
  </property>
  <property fmtid="{D5CDD505-2E9C-101B-9397-08002B2CF9AE}" pid="6" name="_dlc_DocIdItemGuid">
    <vt:lpwstr>ad582dca-748c-4315-a665-6eb49002f0b5</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Security_x0020_Classification">
    <vt:lpwstr>2;#Unclassified|7fa379f4-4aba-4692-ab80-7d39d3a23cf4</vt:lpwstr>
  </property>
  <property fmtid="{D5CDD505-2E9C-101B-9397-08002B2CF9AE}" pid="26" name="Department_x0020_Document_x0020_Type">
    <vt:lpwstr/>
  </property>
  <property fmtid="{D5CDD505-2E9C-101B-9397-08002B2CF9AE}" pid="27" name="Records_x0020_Class_x0020_Project">
    <vt:lpwstr>30;#Policies and Procedures|106771be-6573-4a30-b5c8-d3b1f646d5eb</vt:lpwstr>
  </property>
  <property fmtid="{D5CDD505-2E9C-101B-9397-08002B2CF9AE}" pid="28" name="Dissemination_x0020_Limiting_x0020_Marker">
    <vt:lpwstr>1;#FOUO|955eb6fc-b35a-4808-8aa5-31e514fa3f26</vt:lpwstr>
  </property>
  <property fmtid="{D5CDD505-2E9C-101B-9397-08002B2CF9AE}" pid="29" name="Records Class Project">
    <vt:lpwstr>30</vt:lpwstr>
  </property>
</Properties>
</file>