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D3A2573"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5FE76D15" w:rsidR="00495B3B" w:rsidRPr="00495B3B" w:rsidRDefault="0037544B" w:rsidP="00495B3B">
            <w:pPr>
              <w:spacing w:before="0" w:after="0"/>
              <w:ind w:left="57" w:right="-450"/>
              <w:rPr>
                <w:rFonts w:ascii="Arial" w:hAnsi="Arial" w:cs="Arial"/>
                <w:color w:val="363534"/>
                <w:szCs w:val="22"/>
              </w:rPr>
            </w:pPr>
            <w:r>
              <w:rPr>
                <w:rFonts w:ascii="Arial" w:hAnsi="Arial" w:cs="Arial"/>
                <w:color w:val="363534"/>
                <w:szCs w:val="22"/>
              </w:rPr>
              <w:t xml:space="preserve">Senior </w:t>
            </w:r>
            <w:r w:rsidR="000772E2">
              <w:rPr>
                <w:rFonts w:ascii="Arial" w:hAnsi="Arial" w:cs="Arial"/>
                <w:color w:val="363534"/>
                <w:szCs w:val="22"/>
              </w:rPr>
              <w:t>Solutions Architect</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030D4E88" w:rsidR="00495B3B" w:rsidRPr="00495B3B" w:rsidRDefault="00C408A8" w:rsidP="00495B3B">
            <w:pPr>
              <w:spacing w:before="0" w:after="0"/>
              <w:ind w:left="57" w:right="-450"/>
              <w:rPr>
                <w:rFonts w:ascii="Arial" w:hAnsi="Arial" w:cs="Arial"/>
                <w:color w:val="363534"/>
                <w:szCs w:val="22"/>
              </w:rPr>
            </w:pPr>
            <w:r w:rsidRPr="00C408A8">
              <w:rPr>
                <w:rFonts w:ascii="Arial" w:hAnsi="Arial" w:cs="Arial"/>
                <w:color w:val="363534"/>
                <w:szCs w:val="22"/>
              </w:rPr>
              <w:t>50969665</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2FDB3093" w:rsidR="00495B3B" w:rsidRPr="00495B3B" w:rsidRDefault="00AD4FBA" w:rsidP="00495B3B">
            <w:pPr>
              <w:spacing w:before="0" w:after="0"/>
              <w:ind w:left="57" w:right="-450"/>
              <w:rPr>
                <w:rFonts w:ascii="Arial" w:hAnsi="Arial" w:cs="Arial"/>
                <w:color w:val="363534"/>
                <w:szCs w:val="22"/>
              </w:rPr>
            </w:pPr>
            <w:r>
              <w:rPr>
                <w:rFonts w:ascii="Arial" w:hAnsi="Arial" w:cs="Arial"/>
                <w:color w:val="363534"/>
                <w:szCs w:val="22"/>
              </w:rPr>
              <w:t xml:space="preserve">VPS Grade </w:t>
            </w:r>
            <w:r w:rsidR="000772E2">
              <w:rPr>
                <w:rFonts w:ascii="Arial" w:hAnsi="Arial" w:cs="Arial"/>
                <w:color w:val="363534"/>
                <w:szCs w:val="22"/>
              </w:rPr>
              <w:t>6</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112BD9D0" w:rsidR="00495B3B" w:rsidRPr="00495B3B" w:rsidRDefault="00975850" w:rsidP="00495B3B">
            <w:pPr>
              <w:spacing w:before="0" w:after="0"/>
              <w:ind w:left="57" w:right="-450"/>
              <w:rPr>
                <w:rFonts w:ascii="Arial" w:hAnsi="Arial" w:cs="Arial"/>
                <w:color w:val="363534"/>
                <w:szCs w:val="22"/>
              </w:rPr>
            </w:pPr>
            <w:r w:rsidRPr="00E823CA">
              <w:rPr>
                <w:rFonts w:ascii="Arial" w:hAnsi="Arial" w:cs="Arial"/>
              </w:rPr>
              <w:t>$</w:t>
            </w:r>
            <w:r w:rsidR="006E7C19">
              <w:rPr>
                <w:rFonts w:ascii="Arial" w:hAnsi="Arial" w:cs="Arial"/>
              </w:rPr>
              <w:t>142,790 - $191,084</w:t>
            </w:r>
            <w:r>
              <w:rPr>
                <w:rFonts w:ascii="Arial" w:hAnsi="Arial" w:cs="Arial"/>
              </w:rPr>
              <w:t xml:space="preserve"> </w:t>
            </w:r>
            <w:r w:rsidR="004D4460" w:rsidRPr="00FB1EE4">
              <w:rPr>
                <w:rFonts w:ascii="Arial" w:hAnsi="Arial" w:cs="Arial"/>
                <w:color w:val="1A1A1A"/>
                <w:spacing w:val="5"/>
                <w:shd w:val="clear" w:color="auto" w:fill="FFFFFF"/>
              </w:rPr>
              <w:t>+</w:t>
            </w:r>
            <w:r w:rsidR="004D4460" w:rsidRPr="00204A8F">
              <w:rPr>
                <w:rFonts w:ascii="Arial" w:hAnsi="Arial" w:cs="Arial"/>
                <w:color w:val="363534"/>
                <w:szCs w:val="22"/>
              </w:rPr>
              <w:t xml:space="preserve">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09E1560B"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Fixed Term </w:t>
            </w:r>
            <w:r w:rsidR="004D4460">
              <w:rPr>
                <w:rFonts w:ascii="Arial" w:hAnsi="Arial" w:cs="Arial"/>
                <w:color w:val="363534"/>
                <w:szCs w:val="22"/>
              </w:rPr>
              <w:t>– 12 months</w:t>
            </w:r>
            <w:r w:rsidRPr="00495B3B">
              <w:rPr>
                <w:rFonts w:ascii="Arial" w:hAnsi="Arial" w:cs="Arial"/>
                <w:color w:val="363534"/>
                <w:szCs w:val="22"/>
              </w:rPr>
              <w:t xml:space="preserve">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4313442C" w:rsidR="00495B3B" w:rsidRPr="00495B3B" w:rsidRDefault="004D4460" w:rsidP="00495B3B">
            <w:pPr>
              <w:spacing w:before="0" w:after="0"/>
              <w:ind w:left="57" w:right="-450"/>
              <w:rPr>
                <w:rFonts w:ascii="Arial" w:hAnsi="Arial" w:cs="Arial"/>
                <w:color w:val="363534"/>
                <w:szCs w:val="22"/>
              </w:rPr>
            </w:pPr>
            <w:r>
              <w:rPr>
                <w:rFonts w:ascii="Arial" w:hAnsi="Arial" w:cs="Arial"/>
                <w:color w:val="363534"/>
                <w:szCs w:val="22"/>
              </w:rPr>
              <w:t>Energy Group</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0C7F1AF1" w:rsidR="00495B3B" w:rsidRPr="00495B3B" w:rsidRDefault="00476AA0" w:rsidP="00495B3B">
            <w:pPr>
              <w:spacing w:before="0" w:after="0"/>
              <w:ind w:left="57" w:right="-450"/>
              <w:rPr>
                <w:rFonts w:ascii="Arial" w:hAnsi="Arial" w:cs="Arial"/>
                <w:color w:val="363534"/>
                <w:szCs w:val="22"/>
              </w:rPr>
            </w:pPr>
            <w:r>
              <w:rPr>
                <w:rFonts w:ascii="Arial" w:hAnsi="Arial" w:cs="Arial"/>
                <w:color w:val="363534"/>
                <w:szCs w:val="22"/>
              </w:rPr>
              <w:t>Electrification Efficiency and Safety Division, Gas Substitution and Energy Efficiency Branch</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6054FF9E" w14:textId="2D4D7720" w:rsidR="002A7E15" w:rsidRPr="00495B3B" w:rsidRDefault="002A7E15" w:rsidP="002A7E15">
            <w:pPr>
              <w:spacing w:before="0" w:after="0"/>
              <w:ind w:left="57" w:right="-450"/>
              <w:rPr>
                <w:rFonts w:ascii="Arial" w:hAnsi="Arial" w:cs="Arial"/>
                <w:color w:val="363534"/>
                <w:szCs w:val="22"/>
              </w:rPr>
            </w:pPr>
            <w:r>
              <w:rPr>
                <w:rFonts w:ascii="Arial" w:hAnsi="Arial" w:cs="Arial"/>
                <w:color w:val="363534"/>
                <w:szCs w:val="22"/>
              </w:rPr>
              <w:t>8 Nic</w:t>
            </w:r>
            <w:r w:rsidR="006E7C19">
              <w:rPr>
                <w:rFonts w:ascii="Arial" w:hAnsi="Arial" w:cs="Arial"/>
                <w:color w:val="363534"/>
                <w:szCs w:val="22"/>
              </w:rPr>
              <w:t>h</w:t>
            </w:r>
            <w:r>
              <w:rPr>
                <w:rFonts w:ascii="Arial" w:hAnsi="Arial" w:cs="Arial"/>
                <w:color w:val="363534"/>
                <w:szCs w:val="22"/>
              </w:rPr>
              <w:t xml:space="preserve">olson Street, </w:t>
            </w:r>
            <w:r w:rsidR="006E7C19">
              <w:rPr>
                <w:rFonts w:ascii="Arial" w:hAnsi="Arial" w:cs="Arial"/>
                <w:color w:val="363534"/>
                <w:szCs w:val="22"/>
              </w:rPr>
              <w:t xml:space="preserve">East </w:t>
            </w:r>
            <w:r>
              <w:rPr>
                <w:rFonts w:ascii="Arial" w:hAnsi="Arial" w:cs="Arial"/>
                <w:color w:val="363534"/>
                <w:szCs w:val="22"/>
              </w:rPr>
              <w:t>Melbourne</w:t>
            </w:r>
            <w:r w:rsidRPr="00495B3B">
              <w:rPr>
                <w:rFonts w:ascii="Arial" w:hAnsi="Arial" w:cs="Arial"/>
                <w:color w:val="363534"/>
                <w:szCs w:val="22"/>
              </w:rPr>
              <w:t xml:space="preserve"> </w:t>
            </w:r>
          </w:p>
          <w:p w14:paraId="3B7CA3B3" w14:textId="2294731F"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B2617C">
              <w:rPr>
                <w:rFonts w:ascii="Arial" w:hAnsi="Arial" w:cs="Arial"/>
                <w:color w:val="363534"/>
                <w:szCs w:val="22"/>
              </w:rPr>
              <w:fldChar w:fldCharType="begin">
                <w:ffData>
                  <w:name w:val=""/>
                  <w:enabled/>
                  <w:calcOnExit w:val="0"/>
                  <w:checkBox>
                    <w:size w:val="26"/>
                    <w:default w:val="1"/>
                  </w:checkBox>
                </w:ffData>
              </w:fldChar>
            </w:r>
            <w:r w:rsidR="00B2617C">
              <w:rPr>
                <w:rFonts w:ascii="Arial" w:hAnsi="Arial" w:cs="Arial"/>
                <w:color w:val="363534"/>
                <w:szCs w:val="22"/>
              </w:rPr>
              <w:instrText xml:space="preserve"> FORMCHECKBOX </w:instrText>
            </w:r>
            <w:r w:rsidR="00B2617C">
              <w:rPr>
                <w:rFonts w:ascii="Arial" w:hAnsi="Arial" w:cs="Arial"/>
                <w:color w:val="363534"/>
                <w:szCs w:val="22"/>
              </w:rPr>
            </w:r>
            <w:r w:rsidR="00B2617C">
              <w:rPr>
                <w:rFonts w:ascii="Arial" w:hAnsi="Arial" w:cs="Arial"/>
                <w:color w:val="363534"/>
                <w:szCs w:val="22"/>
              </w:rPr>
              <w:fldChar w:fldCharType="separate"/>
            </w:r>
            <w:r w:rsidR="00B2617C">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01C09CB3" w:rsidR="00495B3B" w:rsidRPr="00495B3B" w:rsidRDefault="00B942A6"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Seth Cleaver - Software Development Technical Lead | </w:t>
            </w:r>
            <w:r w:rsidR="00ED0254">
              <w:rPr>
                <w:rFonts w:ascii="Arial" w:hAnsi="Arial" w:cs="Arial"/>
                <w:color w:val="363534"/>
                <w:szCs w:val="22"/>
              </w:rPr>
              <w:t>Residential Energy Rating</w:t>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3C66AF92"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2A7E15">
              <w:rPr>
                <w:rFonts w:ascii="Arial" w:hAnsi="Arial" w:cs="Arial"/>
                <w:color w:val="363534"/>
                <w:szCs w:val="22"/>
              </w:rPr>
              <w:fldChar w:fldCharType="begin">
                <w:ffData>
                  <w:name w:val=""/>
                  <w:enabled/>
                  <w:calcOnExit w:val="0"/>
                  <w:checkBox>
                    <w:size w:val="26"/>
                    <w:default w:val="1"/>
                  </w:checkBox>
                </w:ffData>
              </w:fldChar>
            </w:r>
            <w:r w:rsidR="002A7E15">
              <w:rPr>
                <w:rFonts w:ascii="Arial" w:hAnsi="Arial" w:cs="Arial"/>
                <w:color w:val="363534"/>
                <w:szCs w:val="22"/>
              </w:rPr>
              <w:instrText xml:space="preserve"> FORMCHECKBOX </w:instrText>
            </w:r>
            <w:r w:rsidR="002A7E15">
              <w:rPr>
                <w:rFonts w:ascii="Arial" w:hAnsi="Arial" w:cs="Arial"/>
                <w:color w:val="363534"/>
                <w:szCs w:val="22"/>
              </w:rPr>
            </w:r>
            <w:r w:rsidR="002A7E15">
              <w:rPr>
                <w:rFonts w:ascii="Arial" w:hAnsi="Arial" w:cs="Arial"/>
                <w:color w:val="363534"/>
                <w:szCs w:val="22"/>
              </w:rPr>
              <w:fldChar w:fldCharType="separate"/>
            </w:r>
            <w:r w:rsidR="002A7E15">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72293A" w:rsidRPr="00495B3B" w14:paraId="70C7CF88" w14:textId="77777777" w:rsidTr="00495B3B">
        <w:trPr>
          <w:trHeight w:val="399"/>
        </w:trPr>
        <w:tc>
          <w:tcPr>
            <w:tcW w:w="2580" w:type="dxa"/>
            <w:tcBorders>
              <w:top w:val="nil"/>
              <w:bottom w:val="nil"/>
              <w:right w:val="nil"/>
            </w:tcBorders>
            <w:vAlign w:val="center"/>
          </w:tcPr>
          <w:p w14:paraId="58989FFF" w14:textId="77777777" w:rsidR="0072293A" w:rsidRPr="00495B3B" w:rsidRDefault="0072293A" w:rsidP="0072293A">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3D0B77D6" w:rsidR="0072293A" w:rsidRPr="00495B3B" w:rsidRDefault="0072293A" w:rsidP="0072293A">
            <w:pPr>
              <w:spacing w:before="0" w:after="0"/>
              <w:ind w:left="57" w:right="-450"/>
              <w:rPr>
                <w:rFonts w:ascii="Arial" w:hAnsi="Arial" w:cs="Arial"/>
                <w:color w:val="363534"/>
                <w:szCs w:val="22"/>
              </w:rPr>
            </w:pPr>
            <w:r>
              <w:rPr>
                <w:rFonts w:ascii="Arial" w:hAnsi="Arial" w:cs="Arial"/>
                <w:color w:val="363534"/>
                <w:szCs w:val="22"/>
              </w:rPr>
              <w:t>Seth Cleaver – support@fr5.com.au 0411 161 684</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18007641" w14:textId="7DC0BCB9" w:rsidR="00E57FF2" w:rsidRPr="00E57FF2" w:rsidRDefault="00E57FF2" w:rsidP="006E7C19">
      <w:pPr>
        <w:pStyle w:val="BodyText"/>
        <w:jc w:val="both"/>
      </w:pPr>
      <w:r w:rsidRPr="00E57FF2">
        <w:t>The Senior Solution Architect provides strategic architectural leadership for the modernisation of the FirstRate5 (FR5) product suite. The role is responsible for defining the target architecture, guiding transition planning, and ensuring architectural decisions support business outcomes, operational continuity, and regulatory requirements within a complex and evolving technology environment.</w:t>
      </w:r>
    </w:p>
    <w:p w14:paraId="703B35AC" w14:textId="0FDFE1D1" w:rsidR="0072293A" w:rsidRPr="00E57FF2" w:rsidRDefault="00E57FF2" w:rsidP="006E7C19">
      <w:pPr>
        <w:pStyle w:val="BodyText"/>
        <w:spacing w:after="240"/>
        <w:jc w:val="both"/>
      </w:pPr>
      <w:r w:rsidRPr="00E57FF2">
        <w:t>Working closely with delivery teams and stakeholders, the position leads the development of pragmatic, scalable, and sustainable architecture approaches across legacy and modern platforms, supporting incremental platform modernisation and long-term service improvement.</w:t>
      </w:r>
    </w:p>
    <w:p w14:paraId="1B3F576A" w14:textId="77777777" w:rsidR="00495B3B" w:rsidRPr="00495B3B" w:rsidRDefault="00495B3B" w:rsidP="006E7C19">
      <w:pPr>
        <w:keepNext/>
        <w:spacing w:after="240"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3D45B97" w14:textId="77777777" w:rsidR="00BD1FC5" w:rsidRDefault="00BD1FC5" w:rsidP="00BD1FC5">
      <w:pPr>
        <w:pStyle w:val="Default"/>
        <w:rPr>
          <w:b/>
          <w:bCs/>
          <w:i/>
          <w:iCs/>
          <w:sz w:val="20"/>
          <w:szCs w:val="20"/>
        </w:rPr>
      </w:pPr>
      <w:r>
        <w:rPr>
          <w:b/>
          <w:bCs/>
          <w:i/>
          <w:iCs/>
          <w:sz w:val="20"/>
          <w:szCs w:val="20"/>
        </w:rPr>
        <w:t xml:space="preserve">The Group </w:t>
      </w:r>
    </w:p>
    <w:p w14:paraId="14CA9623" w14:textId="77777777" w:rsidR="00BD1FC5" w:rsidRDefault="00BD1FC5" w:rsidP="00BD1FC5">
      <w:pPr>
        <w:pStyle w:val="Default"/>
        <w:rPr>
          <w:sz w:val="20"/>
          <w:szCs w:val="20"/>
        </w:rPr>
      </w:pPr>
    </w:p>
    <w:p w14:paraId="3AEE6DDE" w14:textId="77777777" w:rsidR="00BD1FC5" w:rsidRDefault="00BD1FC5" w:rsidP="006E7C19">
      <w:pPr>
        <w:pStyle w:val="Default"/>
        <w:jc w:val="both"/>
        <w:rPr>
          <w:sz w:val="20"/>
          <w:szCs w:val="20"/>
        </w:rPr>
      </w:pPr>
      <w:r>
        <w:rPr>
          <w:sz w:val="20"/>
          <w:szCs w:val="20"/>
        </w:rPr>
        <w:t xml:space="preserve">Victoria, along with the rest of the world, is in the midst of a major energy transformation, with new energy technologies, new industries, and new ways of doing things. The Victorian Government recognises this and the need for a modern energy system to support our economy and way of life – an energy system that is sustainable, reliable and affordable. </w:t>
      </w:r>
    </w:p>
    <w:p w14:paraId="67F9BD7B" w14:textId="77777777" w:rsidR="00BD1FC5" w:rsidRDefault="00BD1FC5" w:rsidP="006E7C19">
      <w:pPr>
        <w:pStyle w:val="Default"/>
        <w:jc w:val="both"/>
        <w:rPr>
          <w:sz w:val="20"/>
          <w:szCs w:val="20"/>
        </w:rPr>
      </w:pPr>
    </w:p>
    <w:p w14:paraId="72E6FDBC" w14:textId="77777777" w:rsidR="00BD1FC5" w:rsidRDefault="00BD1FC5" w:rsidP="006E7C19">
      <w:pPr>
        <w:pStyle w:val="Default"/>
        <w:jc w:val="both"/>
        <w:rPr>
          <w:sz w:val="16"/>
          <w:szCs w:val="16"/>
        </w:rPr>
      </w:pPr>
      <w:r>
        <w:rPr>
          <w:sz w:val="20"/>
          <w:szCs w:val="20"/>
        </w:rPr>
        <w:t xml:space="preserve">The Energy Group plays a key role in supporting a significant transformation of the energy sector in Victoria. The Group’s primary responsibility is to support current and future energy projects, programs and reforms. The group consists of 6 divisions as follows: </w:t>
      </w:r>
    </w:p>
    <w:p w14:paraId="22A0FE46" w14:textId="77777777" w:rsidR="00BD1FC5" w:rsidRDefault="00BD1FC5" w:rsidP="00BD1FC5">
      <w:pPr>
        <w:pStyle w:val="ListParagraph"/>
        <w:keepNext/>
        <w:numPr>
          <w:ilvl w:val="0"/>
          <w:numId w:val="45"/>
        </w:numPr>
        <w:spacing w:line="240" w:lineRule="auto"/>
        <w:jc w:val="both"/>
        <w:rPr>
          <w:rStyle w:val="normaltextrun"/>
          <w:rFonts w:ascii="Arial" w:hAnsi="Arial" w:cs="Arial"/>
          <w:color w:val="363534"/>
        </w:rPr>
      </w:pPr>
      <w:r>
        <w:rPr>
          <w:rStyle w:val="normaltextrun"/>
          <w:rFonts w:ascii="Arial" w:hAnsi="Arial" w:cs="Arial"/>
          <w:color w:val="363534"/>
        </w:rPr>
        <w:lastRenderedPageBreak/>
        <w:t xml:space="preserve">Consumer, Community and First Peoples’ Energy Transition </w:t>
      </w:r>
    </w:p>
    <w:p w14:paraId="15478957" w14:textId="77777777" w:rsidR="00BD1FC5" w:rsidRDefault="00BD1FC5" w:rsidP="00BD1FC5">
      <w:pPr>
        <w:pStyle w:val="ListParagraph"/>
        <w:keepNext/>
        <w:numPr>
          <w:ilvl w:val="0"/>
          <w:numId w:val="45"/>
        </w:numPr>
        <w:spacing w:line="240" w:lineRule="auto"/>
        <w:jc w:val="both"/>
        <w:rPr>
          <w:rStyle w:val="normaltextrun"/>
          <w:rFonts w:ascii="Arial" w:hAnsi="Arial" w:cs="Arial"/>
          <w:color w:val="363534"/>
        </w:rPr>
      </w:pPr>
      <w:r>
        <w:rPr>
          <w:rStyle w:val="normaltextrun"/>
          <w:rFonts w:ascii="Arial" w:hAnsi="Arial" w:cs="Arial"/>
          <w:color w:val="363534"/>
        </w:rPr>
        <w:t xml:space="preserve">Electrification, Efficiency and Safety </w:t>
      </w:r>
    </w:p>
    <w:p w14:paraId="746C9423" w14:textId="77777777" w:rsidR="00BD1FC5" w:rsidRDefault="00BD1FC5" w:rsidP="00BD1FC5">
      <w:pPr>
        <w:pStyle w:val="ListParagraph"/>
        <w:keepNext/>
        <w:numPr>
          <w:ilvl w:val="0"/>
          <w:numId w:val="45"/>
        </w:numPr>
        <w:spacing w:line="240" w:lineRule="auto"/>
        <w:jc w:val="both"/>
        <w:rPr>
          <w:rStyle w:val="normaltextrun"/>
          <w:rFonts w:ascii="Arial" w:hAnsi="Arial" w:cs="Arial"/>
          <w:color w:val="363534"/>
        </w:rPr>
      </w:pPr>
      <w:r>
        <w:rPr>
          <w:rStyle w:val="normaltextrun"/>
          <w:rFonts w:ascii="Arial" w:hAnsi="Arial" w:cs="Arial"/>
          <w:color w:val="363534"/>
        </w:rPr>
        <w:t xml:space="preserve">Energy Transition and Strategy </w:t>
      </w:r>
    </w:p>
    <w:p w14:paraId="047BF223" w14:textId="77777777" w:rsidR="00BD1FC5" w:rsidRDefault="00BD1FC5" w:rsidP="00BD1FC5">
      <w:pPr>
        <w:pStyle w:val="ListParagraph"/>
        <w:keepNext/>
        <w:numPr>
          <w:ilvl w:val="0"/>
          <w:numId w:val="45"/>
        </w:numPr>
        <w:spacing w:line="240" w:lineRule="auto"/>
        <w:jc w:val="both"/>
        <w:rPr>
          <w:rStyle w:val="normaltextrun"/>
          <w:rFonts w:ascii="Arial" w:hAnsi="Arial" w:cs="Arial"/>
          <w:color w:val="363534"/>
        </w:rPr>
      </w:pPr>
      <w:r>
        <w:rPr>
          <w:rStyle w:val="normaltextrun"/>
          <w:rFonts w:ascii="Arial" w:hAnsi="Arial" w:cs="Arial"/>
          <w:color w:val="363534"/>
        </w:rPr>
        <w:t xml:space="preserve">Innovation, Commercial and Investment Attraction </w:t>
      </w:r>
    </w:p>
    <w:p w14:paraId="2204E017" w14:textId="77777777" w:rsidR="00BD1FC5" w:rsidRDefault="00BD1FC5" w:rsidP="00BD1FC5">
      <w:pPr>
        <w:pStyle w:val="ListParagraph"/>
        <w:keepNext/>
        <w:numPr>
          <w:ilvl w:val="0"/>
          <w:numId w:val="45"/>
        </w:numPr>
        <w:spacing w:line="240" w:lineRule="auto"/>
        <w:jc w:val="both"/>
        <w:rPr>
          <w:rStyle w:val="normaltextrun"/>
          <w:rFonts w:ascii="Arial" w:hAnsi="Arial" w:cs="Arial"/>
          <w:color w:val="363534"/>
        </w:rPr>
      </w:pPr>
      <w:r>
        <w:rPr>
          <w:rStyle w:val="normaltextrun"/>
          <w:rFonts w:ascii="Arial" w:hAnsi="Arial" w:cs="Arial"/>
          <w:color w:val="363534"/>
        </w:rPr>
        <w:t xml:space="preserve">Offshore Wind Energy Victoria </w:t>
      </w:r>
    </w:p>
    <w:p w14:paraId="30158EC0" w14:textId="77777777" w:rsidR="00BD1FC5" w:rsidRDefault="00BD1FC5" w:rsidP="00BD1FC5">
      <w:pPr>
        <w:pStyle w:val="ListParagraph"/>
        <w:keepNext/>
        <w:numPr>
          <w:ilvl w:val="0"/>
          <w:numId w:val="45"/>
        </w:numPr>
        <w:spacing w:line="240" w:lineRule="auto"/>
        <w:jc w:val="both"/>
        <w:rPr>
          <w:rStyle w:val="normaltextrun"/>
          <w:rFonts w:ascii="Arial" w:hAnsi="Arial" w:cs="Arial"/>
          <w:color w:val="363534"/>
        </w:rPr>
      </w:pPr>
      <w:r>
        <w:rPr>
          <w:rStyle w:val="normaltextrun"/>
          <w:rFonts w:ascii="Arial" w:hAnsi="Arial" w:cs="Arial"/>
          <w:color w:val="363534"/>
        </w:rPr>
        <w:t xml:space="preserve">Office of the Deputy Secretary </w:t>
      </w:r>
    </w:p>
    <w:p w14:paraId="46121EA9" w14:textId="77777777" w:rsidR="00BD1FC5" w:rsidRDefault="00BD1FC5" w:rsidP="00BD1FC5">
      <w:pPr>
        <w:pStyle w:val="Default"/>
        <w:jc w:val="both"/>
        <w:rPr>
          <w:color w:val="auto"/>
          <w:sz w:val="20"/>
          <w:szCs w:val="20"/>
        </w:rPr>
      </w:pPr>
      <w:r>
        <w:rPr>
          <w:color w:val="auto"/>
          <w:sz w:val="20"/>
          <w:szCs w:val="20"/>
        </w:rPr>
        <w:t xml:space="preserve">These divisions enable the strategic work required to take place and set the Department up to undertake major energy transformations. </w:t>
      </w:r>
    </w:p>
    <w:p w14:paraId="402F1B1A" w14:textId="77777777" w:rsidR="00BD1FC5" w:rsidRDefault="00BD1FC5" w:rsidP="00BD1FC5">
      <w:pPr>
        <w:pStyle w:val="Default"/>
        <w:rPr>
          <w:color w:val="auto"/>
          <w:sz w:val="20"/>
          <w:szCs w:val="20"/>
        </w:rPr>
      </w:pPr>
    </w:p>
    <w:p w14:paraId="6A2F88E3" w14:textId="77777777" w:rsidR="00BD1FC5" w:rsidRDefault="00BD1FC5" w:rsidP="00BD1FC5">
      <w:pPr>
        <w:pStyle w:val="Default"/>
        <w:rPr>
          <w:b/>
          <w:bCs/>
          <w:i/>
          <w:iCs/>
          <w:color w:val="auto"/>
          <w:sz w:val="20"/>
          <w:szCs w:val="20"/>
        </w:rPr>
      </w:pPr>
      <w:r>
        <w:rPr>
          <w:b/>
          <w:bCs/>
          <w:i/>
          <w:iCs/>
          <w:color w:val="auto"/>
          <w:sz w:val="20"/>
          <w:szCs w:val="20"/>
        </w:rPr>
        <w:t xml:space="preserve">The Division </w:t>
      </w:r>
    </w:p>
    <w:p w14:paraId="3CA36181" w14:textId="77777777" w:rsidR="00BD1FC5" w:rsidRDefault="00BD1FC5" w:rsidP="00BD1FC5">
      <w:pPr>
        <w:pStyle w:val="Default"/>
        <w:rPr>
          <w:color w:val="auto"/>
          <w:sz w:val="20"/>
          <w:szCs w:val="20"/>
        </w:rPr>
      </w:pPr>
    </w:p>
    <w:p w14:paraId="62E06110" w14:textId="77777777" w:rsidR="00BD1FC5" w:rsidRDefault="00BD1FC5" w:rsidP="00BD1FC5">
      <w:pPr>
        <w:pStyle w:val="Default"/>
        <w:jc w:val="both"/>
        <w:rPr>
          <w:color w:val="auto"/>
          <w:sz w:val="20"/>
          <w:szCs w:val="20"/>
        </w:rPr>
      </w:pPr>
      <w:r w:rsidRPr="003C22DB">
        <w:rPr>
          <w:color w:val="auto"/>
          <w:sz w:val="20"/>
          <w:szCs w:val="20"/>
        </w:rPr>
        <w:t>The Electrification, Efficiency and Safety Division leads government policy development on energy demand management, networks and distributed energy resources, energy efficiency and energy safety. The Division provides ongoing energy security advice and energy emergency management services, to ensure the delivery of safe, reliable, affordable energy to Victorians. It also supports the transition of Victoria’s energy system to low emissions through the delivery distributed energy resources reform, Zero Emissions Vehicle Roadmap, Gas Substitution Roadmap work</w:t>
      </w:r>
      <w:r>
        <w:rPr>
          <w:color w:val="auto"/>
          <w:sz w:val="20"/>
          <w:szCs w:val="20"/>
        </w:rPr>
        <w:t xml:space="preserve"> </w:t>
      </w:r>
      <w:r w:rsidRPr="003C22DB">
        <w:rPr>
          <w:color w:val="auto"/>
          <w:sz w:val="20"/>
          <w:szCs w:val="20"/>
        </w:rPr>
        <w:t>program, managing policy reform through national forums and through reducing energy demand through improved energy efficiency.</w:t>
      </w:r>
    </w:p>
    <w:p w14:paraId="54F87C6D" w14:textId="77777777" w:rsidR="00BD1FC5" w:rsidRDefault="00BD1FC5" w:rsidP="00BD1FC5">
      <w:pPr>
        <w:pStyle w:val="Default"/>
        <w:rPr>
          <w:b/>
          <w:bCs/>
          <w:i/>
          <w:iCs/>
          <w:color w:val="auto"/>
          <w:sz w:val="20"/>
          <w:szCs w:val="20"/>
        </w:rPr>
      </w:pPr>
    </w:p>
    <w:p w14:paraId="5BCA44BA" w14:textId="77777777" w:rsidR="00BD1FC5" w:rsidRDefault="00BD1FC5" w:rsidP="00BD1FC5">
      <w:pPr>
        <w:pStyle w:val="Default"/>
        <w:rPr>
          <w:b/>
          <w:bCs/>
          <w:i/>
          <w:iCs/>
          <w:color w:val="auto"/>
          <w:sz w:val="20"/>
          <w:szCs w:val="20"/>
        </w:rPr>
      </w:pPr>
      <w:r>
        <w:rPr>
          <w:b/>
          <w:bCs/>
          <w:i/>
          <w:iCs/>
          <w:color w:val="auto"/>
          <w:sz w:val="20"/>
          <w:szCs w:val="20"/>
        </w:rPr>
        <w:t xml:space="preserve">The Branch </w:t>
      </w:r>
    </w:p>
    <w:p w14:paraId="79BB7952" w14:textId="77777777" w:rsidR="00BD1FC5" w:rsidRDefault="00BD1FC5" w:rsidP="00BD1FC5">
      <w:pPr>
        <w:pStyle w:val="Default"/>
        <w:rPr>
          <w:color w:val="auto"/>
          <w:sz w:val="20"/>
          <w:szCs w:val="20"/>
        </w:rPr>
      </w:pPr>
    </w:p>
    <w:p w14:paraId="282A3241" w14:textId="77777777" w:rsidR="00BD1FC5" w:rsidRDefault="00BD1FC5" w:rsidP="00BD1FC5">
      <w:pPr>
        <w:keepNext/>
        <w:spacing w:line="240" w:lineRule="auto"/>
        <w:jc w:val="both"/>
        <w:rPr>
          <w:rFonts w:ascii="Arial" w:hAnsi="Arial" w:cs="Arial"/>
        </w:rPr>
      </w:pPr>
      <w:r w:rsidRPr="003C22DB">
        <w:rPr>
          <w:rFonts w:ascii="Arial" w:hAnsi="Arial" w:cs="Arial"/>
        </w:rPr>
        <w:t>The Gas Substitution and Energy Efficiency branch is delivering the Gas Substitution Roadmap work program and is also focused on the role of energy demand in the energy transition, through improved energy efficiency, demand management, and the transition of buildings to net zero emissions by 2050. The Branch is responsible for Victoria’s input into the National Trajectory for Low Energy Buildings and the energy efficiency provisions in the National Construction Code, as well as Victoria’s minimum energy efficiency standards for rental properties. This is</w:t>
      </w:r>
      <w:r>
        <w:rPr>
          <w:rFonts w:ascii="Arial" w:hAnsi="Arial" w:cs="Arial"/>
        </w:rPr>
        <w:t xml:space="preserve"> </w:t>
      </w:r>
      <w:r w:rsidRPr="003C22DB">
        <w:rPr>
          <w:rFonts w:ascii="Arial" w:hAnsi="Arial" w:cs="Arial"/>
        </w:rPr>
        <w:t>delivered through Victorian policy development, regulatory changes, and program initiatives, and involves</w:t>
      </w:r>
      <w:r>
        <w:rPr>
          <w:rFonts w:ascii="Arial" w:hAnsi="Arial" w:cs="Arial"/>
        </w:rPr>
        <w:t xml:space="preserve"> </w:t>
      </w:r>
      <w:r w:rsidRPr="003C22DB">
        <w:rPr>
          <w:rFonts w:ascii="Arial" w:hAnsi="Arial" w:cs="Arial"/>
        </w:rPr>
        <w:t>collaboration with other jurisdictions on national standards, research, tools, and policy. The branch is also</w:t>
      </w:r>
      <w:r>
        <w:rPr>
          <w:rFonts w:ascii="Arial" w:hAnsi="Arial" w:cs="Arial"/>
        </w:rPr>
        <w:t xml:space="preserve"> </w:t>
      </w:r>
      <w:r w:rsidRPr="003C22DB">
        <w:rPr>
          <w:rFonts w:ascii="Arial" w:hAnsi="Arial" w:cs="Arial"/>
        </w:rPr>
        <w:t>responsible for the nationally funded Residential Efficiency Scorecard program</w:t>
      </w:r>
      <w:r>
        <w:rPr>
          <w:rFonts w:ascii="Arial" w:hAnsi="Arial" w:cs="Arial"/>
        </w:rPr>
        <w:t xml:space="preserve">, and the delivery of FirstRate5 under the federal Nationwide House Energy Rating Scheme. </w:t>
      </w:r>
    </w:p>
    <w:p w14:paraId="7E95CC87" w14:textId="61A9C40D" w:rsidR="00BD1FC5" w:rsidRPr="00495B3B" w:rsidRDefault="00BD1FC5" w:rsidP="006E7C19">
      <w:pPr>
        <w:keepNext/>
        <w:spacing w:after="240" w:line="240" w:lineRule="auto"/>
        <w:rPr>
          <w:rFonts w:ascii="Arial" w:hAnsi="Arial" w:cs="Arial"/>
          <w:noProof/>
          <w:color w:val="000000"/>
          <w:lang w:eastAsia="zh-CN"/>
        </w:rPr>
      </w:pPr>
      <w:r w:rsidRPr="003C22DB">
        <w:rPr>
          <w:rFonts w:ascii="Arial" w:hAnsi="Arial" w:cs="Arial"/>
        </w:rPr>
        <w:t>The ongoing implementation of the</w:t>
      </w:r>
      <w:r>
        <w:rPr>
          <w:rFonts w:ascii="Arial" w:hAnsi="Arial" w:cs="Arial"/>
        </w:rPr>
        <w:t xml:space="preserve"> </w:t>
      </w:r>
      <w:r w:rsidRPr="003C22DB">
        <w:rPr>
          <w:rFonts w:ascii="Arial" w:hAnsi="Arial" w:cs="Arial"/>
        </w:rPr>
        <w:t>Gas Substitution Roadmap, which aims to encourage energy efficiency and electrification, support the long-term development of renewable gas, and maintain reliability and affordability throughout the transition, is also supported in this branch.</w:t>
      </w:r>
    </w:p>
    <w:p w14:paraId="47A5774F" w14:textId="77777777" w:rsidR="00495B3B" w:rsidRPr="00495B3B" w:rsidRDefault="00495B3B" w:rsidP="006E7C19">
      <w:pPr>
        <w:keepNext/>
        <w:spacing w:after="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A2E241F" w14:textId="0DC017A8" w:rsidR="00487B39" w:rsidRPr="004B0633" w:rsidRDefault="00487B39" w:rsidP="006E7C19">
      <w:pPr>
        <w:pStyle w:val="BodyText"/>
        <w:numPr>
          <w:ilvl w:val="0"/>
          <w:numId w:val="47"/>
        </w:numPr>
        <w:jc w:val="both"/>
      </w:pPr>
      <w:r w:rsidRPr="004B0633">
        <w:t>Lead the development and ongoing refinement of the target architecture and transition roadmap for the FR5 platform, in alignment with delivery and operational objectives.</w:t>
      </w:r>
    </w:p>
    <w:p w14:paraId="772C6ADC" w14:textId="15AEA161" w:rsidR="00487B39" w:rsidRPr="004B0633" w:rsidRDefault="00487B39" w:rsidP="006E7C19">
      <w:pPr>
        <w:pStyle w:val="BodyText"/>
        <w:numPr>
          <w:ilvl w:val="0"/>
          <w:numId w:val="47"/>
        </w:numPr>
        <w:jc w:val="both"/>
      </w:pPr>
      <w:r w:rsidRPr="004B0633">
        <w:t>Provide authoritative architectural guidance and strategic technical advice to support delivery and operational decision</w:t>
      </w:r>
      <w:r w:rsidR="004B0633" w:rsidRPr="004B0633">
        <w:t>-</w:t>
      </w:r>
      <w:r w:rsidRPr="004B0633">
        <w:t>making across complex application, integration, and cloud</w:t>
      </w:r>
      <w:r w:rsidR="004B0633" w:rsidRPr="004B0633">
        <w:t>-</w:t>
      </w:r>
      <w:r w:rsidRPr="004B0633">
        <w:t>based environments.</w:t>
      </w:r>
    </w:p>
    <w:p w14:paraId="7E0C8390" w14:textId="5D85352C" w:rsidR="00487B39" w:rsidRPr="004B0633" w:rsidRDefault="00487B39" w:rsidP="006E7C19">
      <w:pPr>
        <w:pStyle w:val="BodyText"/>
        <w:numPr>
          <w:ilvl w:val="0"/>
          <w:numId w:val="47"/>
        </w:numPr>
        <w:jc w:val="both"/>
      </w:pPr>
      <w:r w:rsidRPr="004B0633">
        <w:t>Ensure architectural decisions align with operational requirements, regulatory obligations, accreditation constraints, and strategic business objectives.</w:t>
      </w:r>
    </w:p>
    <w:p w14:paraId="41201F14" w14:textId="65773499" w:rsidR="00487B39" w:rsidRPr="004B0633" w:rsidRDefault="00487B39" w:rsidP="006E7C19">
      <w:pPr>
        <w:pStyle w:val="BodyText"/>
        <w:numPr>
          <w:ilvl w:val="0"/>
          <w:numId w:val="47"/>
        </w:numPr>
        <w:jc w:val="both"/>
      </w:pPr>
      <w:r w:rsidRPr="004B0633">
        <w:t>Identify and manage technical risks, dependencies, and architectural trade</w:t>
      </w:r>
      <w:r w:rsidR="004B0633" w:rsidRPr="004B0633">
        <w:t>-</w:t>
      </w:r>
      <w:r w:rsidRPr="004B0633">
        <w:t>offs to support informed decision</w:t>
      </w:r>
      <w:r w:rsidR="004B0633" w:rsidRPr="004B0633">
        <w:t>-</w:t>
      </w:r>
      <w:r w:rsidRPr="004B0633">
        <w:t>making and sustainable delivery outcomes.</w:t>
      </w:r>
    </w:p>
    <w:p w14:paraId="08550E2C" w14:textId="270A3FAF" w:rsidR="00487B39" w:rsidRPr="004B0633" w:rsidRDefault="00487B39" w:rsidP="006E7C19">
      <w:pPr>
        <w:pStyle w:val="BodyText"/>
        <w:numPr>
          <w:ilvl w:val="0"/>
          <w:numId w:val="47"/>
        </w:numPr>
        <w:jc w:val="both"/>
      </w:pPr>
      <w:r w:rsidRPr="004B0633">
        <w:t>Develop and maintain architectural artefacts, standards, and governance recommendations to support consistent and effective solution delivery.</w:t>
      </w:r>
    </w:p>
    <w:p w14:paraId="420D6189" w14:textId="4F39F105" w:rsidR="00487B39" w:rsidRPr="004B0633" w:rsidRDefault="00487B39" w:rsidP="006E7C19">
      <w:pPr>
        <w:pStyle w:val="BodyText"/>
        <w:numPr>
          <w:ilvl w:val="0"/>
          <w:numId w:val="47"/>
        </w:numPr>
        <w:jc w:val="both"/>
      </w:pPr>
      <w:r w:rsidRPr="004B0633">
        <w:t>Collaborate with business stakeholders, delivery leadership, and technical specialists to ensure architectural direction is aligned with business capability needs, delivery priorities, and future platform strategy.</w:t>
      </w:r>
    </w:p>
    <w:p w14:paraId="16639D6A" w14:textId="7CE01B7D" w:rsidR="00487B39" w:rsidRPr="004B0633" w:rsidRDefault="00487B39" w:rsidP="006E7C19">
      <w:pPr>
        <w:pStyle w:val="BodyText"/>
        <w:numPr>
          <w:ilvl w:val="0"/>
          <w:numId w:val="47"/>
        </w:numPr>
        <w:jc w:val="both"/>
      </w:pPr>
      <w:r w:rsidRPr="004B0633">
        <w:t>Lead investigation and evaluation of emerging technologies and approaches that improve platform capability, scalability, efficiency, and service outcomes.</w:t>
      </w:r>
    </w:p>
    <w:p w14:paraId="069A9A6B" w14:textId="3C8B7FF9" w:rsidR="00487B39" w:rsidRPr="004B0633" w:rsidRDefault="00487B39" w:rsidP="006E7C19">
      <w:pPr>
        <w:pStyle w:val="BodyText"/>
        <w:numPr>
          <w:ilvl w:val="0"/>
          <w:numId w:val="47"/>
        </w:numPr>
        <w:jc w:val="both"/>
      </w:pPr>
      <w:r w:rsidRPr="004B0633">
        <w:t>To practice cultural safety by creating environments, relationships and systems free from racism and discrimination so that people can feel safe, valued and able to participate.</w:t>
      </w:r>
    </w:p>
    <w:p w14:paraId="24BE6760" w14:textId="77777777" w:rsidR="00487B39" w:rsidRDefault="00487B39" w:rsidP="00495B3B">
      <w:pPr>
        <w:keepNext/>
        <w:spacing w:before="0" w:line="240" w:lineRule="auto"/>
        <w:rPr>
          <w:rFonts w:ascii="Arial" w:hAnsi="Arial" w:cs="Arial"/>
          <w:bCs/>
          <w:color w:val="442D97"/>
          <w:sz w:val="28"/>
          <w:szCs w:val="28"/>
          <w:lang w:eastAsia="zh-CN"/>
        </w:rPr>
      </w:pPr>
    </w:p>
    <w:p w14:paraId="3D3807B0" w14:textId="0E6DC8D6"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47F7AB9A" w14:textId="095260D7" w:rsidR="0003325E" w:rsidRPr="0003325E" w:rsidRDefault="0003325E" w:rsidP="006E7C19">
      <w:pPr>
        <w:pStyle w:val="BodyText"/>
        <w:numPr>
          <w:ilvl w:val="0"/>
          <w:numId w:val="47"/>
        </w:numPr>
        <w:jc w:val="both"/>
        <w:rPr>
          <w:lang w:eastAsia="en-GB"/>
        </w:rPr>
      </w:pPr>
      <w:r w:rsidRPr="0003325E">
        <w:rPr>
          <w:lang w:eastAsia="en-GB"/>
        </w:rPr>
        <w:t>Relevant tertiary qualification in Computer Science, Information Technology, Software Engineering, or a related discipline, or equivalent practical experience.</w:t>
      </w:r>
    </w:p>
    <w:p w14:paraId="037F201F" w14:textId="6A68ED73" w:rsidR="0003325E" w:rsidRPr="0003325E" w:rsidRDefault="0003325E" w:rsidP="006E7C19">
      <w:pPr>
        <w:pStyle w:val="BodyText"/>
        <w:numPr>
          <w:ilvl w:val="0"/>
          <w:numId w:val="47"/>
        </w:numPr>
        <w:jc w:val="both"/>
        <w:rPr>
          <w:lang w:eastAsia="en-GB"/>
        </w:rPr>
      </w:pPr>
      <w:r w:rsidRPr="0003325E">
        <w:rPr>
          <w:lang w:eastAsia="en-GB"/>
        </w:rPr>
        <w:t>Demonstrated experience in solution architecture, enterprise application design, and platform modernisation within complex, multi</w:t>
      </w:r>
      <w:r w:rsidR="00AE3071">
        <w:rPr>
          <w:lang w:eastAsia="en-GB"/>
        </w:rPr>
        <w:t>-</w:t>
      </w:r>
      <w:r w:rsidRPr="0003325E">
        <w:rPr>
          <w:lang w:eastAsia="en-GB"/>
        </w:rPr>
        <w:t>system environments.</w:t>
      </w:r>
    </w:p>
    <w:p w14:paraId="3EFFEB53" w14:textId="68B6851A" w:rsidR="0003325E" w:rsidRPr="0003325E" w:rsidRDefault="0003325E" w:rsidP="006E7C19">
      <w:pPr>
        <w:pStyle w:val="BodyText"/>
        <w:numPr>
          <w:ilvl w:val="0"/>
          <w:numId w:val="47"/>
        </w:numPr>
        <w:jc w:val="both"/>
        <w:rPr>
          <w:lang w:eastAsia="en-GB"/>
        </w:rPr>
      </w:pPr>
      <w:r w:rsidRPr="0003325E">
        <w:rPr>
          <w:lang w:eastAsia="en-GB"/>
        </w:rPr>
        <w:t>Strong expertise in integration architecture, distributed systems, cloud</w:t>
      </w:r>
      <w:r w:rsidR="00BD555B">
        <w:rPr>
          <w:lang w:eastAsia="en-GB"/>
        </w:rPr>
        <w:t>-</w:t>
      </w:r>
      <w:r w:rsidRPr="0003325E">
        <w:rPr>
          <w:lang w:eastAsia="en-GB"/>
        </w:rPr>
        <w:t>based platforms, and modern application design principles.</w:t>
      </w:r>
    </w:p>
    <w:p w14:paraId="7AF3B37A" w14:textId="4E1B73CD" w:rsidR="0003325E" w:rsidRPr="0003325E" w:rsidRDefault="0003325E" w:rsidP="006E7C19">
      <w:pPr>
        <w:pStyle w:val="BodyText"/>
        <w:numPr>
          <w:ilvl w:val="0"/>
          <w:numId w:val="47"/>
        </w:numPr>
        <w:jc w:val="both"/>
        <w:rPr>
          <w:lang w:eastAsia="en-GB"/>
        </w:rPr>
      </w:pPr>
      <w:r w:rsidRPr="0003325E">
        <w:rPr>
          <w:lang w:eastAsia="en-GB"/>
        </w:rPr>
        <w:t>Experience developing migration and transition strategies for legacy platforms, including incremental or phased modernisation approaches.</w:t>
      </w:r>
    </w:p>
    <w:p w14:paraId="723957D6" w14:textId="0F7CEAEB" w:rsidR="0003325E" w:rsidRPr="0003325E" w:rsidRDefault="0003325E" w:rsidP="006E7C19">
      <w:pPr>
        <w:pStyle w:val="BodyText"/>
        <w:numPr>
          <w:ilvl w:val="0"/>
          <w:numId w:val="47"/>
        </w:numPr>
        <w:jc w:val="both"/>
        <w:rPr>
          <w:lang w:eastAsia="en-GB"/>
        </w:rPr>
      </w:pPr>
      <w:r w:rsidRPr="0003325E">
        <w:rPr>
          <w:lang w:eastAsia="en-GB"/>
        </w:rPr>
        <w:t>Experience working within regulated or compliance</w:t>
      </w:r>
      <w:r w:rsidR="003C46E4">
        <w:rPr>
          <w:lang w:eastAsia="en-GB"/>
        </w:rPr>
        <w:t>-</w:t>
      </w:r>
      <w:r w:rsidRPr="0003325E">
        <w:rPr>
          <w:lang w:eastAsia="en-GB"/>
        </w:rPr>
        <w:t>driven environments is highly desirable.</w:t>
      </w:r>
    </w:p>
    <w:p w14:paraId="700C06B8" w14:textId="08B373B9" w:rsidR="0003325E" w:rsidRPr="0003325E" w:rsidRDefault="0003325E" w:rsidP="006E7C19">
      <w:pPr>
        <w:pStyle w:val="BodyText"/>
        <w:numPr>
          <w:ilvl w:val="0"/>
          <w:numId w:val="47"/>
        </w:numPr>
        <w:jc w:val="both"/>
        <w:rPr>
          <w:lang w:eastAsia="en-GB"/>
        </w:rPr>
      </w:pPr>
      <w:r w:rsidRPr="0003325E">
        <w:rPr>
          <w:lang w:eastAsia="en-GB"/>
        </w:rPr>
        <w:t>Experience with Microsoft Azure, API platforms, and mixed technology environments including .NET and Java</w:t>
      </w:r>
      <w:r w:rsidR="00AE2BEE">
        <w:rPr>
          <w:lang w:eastAsia="en-GB"/>
        </w:rPr>
        <w:t>-</w:t>
      </w:r>
      <w:r w:rsidRPr="0003325E">
        <w:rPr>
          <w:lang w:eastAsia="en-GB"/>
        </w:rPr>
        <w:t>based systems is highly desirable.</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088402E0" w14:textId="5BEB640F" w:rsidR="00271CE9" w:rsidRPr="00271CE9" w:rsidRDefault="00271CE9" w:rsidP="006E7C19">
      <w:pPr>
        <w:pStyle w:val="BodyText"/>
        <w:numPr>
          <w:ilvl w:val="0"/>
          <w:numId w:val="47"/>
        </w:numPr>
        <w:spacing w:after="240"/>
        <w:jc w:val="both"/>
        <w:rPr>
          <w:lang w:eastAsia="zh-CN"/>
        </w:rPr>
      </w:pPr>
      <w:bookmarkStart w:id="2" w:name="_Hlk102550785"/>
      <w:r w:rsidRPr="002D3696">
        <w:rPr>
          <w:b/>
          <w:bCs/>
          <w:lang w:eastAsia="zh-CN"/>
        </w:rPr>
        <w:t>Strategic Planning</w:t>
      </w:r>
      <w:r w:rsidR="006E7C19">
        <w:rPr>
          <w:b/>
          <w:bCs/>
          <w:lang w:eastAsia="zh-CN"/>
        </w:rPr>
        <w:t xml:space="preserve">: </w:t>
      </w:r>
      <w:r w:rsidRPr="00271CE9">
        <w:rPr>
          <w:lang w:eastAsia="zh-CN"/>
        </w:rPr>
        <w:t>Guides others through the strategic planning process, creating a shared vision for the future. Has a comprehensive understanding of external and internal issues that influence the strategic direction of the organisation. Ensures that overall strategic plan cascades to operational and team planning processes and performance plans; provides subject matter expertise and builds capability of others.</w:t>
      </w:r>
    </w:p>
    <w:p w14:paraId="791A9F4D" w14:textId="77777777" w:rsidR="006E7C19" w:rsidRDefault="00271CE9" w:rsidP="0042574F">
      <w:pPr>
        <w:pStyle w:val="BodyText"/>
        <w:numPr>
          <w:ilvl w:val="0"/>
          <w:numId w:val="47"/>
        </w:numPr>
        <w:spacing w:after="240"/>
        <w:jc w:val="both"/>
        <w:rPr>
          <w:lang w:eastAsia="zh-CN"/>
        </w:rPr>
      </w:pPr>
      <w:r w:rsidRPr="006E7C19">
        <w:rPr>
          <w:b/>
          <w:bCs/>
          <w:lang w:eastAsia="zh-CN"/>
        </w:rPr>
        <w:t>Systems Thinking</w:t>
      </w:r>
      <w:r w:rsidR="006E7C19" w:rsidRPr="006E7C19">
        <w:rPr>
          <w:b/>
          <w:bCs/>
          <w:lang w:eastAsia="zh-CN"/>
        </w:rPr>
        <w:t xml:space="preserve">: </w:t>
      </w:r>
      <w:r w:rsidR="006E7C19" w:rsidRPr="006E7C19">
        <w:rPr>
          <w:lang w:eastAsia="zh-CN"/>
        </w:rPr>
        <w:t xml:space="preserve">Formulates potential courses of action to achieve objectives based on an in-depth understanding of the business environment and its systems; Champions system thinking across the organisation and VPS more broadly acting as a thought leader in this area; Establishes an integrated perspective of the organisation’s systems and identifies the leverage points where intervention will add value </w:t>
      </w:r>
    </w:p>
    <w:p w14:paraId="78FB1046" w14:textId="77777777" w:rsidR="006E7C19" w:rsidRDefault="00271CE9" w:rsidP="0062043C">
      <w:pPr>
        <w:pStyle w:val="BodyText"/>
        <w:numPr>
          <w:ilvl w:val="0"/>
          <w:numId w:val="47"/>
        </w:numPr>
        <w:spacing w:after="360"/>
        <w:jc w:val="both"/>
        <w:rPr>
          <w:lang w:eastAsia="zh-CN"/>
        </w:rPr>
      </w:pPr>
      <w:r w:rsidRPr="006E7C19">
        <w:rPr>
          <w:b/>
          <w:bCs/>
          <w:lang w:eastAsia="zh-CN"/>
        </w:rPr>
        <w:t>Digital and Technological Literacy</w:t>
      </w:r>
      <w:r w:rsidR="006E7C19" w:rsidRPr="006E7C19">
        <w:rPr>
          <w:b/>
          <w:bCs/>
          <w:lang w:eastAsia="zh-CN"/>
        </w:rPr>
        <w:t>:</w:t>
      </w:r>
      <w:r w:rsidR="006E7C19">
        <w:rPr>
          <w:lang w:eastAsia="zh-CN"/>
        </w:rPr>
        <w:t xml:space="preserve"> </w:t>
      </w:r>
      <w:proofErr w:type="gramStart"/>
      <w:r w:rsidR="006E7C19" w:rsidRPr="006E7C19">
        <w:rPr>
          <w:lang w:eastAsia="zh-CN"/>
        </w:rPr>
        <w:t>Typically</w:t>
      </w:r>
      <w:proofErr w:type="gramEnd"/>
      <w:r w:rsidR="006E7C19" w:rsidRPr="006E7C19">
        <w:rPr>
          <w:lang w:eastAsia="zh-CN"/>
        </w:rPr>
        <w:t xml:space="preserve"> an enterprise architect or technical architect; As an enterprise architect: drives coherence in IT strategy within or across departments to align IT capabilities against business outcomes; As a technical </w:t>
      </w:r>
      <w:proofErr w:type="gramStart"/>
      <w:r w:rsidR="006E7C19" w:rsidRPr="006E7C19">
        <w:rPr>
          <w:lang w:eastAsia="zh-CN"/>
        </w:rPr>
        <w:t>architect:</w:t>
      </w:r>
      <w:proofErr w:type="gramEnd"/>
      <w:r w:rsidR="006E7C19" w:rsidRPr="006E7C19">
        <w:rPr>
          <w:lang w:eastAsia="zh-CN"/>
        </w:rPr>
        <w:t xml:space="preserve"> possesses deep expertise in a specialised area, modifies and/or sets up a product in line with specifications defined. </w:t>
      </w:r>
    </w:p>
    <w:p w14:paraId="1ACFAA00" w14:textId="46A6501E" w:rsidR="00271CE9" w:rsidRPr="006E7C19" w:rsidRDefault="00271CE9" w:rsidP="0062043C">
      <w:pPr>
        <w:pStyle w:val="BodyText"/>
        <w:numPr>
          <w:ilvl w:val="0"/>
          <w:numId w:val="47"/>
        </w:numPr>
        <w:spacing w:after="360"/>
        <w:jc w:val="both"/>
        <w:rPr>
          <w:lang w:eastAsia="zh-CN"/>
        </w:rPr>
      </w:pPr>
      <w:r w:rsidRPr="006E7C19">
        <w:rPr>
          <w:b/>
          <w:bCs/>
          <w:lang w:eastAsia="zh-CN"/>
        </w:rPr>
        <w:t>Influence and Persuasion</w:t>
      </w:r>
      <w:r w:rsidR="006E7C19">
        <w:rPr>
          <w:b/>
          <w:bCs/>
          <w:lang w:eastAsia="zh-CN"/>
        </w:rPr>
        <w:t>:</w:t>
      </w:r>
      <w:r w:rsidR="006E7C19">
        <w:rPr>
          <w:lang w:eastAsia="zh-CN"/>
        </w:rPr>
        <w:t xml:space="preserve"> </w:t>
      </w:r>
      <w:r w:rsidR="006E7C19" w:rsidRPr="006E7C19">
        <w:rPr>
          <w:lang w:eastAsia="zh-CN"/>
        </w:rPr>
        <w:t>Develops long-term and multi-phased plans to influence others; Implements complex strategies to build buy-in from key internal and external clients/stakeholders; Effectively negotiates with clients/stakeholders to achieve desired outcomes</w:t>
      </w:r>
    </w:p>
    <w:bookmarkEnd w:id="2"/>
    <w:p w14:paraId="297C4540" w14:textId="77777777" w:rsidR="006E7C19" w:rsidRPr="00495B3B" w:rsidRDefault="006E7C19" w:rsidP="006E7C19">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6E7C19" w:rsidRPr="00495B3B" w14:paraId="35A2FB0F" w14:textId="77777777" w:rsidTr="00D13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1F7982B1" w14:textId="77777777" w:rsidR="006E7C19" w:rsidRPr="00495B3B" w:rsidRDefault="006E7C19" w:rsidP="00D13CC5">
            <w:pPr>
              <w:rPr>
                <w:rFonts w:cs="Arial"/>
                <w:color w:val="1A1A1A"/>
                <w:sz w:val="20"/>
              </w:rPr>
            </w:pPr>
            <w:r w:rsidRPr="00495B3B">
              <w:rPr>
                <w:rFonts w:cs="Arial"/>
                <w:color w:val="1A1A1A"/>
                <w:sz w:val="20"/>
              </w:rPr>
              <w:t>Financial Delegation Value</w:t>
            </w:r>
          </w:p>
        </w:tc>
        <w:tc>
          <w:tcPr>
            <w:tcW w:w="6803" w:type="dxa"/>
            <w:shd w:val="clear" w:color="auto" w:fill="auto"/>
          </w:tcPr>
          <w:p w14:paraId="13977CFF" w14:textId="77777777" w:rsidR="006E7C19" w:rsidRPr="00495B3B" w:rsidRDefault="006E7C19" w:rsidP="00D13CC5">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6E7C19" w:rsidRPr="00495B3B" w14:paraId="051F2B47" w14:textId="77777777" w:rsidTr="00D13CC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8863FAC" w14:textId="77777777" w:rsidR="006E7C19" w:rsidRPr="00495B3B" w:rsidRDefault="006E7C19" w:rsidP="00D13CC5">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61457F6D" w14:textId="77777777" w:rsidR="006E7C19" w:rsidRPr="00495B3B" w:rsidRDefault="006E7C19" w:rsidP="00D13CC5">
            <w:pPr>
              <w:rPr>
                <w:rFonts w:ascii="Arial" w:hAnsi="Arial" w:cs="Arial"/>
                <w:color w:val="1A1A1A"/>
                <w:sz w:val="20"/>
              </w:rPr>
            </w:pPr>
          </w:p>
        </w:tc>
        <w:tc>
          <w:tcPr>
            <w:tcW w:w="6803" w:type="dxa"/>
            <w:shd w:val="clear" w:color="auto" w:fill="auto"/>
          </w:tcPr>
          <w:p w14:paraId="42365F8D" w14:textId="77777777" w:rsidR="006E7C19" w:rsidRPr="00495B3B" w:rsidRDefault="006E7C19" w:rsidP="00D13CC5">
            <w:pPr>
              <w:ind w:left="0"/>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3AFC6DBA" w14:textId="77777777" w:rsidR="006E7C19" w:rsidRPr="00495B3B" w:rsidRDefault="006E7C19" w:rsidP="006E7C19">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010A59AE" w14:textId="77777777" w:rsidR="006E7C19" w:rsidRPr="00495B3B" w:rsidRDefault="006E7C19" w:rsidP="00D13CC5">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E7C19" w:rsidRPr="00495B3B" w14:paraId="2125EC4F" w14:textId="77777777" w:rsidTr="00D13C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7CBE5B7" w14:textId="77777777" w:rsidR="006E7C19" w:rsidRPr="00495B3B" w:rsidRDefault="006E7C19" w:rsidP="00D13CC5">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04384ED2" w14:textId="77777777" w:rsidR="006E7C19" w:rsidRPr="00495B3B" w:rsidRDefault="006E7C19" w:rsidP="00D13CC5">
            <w:pPr>
              <w:tabs>
                <w:tab w:val="left" w:pos="2500"/>
              </w:tabs>
              <w:ind w:left="0"/>
              <w:rPr>
                <w:rFonts w:ascii="Arial" w:hAnsi="Arial" w:cs="Arial"/>
                <w:sz w:val="20"/>
              </w:rPr>
            </w:pPr>
            <w:r w:rsidRPr="00495B3B">
              <w:rPr>
                <w:rFonts w:ascii="Arial" w:hAnsi="Arial" w:cs="Arial"/>
                <w:sz w:val="20"/>
              </w:rPr>
              <w:tab/>
            </w:r>
          </w:p>
        </w:tc>
        <w:tc>
          <w:tcPr>
            <w:tcW w:w="6803" w:type="dxa"/>
            <w:shd w:val="clear" w:color="auto" w:fill="auto"/>
          </w:tcPr>
          <w:p w14:paraId="7F347E5F" w14:textId="77777777" w:rsidR="006E7C19" w:rsidRPr="00495B3B" w:rsidRDefault="006E7C19" w:rsidP="00D13CC5">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1BE0FBBB" w14:textId="77777777" w:rsidR="006E7C19" w:rsidRPr="00495B3B" w:rsidRDefault="006E7C19" w:rsidP="00D13CC5">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r>
              <w:rPr>
                <w:rFonts w:ascii="Arial" w:hAnsi="Arial" w:cs="Arial"/>
                <w:color w:val="1A1A1A"/>
                <w:sz w:val="20"/>
              </w:rPr>
              <w:t>.</w:t>
            </w:r>
          </w:p>
        </w:tc>
      </w:tr>
      <w:tr w:rsidR="006E7C19" w:rsidRPr="00495B3B" w14:paraId="20201289" w14:textId="77777777" w:rsidTr="00D13CC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6E74F17" w14:textId="77777777" w:rsidR="006E7C19" w:rsidRPr="00495B3B" w:rsidRDefault="006E7C19" w:rsidP="00D13CC5">
            <w:pPr>
              <w:spacing w:before="120" w:after="120"/>
              <w:rPr>
                <w:rFonts w:ascii="Arial" w:hAnsi="Arial"/>
                <w:color w:val="1A1A1A"/>
                <w:sz w:val="20"/>
              </w:rPr>
            </w:pPr>
            <w:r w:rsidRPr="00495B3B">
              <w:rPr>
                <w:rFonts w:ascii="Arial" w:hAnsi="Arial"/>
                <w:color w:val="1A1A1A"/>
                <w:sz w:val="20"/>
              </w:rPr>
              <w:lastRenderedPageBreak/>
              <w:t>Employment terms and conditions</w:t>
            </w:r>
          </w:p>
          <w:p w14:paraId="32D20EA1" w14:textId="77777777" w:rsidR="006E7C19" w:rsidRPr="00495B3B" w:rsidRDefault="006E7C19" w:rsidP="00D13CC5">
            <w:pPr>
              <w:spacing w:before="120" w:after="120"/>
              <w:rPr>
                <w:rFonts w:ascii="Arial" w:hAnsi="Arial"/>
                <w:color w:val="1A1A1A"/>
                <w:sz w:val="20"/>
              </w:rPr>
            </w:pPr>
          </w:p>
        </w:tc>
        <w:tc>
          <w:tcPr>
            <w:tcW w:w="6803" w:type="dxa"/>
            <w:shd w:val="clear" w:color="auto" w:fill="auto"/>
          </w:tcPr>
          <w:p w14:paraId="3F881832" w14:textId="77777777" w:rsidR="006E7C19" w:rsidRPr="00495B3B" w:rsidRDefault="006E7C19" w:rsidP="00D13CC5">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63150A9B" w14:textId="77777777" w:rsidR="006E7C19" w:rsidRPr="00495B3B" w:rsidRDefault="006E7C19" w:rsidP="00D13CC5">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3944D159" w14:textId="77777777" w:rsidR="006E7C19" w:rsidRPr="00495B3B" w:rsidRDefault="006E7C19" w:rsidP="00D13CC5">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Non-VPS applicants will be subject to a probation period of six months</w:t>
            </w:r>
          </w:p>
        </w:tc>
      </w:tr>
      <w:tr w:rsidR="006E7C19" w:rsidRPr="00495B3B" w14:paraId="5487B0AA" w14:textId="77777777" w:rsidTr="00D13C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973C506" w14:textId="77777777" w:rsidR="006E7C19" w:rsidRPr="00495B3B" w:rsidRDefault="006E7C19" w:rsidP="00D13CC5">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95A33F3" w14:textId="77777777" w:rsidR="006E7C19" w:rsidRPr="00495B3B" w:rsidRDefault="006E7C19" w:rsidP="00D13CC5">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64BBDCB7" w14:textId="77777777" w:rsidR="006E7C19" w:rsidRDefault="00C8238F" w:rsidP="006E7C19">
      <w:pPr>
        <w:spacing w:before="0" w:after="0" w:line="240" w:lineRule="auto"/>
        <w:jc w:val="both"/>
        <w:rPr>
          <w:rFonts w:ascii="Arial" w:hAnsi="Arial" w:cs="Arial"/>
          <w:color w:val="000000"/>
          <w:szCs w:val="22"/>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6286F8DA" w14:textId="77777777" w:rsidR="006E7C19" w:rsidRDefault="006E7C19" w:rsidP="006E7C19">
      <w:pPr>
        <w:spacing w:before="0" w:after="0" w:line="240" w:lineRule="auto"/>
        <w:jc w:val="both"/>
        <w:rPr>
          <w:rFonts w:ascii="Arial" w:hAnsi="Arial" w:cs="Arial"/>
          <w:color w:val="000000"/>
          <w:szCs w:val="22"/>
        </w:rPr>
      </w:pPr>
    </w:p>
    <w:p w14:paraId="5AFDDD90" w14:textId="160F42EB" w:rsidR="00C8238F" w:rsidRPr="006E7C19" w:rsidRDefault="00C8238F" w:rsidP="006E7C19">
      <w:pPr>
        <w:spacing w:before="0" w:after="0" w:line="240" w:lineRule="auto"/>
        <w:jc w:val="both"/>
        <w:rPr>
          <w:rFonts w:ascii="Arial" w:hAnsi="Arial" w:cs="Arial"/>
        </w:rPr>
      </w:pPr>
      <w:r w:rsidRPr="00AC1638">
        <w:rPr>
          <w:rFonts w:ascii="Arial" w:eastAsia="Microsoft JhengHei" w:hAnsi="Arial"/>
          <w:color w:val="442D97"/>
          <w:sz w:val="28"/>
          <w:szCs w:val="28"/>
        </w:rPr>
        <w:t>Our Community Charter</w:t>
      </w:r>
    </w:p>
    <w:p w14:paraId="5829D2B9" w14:textId="77777777" w:rsidR="00C8238F" w:rsidRPr="00AC1638" w:rsidRDefault="00C8238F" w:rsidP="006E7C19">
      <w:pPr>
        <w:spacing w:before="0" w:after="24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6E7C19">
      <w:pPr>
        <w:keepNext/>
        <w:spacing w:after="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123DB829"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00D77F4B" w:rsidRPr="726134F3">
          <w:rPr>
            <w:rStyle w:val="Hyperlink"/>
            <w:rFonts w:ascii="Arial" w:hAnsi="Arial" w:cs="Arial"/>
          </w:rPr>
          <w:t>aboriginal.employment@deeca.vic.gov.au</w:t>
        </w:r>
      </w:hyperlink>
      <w:r w:rsidR="00D77F4B">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lastRenderedPageBreak/>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00D40EAF" w:rsidRPr="00220147">
          <w:rPr>
            <w:rStyle w:val="Hyperlink"/>
            <w:rFonts w:ascii="Arial" w:eastAsia="Microsoft JhengHei" w:hAnsi="Arial" w:cs="Arial"/>
            <w:sz w:val="22"/>
            <w:szCs w:val="24"/>
            <w:lang w:eastAsia="en-US"/>
          </w:rPr>
          <w:t>customer.service@deeca.vic.gov.au</w:t>
        </w:r>
      </w:hyperlink>
    </w:p>
    <w:p w14:paraId="491AE125" w14:textId="6A274CF0" w:rsidR="00495B3B" w:rsidRPr="00A82B27" w:rsidRDefault="00495B3B" w:rsidP="00495B3B">
      <w:pPr>
        <w:spacing w:line="240" w:lineRule="auto"/>
      </w:pPr>
    </w:p>
    <w:sectPr w:rsidR="00495B3B" w:rsidRPr="00A82B27" w:rsidSect="00A03B5B">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8554" w14:textId="77777777" w:rsidR="001056DE" w:rsidRDefault="001056DE" w:rsidP="00CD157B">
      <w:pPr>
        <w:pStyle w:val="NoSpacing"/>
      </w:pPr>
    </w:p>
    <w:p w14:paraId="6495BB82" w14:textId="77777777" w:rsidR="001056DE" w:rsidRDefault="001056DE"/>
  </w:endnote>
  <w:endnote w:type="continuationSeparator" w:id="0">
    <w:p w14:paraId="4F9A48DA" w14:textId="77777777" w:rsidR="001056DE" w:rsidRDefault="001056DE" w:rsidP="00CD157B">
      <w:pPr>
        <w:pStyle w:val="NoSpacing"/>
      </w:pPr>
    </w:p>
    <w:p w14:paraId="6CE9AA8F" w14:textId="77777777" w:rsidR="001056DE" w:rsidRDefault="001056DE"/>
  </w:endnote>
  <w:endnote w:type="continuationNotice" w:id="1">
    <w:p w14:paraId="6DB0679F" w14:textId="77777777" w:rsidR="001056DE" w:rsidRDefault="001056DE" w:rsidP="00CD157B">
      <w:pPr>
        <w:pStyle w:val="NoSpacing"/>
      </w:pPr>
    </w:p>
    <w:p w14:paraId="23842DF5" w14:textId="77777777" w:rsidR="001056DE" w:rsidRDefault="00105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4D55E109" w:rsidR="00C871F9" w:rsidRPr="00810C40" w:rsidRDefault="00AD4FBA" w:rsidP="00C871F9">
    <w:pPr>
      <w:pStyle w:val="Footer"/>
    </w:pPr>
    <w:r>
      <w:rPr>
        <w:b/>
        <w:bCs w:val="0"/>
        <w:noProof/>
      </w:rPr>
      <mc:AlternateContent>
        <mc:Choice Requires="wps">
          <w:drawing>
            <wp:anchor distT="0" distB="0" distL="0" distR="0" simplePos="0" relativeHeight="251677696" behindDoc="0" locked="0" layoutInCell="1" allowOverlap="1" wp14:anchorId="72A6E4DE" wp14:editId="6722ED7E">
              <wp:simplePos x="635" y="635"/>
              <wp:positionH relativeFrom="page">
                <wp:align>left</wp:align>
              </wp:positionH>
              <wp:positionV relativeFrom="page">
                <wp:align>bottom</wp:align>
              </wp:positionV>
              <wp:extent cx="772795" cy="421640"/>
              <wp:effectExtent l="0" t="0" r="1905" b="0"/>
              <wp:wrapNone/>
              <wp:docPr id="1616206745"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21640"/>
                      </a:xfrm>
                      <a:prstGeom prst="rect">
                        <a:avLst/>
                      </a:prstGeom>
                      <a:noFill/>
                      <a:ln>
                        <a:noFill/>
                      </a:ln>
                    </wps:spPr>
                    <wps:txbx>
                      <w:txbxContent>
                        <w:p w14:paraId="4762CDBB" w14:textId="347B6835" w:rsidR="00AD4FBA" w:rsidRPr="00AD4FBA" w:rsidRDefault="00AD4FBA" w:rsidP="00AD4FBA">
                          <w:pPr>
                            <w:spacing w:after="0"/>
                            <w:rPr>
                              <w:rFonts w:ascii="Aptos" w:eastAsia="Aptos" w:hAnsi="Aptos" w:cs="Aptos"/>
                              <w:noProof/>
                              <w:color w:val="FF0000"/>
                            </w:rPr>
                          </w:pPr>
                          <w:r w:rsidRPr="00AD4FBA">
                            <w:rPr>
                              <w:rFonts w:ascii="Aptos" w:eastAsia="Aptos" w:hAnsi="Aptos" w:cs="Aptos"/>
                              <w:noProof/>
                              <w:color w:val="FF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A6E4DE" id="_x0000_t202" coordsize="21600,21600" o:spt="202" path="m,l,21600r21600,l21600,xe">
              <v:stroke joinstyle="miter"/>
              <v:path gradientshapeok="t" o:connecttype="rect"/>
            </v:shapetype>
            <v:shape id="Text Box 20" o:spid="_x0000_s1026" type="#_x0000_t202" alt="OFFICIAL" style="position:absolute;margin-left:0;margin-top:0;width:60.85pt;height:33.2pt;z-index:2516776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" filled="f" stroked="f">
              <v:textbox style="mso-fit-shape-to-text:t" inset="20pt,0,0,15pt">
                <w:txbxContent>
                  <w:p w14:paraId="4762CDBB" w14:textId="347B6835" w:rsidR="00AD4FBA" w:rsidRPr="00AD4FBA" w:rsidRDefault="00AD4FBA" w:rsidP="00AD4FBA">
                    <w:pPr>
                      <w:spacing w:after="0"/>
                      <w:rPr>
                        <w:rFonts w:ascii="Aptos" w:eastAsia="Aptos" w:hAnsi="Aptos" w:cs="Aptos"/>
                        <w:noProof/>
                        <w:color w:val="FF0000"/>
                      </w:rPr>
                    </w:pPr>
                    <w:r w:rsidRPr="00AD4FBA">
                      <w:rPr>
                        <w:rFonts w:ascii="Aptos" w:eastAsia="Aptos" w:hAnsi="Aptos" w:cs="Aptos"/>
                        <w:noProof/>
                        <w:color w:val="FF0000"/>
                      </w:rPr>
                      <w:t>OFFICIAL</w:t>
                    </w:r>
                  </w:p>
                </w:txbxContent>
              </v:textbox>
              <w10:wrap anchorx="page" anchory="page"/>
            </v:shape>
          </w:pict>
        </mc:Fallback>
      </mc:AlternateContent>
    </w:r>
    <w:r w:rsidR="00C871F9" w:rsidRPr="00C871F9">
      <w:rPr>
        <w:b/>
        <w:bCs w:val="0"/>
      </w:rPr>
      <w:fldChar w:fldCharType="begin"/>
    </w:r>
    <w:r w:rsidR="00C871F9" w:rsidRPr="00C871F9">
      <w:rPr>
        <w:b/>
        <w:bCs w:val="0"/>
      </w:rPr>
      <w:instrText xml:space="preserve"> PAGE   \* MERGEFORMAT </w:instrText>
    </w:r>
    <w:r w:rsidR="00C871F9" w:rsidRPr="00C871F9">
      <w:rPr>
        <w:b/>
        <w:bCs w:val="0"/>
      </w:rPr>
      <w:fldChar w:fldCharType="separate"/>
    </w:r>
    <w:r w:rsidR="00C871F9" w:rsidRPr="00C871F9">
      <w:rPr>
        <w:b/>
        <w:bCs w:val="0"/>
      </w:rPr>
      <w:t>4</w:t>
    </w:r>
    <w:r w:rsidR="00C871F9" w:rsidRPr="00C871F9">
      <w:rPr>
        <w:b/>
        <w:bCs w:val="0"/>
      </w:rPr>
      <w:fldChar w:fldCharType="end"/>
    </w:r>
    <w:r w:rsidR="00C871F9"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4322AD93" w:rsidR="00D40EAF" w:rsidRDefault="00AD4FBA">
    <w:pPr>
      <w:pStyle w:val="Footer"/>
    </w:pPr>
    <w:r>
      <w:rPr>
        <w:b/>
        <w:bCs w:val="0"/>
        <w:noProof/>
      </w:rPr>
      <mc:AlternateContent>
        <mc:Choice Requires="wps">
          <w:drawing>
            <wp:anchor distT="0" distB="0" distL="0" distR="0" simplePos="0" relativeHeight="251678720" behindDoc="0" locked="0" layoutInCell="1" allowOverlap="1" wp14:anchorId="2469CA5A" wp14:editId="7AB94895">
              <wp:simplePos x="635" y="635"/>
              <wp:positionH relativeFrom="page">
                <wp:align>left</wp:align>
              </wp:positionH>
              <wp:positionV relativeFrom="page">
                <wp:align>bottom</wp:align>
              </wp:positionV>
              <wp:extent cx="772795" cy="421640"/>
              <wp:effectExtent l="0" t="0" r="1905" b="0"/>
              <wp:wrapNone/>
              <wp:docPr id="91098397"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21640"/>
                      </a:xfrm>
                      <a:prstGeom prst="rect">
                        <a:avLst/>
                      </a:prstGeom>
                      <a:noFill/>
                      <a:ln>
                        <a:noFill/>
                      </a:ln>
                    </wps:spPr>
                    <wps:txbx>
                      <w:txbxContent>
                        <w:p w14:paraId="53EFAA68" w14:textId="2C692DA7" w:rsidR="00AD4FBA" w:rsidRPr="00AD4FBA" w:rsidRDefault="00AD4FBA" w:rsidP="00AD4FBA">
                          <w:pPr>
                            <w:spacing w:after="0"/>
                            <w:rPr>
                              <w:rFonts w:ascii="Aptos" w:eastAsia="Aptos" w:hAnsi="Aptos" w:cs="Aptos"/>
                              <w:noProof/>
                              <w:color w:val="FF0000"/>
                            </w:rPr>
                          </w:pPr>
                          <w:r w:rsidRPr="00AD4FBA">
                            <w:rPr>
                              <w:rFonts w:ascii="Aptos" w:eastAsia="Aptos" w:hAnsi="Aptos" w:cs="Aptos"/>
                              <w:noProof/>
                              <w:color w:val="FF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69CA5A" id="_x0000_t202" coordsize="21600,21600" o:spt="202" path="m,l,21600r21600,l21600,xe">
              <v:stroke joinstyle="miter"/>
              <v:path gradientshapeok="t" o:connecttype="rect"/>
            </v:shapetype>
            <v:shape id="Text Box 21" o:spid="_x0000_s1027" type="#_x0000_t202" alt="OFFICIAL" style="position:absolute;margin-left:0;margin-top:0;width:60.85pt;height:33.2pt;z-index:2516787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" filled="f" stroked="f">
              <v:textbox style="mso-fit-shape-to-text:t" inset="20pt,0,0,15pt">
                <w:txbxContent>
                  <w:p w14:paraId="53EFAA68" w14:textId="2C692DA7" w:rsidR="00AD4FBA" w:rsidRPr="00AD4FBA" w:rsidRDefault="00AD4FBA" w:rsidP="00AD4FBA">
                    <w:pPr>
                      <w:spacing w:after="0"/>
                      <w:rPr>
                        <w:rFonts w:ascii="Aptos" w:eastAsia="Aptos" w:hAnsi="Aptos" w:cs="Aptos"/>
                        <w:noProof/>
                        <w:color w:val="FF0000"/>
                      </w:rPr>
                    </w:pPr>
                    <w:r w:rsidRPr="00AD4FBA">
                      <w:rPr>
                        <w:rFonts w:ascii="Aptos" w:eastAsia="Aptos" w:hAnsi="Aptos" w:cs="Aptos"/>
                        <w:noProof/>
                        <w:color w:val="FF0000"/>
                      </w:rPr>
                      <w:t>OFFICIAL</w:t>
                    </w:r>
                  </w:p>
                </w:txbxContent>
              </v:textbox>
              <w10:wrap anchorx="page" anchory="page"/>
            </v:shape>
          </w:pict>
        </mc:Fallback>
      </mc:AlternateContent>
    </w:r>
    <w:r w:rsidR="00D40EAF" w:rsidRPr="00C871F9">
      <w:rPr>
        <w:b/>
        <w:bCs w:val="0"/>
      </w:rPr>
      <w:fldChar w:fldCharType="begin"/>
    </w:r>
    <w:r w:rsidR="00D40EAF" w:rsidRPr="00C871F9">
      <w:rPr>
        <w:b/>
        <w:bCs w:val="0"/>
      </w:rPr>
      <w:instrText xml:space="preserve"> PAGE   \* MERGEFORMAT </w:instrText>
    </w:r>
    <w:r w:rsidR="00D40EAF" w:rsidRPr="00C871F9">
      <w:rPr>
        <w:b/>
        <w:bCs w:val="0"/>
      </w:rPr>
      <w:fldChar w:fldCharType="separate"/>
    </w:r>
    <w:r w:rsidR="00D40EAF">
      <w:rPr>
        <w:b/>
        <w:bCs w:val="0"/>
      </w:rPr>
      <w:t>2</w:t>
    </w:r>
    <w:r w:rsidR="00D40EAF" w:rsidRPr="00C871F9">
      <w:rPr>
        <w:b/>
        <w:bCs w:val="0"/>
      </w:rPr>
      <w:fldChar w:fldCharType="end"/>
    </w:r>
    <w:r w:rsidR="00D40EAF"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F10047A" w:rsidR="00364C9A" w:rsidRDefault="00AD4FBA" w:rsidP="00C871F9">
    <w:pPr>
      <w:pStyle w:val="Footer"/>
    </w:pPr>
    <w:r>
      <w:rPr>
        <w:noProof/>
      </w:rPr>
      <mc:AlternateContent>
        <mc:Choice Requires="wps">
          <w:drawing>
            <wp:anchor distT="0" distB="0" distL="0" distR="0" simplePos="0" relativeHeight="251676672" behindDoc="0" locked="0" layoutInCell="1" allowOverlap="1" wp14:anchorId="2488B39C" wp14:editId="1AD256B1">
              <wp:simplePos x="635" y="635"/>
              <wp:positionH relativeFrom="page">
                <wp:align>left</wp:align>
              </wp:positionH>
              <wp:positionV relativeFrom="page">
                <wp:align>bottom</wp:align>
              </wp:positionV>
              <wp:extent cx="772795" cy="421640"/>
              <wp:effectExtent l="0" t="0" r="1905" b="0"/>
              <wp:wrapNone/>
              <wp:docPr id="133061822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21640"/>
                      </a:xfrm>
                      <a:prstGeom prst="rect">
                        <a:avLst/>
                      </a:prstGeom>
                      <a:noFill/>
                      <a:ln>
                        <a:noFill/>
                      </a:ln>
                    </wps:spPr>
                    <wps:txbx>
                      <w:txbxContent>
                        <w:p w14:paraId="7B9E4718" w14:textId="021A5218" w:rsidR="00AD4FBA" w:rsidRPr="00AD4FBA" w:rsidRDefault="00AD4FBA" w:rsidP="00AD4FBA">
                          <w:pPr>
                            <w:spacing w:after="0"/>
                            <w:rPr>
                              <w:rFonts w:ascii="Aptos" w:eastAsia="Aptos" w:hAnsi="Aptos" w:cs="Aptos"/>
                              <w:noProof/>
                              <w:color w:val="FF0000"/>
                            </w:rPr>
                          </w:pPr>
                          <w:r w:rsidRPr="00AD4FBA">
                            <w:rPr>
                              <w:rFonts w:ascii="Aptos" w:eastAsia="Aptos" w:hAnsi="Aptos" w:cs="Aptos"/>
                              <w:noProof/>
                              <w:color w:val="FF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88B39C" id="_x0000_t202" coordsize="21600,21600" o:spt="202" path="m,l,21600r21600,l21600,xe">
              <v:stroke joinstyle="miter"/>
              <v:path gradientshapeok="t" o:connecttype="rect"/>
            </v:shapetype>
            <v:shape id="Text Box 19" o:spid="_x0000_s1028" type="#_x0000_t202" alt="OFFICIAL" style="position:absolute;margin-left:0;margin-top:0;width:60.85pt;height:33.2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" filled="f" stroked="f">
              <v:textbox style="mso-fit-shape-to-text:t" inset="20pt,0,0,15pt">
                <w:txbxContent>
                  <w:p w14:paraId="7B9E4718" w14:textId="021A5218" w:rsidR="00AD4FBA" w:rsidRPr="00AD4FBA" w:rsidRDefault="00AD4FBA" w:rsidP="00AD4FBA">
                    <w:pPr>
                      <w:spacing w:after="0"/>
                      <w:rPr>
                        <w:rFonts w:ascii="Aptos" w:eastAsia="Aptos" w:hAnsi="Aptos" w:cs="Aptos"/>
                        <w:noProof/>
                        <w:color w:val="FF0000"/>
                      </w:rPr>
                    </w:pPr>
                    <w:r w:rsidRPr="00AD4FBA">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B61D1" w14:textId="77777777" w:rsidR="001056DE" w:rsidRPr="0056073C" w:rsidRDefault="001056DE" w:rsidP="005D764F">
      <w:pPr>
        <w:pStyle w:val="FootnoteSeparator"/>
      </w:pPr>
    </w:p>
    <w:p w14:paraId="65947C2B" w14:textId="77777777" w:rsidR="001056DE" w:rsidRDefault="001056DE"/>
  </w:footnote>
  <w:footnote w:type="continuationSeparator" w:id="0">
    <w:p w14:paraId="382CA472" w14:textId="77777777" w:rsidR="001056DE" w:rsidRPr="00CA30B7" w:rsidRDefault="001056DE" w:rsidP="006D5A90">
      <w:pPr>
        <w:rPr>
          <w:lang w:val="en-US"/>
        </w:rPr>
      </w:pPr>
      <w:r w:rsidRPr="00CA30B7">
        <w:rPr>
          <w:lang w:val="en-US"/>
        </w:rPr>
        <w:t>_______</w:t>
      </w:r>
    </w:p>
    <w:p w14:paraId="23AD8BF2" w14:textId="77777777" w:rsidR="001056DE" w:rsidRDefault="001056DE"/>
  </w:footnote>
  <w:footnote w:type="continuationNotice" w:id="1">
    <w:p w14:paraId="1D5E933A" w14:textId="77777777" w:rsidR="001056DE" w:rsidRDefault="001056DE" w:rsidP="006D5A90"/>
    <w:p w14:paraId="5042EB64" w14:textId="77777777" w:rsidR="001056DE" w:rsidRDefault="001056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F80C34"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A09863A"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6BAD90"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6BA7A7"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6A0340"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44787A"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DB6A08"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3BB2CE"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2E28B4"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6CF5D1"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DDE6ED"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B8D253"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2E3C05"/>
    <w:multiLevelType w:val="hybridMultilevel"/>
    <w:tmpl w:val="9C14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D711412"/>
    <w:multiLevelType w:val="hybridMultilevel"/>
    <w:tmpl w:val="79A64BE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7108BB"/>
    <w:multiLevelType w:val="hybridMultilevel"/>
    <w:tmpl w:val="4A9A63F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75E06F6"/>
    <w:multiLevelType w:val="hybridMultilevel"/>
    <w:tmpl w:val="5B706E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905694"/>
    <w:multiLevelType w:val="hybridMultilevel"/>
    <w:tmpl w:val="7CFA0B1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8"/>
  </w:num>
  <w:num w:numId="4" w16cid:durableId="985085104">
    <w:abstractNumId w:val="12"/>
  </w:num>
  <w:num w:numId="5" w16cid:durableId="1872112631">
    <w:abstractNumId w:val="15"/>
  </w:num>
  <w:num w:numId="6" w16cid:durableId="336812815">
    <w:abstractNumId w:val="31"/>
  </w:num>
  <w:num w:numId="7" w16cid:durableId="155153463">
    <w:abstractNumId w:val="3"/>
  </w:num>
  <w:num w:numId="8" w16cid:durableId="1428236886">
    <w:abstractNumId w:val="35"/>
  </w:num>
  <w:num w:numId="9" w16cid:durableId="1644658156">
    <w:abstractNumId w:val="26"/>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6"/>
  </w:num>
  <w:num w:numId="15" w16cid:durableId="384449836">
    <w:abstractNumId w:val="10"/>
  </w:num>
  <w:num w:numId="16" w16cid:durableId="1160577431">
    <w:abstractNumId w:val="36"/>
  </w:num>
  <w:num w:numId="17" w16cid:durableId="27071314">
    <w:abstractNumId w:val="9"/>
  </w:num>
  <w:num w:numId="18" w16cid:durableId="338120444">
    <w:abstractNumId w:val="5"/>
  </w:num>
  <w:num w:numId="19" w16cid:durableId="1673139647">
    <w:abstractNumId w:val="22"/>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9"/>
  </w:num>
  <w:num w:numId="30" w16cid:durableId="1579175524">
    <w:abstractNumId w:val="0"/>
  </w:num>
  <w:num w:numId="31" w16cid:durableId="1199856773">
    <w:abstractNumId w:val="2"/>
  </w:num>
  <w:num w:numId="32" w16cid:durableId="2138447666">
    <w:abstractNumId w:val="1"/>
  </w:num>
  <w:num w:numId="33" w16cid:durableId="334118162">
    <w:abstractNumId w:val="44"/>
  </w:num>
  <w:num w:numId="34" w16cid:durableId="196283207">
    <w:abstractNumId w:val="47"/>
  </w:num>
  <w:num w:numId="35" w16cid:durableId="1742215375">
    <w:abstractNumId w:val="57"/>
  </w:num>
  <w:num w:numId="36" w16cid:durableId="664823544">
    <w:abstractNumId w:val="52"/>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0"/>
  </w:num>
  <w:num w:numId="43" w16cid:durableId="729228463">
    <w:abstractNumId w:val="8"/>
  </w:num>
  <w:num w:numId="44" w16cid:durableId="322781625">
    <w:abstractNumId w:val="33"/>
  </w:num>
  <w:num w:numId="45" w16cid:durableId="654142880">
    <w:abstractNumId w:val="42"/>
  </w:num>
  <w:num w:numId="46" w16cid:durableId="1134062879">
    <w:abstractNumId w:val="7"/>
  </w:num>
  <w:num w:numId="47" w16cid:durableId="831524785">
    <w:abstractNumId w:val="21"/>
  </w:num>
  <w:num w:numId="48" w16cid:durableId="696465829">
    <w:abstractNumId w:val="17"/>
  </w:num>
  <w:num w:numId="49" w16cid:durableId="2057120663">
    <w:abstractNumId w:val="5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5E"/>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4C5F"/>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15B"/>
    <w:rsid w:val="000764DD"/>
    <w:rsid w:val="00076662"/>
    <w:rsid w:val="00076B5B"/>
    <w:rsid w:val="00076C8C"/>
    <w:rsid w:val="00076CEC"/>
    <w:rsid w:val="000770EF"/>
    <w:rsid w:val="000772E2"/>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3DBD"/>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6D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487"/>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C74"/>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99"/>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1CE9"/>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834"/>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A7E15"/>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696"/>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A7"/>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44B"/>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47"/>
    <w:rsid w:val="003C1F69"/>
    <w:rsid w:val="003C25F9"/>
    <w:rsid w:val="003C2BDA"/>
    <w:rsid w:val="003C2C0D"/>
    <w:rsid w:val="003C2C66"/>
    <w:rsid w:val="003C300B"/>
    <w:rsid w:val="003C30EC"/>
    <w:rsid w:val="003C390B"/>
    <w:rsid w:val="003C3B57"/>
    <w:rsid w:val="003C46E4"/>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681"/>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6AA0"/>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39"/>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0633"/>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460"/>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445D"/>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591"/>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DDA"/>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8AF"/>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11F"/>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E7C1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293A"/>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27F1D"/>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A6"/>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54D"/>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5EF8"/>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7DB"/>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49A"/>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5850"/>
    <w:rsid w:val="0097651A"/>
    <w:rsid w:val="00976609"/>
    <w:rsid w:val="009766B5"/>
    <w:rsid w:val="00976FB8"/>
    <w:rsid w:val="009773C9"/>
    <w:rsid w:val="00977AB7"/>
    <w:rsid w:val="00977E78"/>
    <w:rsid w:val="00977F6D"/>
    <w:rsid w:val="009801CE"/>
    <w:rsid w:val="00980559"/>
    <w:rsid w:val="00980924"/>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5649"/>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1BE4"/>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E7C61"/>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4FBA"/>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BEE"/>
    <w:rsid w:val="00AE3071"/>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5502"/>
    <w:rsid w:val="00B2617C"/>
    <w:rsid w:val="00B263B3"/>
    <w:rsid w:val="00B26540"/>
    <w:rsid w:val="00B269AD"/>
    <w:rsid w:val="00B26D2C"/>
    <w:rsid w:val="00B26F9C"/>
    <w:rsid w:val="00B27393"/>
    <w:rsid w:val="00B307C0"/>
    <w:rsid w:val="00B30C90"/>
    <w:rsid w:val="00B31095"/>
    <w:rsid w:val="00B316A1"/>
    <w:rsid w:val="00B3211B"/>
    <w:rsid w:val="00B34B4D"/>
    <w:rsid w:val="00B34F72"/>
    <w:rsid w:val="00B354D0"/>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2A6"/>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1FC5"/>
    <w:rsid w:val="00BD3600"/>
    <w:rsid w:val="00BD388F"/>
    <w:rsid w:val="00BD47A8"/>
    <w:rsid w:val="00BD4E31"/>
    <w:rsid w:val="00BD555B"/>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7F"/>
    <w:rsid w:val="00C31BCF"/>
    <w:rsid w:val="00C322C5"/>
    <w:rsid w:val="00C32994"/>
    <w:rsid w:val="00C32D32"/>
    <w:rsid w:val="00C337ED"/>
    <w:rsid w:val="00C339C7"/>
    <w:rsid w:val="00C33BEC"/>
    <w:rsid w:val="00C34819"/>
    <w:rsid w:val="00C353D3"/>
    <w:rsid w:val="00C35BA8"/>
    <w:rsid w:val="00C3647A"/>
    <w:rsid w:val="00C37DCF"/>
    <w:rsid w:val="00C408A8"/>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09F"/>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F4B"/>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20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F2"/>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49E1"/>
    <w:rsid w:val="00EC591E"/>
    <w:rsid w:val="00EC594C"/>
    <w:rsid w:val="00EC5F73"/>
    <w:rsid w:val="00EC6106"/>
    <w:rsid w:val="00EC61E0"/>
    <w:rsid w:val="00EC662D"/>
    <w:rsid w:val="00EC6CDA"/>
    <w:rsid w:val="00EC6E3B"/>
    <w:rsid w:val="00EC7B57"/>
    <w:rsid w:val="00ED0254"/>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6DD"/>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734"/>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u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u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u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u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u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u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u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u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u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u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u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u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u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u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u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u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u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u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u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u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u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u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u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u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u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u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u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u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u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u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u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u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u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u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u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u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u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u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u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u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u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u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styleId="Mention">
    <w:name w:val="Mention"/>
    <w:basedOn w:val="DefaultParagraphFont"/>
    <w:uiPriority w:val="99"/>
    <w:unhideWhenUsed/>
    <w:rsid w:val="008D27DB"/>
    <w:rPr>
      <w:color w:val="2B579A"/>
      <w:shd w:val="clear" w:color="auto" w:fill="E1DFDD"/>
    </w:rPr>
  </w:style>
  <w:style w:type="paragraph" w:customStyle="1" w:styleId="Default">
    <w:name w:val="Default"/>
    <w:rsid w:val="00BD1FC5"/>
    <w:pPr>
      <w:autoSpaceDE w:val="0"/>
      <w:autoSpaceDN w:val="0"/>
      <w:adjustRightInd w:val="0"/>
      <w:spacing w:before="0" w:after="0" w:line="240" w:lineRule="auto"/>
    </w:pPr>
    <w:rPr>
      <w:rFonts w:ascii="Arial" w:hAnsi="Arial" w:cs="Arial"/>
      <w:color w:val="000000"/>
      <w:sz w:val="24"/>
      <w:szCs w:val="24"/>
    </w:rPr>
  </w:style>
  <w:style w:type="character" w:customStyle="1" w:styleId="normaltextrun">
    <w:name w:val="normaltextrun"/>
    <w:basedOn w:val="DefaultParagraphFont"/>
    <w:rsid w:val="00BD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boriginal.employment@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7df706a6a8e75828e6f493189fb91e7">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a30bc8fc6f2b37e019c6cb13216d435f"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2026-02-04T13:00:00+00:00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4.xml><?xml version="1.0" encoding="utf-8"?>
<?mso-contentType ?>
<SharedContentType xmlns="Microsoft.SharePoint.Taxonomy.ContentTypeSync" SourceId="797aeec6-0273-40f2-ab3e-beee73212332" ContentTypeId="0x0101" PreviousValue="true"/>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ED85D7-0D7B-413F-A5B3-802FB3417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4.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5.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Melanie van Ree</cp:lastModifiedBy>
  <cp:revision>3</cp:revision>
  <cp:lastPrinted>2022-06-17T02:14:00Z</cp:lastPrinted>
  <dcterms:created xsi:type="dcterms:W3CDTF">2026-05-18T03:05:00Z</dcterms:created>
  <dcterms:modified xsi:type="dcterms:W3CDTF">2026-07-07T00:28:00Z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y fmtid="{D5CDD505-2E9C-101B-9397-08002B2CF9AE}" pid="25" name="ClassificationContentMarkingFooterShapeIds">
    <vt:lpwstr>4f4f9f6d,60555b99,56e0d1d</vt:lpwstr>
  </property>
  <property fmtid="{D5CDD505-2E9C-101B-9397-08002B2CF9AE}" pid="26" name="ClassificationContentMarkingFooterFontProps">
    <vt:lpwstr>#ff0000,10,Aptos</vt:lpwstr>
  </property>
  <property fmtid="{D5CDD505-2E9C-101B-9397-08002B2CF9AE}" pid="27" name="ClassificationContentMarkingFooterText">
    <vt:lpwstr>OFFICIAL</vt:lpwstr>
  </property>
  <property fmtid="{D5CDD505-2E9C-101B-9397-08002B2CF9AE}" pid="28" name="MSIP_Label_3f3ac5bd-667f-4729-bae4-9cad4f1d410e_Enabled">
    <vt:lpwstr>true</vt:lpwstr>
  </property>
  <property fmtid="{D5CDD505-2E9C-101B-9397-08002B2CF9AE}" pid="29" name="MSIP_Label_3f3ac5bd-667f-4729-bae4-9cad4f1d410e_SetDate">
    <vt:lpwstr>2026-05-14T02:41:16Z</vt:lpwstr>
  </property>
  <property fmtid="{D5CDD505-2E9C-101B-9397-08002B2CF9AE}" pid="30" name="MSIP_Label_3f3ac5bd-667f-4729-bae4-9cad4f1d410e_Method">
    <vt:lpwstr>Standard</vt:lpwstr>
  </property>
  <property fmtid="{D5CDD505-2E9C-101B-9397-08002B2CF9AE}" pid="31" name="MSIP_Label_3f3ac5bd-667f-4729-bae4-9cad4f1d410e_Name">
    <vt:lpwstr>3f3ac5bd-667f-4729-bae4-9cad4f1d410e</vt:lpwstr>
  </property>
  <property fmtid="{D5CDD505-2E9C-101B-9397-08002B2CF9AE}" pid="32" name="MSIP_Label_3f3ac5bd-667f-4729-bae4-9cad4f1d410e_SiteId">
    <vt:lpwstr>b076ce60-ca2a-4185-9041-851d1b7bc01a</vt:lpwstr>
  </property>
  <property fmtid="{D5CDD505-2E9C-101B-9397-08002B2CF9AE}" pid="33" name="MSIP_Label_3f3ac5bd-667f-4729-bae4-9cad4f1d410e_ActionId">
    <vt:lpwstr>775e0291-27c6-4155-b887-570df3c0a31b</vt:lpwstr>
  </property>
  <property fmtid="{D5CDD505-2E9C-101B-9397-08002B2CF9AE}" pid="34" name="MSIP_Label_3f3ac5bd-667f-4729-bae4-9cad4f1d410e_ContentBits">
    <vt:lpwstr>3</vt:lpwstr>
  </property>
  <property fmtid="{D5CDD505-2E9C-101B-9397-08002B2CF9AE}" pid="35" name="MSIP_Label_3f3ac5bd-667f-4729-bae4-9cad4f1d410e_Tag">
    <vt:lpwstr>50, 3, 0, 1</vt:lpwstr>
  </property>
</Properties>
</file>