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88D85D1">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5D574F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B8AC991">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4A9B2F3" w:rsidR="00495B3B" w:rsidRPr="0028047D" w:rsidRDefault="003201BD" w:rsidP="48049476">
            <w:pPr>
              <w:spacing w:before="0" w:after="0"/>
              <w:ind w:left="57" w:right="-450"/>
              <w:rPr>
                <w:rFonts w:ascii="Arial" w:hAnsi="Arial" w:cs="Arial"/>
                <w:color w:val="232222" w:themeColor="text1"/>
              </w:rPr>
            </w:pPr>
            <w:r w:rsidRPr="48049476">
              <w:rPr>
                <w:rFonts w:ascii="Arial" w:hAnsi="Arial" w:cs="Arial"/>
                <w:color w:val="232222" w:themeColor="text1"/>
              </w:rPr>
              <w:t>Senior Policy Office</w:t>
            </w:r>
            <w:r w:rsidR="2B2AB7ED" w:rsidRPr="48049476">
              <w:rPr>
                <w:rFonts w:ascii="Arial" w:hAnsi="Arial" w:cs="Arial"/>
                <w:color w:val="232222" w:themeColor="text1"/>
              </w:rPr>
              <w:t>r</w:t>
            </w:r>
            <w:r w:rsidR="00305E4B">
              <w:rPr>
                <w:rFonts w:ascii="Arial" w:hAnsi="Arial" w:cs="Arial"/>
                <w:color w:val="232222" w:themeColor="text1"/>
              </w:rPr>
              <w:t xml:space="preserve"> – Regional Waterways</w:t>
            </w:r>
          </w:p>
        </w:tc>
      </w:tr>
      <w:tr w:rsidR="00495B3B" w:rsidRPr="00495B3B" w14:paraId="5F8F815C" w14:textId="77777777" w:rsidTr="6B8AC991">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7A2A6EE" w:rsidR="00495B3B" w:rsidRPr="0028047D" w:rsidRDefault="003201BD" w:rsidP="00495B3B">
            <w:pPr>
              <w:spacing w:before="0" w:after="0"/>
              <w:ind w:left="57" w:right="-450"/>
              <w:rPr>
                <w:rFonts w:ascii="Arial" w:hAnsi="Arial" w:cs="Arial"/>
                <w:color w:val="232222" w:themeColor="text1"/>
                <w:szCs w:val="22"/>
              </w:rPr>
            </w:pPr>
            <w:r w:rsidRPr="0028047D">
              <w:rPr>
                <w:rFonts w:ascii="Arial" w:hAnsi="Arial" w:cs="Arial"/>
                <w:color w:val="232222" w:themeColor="text1"/>
                <w:szCs w:val="22"/>
              </w:rPr>
              <w:t>50927781</w:t>
            </w:r>
          </w:p>
        </w:tc>
      </w:tr>
      <w:tr w:rsidR="00495B3B" w:rsidRPr="00495B3B" w14:paraId="6052E497" w14:textId="77777777" w:rsidTr="6B8AC991">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65C0711" w:rsidR="00495B3B" w:rsidRPr="0028047D" w:rsidRDefault="003201BD" w:rsidP="00495B3B">
            <w:pPr>
              <w:spacing w:before="0" w:after="0"/>
              <w:ind w:left="57" w:right="-450"/>
              <w:rPr>
                <w:rFonts w:ascii="Arial" w:hAnsi="Arial" w:cs="Arial"/>
                <w:color w:val="232222" w:themeColor="text1"/>
                <w:szCs w:val="22"/>
              </w:rPr>
            </w:pPr>
            <w:r w:rsidRPr="0028047D">
              <w:rPr>
                <w:rFonts w:ascii="Arial" w:hAnsi="Arial" w:cs="Arial"/>
                <w:color w:val="232222" w:themeColor="text1"/>
                <w:szCs w:val="22"/>
              </w:rPr>
              <w:t>VPS Grade 5</w:t>
            </w:r>
          </w:p>
        </w:tc>
      </w:tr>
      <w:tr w:rsidR="00495B3B" w:rsidRPr="00495B3B" w14:paraId="513E600D" w14:textId="77777777" w:rsidTr="6B8AC991">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0E24069" w:rsidR="00495B3B" w:rsidRPr="0028047D" w:rsidRDefault="003201BD" w:rsidP="00495B3B">
            <w:pPr>
              <w:spacing w:before="0" w:after="0"/>
              <w:ind w:left="57" w:right="-450"/>
              <w:rPr>
                <w:rFonts w:ascii="Arial" w:hAnsi="Arial" w:cs="Arial"/>
                <w:color w:val="232222" w:themeColor="text1"/>
                <w:szCs w:val="22"/>
              </w:rPr>
            </w:pPr>
            <w:r w:rsidRPr="0028047D">
              <w:rPr>
                <w:rFonts w:ascii="Arial" w:hAnsi="Arial" w:cs="Arial"/>
                <w:color w:val="232222" w:themeColor="text1"/>
                <w:szCs w:val="22"/>
              </w:rPr>
              <w:t>$1</w:t>
            </w:r>
            <w:r w:rsidR="008E24B0">
              <w:rPr>
                <w:rFonts w:ascii="Arial" w:hAnsi="Arial" w:cs="Arial"/>
                <w:color w:val="232222" w:themeColor="text1"/>
                <w:szCs w:val="22"/>
              </w:rPr>
              <w:t>16,403</w:t>
            </w:r>
            <w:r w:rsidRPr="0028047D">
              <w:rPr>
                <w:rFonts w:ascii="Arial" w:hAnsi="Arial" w:cs="Arial"/>
                <w:color w:val="232222" w:themeColor="text1"/>
                <w:szCs w:val="22"/>
              </w:rPr>
              <w:t xml:space="preserve"> - $</w:t>
            </w:r>
            <w:r w:rsidR="008E24B0">
              <w:rPr>
                <w:rFonts w:ascii="Arial" w:hAnsi="Arial" w:cs="Arial"/>
                <w:color w:val="232222" w:themeColor="text1"/>
                <w:szCs w:val="22"/>
              </w:rPr>
              <w:t>140,849</w:t>
            </w:r>
            <w:r w:rsidRPr="0028047D">
              <w:rPr>
                <w:rFonts w:ascii="Arial" w:hAnsi="Arial" w:cs="Arial"/>
                <w:color w:val="232222" w:themeColor="text1"/>
                <w:szCs w:val="22"/>
              </w:rPr>
              <w:t xml:space="preserve"> plus superannuation</w:t>
            </w:r>
          </w:p>
        </w:tc>
      </w:tr>
      <w:tr w:rsidR="00495B3B" w:rsidRPr="00495B3B" w14:paraId="2A722203" w14:textId="77777777" w:rsidTr="6B8AC991">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695A8C6" w:rsidR="00495B3B" w:rsidRPr="0028047D" w:rsidRDefault="00B12BF8" w:rsidP="00495B3B">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Fixed Term until 11 June 2027</w:t>
            </w:r>
            <w:r w:rsidR="00495B3B" w:rsidRPr="0028047D">
              <w:rPr>
                <w:rFonts w:ascii="Arial" w:hAnsi="Arial" w:cs="Arial"/>
                <w:color w:val="232222" w:themeColor="text1"/>
                <w:szCs w:val="22"/>
              </w:rPr>
              <w:t xml:space="preserve"> </w:t>
            </w:r>
          </w:p>
        </w:tc>
      </w:tr>
      <w:tr w:rsidR="00495B3B" w:rsidRPr="00495B3B" w14:paraId="73E4C712" w14:textId="77777777" w:rsidTr="6B8AC991">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126E3C7" w:rsidR="00495B3B" w:rsidRPr="0028047D" w:rsidRDefault="003201BD" w:rsidP="00495B3B">
            <w:pPr>
              <w:spacing w:before="0" w:after="0"/>
              <w:ind w:left="57" w:right="-450"/>
              <w:rPr>
                <w:rFonts w:ascii="Arial" w:hAnsi="Arial" w:cs="Arial"/>
                <w:color w:val="232222" w:themeColor="text1"/>
                <w:szCs w:val="22"/>
              </w:rPr>
            </w:pPr>
            <w:r w:rsidRPr="0028047D">
              <w:rPr>
                <w:rFonts w:ascii="Arial" w:hAnsi="Arial" w:cs="Arial"/>
                <w:color w:val="232222" w:themeColor="text1"/>
                <w:szCs w:val="22"/>
              </w:rPr>
              <w:t>Water and Catchments</w:t>
            </w:r>
          </w:p>
        </w:tc>
      </w:tr>
      <w:tr w:rsidR="00495B3B" w:rsidRPr="00495B3B" w14:paraId="1EBFF7E6" w14:textId="77777777" w:rsidTr="6B8AC991">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1D2C6B4B" w:rsidR="00495B3B" w:rsidRPr="00876FCA" w:rsidRDefault="003201BD" w:rsidP="00495B3B">
            <w:pPr>
              <w:spacing w:before="0" w:after="0"/>
              <w:ind w:left="57" w:right="-450"/>
              <w:rPr>
                <w:rFonts w:ascii="Arial" w:hAnsi="Arial" w:cs="Arial"/>
                <w:color w:val="232222" w:themeColor="text1"/>
              </w:rPr>
            </w:pPr>
            <w:r w:rsidRPr="00876FCA">
              <w:rPr>
                <w:rFonts w:ascii="Arial" w:hAnsi="Arial" w:cs="Arial"/>
                <w:color w:val="232222" w:themeColor="text1"/>
              </w:rPr>
              <w:t>Catchments and Communities</w:t>
            </w:r>
            <w:r w:rsidR="00F436DD">
              <w:rPr>
                <w:rFonts w:ascii="Arial" w:hAnsi="Arial" w:cs="Arial"/>
                <w:color w:val="232222" w:themeColor="text1"/>
              </w:rPr>
              <w:t xml:space="preserve"> / </w:t>
            </w:r>
            <w:r w:rsidRPr="00876FCA">
              <w:rPr>
                <w:rFonts w:ascii="Arial" w:hAnsi="Arial" w:cs="Arial"/>
                <w:color w:val="232222" w:themeColor="text1"/>
              </w:rPr>
              <w:t>Waterway Policy and Programs</w:t>
            </w:r>
          </w:p>
        </w:tc>
      </w:tr>
      <w:tr w:rsidR="00495B3B" w:rsidRPr="00495B3B" w14:paraId="37A0D7CE" w14:textId="77777777" w:rsidTr="6B8AC991">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3B94A0B3" w:rsidR="00495B3B" w:rsidRPr="00876FCA" w:rsidRDefault="439F628F" w:rsidP="6B8AC991">
            <w:pPr>
              <w:spacing w:before="0" w:after="0"/>
              <w:ind w:left="57" w:right="-450"/>
              <w:rPr>
                <w:rFonts w:ascii="Arial" w:hAnsi="Arial" w:cs="Arial"/>
                <w:color w:val="232222" w:themeColor="text1"/>
              </w:rPr>
            </w:pPr>
            <w:r w:rsidRPr="00876FCA">
              <w:rPr>
                <w:rFonts w:ascii="Arial" w:eastAsia="Arial" w:hAnsi="Arial" w:cs="Arial"/>
                <w:color w:val="232222" w:themeColor="text1"/>
              </w:rPr>
              <w:t>8 Nicholson St</w:t>
            </w:r>
            <w:r w:rsidR="008A5269">
              <w:rPr>
                <w:rFonts w:ascii="Arial" w:eastAsia="Arial" w:hAnsi="Arial" w:cs="Arial"/>
                <w:color w:val="232222" w:themeColor="text1"/>
              </w:rPr>
              <w:t>reet,</w:t>
            </w:r>
            <w:r w:rsidRPr="00876FCA">
              <w:rPr>
                <w:rFonts w:ascii="Arial" w:eastAsia="Arial" w:hAnsi="Arial" w:cs="Arial"/>
                <w:color w:val="232222" w:themeColor="text1"/>
              </w:rPr>
              <w:t xml:space="preserve"> East Melbourne</w:t>
            </w:r>
          </w:p>
          <w:p w14:paraId="3B7CA3B3" w14:textId="696D1315" w:rsidR="00495B3B" w:rsidRPr="00876FCA" w:rsidRDefault="00495B3B" w:rsidP="00495B3B">
            <w:pPr>
              <w:spacing w:before="0" w:after="0"/>
              <w:ind w:left="57" w:right="-450"/>
              <w:rPr>
                <w:rFonts w:ascii="Arial" w:hAnsi="Arial" w:cs="Arial"/>
                <w:color w:val="232222" w:themeColor="text1"/>
              </w:rPr>
            </w:pPr>
            <w:r w:rsidRPr="00876FCA">
              <w:rPr>
                <w:rFonts w:ascii="Arial" w:hAnsi="Arial" w:cs="Arial"/>
                <w:color w:val="232222" w:themeColor="text1"/>
              </w:rPr>
              <w:t xml:space="preserve">Hybrid work arrangement available: </w:t>
            </w:r>
            <w:r w:rsidR="003201BD" w:rsidRPr="00876FCA">
              <w:rPr>
                <w:rFonts w:ascii="Arial" w:hAnsi="Arial" w:cs="Arial"/>
                <w:color w:val="232222" w:themeColor="text1"/>
              </w:rPr>
              <w:fldChar w:fldCharType="begin">
                <w:ffData>
                  <w:name w:val=""/>
                  <w:enabled/>
                  <w:calcOnExit w:val="0"/>
                  <w:checkBox>
                    <w:size w:val="26"/>
                    <w:default w:val="1"/>
                  </w:checkBox>
                </w:ffData>
              </w:fldChar>
            </w:r>
            <w:r w:rsidR="003201BD" w:rsidRPr="00876FCA">
              <w:rPr>
                <w:rFonts w:ascii="Arial" w:hAnsi="Arial" w:cs="Arial"/>
                <w:color w:val="232222" w:themeColor="text1"/>
              </w:rPr>
              <w:instrText xml:space="preserve"> FORMCHECKBOX </w:instrText>
            </w:r>
            <w:r w:rsidR="003201BD" w:rsidRPr="00876FCA">
              <w:rPr>
                <w:rFonts w:ascii="Arial" w:hAnsi="Arial" w:cs="Arial"/>
                <w:color w:val="232222" w:themeColor="text1"/>
              </w:rPr>
            </w:r>
            <w:r w:rsidR="003201BD" w:rsidRPr="00876FCA">
              <w:rPr>
                <w:rFonts w:ascii="Arial" w:hAnsi="Arial" w:cs="Arial"/>
                <w:color w:val="232222" w:themeColor="text1"/>
              </w:rPr>
              <w:fldChar w:fldCharType="separate"/>
            </w:r>
            <w:r w:rsidR="003201BD" w:rsidRPr="00876FCA">
              <w:rPr>
                <w:rFonts w:ascii="Arial" w:hAnsi="Arial" w:cs="Arial"/>
                <w:color w:val="232222" w:themeColor="text1"/>
              </w:rPr>
              <w:fldChar w:fldCharType="end"/>
            </w:r>
            <w:r w:rsidR="003201BD" w:rsidRPr="00876FCA">
              <w:rPr>
                <w:rFonts w:ascii="Arial" w:hAnsi="Arial" w:cs="Arial"/>
                <w:color w:val="232222" w:themeColor="text1"/>
              </w:rPr>
              <w:t xml:space="preserve"> </w:t>
            </w:r>
            <w:r w:rsidRPr="00876FCA">
              <w:rPr>
                <w:rFonts w:ascii="Arial" w:hAnsi="Arial" w:cs="Arial"/>
                <w:color w:val="232222" w:themeColor="text1"/>
              </w:rPr>
              <w:t>Yes</w:t>
            </w:r>
            <w:r w:rsidRPr="00876FCA">
              <w:rPr>
                <w:rFonts w:ascii="Arial" w:hAnsi="Arial" w:cs="Arial"/>
                <w:color w:val="232222" w:themeColor="text1"/>
              </w:rPr>
              <w:tab/>
            </w:r>
            <w:r w:rsidRPr="00876FCA">
              <w:rPr>
                <w:rFonts w:ascii="Arial" w:hAnsi="Arial" w:cs="Arial"/>
                <w:color w:val="232222" w:themeColor="text1"/>
              </w:rPr>
              <w:fldChar w:fldCharType="begin">
                <w:ffData>
                  <w:name w:val=""/>
                  <w:enabled/>
                  <w:calcOnExit w:val="0"/>
                  <w:checkBox>
                    <w:size w:val="26"/>
                    <w:default w:val="0"/>
                    <w:checked w:val="0"/>
                  </w:checkBox>
                </w:ffData>
              </w:fldChar>
            </w:r>
            <w:r w:rsidRPr="00876FCA">
              <w:rPr>
                <w:rFonts w:ascii="Arial" w:hAnsi="Arial" w:cs="Arial"/>
                <w:color w:val="232222" w:themeColor="text1"/>
              </w:rPr>
              <w:instrText xml:space="preserve"> FORMCHECKBOX </w:instrText>
            </w:r>
            <w:r w:rsidRPr="00876FCA">
              <w:rPr>
                <w:rFonts w:ascii="Arial" w:hAnsi="Arial" w:cs="Arial"/>
                <w:color w:val="232222" w:themeColor="text1"/>
              </w:rPr>
            </w:r>
            <w:r w:rsidRPr="00876FCA">
              <w:rPr>
                <w:rFonts w:ascii="Arial" w:hAnsi="Arial" w:cs="Arial"/>
                <w:color w:val="232222" w:themeColor="text1"/>
              </w:rPr>
              <w:fldChar w:fldCharType="separate"/>
            </w:r>
            <w:r w:rsidRPr="00876FCA">
              <w:rPr>
                <w:rFonts w:ascii="Arial" w:hAnsi="Arial" w:cs="Arial"/>
                <w:color w:val="232222" w:themeColor="text1"/>
              </w:rPr>
              <w:fldChar w:fldCharType="end"/>
            </w:r>
            <w:r w:rsidRPr="00876FCA">
              <w:rPr>
                <w:rFonts w:ascii="Arial" w:hAnsi="Arial" w:cs="Arial"/>
                <w:color w:val="232222" w:themeColor="text1"/>
              </w:rPr>
              <w:t xml:space="preserve"> No                </w:t>
            </w:r>
          </w:p>
        </w:tc>
      </w:tr>
      <w:tr w:rsidR="00495B3B" w:rsidRPr="00495B3B" w14:paraId="4352AE4A" w14:textId="77777777" w:rsidTr="6B8AC991">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28779A9D" w:rsidR="00495B3B" w:rsidRPr="0028047D" w:rsidRDefault="00B12BF8" w:rsidP="00B12BF8">
            <w:pPr>
              <w:tabs>
                <w:tab w:val="left" w:pos="469"/>
                <w:tab w:val="left" w:pos="1189"/>
              </w:tabs>
              <w:spacing w:before="0" w:after="0"/>
              <w:ind w:left="57" w:right="-450"/>
              <w:rPr>
                <w:rFonts w:ascii="Arial" w:hAnsi="Arial" w:cs="Arial"/>
                <w:color w:val="232222" w:themeColor="text1"/>
                <w:szCs w:val="22"/>
              </w:rPr>
            </w:pPr>
            <w:r w:rsidRPr="00B12BF8">
              <w:rPr>
                <w:rFonts w:ascii="Arial" w:hAnsi="Arial" w:cs="Arial"/>
                <w:color w:val="232222" w:themeColor="text1"/>
                <w:szCs w:val="22"/>
              </w:rPr>
              <w:t>Manager Regional Implementation</w:t>
            </w:r>
            <w:r w:rsidR="00495B3B" w:rsidRPr="0028047D">
              <w:rPr>
                <w:rFonts w:ascii="Arial" w:hAnsi="Arial" w:cs="Arial"/>
                <w:color w:val="232222" w:themeColor="text1"/>
                <w:szCs w:val="22"/>
              </w:rPr>
              <w:tab/>
            </w:r>
          </w:p>
        </w:tc>
      </w:tr>
      <w:tr w:rsidR="00495B3B" w:rsidRPr="00495B3B" w14:paraId="35F6D00F" w14:textId="77777777" w:rsidTr="6B8AC991">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7BDC66A" w:rsidR="00495B3B" w:rsidRPr="0028047D" w:rsidRDefault="00E46831" w:rsidP="00495B3B">
            <w:pPr>
              <w:tabs>
                <w:tab w:val="left" w:pos="469"/>
                <w:tab w:val="left" w:pos="1189"/>
              </w:tabs>
              <w:spacing w:before="0" w:after="0"/>
              <w:ind w:left="57" w:right="-450"/>
              <w:rPr>
                <w:rFonts w:ascii="Arial" w:hAnsi="Arial" w:cs="Arial"/>
                <w:color w:val="232222" w:themeColor="text1"/>
                <w:szCs w:val="22"/>
              </w:rPr>
            </w:pPr>
            <w:r>
              <w:rPr>
                <w:rFonts w:ascii="Arial" w:hAnsi="Arial" w:cs="Arial"/>
                <w:color w:val="232222" w:themeColor="text1"/>
                <w:szCs w:val="22"/>
              </w:rPr>
              <w:fldChar w:fldCharType="begin">
                <w:ffData>
                  <w:name w:val=""/>
                  <w:enabled/>
                  <w:calcOnExit w:val="0"/>
                  <w:checkBox>
                    <w:size w:val="26"/>
                    <w:default w:val="0"/>
                  </w:checkBox>
                </w:ffData>
              </w:fldChar>
            </w:r>
            <w:r>
              <w:rPr>
                <w:rFonts w:ascii="Arial" w:hAnsi="Arial" w:cs="Arial"/>
                <w:color w:val="232222" w:themeColor="text1"/>
                <w:szCs w:val="22"/>
              </w:rPr>
              <w:instrText xml:space="preserve"> FORMCHECKBOX </w:instrText>
            </w:r>
            <w:r>
              <w:rPr>
                <w:rFonts w:ascii="Arial" w:hAnsi="Arial" w:cs="Arial"/>
                <w:color w:val="232222" w:themeColor="text1"/>
                <w:szCs w:val="22"/>
              </w:rPr>
            </w:r>
            <w:r>
              <w:rPr>
                <w:rFonts w:ascii="Arial" w:hAnsi="Arial" w:cs="Arial"/>
                <w:color w:val="232222" w:themeColor="text1"/>
                <w:szCs w:val="22"/>
              </w:rPr>
              <w:fldChar w:fldCharType="separate"/>
            </w:r>
            <w:r>
              <w:rPr>
                <w:rFonts w:ascii="Arial" w:hAnsi="Arial" w:cs="Arial"/>
                <w:color w:val="232222" w:themeColor="text1"/>
                <w:szCs w:val="22"/>
              </w:rPr>
              <w:fldChar w:fldCharType="end"/>
            </w:r>
            <w:r w:rsidR="003201BD" w:rsidRPr="0028047D">
              <w:rPr>
                <w:rFonts w:ascii="Arial" w:hAnsi="Arial" w:cs="Arial"/>
                <w:color w:val="232222" w:themeColor="text1"/>
                <w:szCs w:val="22"/>
              </w:rPr>
              <w:t xml:space="preserve"> </w:t>
            </w:r>
            <w:r w:rsidR="00495B3B" w:rsidRPr="0028047D">
              <w:rPr>
                <w:rFonts w:ascii="Arial" w:hAnsi="Arial" w:cs="Arial"/>
                <w:color w:val="232222" w:themeColor="text1"/>
                <w:szCs w:val="22"/>
              </w:rPr>
              <w:t>Yes</w:t>
            </w:r>
            <w:r w:rsidR="00495B3B" w:rsidRPr="0028047D">
              <w:rPr>
                <w:rFonts w:ascii="Arial" w:hAnsi="Arial" w:cs="Arial"/>
                <w:color w:val="232222" w:themeColor="text1"/>
                <w:szCs w:val="22"/>
              </w:rPr>
              <w:tab/>
            </w:r>
            <w:r>
              <w:rPr>
                <w:rFonts w:ascii="Arial" w:hAnsi="Arial" w:cs="Arial"/>
                <w:color w:val="232222" w:themeColor="text1"/>
                <w:szCs w:val="22"/>
              </w:rPr>
              <w:fldChar w:fldCharType="begin">
                <w:ffData>
                  <w:name w:val=""/>
                  <w:enabled/>
                  <w:calcOnExit w:val="0"/>
                  <w:checkBox>
                    <w:size w:val="26"/>
                    <w:default w:val="1"/>
                  </w:checkBox>
                </w:ffData>
              </w:fldChar>
            </w:r>
            <w:r>
              <w:rPr>
                <w:rFonts w:ascii="Arial" w:hAnsi="Arial" w:cs="Arial"/>
                <w:color w:val="232222" w:themeColor="text1"/>
                <w:szCs w:val="22"/>
              </w:rPr>
              <w:instrText xml:space="preserve"> FORMCHECKBOX </w:instrText>
            </w:r>
            <w:r>
              <w:rPr>
                <w:rFonts w:ascii="Arial" w:hAnsi="Arial" w:cs="Arial"/>
                <w:color w:val="232222" w:themeColor="text1"/>
                <w:szCs w:val="22"/>
              </w:rPr>
            </w:r>
            <w:r>
              <w:rPr>
                <w:rFonts w:ascii="Arial" w:hAnsi="Arial" w:cs="Arial"/>
                <w:color w:val="232222" w:themeColor="text1"/>
                <w:szCs w:val="22"/>
              </w:rPr>
              <w:fldChar w:fldCharType="separate"/>
            </w:r>
            <w:r>
              <w:rPr>
                <w:rFonts w:ascii="Arial" w:hAnsi="Arial" w:cs="Arial"/>
                <w:color w:val="232222" w:themeColor="text1"/>
                <w:szCs w:val="22"/>
              </w:rPr>
              <w:fldChar w:fldCharType="end"/>
            </w:r>
            <w:r w:rsidR="00495B3B" w:rsidRPr="0028047D">
              <w:rPr>
                <w:rFonts w:ascii="Arial" w:hAnsi="Arial" w:cs="Arial"/>
                <w:color w:val="232222" w:themeColor="text1"/>
                <w:szCs w:val="22"/>
              </w:rPr>
              <w:t xml:space="preserve"> No                If yes, how many?</w:t>
            </w:r>
            <w:r w:rsidR="003201BD" w:rsidRPr="0028047D">
              <w:rPr>
                <w:rFonts w:ascii="Arial" w:hAnsi="Arial" w:cs="Arial"/>
                <w:color w:val="232222" w:themeColor="text1"/>
                <w:szCs w:val="22"/>
              </w:rPr>
              <w:t xml:space="preserve"> </w:t>
            </w:r>
          </w:p>
        </w:tc>
      </w:tr>
      <w:tr w:rsidR="003201BD" w:rsidRPr="00495B3B" w14:paraId="70C7CF88" w14:textId="77777777" w:rsidTr="6B8AC991">
        <w:trPr>
          <w:trHeight w:val="399"/>
        </w:trPr>
        <w:tc>
          <w:tcPr>
            <w:tcW w:w="2580" w:type="dxa"/>
            <w:tcBorders>
              <w:top w:val="nil"/>
              <w:bottom w:val="nil"/>
              <w:right w:val="nil"/>
            </w:tcBorders>
            <w:vAlign w:val="center"/>
          </w:tcPr>
          <w:p w14:paraId="58989FFF" w14:textId="77777777" w:rsidR="003201BD" w:rsidRPr="00495B3B" w:rsidRDefault="003201BD" w:rsidP="003201BD">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155B575" w:rsidR="003201BD" w:rsidRPr="0028047D" w:rsidRDefault="00B12BF8" w:rsidP="003201BD">
            <w:pPr>
              <w:spacing w:before="0" w:after="0"/>
              <w:ind w:left="57" w:right="-450"/>
              <w:rPr>
                <w:rFonts w:ascii="Arial" w:hAnsi="Arial" w:cs="Arial"/>
                <w:color w:val="232222" w:themeColor="text1"/>
                <w:szCs w:val="22"/>
              </w:rPr>
            </w:pPr>
            <w:r w:rsidRPr="00B12BF8">
              <w:rPr>
                <w:rFonts w:ascii="Arial" w:hAnsi="Arial" w:cs="Arial"/>
                <w:color w:val="232222" w:themeColor="text1"/>
                <w:szCs w:val="22"/>
              </w:rPr>
              <w:t>Greg Fletcher</w:t>
            </w:r>
            <w:r>
              <w:rPr>
                <w:rFonts w:ascii="Arial" w:hAnsi="Arial" w:cs="Arial"/>
                <w:color w:val="232222" w:themeColor="text1"/>
                <w:szCs w:val="22"/>
              </w:rPr>
              <w:t xml:space="preserve"> via </w:t>
            </w:r>
            <w:hyperlink r:id="rId23" w:history="1">
              <w:r w:rsidRPr="00292838">
                <w:rPr>
                  <w:rStyle w:val="Hyperlink"/>
                  <w:rFonts w:ascii="Arial" w:hAnsi="Arial" w:cs="Arial"/>
                  <w:szCs w:val="22"/>
                </w:rPr>
                <w:t>greg.x.fletcher@deeca.vic.gov.au</w:t>
              </w:r>
            </w:hyperlink>
            <w:r>
              <w:rPr>
                <w:rFonts w:ascii="Arial" w:hAnsi="Arial" w:cs="Arial"/>
                <w:color w:val="232222" w:themeColor="text1"/>
                <w:szCs w:val="22"/>
              </w:rPr>
              <w:t xml:space="preserve"> or </w:t>
            </w:r>
            <w:r w:rsidRPr="00B12BF8">
              <w:rPr>
                <w:rFonts w:ascii="Arial" w:hAnsi="Arial" w:cs="Arial"/>
                <w:color w:val="232222" w:themeColor="text1"/>
                <w:szCs w:val="22"/>
              </w:rPr>
              <w:t>0438329043</w:t>
            </w:r>
            <w:r w:rsidR="003201BD" w:rsidRPr="0028047D">
              <w:rPr>
                <w:rFonts w:ascii="Arial" w:hAnsi="Arial" w:cs="Arial"/>
                <w:color w:val="232222" w:themeColor="text1"/>
                <w:szCs w:val="22"/>
              </w:rPr>
              <w:tab/>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08F21F9" w14:textId="1E3CD110" w:rsidR="0078356C" w:rsidRPr="00143D13" w:rsidRDefault="0078356C" w:rsidP="0078356C">
      <w:pPr>
        <w:spacing w:after="160" w:line="259" w:lineRule="auto"/>
        <w:rPr>
          <w:rFonts w:ascii="Arial" w:hAnsi="Arial" w:cs="Arial"/>
        </w:rPr>
      </w:pPr>
      <w:r w:rsidRPr="00143D13">
        <w:rPr>
          <w:rFonts w:ascii="Arial" w:hAnsi="Arial" w:cs="Arial"/>
        </w:rPr>
        <w:t xml:space="preserve">This position will be leading streams of work aligned with </w:t>
      </w:r>
      <w:r w:rsidRPr="00143D13">
        <w:rPr>
          <w:rFonts w:ascii="Arial" w:hAnsi="Arial" w:cs="Arial"/>
          <w:i/>
          <w:iCs/>
        </w:rPr>
        <w:t>the</w:t>
      </w:r>
      <w:r w:rsidRPr="00143D13">
        <w:rPr>
          <w:rFonts w:ascii="Arial" w:hAnsi="Arial" w:cs="Arial"/>
        </w:rPr>
        <w:t xml:space="preserve"> </w:t>
      </w:r>
      <w:r w:rsidRPr="00143D13">
        <w:rPr>
          <w:rFonts w:ascii="Arial" w:hAnsi="Arial" w:cs="Arial"/>
          <w:i/>
          <w:iCs/>
        </w:rPr>
        <w:t xml:space="preserve">Victorian Waterway Management Strategy, Water is Life, and </w:t>
      </w:r>
      <w:r w:rsidRPr="00143D13">
        <w:rPr>
          <w:rFonts w:ascii="Arial" w:hAnsi="Arial" w:cs="Arial"/>
        </w:rPr>
        <w:t>sustainable water strategies</w:t>
      </w:r>
      <w:r w:rsidRPr="00143D13">
        <w:rPr>
          <w:rFonts w:ascii="Arial" w:hAnsi="Arial" w:cs="Arial"/>
          <w:i/>
          <w:iCs/>
        </w:rPr>
        <w:t xml:space="preserve"> </w:t>
      </w:r>
      <w:r w:rsidRPr="00143D13">
        <w:rPr>
          <w:rFonts w:ascii="Arial" w:hAnsi="Arial" w:cs="Arial"/>
        </w:rPr>
        <w:t xml:space="preserve">and other relevant policies and plans that support the regional waterway program. The role will be critical in the developing tools and guidance to underpin policies and strategies, responding to emerging issues, maintaining good governance to support regional delivery, evaluating regional programs, and informing policy and business case development. It will </w:t>
      </w:r>
      <w:r w:rsidR="00E46831">
        <w:rPr>
          <w:rFonts w:ascii="Arial" w:hAnsi="Arial" w:cs="Arial"/>
        </w:rPr>
        <w:t xml:space="preserve">shape policy and strategy as well as </w:t>
      </w:r>
      <w:r w:rsidRPr="00143D13">
        <w:rPr>
          <w:rFonts w:ascii="Arial" w:hAnsi="Arial" w:cs="Arial"/>
        </w:rPr>
        <w:t>deliver projects to continually improve the effectiveness of the regional waterway management framework in achieving positive environmental outcomes and climate change adaptation for waterways in Victoria. Areas of work may include regional waterway strategy renewals, oversight of Flagship projects, and other riparian and river channel, environmental water, wetlands, water quality</w:t>
      </w:r>
      <w:r w:rsidR="00023DD7">
        <w:rPr>
          <w:rFonts w:ascii="Arial" w:hAnsi="Arial" w:cs="Arial"/>
        </w:rPr>
        <w:t>, native fish, invasive species</w:t>
      </w:r>
      <w:r w:rsidRPr="00143D13">
        <w:rPr>
          <w:rFonts w:ascii="Arial" w:hAnsi="Arial" w:cs="Arial"/>
        </w:rPr>
        <w:t xml:space="preserve"> and estuaries </w:t>
      </w:r>
      <w:r w:rsidR="00023DD7">
        <w:rPr>
          <w:rFonts w:ascii="Arial" w:hAnsi="Arial" w:cs="Arial"/>
        </w:rPr>
        <w:t xml:space="preserve">policy and </w:t>
      </w:r>
      <w:r w:rsidRPr="00143D13">
        <w:rPr>
          <w:rFonts w:ascii="Arial" w:hAnsi="Arial" w:cs="Arial"/>
        </w:rPr>
        <w:t>project</w:t>
      </w:r>
      <w:r w:rsidR="00023DD7">
        <w:rPr>
          <w:rFonts w:ascii="Arial" w:hAnsi="Arial" w:cs="Arial"/>
        </w:rPr>
        <w:t xml:space="preserve"> work</w:t>
      </w:r>
      <w:r w:rsidRPr="00143D13">
        <w:rPr>
          <w:rFonts w:ascii="Arial" w:hAnsi="Arial" w:cs="Arial"/>
          <w:i/>
          <w:iCs/>
        </w:rPr>
        <w:t>.</w:t>
      </w:r>
      <w:r w:rsidRPr="00143D13">
        <w:rPr>
          <w:rFonts w:ascii="Arial" w:hAnsi="Arial" w:cs="Arial"/>
        </w:rPr>
        <w:t> </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66A451E" w14:textId="77777777" w:rsidR="003F3C58" w:rsidRPr="003F3C58" w:rsidRDefault="003F3C58" w:rsidP="003F3C58">
      <w:pPr>
        <w:rPr>
          <w:i/>
          <w:iCs/>
          <w:lang w:eastAsia="zh-CN"/>
        </w:rPr>
      </w:pPr>
      <w:r w:rsidRPr="003F3C58">
        <w:rPr>
          <w:i/>
          <w:iCs/>
          <w:lang w:eastAsia="zh-CN"/>
        </w:rPr>
        <w:t>The Group</w:t>
      </w:r>
    </w:p>
    <w:p w14:paraId="75EA6FCE" w14:textId="77777777" w:rsidR="003F3C58" w:rsidRPr="003F3C58" w:rsidRDefault="003F3C58" w:rsidP="003F3C58">
      <w:pPr>
        <w:rPr>
          <w:lang w:eastAsia="zh-CN"/>
        </w:rPr>
      </w:pPr>
      <w:r w:rsidRPr="003F3C58">
        <w:rPr>
          <w:lang w:eastAsia="zh-CN"/>
        </w:rPr>
        <w:t>The Water and Catchments Group (WCG), in partnership with water corporations, catchment management authorities, Traditional Owners and the community, is responsible for managing Victoria’s water and catchment resources.</w:t>
      </w:r>
    </w:p>
    <w:p w14:paraId="3DD01EDB" w14:textId="77777777" w:rsidR="003F3C58" w:rsidRPr="003F3C58" w:rsidRDefault="003F3C58" w:rsidP="003F3C58">
      <w:pPr>
        <w:rPr>
          <w:lang w:eastAsia="zh-CN"/>
        </w:rPr>
      </w:pPr>
    </w:p>
    <w:p w14:paraId="743C9C7C" w14:textId="77777777" w:rsidR="003F3C58" w:rsidRPr="003F3C58" w:rsidRDefault="003F3C58" w:rsidP="003F3C58">
      <w:pPr>
        <w:rPr>
          <w:i/>
          <w:iCs/>
          <w:lang w:eastAsia="zh-CN"/>
        </w:rPr>
      </w:pPr>
      <w:r w:rsidRPr="003F3C58">
        <w:rPr>
          <w:i/>
          <w:iCs/>
          <w:lang w:eastAsia="zh-CN"/>
        </w:rPr>
        <w:t xml:space="preserve">The Division   </w:t>
      </w:r>
    </w:p>
    <w:p w14:paraId="0A8A3BEE" w14:textId="3FBA4B0F" w:rsidR="003F3C58" w:rsidRPr="003F3C58" w:rsidRDefault="003F3C58" w:rsidP="003F3C58">
      <w:pPr>
        <w:rPr>
          <w:lang w:eastAsia="zh-CN"/>
        </w:rPr>
      </w:pPr>
      <w:r w:rsidRPr="003F3C58">
        <w:rPr>
          <w:lang w:eastAsia="zh-CN"/>
        </w:rPr>
        <w:t xml:space="preserve">The Catchments and Communities Division develops and delivers policies, strategies and programs that balance the needs of the environment with communities and water use and management. This involves working to apply a </w:t>
      </w:r>
      <w:r w:rsidRPr="003F3C58">
        <w:rPr>
          <w:lang w:eastAsia="zh-CN"/>
        </w:rPr>
        <w:lastRenderedPageBreak/>
        <w:t xml:space="preserve">holistic approach to waterway and catchment management with a wide range of partners and community stakeholders including Traditional Owners, Catchment Management Authorities, Commonwealth government, other jurisdictions and local governments, community and environmental stakeholders. The Division comprises three Branches:   </w:t>
      </w:r>
    </w:p>
    <w:p w14:paraId="7429E057" w14:textId="77777777" w:rsidR="003F3C58" w:rsidRPr="003F3C58" w:rsidRDefault="003F3C58" w:rsidP="00982343">
      <w:pPr>
        <w:pStyle w:val="ListParagraph"/>
        <w:numPr>
          <w:ilvl w:val="0"/>
          <w:numId w:val="18"/>
        </w:numPr>
        <w:rPr>
          <w:lang w:eastAsia="zh-CN"/>
        </w:rPr>
      </w:pPr>
      <w:r w:rsidRPr="003F3C58">
        <w:rPr>
          <w:lang w:eastAsia="zh-CN"/>
        </w:rPr>
        <w:t xml:space="preserve">Waterway Policy &amp; Programs   </w:t>
      </w:r>
    </w:p>
    <w:p w14:paraId="0590635E" w14:textId="75D26D64" w:rsidR="003F3C58" w:rsidRPr="003F3C58" w:rsidRDefault="003F3C58" w:rsidP="00982343">
      <w:pPr>
        <w:pStyle w:val="ListParagraph"/>
        <w:numPr>
          <w:ilvl w:val="0"/>
          <w:numId w:val="18"/>
        </w:numPr>
        <w:rPr>
          <w:lang w:eastAsia="zh-CN"/>
        </w:rPr>
      </w:pPr>
      <w:r w:rsidRPr="168947FD">
        <w:rPr>
          <w:lang w:eastAsia="zh-CN"/>
        </w:rPr>
        <w:t>Catchment</w:t>
      </w:r>
      <w:r w:rsidR="21B9DCEB" w:rsidRPr="168947FD">
        <w:rPr>
          <w:lang w:eastAsia="zh-CN"/>
        </w:rPr>
        <w:t xml:space="preserve"> Programs</w:t>
      </w:r>
      <w:r w:rsidRPr="168947FD">
        <w:rPr>
          <w:lang w:eastAsia="zh-CN"/>
        </w:rPr>
        <w:t xml:space="preserve"> &amp; Rural Policy   </w:t>
      </w:r>
    </w:p>
    <w:p w14:paraId="4321C0AD" w14:textId="1E2D16C6" w:rsidR="003F3C58" w:rsidRPr="003F3C58" w:rsidRDefault="00E46831" w:rsidP="00982343">
      <w:pPr>
        <w:pStyle w:val="ListParagraph"/>
        <w:numPr>
          <w:ilvl w:val="0"/>
          <w:numId w:val="18"/>
        </w:numPr>
        <w:rPr>
          <w:lang w:eastAsia="zh-CN"/>
        </w:rPr>
      </w:pPr>
      <w:r>
        <w:rPr>
          <w:lang w:eastAsia="zh-CN"/>
        </w:rPr>
        <w:t>Regional Water Planning and Partnerships</w:t>
      </w:r>
    </w:p>
    <w:p w14:paraId="00E97D1A" w14:textId="77777777" w:rsidR="003F3C58" w:rsidRPr="003F3C58" w:rsidRDefault="003F3C58" w:rsidP="003F3C58">
      <w:pPr>
        <w:rPr>
          <w:i/>
          <w:iCs/>
          <w:lang w:eastAsia="zh-CN"/>
        </w:rPr>
      </w:pPr>
      <w:r w:rsidRPr="003F3C58">
        <w:rPr>
          <w:i/>
          <w:iCs/>
          <w:lang w:eastAsia="zh-CN"/>
        </w:rPr>
        <w:t xml:space="preserve">The Branch  </w:t>
      </w:r>
    </w:p>
    <w:p w14:paraId="68094B95" w14:textId="1870F02A" w:rsidR="00495B3B" w:rsidRPr="003F3C58" w:rsidRDefault="003F3C58" w:rsidP="003F3C58">
      <w:r w:rsidRPr="003F3C58">
        <w:rPr>
          <w:lang w:eastAsia="zh-CN"/>
        </w:rPr>
        <w:t>The Waterway Policy and Programs Branch will respond to current environmental challenges and be responsible for leading environmental input in WCG strategies and policies. The Branch will continually adapt waterway management and achieve positive environmental outcomes from investing in integrated actions such as delivering water for the environment, revegetation and managing invasive species.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E3F1543" w14:textId="0742B8B2" w:rsidR="00982343" w:rsidRPr="00143D13" w:rsidRDefault="00982343" w:rsidP="00982343">
      <w:pPr>
        <w:numPr>
          <w:ilvl w:val="0"/>
          <w:numId w:val="19"/>
        </w:numPr>
        <w:tabs>
          <w:tab w:val="clear" w:pos="720"/>
          <w:tab w:val="num" w:pos="360"/>
        </w:tabs>
        <w:spacing w:before="0" w:after="160" w:line="259" w:lineRule="auto"/>
        <w:ind w:left="360"/>
        <w:rPr>
          <w:rFonts w:ascii="Arial" w:hAnsi="Arial" w:cs="Arial"/>
        </w:rPr>
      </w:pPr>
      <w:r w:rsidRPr="00143D13">
        <w:rPr>
          <w:rFonts w:ascii="Arial" w:hAnsi="Arial" w:cs="Arial"/>
        </w:rPr>
        <w:t>Lead and manage workstreams and complex projects across the Regional Waterways Program team to drive regional implementation of waterway policy</w:t>
      </w:r>
      <w:r w:rsidR="00023DD7">
        <w:rPr>
          <w:rFonts w:ascii="Arial" w:hAnsi="Arial" w:cs="Arial"/>
        </w:rPr>
        <w:t xml:space="preserve"> and strategy</w:t>
      </w:r>
      <w:r w:rsidRPr="00143D13">
        <w:rPr>
          <w:rFonts w:ascii="Arial" w:hAnsi="Arial" w:cs="Arial"/>
        </w:rPr>
        <w:t>. You will work across stages of project scoping, planning, engagement, implementation and budget management, resolving operational service delivery problems consistent with program objectives.</w:t>
      </w:r>
    </w:p>
    <w:p w14:paraId="651F97E9" w14:textId="14D41565" w:rsidR="00982343" w:rsidRPr="00143D13" w:rsidRDefault="00982343" w:rsidP="00982343">
      <w:pPr>
        <w:numPr>
          <w:ilvl w:val="0"/>
          <w:numId w:val="19"/>
        </w:numPr>
        <w:tabs>
          <w:tab w:val="clear" w:pos="720"/>
          <w:tab w:val="num" w:pos="360"/>
        </w:tabs>
        <w:spacing w:before="0" w:after="160" w:line="259" w:lineRule="auto"/>
        <w:ind w:left="360"/>
        <w:rPr>
          <w:rFonts w:ascii="Arial" w:hAnsi="Arial" w:cs="Arial"/>
        </w:rPr>
      </w:pPr>
      <w:r w:rsidRPr="00143D13">
        <w:rPr>
          <w:rFonts w:ascii="Arial" w:hAnsi="Arial" w:cs="Arial"/>
        </w:rPr>
        <w:t xml:space="preserve">Provide professional and timely advice to internal and external audiences by preparing briefing notes, discussion papers and correspondence that convey specialist concepts and </w:t>
      </w:r>
      <w:r w:rsidR="00E46831">
        <w:rPr>
          <w:rFonts w:ascii="Arial" w:hAnsi="Arial" w:cs="Arial"/>
        </w:rPr>
        <w:t xml:space="preserve">shapes </w:t>
      </w:r>
      <w:r w:rsidRPr="00143D13">
        <w:rPr>
          <w:rFonts w:ascii="Arial" w:hAnsi="Arial" w:cs="Arial"/>
        </w:rPr>
        <w:t>policies for waterway management.  </w:t>
      </w:r>
    </w:p>
    <w:p w14:paraId="0813A70E" w14:textId="58D33340" w:rsidR="00982343" w:rsidRPr="00143D13" w:rsidRDefault="00982343" w:rsidP="00982343">
      <w:pPr>
        <w:numPr>
          <w:ilvl w:val="0"/>
          <w:numId w:val="20"/>
        </w:numPr>
        <w:tabs>
          <w:tab w:val="clear" w:pos="720"/>
          <w:tab w:val="num" w:pos="360"/>
        </w:tabs>
        <w:spacing w:before="0" w:after="160" w:line="259" w:lineRule="auto"/>
        <w:ind w:left="360"/>
        <w:rPr>
          <w:rFonts w:ascii="Arial" w:hAnsi="Arial" w:cs="Arial"/>
        </w:rPr>
      </w:pPr>
      <w:r w:rsidRPr="00143D13">
        <w:rPr>
          <w:rFonts w:ascii="Arial" w:hAnsi="Arial" w:cs="Arial"/>
        </w:rPr>
        <w:t>Establish and maintain strong collaborative working relationships with internal and external partners and stakeholders in waterway management and engage them appropriately in the development, implementation and review of</w:t>
      </w:r>
      <w:r w:rsidR="00023DD7">
        <w:rPr>
          <w:rFonts w:ascii="Arial" w:hAnsi="Arial" w:cs="Arial"/>
        </w:rPr>
        <w:t xml:space="preserve"> policies and</w:t>
      </w:r>
      <w:r w:rsidRPr="00143D13">
        <w:rPr>
          <w:rFonts w:ascii="Arial" w:hAnsi="Arial" w:cs="Arial"/>
        </w:rPr>
        <w:t xml:space="preserve"> projects to ensure desired outcomes are achieved.  You will also lead and influence in partner and stakeholder meetings and forums supporting regional waterway program delivery.  </w:t>
      </w:r>
    </w:p>
    <w:p w14:paraId="74FC7CA7" w14:textId="6DF1B197" w:rsidR="00982343" w:rsidRPr="00143D13" w:rsidRDefault="00982343" w:rsidP="00982343">
      <w:pPr>
        <w:numPr>
          <w:ilvl w:val="0"/>
          <w:numId w:val="21"/>
        </w:numPr>
        <w:tabs>
          <w:tab w:val="clear" w:pos="720"/>
          <w:tab w:val="num" w:pos="360"/>
        </w:tabs>
        <w:spacing w:before="0" w:after="160" w:line="259" w:lineRule="auto"/>
        <w:ind w:left="360"/>
        <w:rPr>
          <w:rFonts w:ascii="Arial" w:hAnsi="Arial" w:cs="Arial"/>
        </w:rPr>
      </w:pPr>
      <w:r w:rsidRPr="00143D13">
        <w:rPr>
          <w:rFonts w:ascii="Arial" w:hAnsi="Arial" w:cs="Arial"/>
        </w:rPr>
        <w:t xml:space="preserve">Analyse complex policy and strategic issues that emerge in regional </w:t>
      </w:r>
      <w:r w:rsidR="00E46831">
        <w:rPr>
          <w:rFonts w:ascii="Arial" w:hAnsi="Arial" w:cs="Arial"/>
        </w:rPr>
        <w:t xml:space="preserve">and cross-regional </w:t>
      </w:r>
      <w:r w:rsidRPr="00143D13">
        <w:rPr>
          <w:rFonts w:ascii="Arial" w:hAnsi="Arial" w:cs="Arial"/>
        </w:rPr>
        <w:t>delivery, providing expert advice to the government and senior management, with direction from the leadership team.   </w:t>
      </w:r>
    </w:p>
    <w:p w14:paraId="15471831" w14:textId="77777777" w:rsidR="00982343" w:rsidRPr="00143D13" w:rsidRDefault="00982343" w:rsidP="00982343">
      <w:pPr>
        <w:numPr>
          <w:ilvl w:val="0"/>
          <w:numId w:val="22"/>
        </w:numPr>
        <w:tabs>
          <w:tab w:val="clear" w:pos="720"/>
          <w:tab w:val="num" w:pos="360"/>
        </w:tabs>
        <w:spacing w:before="0" w:after="160" w:line="259" w:lineRule="auto"/>
        <w:ind w:left="360"/>
        <w:rPr>
          <w:rFonts w:ascii="Arial" w:hAnsi="Arial" w:cs="Arial"/>
        </w:rPr>
      </w:pPr>
      <w:r w:rsidRPr="00143D13">
        <w:rPr>
          <w:rFonts w:ascii="Arial" w:hAnsi="Arial" w:cs="Arial"/>
        </w:rPr>
        <w:t>Provide support to additional priority branch projects and ensure compliance with corporate responsibilities as required.  </w:t>
      </w:r>
    </w:p>
    <w:p w14:paraId="6377DDA6" w14:textId="77777777" w:rsidR="00982343" w:rsidRPr="00143D13" w:rsidRDefault="00982343" w:rsidP="00982343">
      <w:pPr>
        <w:numPr>
          <w:ilvl w:val="0"/>
          <w:numId w:val="23"/>
        </w:numPr>
        <w:tabs>
          <w:tab w:val="clear" w:pos="720"/>
          <w:tab w:val="num" w:pos="360"/>
        </w:tabs>
        <w:spacing w:before="0" w:after="160" w:line="259" w:lineRule="auto"/>
        <w:ind w:left="360"/>
        <w:rPr>
          <w:rFonts w:ascii="Arial" w:hAnsi="Arial" w:cs="Arial"/>
        </w:rPr>
      </w:pPr>
      <w:r w:rsidRPr="00143D13">
        <w:rPr>
          <w:rFonts w:ascii="Arial" w:hAnsi="Arial" w:cs="Arial"/>
        </w:rPr>
        <w:t>Practice cultural safety by creating environments, relationships and systems free from racism and discrimination so that people can feel safe, valued and able to participate. </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8F37B3" w:rsidRDefault="00495B3B" w:rsidP="00495B3B">
      <w:pPr>
        <w:spacing w:before="0" w:after="0"/>
        <w:rPr>
          <w:rFonts w:ascii="Arial" w:hAnsi="Arial" w:cs="Arial"/>
          <w:color w:val="232222" w:themeColor="text1"/>
          <w:szCs w:val="22"/>
        </w:rPr>
      </w:pPr>
      <w:r w:rsidRPr="008F37B3">
        <w:rPr>
          <w:rFonts w:ascii="Arial" w:hAnsi="Arial" w:cs="Arial"/>
          <w:color w:val="232222" w:themeColor="text1"/>
          <w:szCs w:val="22"/>
        </w:rPr>
        <w:t>The key selection criteria specified below outline the capabilities required for the position.</w:t>
      </w:r>
    </w:p>
    <w:p w14:paraId="7195DD23" w14:textId="77777777" w:rsidR="00495B3B" w:rsidRPr="008F37B3" w:rsidRDefault="00495B3B" w:rsidP="00495B3B">
      <w:pPr>
        <w:spacing w:before="160" w:after="0"/>
        <w:rPr>
          <w:rFonts w:ascii="Arial" w:hAnsi="Arial" w:cs="Arial"/>
          <w:b/>
          <w:color w:val="232222" w:themeColor="text1"/>
          <w:szCs w:val="22"/>
        </w:rPr>
      </w:pPr>
      <w:r w:rsidRPr="008F37B3">
        <w:rPr>
          <w:rFonts w:ascii="Arial" w:hAnsi="Arial" w:cs="Arial"/>
          <w:b/>
          <w:color w:val="232222" w:themeColor="text1"/>
          <w:szCs w:val="22"/>
        </w:rPr>
        <w:t>Specialist/Technical Expertise/Qualifications</w:t>
      </w:r>
    </w:p>
    <w:p w14:paraId="66958420" w14:textId="12B0BF70" w:rsidR="008F37B3" w:rsidRPr="008F37B3" w:rsidRDefault="008F37B3" w:rsidP="00982343">
      <w:pPr>
        <w:pStyle w:val="ListParagraph"/>
        <w:numPr>
          <w:ilvl w:val="0"/>
          <w:numId w:val="16"/>
        </w:numPr>
        <w:spacing w:before="0" w:after="0" w:line="276" w:lineRule="auto"/>
        <w:rPr>
          <w:rFonts w:ascii="Arial" w:hAnsi="Arial"/>
          <w:b/>
          <w:bCs/>
          <w:color w:val="232222" w:themeColor="text1"/>
        </w:rPr>
      </w:pPr>
      <w:r w:rsidRPr="008F37B3">
        <w:rPr>
          <w:rFonts w:ascii="Arial" w:hAnsi="Arial"/>
          <w:color w:val="232222" w:themeColor="text1"/>
          <w:lang w:eastAsia="zh-CN"/>
        </w:rPr>
        <w:t xml:space="preserve">Essential – a </w:t>
      </w:r>
      <w:r w:rsidRPr="008F37B3">
        <w:rPr>
          <w:rFonts w:ascii="Arial" w:hAnsi="Arial"/>
          <w:b/>
          <w:bCs/>
          <w:color w:val="232222" w:themeColor="text1"/>
          <w:lang w:eastAsia="zh-CN"/>
        </w:rPr>
        <w:t>degree qualification</w:t>
      </w:r>
      <w:r w:rsidRPr="008F37B3">
        <w:rPr>
          <w:rFonts w:ascii="Arial" w:hAnsi="Arial"/>
          <w:color w:val="232222" w:themeColor="text1"/>
          <w:lang w:eastAsia="zh-CN"/>
        </w:rPr>
        <w:t xml:space="preserve"> or higher, preferably in science, environmental engineering, natural resource management, environmental law, or a relevant equivalent</w:t>
      </w:r>
      <w:r>
        <w:rPr>
          <w:rFonts w:ascii="Arial" w:hAnsi="Arial"/>
          <w:color w:val="232222" w:themeColor="text1"/>
          <w:lang w:eastAsia="zh-CN"/>
        </w:rPr>
        <w:t>.</w:t>
      </w:r>
    </w:p>
    <w:p w14:paraId="10FAA8CA" w14:textId="77777777" w:rsidR="008F37B3" w:rsidRPr="008F37B3" w:rsidRDefault="008F37B3" w:rsidP="00982343">
      <w:pPr>
        <w:pStyle w:val="ListParagraph"/>
        <w:numPr>
          <w:ilvl w:val="0"/>
          <w:numId w:val="16"/>
        </w:numPr>
        <w:spacing w:before="0" w:after="0" w:line="276" w:lineRule="auto"/>
        <w:rPr>
          <w:rFonts w:ascii="Arial" w:hAnsi="Arial"/>
          <w:b/>
          <w:bCs/>
          <w:color w:val="232222" w:themeColor="text1"/>
        </w:rPr>
      </w:pPr>
      <w:r w:rsidRPr="008F37B3">
        <w:rPr>
          <w:rFonts w:ascii="Arial" w:hAnsi="Arial"/>
          <w:color w:val="232222" w:themeColor="text1"/>
          <w:lang w:eastAsia="zh-CN"/>
        </w:rPr>
        <w:t xml:space="preserve">Essential – demonstrated </w:t>
      </w:r>
      <w:r w:rsidRPr="008F37B3">
        <w:rPr>
          <w:rFonts w:ascii="Arial" w:hAnsi="Arial"/>
          <w:b/>
          <w:bCs/>
          <w:color w:val="232222" w:themeColor="text1"/>
          <w:lang w:eastAsia="zh-CN"/>
        </w:rPr>
        <w:t>knowledge of Victoria’s water resource management framework</w:t>
      </w:r>
      <w:r w:rsidRPr="008F37B3">
        <w:rPr>
          <w:rFonts w:ascii="Arial" w:hAnsi="Arial"/>
          <w:color w:val="232222" w:themeColor="text1"/>
          <w:lang w:eastAsia="zh-CN"/>
        </w:rPr>
        <w:t>.</w:t>
      </w:r>
    </w:p>
    <w:p w14:paraId="62DD3F46" w14:textId="77777777" w:rsidR="00495B3B" w:rsidRPr="008F37B3" w:rsidRDefault="00495B3B" w:rsidP="00495B3B">
      <w:pPr>
        <w:spacing w:before="160" w:after="0"/>
        <w:rPr>
          <w:rFonts w:ascii="Arial" w:hAnsi="Arial" w:cs="Arial"/>
          <w:b/>
          <w:color w:val="232222" w:themeColor="text1"/>
        </w:rPr>
      </w:pPr>
      <w:r w:rsidRPr="008F37B3">
        <w:rPr>
          <w:rFonts w:ascii="Arial" w:hAnsi="Arial" w:cs="Arial"/>
          <w:b/>
          <w:color w:val="232222" w:themeColor="text1"/>
        </w:rPr>
        <w:t>Capabilities</w:t>
      </w:r>
    </w:p>
    <w:p w14:paraId="09434DEB" w14:textId="77777777" w:rsidR="008F37B3" w:rsidRPr="008F37B3" w:rsidRDefault="008F37B3" w:rsidP="00982343">
      <w:pPr>
        <w:numPr>
          <w:ilvl w:val="0"/>
          <w:numId w:val="16"/>
        </w:numPr>
        <w:spacing w:before="60" w:after="0" w:line="240" w:lineRule="auto"/>
        <w:ind w:left="357" w:hanging="357"/>
        <w:rPr>
          <w:rStyle w:val="BodyTextChar"/>
          <w:color w:val="232222" w:themeColor="text1"/>
        </w:rPr>
      </w:pPr>
      <w:bookmarkStart w:id="2" w:name="_Hlk102550785"/>
      <w:r w:rsidRPr="008F37B3">
        <w:rPr>
          <w:rFonts w:ascii="Arial" w:hAnsi="Arial" w:cs="Arial"/>
          <w:b/>
          <w:bCs/>
          <w:color w:val="232222" w:themeColor="text1"/>
          <w:lang w:eastAsia="zh-CN"/>
        </w:rPr>
        <w:t>Policy Design and Development</w:t>
      </w:r>
      <w:r w:rsidRPr="008F37B3">
        <w:rPr>
          <w:rFonts w:ascii="Arial" w:hAnsi="Arial" w:cs="Arial"/>
          <w:color w:val="232222" w:themeColor="text1"/>
          <w:lang w:eastAsia="zh-CN"/>
        </w:rPr>
        <w:t xml:space="preserve"> – </w:t>
      </w:r>
      <w:r w:rsidRPr="008F37B3">
        <w:rPr>
          <w:rStyle w:val="BodyTextChar"/>
          <w:color w:val="232222" w:themeColor="text1"/>
        </w:rPr>
        <w:t>Formulates &amp; communicates public policy options &amp; recommendations; Develops a clear narrative for the policies and business cases including clear problem definition and objectives; Considers impact of policy to strategic plans, community needs, complementing programs and policies across the service.</w:t>
      </w:r>
    </w:p>
    <w:p w14:paraId="7610F288" w14:textId="3CCDF2C1" w:rsidR="008F37B3" w:rsidRPr="008F37B3" w:rsidRDefault="008F37B3" w:rsidP="00982343">
      <w:pPr>
        <w:pStyle w:val="BodyText12ptBefore"/>
        <w:numPr>
          <w:ilvl w:val="0"/>
          <w:numId w:val="16"/>
        </w:numPr>
        <w:rPr>
          <w:rStyle w:val="BodyTextChar"/>
          <w:color w:val="232222" w:themeColor="text1"/>
        </w:rPr>
      </w:pPr>
      <w:r w:rsidRPr="008F37B3">
        <w:rPr>
          <w:rStyle w:val="BodyTextChar"/>
          <w:b/>
          <w:bCs/>
          <w:color w:val="232222" w:themeColor="text1"/>
        </w:rPr>
        <w:t>Project Delivery</w:t>
      </w:r>
      <w:r w:rsidRPr="008F37B3">
        <w:rPr>
          <w:rStyle w:val="BodyTextChar"/>
          <w:color w:val="232222" w:themeColor="text1"/>
        </w:rPr>
        <w:t xml:space="preserve"> – </w:t>
      </w:r>
      <w:r w:rsidRPr="008F37B3">
        <w:rPr>
          <w:color w:val="232222" w:themeColor="text1"/>
        </w:rPr>
        <w:t xml:space="preserve">Translates strategies into programs or projects that enables achievement of outcomes require; Defines governance </w:t>
      </w:r>
      <w:r w:rsidR="00E46831">
        <w:rPr>
          <w:color w:val="232222" w:themeColor="text1"/>
        </w:rPr>
        <w:t>(</w:t>
      </w:r>
      <w:r w:rsidRPr="008F37B3">
        <w:rPr>
          <w:color w:val="232222" w:themeColor="text1"/>
        </w:rPr>
        <w:t>e.g., success measures, roles and responsibilities, progress monitoring) required to manage risks and maximise probability of success.</w:t>
      </w:r>
    </w:p>
    <w:p w14:paraId="03353429" w14:textId="77777777" w:rsidR="008F37B3" w:rsidRPr="008F37B3" w:rsidRDefault="008F37B3" w:rsidP="00982343">
      <w:pPr>
        <w:pStyle w:val="BodyText12ptBefore"/>
        <w:numPr>
          <w:ilvl w:val="0"/>
          <w:numId w:val="16"/>
        </w:numPr>
        <w:rPr>
          <w:color w:val="232222" w:themeColor="text1"/>
        </w:rPr>
      </w:pPr>
      <w:r w:rsidRPr="008F37B3">
        <w:rPr>
          <w:rStyle w:val="BodyTextChar"/>
          <w:b/>
          <w:bCs/>
          <w:color w:val="232222" w:themeColor="text1"/>
        </w:rPr>
        <w:t>Stakeholder Management</w:t>
      </w:r>
      <w:r w:rsidRPr="008F37B3">
        <w:rPr>
          <w:rStyle w:val="BodyTextChar"/>
          <w:color w:val="232222" w:themeColor="text1"/>
        </w:rPr>
        <w:t xml:space="preserve"> – </w:t>
      </w:r>
      <w:r w:rsidRPr="008F37B3">
        <w:rPr>
          <w:color w:val="232222" w:themeColor="text1"/>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6926A5C" w:rsidR="00495B3B" w:rsidRPr="008F37B3" w:rsidRDefault="008F37B3" w:rsidP="00982343">
      <w:pPr>
        <w:pStyle w:val="BodyText"/>
        <w:numPr>
          <w:ilvl w:val="0"/>
          <w:numId w:val="16"/>
        </w:numPr>
        <w:rPr>
          <w:color w:val="232222" w:themeColor="text1"/>
        </w:rPr>
      </w:pPr>
      <w:r w:rsidRPr="008F37B3">
        <w:rPr>
          <w:b/>
          <w:bCs/>
          <w:color w:val="232222" w:themeColor="text1"/>
        </w:rPr>
        <w:lastRenderedPageBreak/>
        <w:t>Communicate with Impact</w:t>
      </w:r>
      <w:r w:rsidRPr="008F37B3">
        <w:rPr>
          <w:color w:val="232222" w:themeColor="text1"/>
        </w:rPr>
        <w:t xml:space="preserve"> – Makes a positive impression on others &amp; comes across with credibility; Communicates orally in a manner that is clear fluent and holds the listeners' attention; Able to deal with difficult &amp; sensitive topics &amp; questions.</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5E5B9E" w:rsidRDefault="00495B3B" w:rsidP="00F436DD">
            <w:pPr>
              <w:ind w:left="0"/>
              <w:rPr>
                <w:rFonts w:cs="Arial"/>
                <w:color w:val="auto"/>
                <w:sz w:val="20"/>
              </w:rPr>
            </w:pPr>
            <w:r w:rsidRPr="005E5B9E">
              <w:rPr>
                <w:rFonts w:cs="Arial"/>
                <w:color w:val="auto"/>
                <w:sz w:val="20"/>
              </w:rPr>
              <w:t>Financial Delegation Value</w:t>
            </w:r>
          </w:p>
        </w:tc>
        <w:tc>
          <w:tcPr>
            <w:tcW w:w="6803" w:type="dxa"/>
            <w:shd w:val="clear" w:color="auto" w:fill="auto"/>
          </w:tcPr>
          <w:p w14:paraId="2DBD5EFC" w14:textId="33A35A85" w:rsidR="00495B3B" w:rsidRPr="005E5B9E" w:rsidRDefault="008F37B3" w:rsidP="005E5B9E">
            <w:pPr>
              <w:cnfStyle w:val="100000000000" w:firstRow="1" w:lastRow="0" w:firstColumn="0" w:lastColumn="0" w:oddVBand="0" w:evenVBand="0" w:oddHBand="0" w:evenHBand="0" w:firstRowFirstColumn="0" w:firstRowLastColumn="0" w:lastRowFirstColumn="0" w:lastRowLastColumn="0"/>
              <w:rPr>
                <w:rFonts w:cs="Arial"/>
                <w:color w:val="auto"/>
                <w:sz w:val="20"/>
              </w:rPr>
            </w:pPr>
            <w:r>
              <w:rPr>
                <w:rFonts w:cs="Arial"/>
                <w:color w:val="auto"/>
                <w:sz w:val="20"/>
              </w:rPr>
              <w:t xml:space="preserve">$0. </w:t>
            </w:r>
            <w:r w:rsidR="00495B3B" w:rsidRPr="005E5B9E">
              <w:rPr>
                <w:rFonts w:cs="Arial"/>
                <w:color w:val="auto"/>
                <w:sz w:val="20"/>
              </w:rPr>
              <w:t>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26BA669A" w:rsidR="00495B3B" w:rsidRPr="005E5B9E" w:rsidRDefault="00495B3B" w:rsidP="00F436DD">
            <w:pPr>
              <w:spacing w:after="240" w:line="240" w:lineRule="auto"/>
              <w:ind w:left="0"/>
              <w:contextualSpacing/>
              <w:outlineLvl w:val="1"/>
              <w:rPr>
                <w:rFonts w:ascii="Arial" w:hAnsi="Arial" w:cs="Arial"/>
                <w:color w:val="auto"/>
                <w:sz w:val="20"/>
              </w:rPr>
            </w:pPr>
            <w:r w:rsidRPr="00F436DD">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F436DD" w:rsidRDefault="00495B3B" w:rsidP="0098234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436DD">
              <w:rPr>
                <w:rFonts w:ascii="Arial" w:hAnsi="Arial" w:cs="Arial"/>
                <w:sz w:val="20"/>
              </w:rPr>
              <w:t>Sedentary desk work</w:t>
            </w:r>
          </w:p>
          <w:p w14:paraId="1EF1BB9C" w14:textId="31B634C9" w:rsidR="008F37B3" w:rsidRPr="00F436DD" w:rsidRDefault="008F37B3" w:rsidP="0098234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436DD">
              <w:rPr>
                <w:rFonts w:ascii="Arial" w:hAnsi="Arial" w:cs="Arial"/>
                <w:sz w:val="20"/>
              </w:rPr>
              <w:t>Field work</w:t>
            </w:r>
          </w:p>
          <w:p w14:paraId="2F41214F" w14:textId="3168DE50" w:rsidR="008F37B3" w:rsidRPr="00F436DD" w:rsidRDefault="008F37B3" w:rsidP="0098234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436DD">
              <w:rPr>
                <w:rFonts w:ascii="Arial" w:hAnsi="Arial" w:cs="Arial"/>
                <w:sz w:val="20"/>
              </w:rPr>
              <w:t>Manual handling</w:t>
            </w:r>
          </w:p>
          <w:p w14:paraId="23FF4545" w14:textId="502C58A2" w:rsidR="00495B3B" w:rsidRPr="008F37B3" w:rsidRDefault="008F37B3" w:rsidP="00982343">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F436DD">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FDBCB9F" w:rsidR="00495B3B" w:rsidRPr="005E5B9E" w:rsidRDefault="00495B3B" w:rsidP="00F436DD">
            <w:pPr>
              <w:ind w:left="0"/>
              <w:rPr>
                <w:rFonts w:ascii="Arial" w:hAnsi="Arial" w:cs="Arial"/>
                <w:color w:val="auto"/>
                <w:sz w:val="20"/>
              </w:rPr>
            </w:pPr>
            <w:r w:rsidRPr="005E5B9E">
              <w:rPr>
                <w:rFonts w:ascii="Arial" w:hAnsi="Arial" w:cs="Arial"/>
                <w:color w:val="auto"/>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5E5B9E"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5E5B9E">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4A0A00F0" w14:textId="1A39A40D" w:rsidR="00495B3B" w:rsidRPr="005E5B9E" w:rsidRDefault="00495B3B" w:rsidP="005E5B9E">
            <w:pPr>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5E5B9E">
              <w:rPr>
                <w:rFonts w:ascii="Arial" w:hAnsi="Arial" w:cs="Arial"/>
                <w:color w:val="auto"/>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5E5B9E" w:rsidRDefault="00495B3B" w:rsidP="00F436DD">
            <w:pPr>
              <w:spacing w:before="120" w:after="120"/>
              <w:ind w:left="0"/>
              <w:rPr>
                <w:rFonts w:ascii="Arial" w:hAnsi="Arial"/>
                <w:color w:val="auto"/>
                <w:sz w:val="20"/>
              </w:rPr>
            </w:pPr>
            <w:r w:rsidRPr="005E5B9E">
              <w:rPr>
                <w:rFonts w:ascii="Arial" w:hAnsi="Arial"/>
                <w:color w:val="auto"/>
                <w:sz w:val="20"/>
              </w:rPr>
              <w:t>Employment terms and conditions</w:t>
            </w:r>
          </w:p>
          <w:p w14:paraId="673B886F" w14:textId="77777777" w:rsidR="00495B3B" w:rsidRPr="005E5B9E" w:rsidRDefault="00495B3B" w:rsidP="005E5B9E">
            <w:pPr>
              <w:spacing w:before="120" w:after="120"/>
              <w:rPr>
                <w:rFonts w:ascii="Arial" w:hAnsi="Arial"/>
                <w:color w:val="auto"/>
                <w:sz w:val="20"/>
              </w:rPr>
            </w:pPr>
          </w:p>
        </w:tc>
        <w:tc>
          <w:tcPr>
            <w:tcW w:w="6803" w:type="dxa"/>
            <w:shd w:val="clear" w:color="auto" w:fill="auto"/>
          </w:tcPr>
          <w:p w14:paraId="71EDFDB6" w14:textId="32A67779" w:rsidR="00495B3B" w:rsidRPr="005E5B9E" w:rsidRDefault="00495B3B" w:rsidP="005E5B9E">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5E5B9E">
              <w:rPr>
                <w:rFonts w:ascii="Arial" w:hAnsi="Arial" w:cs="Arial"/>
                <w:color w:val="auto"/>
                <w:sz w:val="20"/>
              </w:rPr>
              <w:t xml:space="preserve">Are governed by the </w:t>
            </w:r>
            <w:r w:rsidRPr="005E5B9E">
              <w:rPr>
                <w:rFonts w:ascii="Arial" w:hAnsi="Arial" w:cs="Arial"/>
                <w:i/>
                <w:iCs/>
                <w:color w:val="auto"/>
                <w:sz w:val="20"/>
              </w:rPr>
              <w:t>Victorian Public Service Enterprise Agreement 202</w:t>
            </w:r>
            <w:r w:rsidR="00E74BF4" w:rsidRPr="005E5B9E">
              <w:rPr>
                <w:rFonts w:ascii="Arial" w:hAnsi="Arial" w:cs="Arial"/>
                <w:i/>
                <w:iCs/>
                <w:color w:val="auto"/>
                <w:sz w:val="20"/>
              </w:rPr>
              <w:t>4</w:t>
            </w:r>
            <w:r w:rsidRPr="005E5B9E">
              <w:rPr>
                <w:rFonts w:ascii="Arial" w:hAnsi="Arial" w:cs="Arial"/>
                <w:color w:val="auto"/>
                <w:sz w:val="20"/>
              </w:rPr>
              <w:t xml:space="preserve"> and the </w:t>
            </w:r>
            <w:r w:rsidRPr="005E5B9E">
              <w:rPr>
                <w:rFonts w:ascii="Arial" w:hAnsi="Arial" w:cs="Arial"/>
                <w:i/>
                <w:iCs/>
                <w:color w:val="auto"/>
                <w:sz w:val="20"/>
              </w:rPr>
              <w:t>Public Administration Act</w:t>
            </w:r>
            <w:r w:rsidRPr="005E5B9E">
              <w:rPr>
                <w:rFonts w:ascii="Arial" w:hAnsi="Arial" w:cs="Arial"/>
                <w:color w:val="auto"/>
                <w:sz w:val="20"/>
              </w:rPr>
              <w:t xml:space="preserve"> </w:t>
            </w:r>
            <w:r w:rsidRPr="005E5B9E">
              <w:rPr>
                <w:rFonts w:ascii="Arial" w:hAnsi="Arial" w:cs="Arial"/>
                <w:i/>
                <w:iCs/>
                <w:color w:val="auto"/>
                <w:sz w:val="20"/>
              </w:rPr>
              <w:t>2004.</w:t>
            </w:r>
          </w:p>
          <w:p w14:paraId="522B24D4" w14:textId="77777777" w:rsidR="00495B3B" w:rsidRPr="005E5B9E" w:rsidRDefault="00495B3B" w:rsidP="005E5B9E">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E5B9E">
              <w:rPr>
                <w:rFonts w:ascii="Arial" w:hAnsi="Arial" w:cs="Arial"/>
                <w:color w:val="auto"/>
                <w:sz w:val="20"/>
              </w:rPr>
              <w:t>Recipients of Victorian Public Service (VPS) voluntary departure packages should note that re-employment restrictions apply</w:t>
            </w:r>
          </w:p>
          <w:p w14:paraId="5C30C0A4" w14:textId="3E78EF7C" w:rsidR="00495B3B" w:rsidRPr="005E5B9E" w:rsidRDefault="00495B3B" w:rsidP="005E5B9E">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E5B9E">
              <w:rPr>
                <w:rFonts w:ascii="Arial" w:hAnsi="Arial" w:cs="Arial"/>
                <w:color w:val="auto"/>
                <w:sz w:val="20"/>
              </w:rPr>
              <w:t>Non-</w:t>
            </w:r>
            <w:smartTag w:uri="urn:schemas-microsoft-com:office:smarttags" w:element="stockticker">
              <w:r w:rsidRPr="005E5B9E">
                <w:rPr>
                  <w:rFonts w:ascii="Arial" w:hAnsi="Arial" w:cs="Arial"/>
                  <w:color w:val="auto"/>
                  <w:sz w:val="20"/>
                </w:rPr>
                <w:t>VPS</w:t>
              </w:r>
            </w:smartTag>
            <w:r w:rsidRPr="005E5B9E">
              <w:rPr>
                <w:rFonts w:ascii="Arial" w:hAnsi="Arial" w:cs="Arial"/>
                <w:color w:val="auto"/>
                <w:sz w:val="20"/>
              </w:rPr>
              <w:t xml:space="preserve"> applicants will be subject to a probation period of six months</w:t>
            </w:r>
          </w:p>
        </w:tc>
      </w:tr>
      <w:tr w:rsidR="00495B3B" w:rsidRPr="00495B3B" w14:paraId="10873C64" w14:textId="77777777" w:rsidTr="00F43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5E5B9E" w:rsidRDefault="00495B3B" w:rsidP="00F436DD">
            <w:pPr>
              <w:spacing w:before="120" w:after="120"/>
              <w:ind w:left="0"/>
              <w:rPr>
                <w:rFonts w:ascii="Arial" w:hAnsi="Arial"/>
                <w:color w:val="auto"/>
                <w:sz w:val="20"/>
              </w:rPr>
            </w:pPr>
            <w:r w:rsidRPr="005E5B9E">
              <w:rPr>
                <w:rFonts w:ascii="Arial" w:hAnsi="Arial"/>
                <w:color w:val="auto"/>
                <w:sz w:val="20"/>
              </w:rPr>
              <w:t xml:space="preserve">Privacy </w:t>
            </w:r>
          </w:p>
        </w:tc>
        <w:tc>
          <w:tcPr>
            <w:tcW w:w="6803" w:type="dxa"/>
            <w:shd w:val="clear" w:color="auto" w:fill="auto"/>
          </w:tcPr>
          <w:p w14:paraId="3C367730" w14:textId="77777777" w:rsidR="00495B3B" w:rsidRPr="005E5B9E" w:rsidRDefault="00495B3B" w:rsidP="005E5B9E">
            <w:pPr>
              <w:tabs>
                <w:tab w:val="left" w:pos="360"/>
                <w:tab w:val="left" w:pos="720"/>
              </w:tabs>
              <w:autoSpaceDE w:val="0"/>
              <w:autoSpaceDN w:val="0"/>
              <w:adjustRightInd w:val="0"/>
              <w:spacing w:line="240" w:lineRule="auto"/>
              <w:ind w:left="136"/>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5E5B9E">
              <w:rPr>
                <w:rFonts w:ascii="Arial" w:hAnsi="Arial" w:cs="Arial"/>
                <w:color w:val="auto"/>
                <w:sz w:val="20"/>
              </w:rPr>
              <w:t>The department affirms that the collection and handling of applications         and personal information will be consistent with the requirements of the Privacy and Data Protection Act 2014.</w:t>
            </w:r>
          </w:p>
        </w:tc>
      </w:tr>
    </w:tbl>
    <w:p w14:paraId="5C6FFD2B" w14:textId="77777777" w:rsidR="00B12BF8" w:rsidRPr="00495B3B" w:rsidRDefault="00B12BF8" w:rsidP="00B12BF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F5050A2" w14:textId="77777777" w:rsidR="00B12BF8" w:rsidRPr="00454423" w:rsidRDefault="00B12BF8" w:rsidP="00B12BF8">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73233E9" w14:textId="77777777" w:rsidR="00B12BF8" w:rsidRPr="005763CD" w:rsidRDefault="00B12BF8" w:rsidP="00B12BF8">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BFE626A" w14:textId="77777777" w:rsidR="00B12BF8" w:rsidRPr="005763CD" w:rsidRDefault="00B12BF8" w:rsidP="00B12BF8">
      <w:pPr>
        <w:spacing w:before="0" w:after="0"/>
        <w:rPr>
          <w:rFonts w:ascii="Arial" w:hAnsi="Arial" w:cs="Arial"/>
        </w:rPr>
      </w:pPr>
    </w:p>
    <w:p w14:paraId="29123E26" w14:textId="77777777" w:rsidR="00B12BF8" w:rsidRPr="005763CD" w:rsidRDefault="00B12BF8" w:rsidP="00B12BF8">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3BE6EFC7" w14:textId="77777777" w:rsidR="00B12BF8" w:rsidRPr="00495B3B" w:rsidRDefault="00B12BF8" w:rsidP="00B12BF8">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51041D9" w14:textId="3C213186" w:rsidR="00B12BF8" w:rsidRDefault="00B12BF8" w:rsidP="00B12BF8">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ED8B84D" w14:textId="77777777" w:rsidR="00B12BF8" w:rsidRPr="00B12BF8" w:rsidRDefault="00B12BF8" w:rsidP="00B12BF8">
      <w:pPr>
        <w:spacing w:before="0" w:after="0" w:line="240" w:lineRule="auto"/>
        <w:jc w:val="both"/>
        <w:rPr>
          <w:rFonts w:ascii="Arial" w:hAnsi="Arial" w:cs="Arial"/>
        </w:rPr>
      </w:pPr>
    </w:p>
    <w:p w14:paraId="7BBAE02B" w14:textId="77777777" w:rsidR="00B12BF8" w:rsidRPr="00AC1638" w:rsidRDefault="00B12BF8" w:rsidP="00B12BF8">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B36D69E" w14:textId="77777777" w:rsidR="00B12BF8" w:rsidRPr="00AC1638" w:rsidRDefault="00B12BF8" w:rsidP="00B12BF8">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11D45520" w14:textId="77777777" w:rsidR="00B12BF8" w:rsidRPr="00495B3B" w:rsidRDefault="00B12BF8" w:rsidP="00B12BF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9D26B6B" w14:textId="77777777" w:rsidR="00B12BF8" w:rsidRDefault="00B12BF8" w:rsidP="00B12BF8">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86FA397" w14:textId="77777777" w:rsidR="00B12BF8" w:rsidRPr="00495B3B" w:rsidRDefault="00B12BF8" w:rsidP="00B12BF8">
      <w:pPr>
        <w:spacing w:line="240" w:lineRule="auto"/>
        <w:contextualSpacing/>
        <w:outlineLvl w:val="1"/>
        <w:rPr>
          <w:rFonts w:ascii="Arial" w:hAnsi="Arial" w:cs="Arial"/>
          <w:color w:val="363534"/>
        </w:rPr>
      </w:pPr>
    </w:p>
    <w:p w14:paraId="2DE3A8C8" w14:textId="77777777" w:rsidR="00B12BF8" w:rsidRPr="00495B3B" w:rsidRDefault="00B12BF8" w:rsidP="00B12BF8">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11CEBABB" w14:textId="77777777" w:rsidR="00B12BF8" w:rsidRPr="00495B3B" w:rsidRDefault="00B12BF8" w:rsidP="00B12BF8">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2DE42A5" w14:textId="77777777" w:rsidR="00B12BF8" w:rsidRPr="00495B3B" w:rsidRDefault="00B12BF8" w:rsidP="00B12BF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3AF7BF2" w14:textId="77777777" w:rsidR="00B12BF8" w:rsidRPr="00495B3B" w:rsidRDefault="00B12BF8" w:rsidP="00B12BF8">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E32E21B" w14:textId="77777777" w:rsidR="00B12BF8" w:rsidRPr="00495B3B" w:rsidRDefault="00B12BF8" w:rsidP="00B12BF8">
      <w:pPr>
        <w:rPr>
          <w:rFonts w:ascii="Arial" w:hAnsi="Arial" w:cs="Arial"/>
          <w:b/>
          <w:bCs/>
          <w:color w:val="363534"/>
        </w:rPr>
      </w:pPr>
      <w:r w:rsidRPr="00495B3B">
        <w:rPr>
          <w:rFonts w:ascii="Arial" w:hAnsi="Arial" w:cs="Arial"/>
          <w:b/>
          <w:bCs/>
          <w:color w:val="363534"/>
        </w:rPr>
        <w:t>Aboriginal Cultural Safety</w:t>
      </w:r>
    </w:p>
    <w:p w14:paraId="611914ED" w14:textId="77777777" w:rsidR="00B12BF8" w:rsidRPr="00495B3B" w:rsidRDefault="00B12BF8" w:rsidP="00B12BF8">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726134F3">
          <w:rPr>
            <w:rStyle w:val="Hyperlink"/>
            <w:rFonts w:ascii="Arial" w:hAnsi="Arial" w:cs="Arial"/>
          </w:rPr>
          <w:t>aboriginal.employment@deeca.vic.gov.au</w:t>
        </w:r>
      </w:hyperlink>
      <w:r>
        <w:t>.</w:t>
      </w:r>
    </w:p>
    <w:p w14:paraId="1A44B040" w14:textId="77777777" w:rsidR="00B12BF8" w:rsidRPr="00495B3B" w:rsidRDefault="00B12BF8" w:rsidP="00B12BF8">
      <w:pPr>
        <w:rPr>
          <w:rFonts w:ascii="Arial" w:hAnsi="Arial" w:cs="Arial"/>
          <w:b/>
          <w:color w:val="363534"/>
          <w:szCs w:val="22"/>
        </w:rPr>
      </w:pPr>
      <w:r w:rsidRPr="00495B3B">
        <w:rPr>
          <w:rFonts w:ascii="Arial" w:hAnsi="Arial" w:cs="Arial"/>
          <w:b/>
          <w:color w:val="363534"/>
          <w:szCs w:val="22"/>
        </w:rPr>
        <w:t>Balancing your Life / Hybrid Working</w:t>
      </w:r>
    </w:p>
    <w:p w14:paraId="582A4D28" w14:textId="77777777" w:rsidR="00B12BF8" w:rsidRPr="00495B3B" w:rsidRDefault="00B12BF8" w:rsidP="00B12BF8">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69DEE36D" w:rsidR="00A14A3F" w:rsidRPr="003E503C" w:rsidRDefault="00B12BF8" w:rsidP="00B12BF8">
      <w:pPr>
        <w:keepNext/>
        <w:spacing w:before="360"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sectPr w:rsidR="00A14A3F" w:rsidRPr="003E503C"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8C767" w14:textId="77777777" w:rsidR="0024535B" w:rsidRDefault="0024535B" w:rsidP="00CD157B">
      <w:pPr>
        <w:pStyle w:val="NoSpacing"/>
      </w:pPr>
    </w:p>
    <w:p w14:paraId="46F68B7E" w14:textId="77777777" w:rsidR="0024535B" w:rsidRDefault="0024535B"/>
  </w:endnote>
  <w:endnote w:type="continuationSeparator" w:id="0">
    <w:p w14:paraId="19F3497D" w14:textId="77777777" w:rsidR="0024535B" w:rsidRDefault="0024535B" w:rsidP="00CD157B">
      <w:pPr>
        <w:pStyle w:val="NoSpacing"/>
      </w:pPr>
    </w:p>
    <w:p w14:paraId="2557092B" w14:textId="77777777" w:rsidR="0024535B" w:rsidRDefault="0024535B"/>
  </w:endnote>
  <w:endnote w:type="continuationNotice" w:id="1">
    <w:p w14:paraId="14A31A0E" w14:textId="77777777" w:rsidR="0024535B" w:rsidRDefault="0024535B" w:rsidP="00CD157B">
      <w:pPr>
        <w:pStyle w:val="NoSpacing"/>
      </w:pPr>
    </w:p>
    <w:p w14:paraId="502B509E" w14:textId="77777777" w:rsidR="0024535B" w:rsidRDefault="00245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0CB1656"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8E24B0">
      <w:rPr>
        <w:bCs w:val="0"/>
      </w:rPr>
      <w:t>July 2026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31DF8A1E"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8E24B0">
      <w:rPr>
        <w:bCs w:val="0"/>
      </w:rPr>
      <w:t>July 2026</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AA5B" w14:textId="77777777" w:rsidR="0024535B" w:rsidRPr="0056073C" w:rsidRDefault="0024535B" w:rsidP="005D764F">
      <w:pPr>
        <w:pStyle w:val="FootnoteSeparator"/>
      </w:pPr>
    </w:p>
    <w:p w14:paraId="3A862F3D" w14:textId="77777777" w:rsidR="0024535B" w:rsidRDefault="0024535B"/>
  </w:footnote>
  <w:footnote w:type="continuationSeparator" w:id="0">
    <w:p w14:paraId="49C94A50" w14:textId="77777777" w:rsidR="0024535B" w:rsidRPr="00CA30B7" w:rsidRDefault="0024535B" w:rsidP="006D5A90">
      <w:pPr>
        <w:rPr>
          <w:lang w:val="en-US"/>
        </w:rPr>
      </w:pPr>
      <w:r w:rsidRPr="00CA30B7">
        <w:rPr>
          <w:lang w:val="en-US"/>
        </w:rPr>
        <w:t>_______</w:t>
      </w:r>
    </w:p>
    <w:p w14:paraId="4A34ABB7" w14:textId="77777777" w:rsidR="0024535B" w:rsidRDefault="0024535B"/>
  </w:footnote>
  <w:footnote w:type="continuationNotice" w:id="1">
    <w:p w14:paraId="2CAC787D" w14:textId="77777777" w:rsidR="0024535B" w:rsidRDefault="0024535B" w:rsidP="006D5A90"/>
    <w:p w14:paraId="6F972C6C" w14:textId="77777777" w:rsidR="0024535B" w:rsidRDefault="00245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F58A6EF">
            <v:shape id="Hdr_Element6"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66763CB">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370AA62">
            <v:shape id="Hdr_Element1"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15DC267">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D370EF5">
            <v:shape id="Hdr_Element4"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D138024">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A13411E">
            <v:shape id="Hdr_Element5"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817A205">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28731C8">
            <v:shape id="Hdr_Element2"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FEFD3A7">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0FBCB87">
            <v:shape id="Hdr_Element3"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9C6A7F2">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108B8C8">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05270E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6146437">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F41526E">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D508C0F">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D0D1E2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7B69136">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D2A187C">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8840FC6">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9F02F4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D58B9D8">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1DD20F2">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8232D15"/>
    <w:multiLevelType w:val="multilevel"/>
    <w:tmpl w:val="70E09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6DD2D71"/>
    <w:multiLevelType w:val="multilevel"/>
    <w:tmpl w:val="F92CD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0">
    <w:nsid w:val="49475B13"/>
    <w:multiLevelType w:val="hybridMultilevel"/>
    <w:tmpl w:val="7FB22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8"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FFE0D81"/>
    <w:multiLevelType w:val="multilevel"/>
    <w:tmpl w:val="87707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2"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2" w15:restartNumberingAfterBreak="0">
    <w:nsid w:val="70013506"/>
    <w:multiLevelType w:val="multilevel"/>
    <w:tmpl w:val="A6442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7BC50340"/>
    <w:multiLevelType w:val="multilevel"/>
    <w:tmpl w:val="B93A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38"/>
  </w:num>
  <w:num w:numId="3" w16cid:durableId="985085104">
    <w:abstractNumId w:val="9"/>
  </w:num>
  <w:num w:numId="4" w16cid:durableId="1872112631">
    <w:abstractNumId w:val="12"/>
  </w:num>
  <w:num w:numId="5" w16cid:durableId="336812815">
    <w:abstractNumId w:val="23"/>
  </w:num>
  <w:num w:numId="6" w16cid:durableId="155153463">
    <w:abstractNumId w:val="0"/>
  </w:num>
  <w:num w:numId="7" w16cid:durableId="1428236886">
    <w:abstractNumId w:val="27"/>
  </w:num>
  <w:num w:numId="8" w16cid:durableId="103154041">
    <w:abstractNumId w:val="29"/>
  </w:num>
  <w:num w:numId="9" w16cid:durableId="1308436166">
    <w:abstractNumId w:val="26"/>
  </w:num>
  <w:num w:numId="10" w16cid:durableId="1335643199">
    <w:abstractNumId w:val="36"/>
  </w:num>
  <w:num w:numId="11" w16cid:durableId="1160577431">
    <w:abstractNumId w:val="28"/>
  </w:num>
  <w:num w:numId="12" w16cid:durableId="1673139647">
    <w:abstractNumId w:val="16"/>
  </w:num>
  <w:num w:numId="13" w16cid:durableId="1742215375">
    <w:abstractNumId w:val="47"/>
  </w:num>
  <w:num w:numId="14" w16cid:durableId="664823544">
    <w:abstractNumId w:val="43"/>
  </w:num>
  <w:num w:numId="15" w16cid:durableId="979774751">
    <w:abstractNumId w:val="13"/>
  </w:num>
  <w:num w:numId="16" w16cid:durableId="729228463">
    <w:abstractNumId w:val="4"/>
  </w:num>
  <w:num w:numId="17" w16cid:durableId="322781625">
    <w:abstractNumId w:val="25"/>
  </w:num>
  <w:num w:numId="18" w16cid:durableId="2007589852">
    <w:abstractNumId w:val="24"/>
  </w:num>
  <w:num w:numId="19" w16cid:durableId="1312369557">
    <w:abstractNumId w:val="30"/>
  </w:num>
  <w:num w:numId="20" w16cid:durableId="1104809550">
    <w:abstractNumId w:val="7"/>
  </w:num>
  <w:num w:numId="21" w16cid:durableId="81296717">
    <w:abstractNumId w:val="46"/>
  </w:num>
  <w:num w:numId="22" w16cid:durableId="2063097832">
    <w:abstractNumId w:val="42"/>
  </w:num>
  <w:num w:numId="23" w16cid:durableId="23057903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readOnly"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DD7"/>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D52"/>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3DA"/>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35B"/>
    <w:rsid w:val="00245460"/>
    <w:rsid w:val="00245EE0"/>
    <w:rsid w:val="002469E9"/>
    <w:rsid w:val="00246B20"/>
    <w:rsid w:val="00246FF0"/>
    <w:rsid w:val="0024775E"/>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4C"/>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47D"/>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435"/>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5E4B"/>
    <w:rsid w:val="003060A8"/>
    <w:rsid w:val="00306252"/>
    <w:rsid w:val="00306727"/>
    <w:rsid w:val="00307C1A"/>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1BD"/>
    <w:rsid w:val="00320BBE"/>
    <w:rsid w:val="003214C0"/>
    <w:rsid w:val="00321517"/>
    <w:rsid w:val="00321A79"/>
    <w:rsid w:val="0032292D"/>
    <w:rsid w:val="00324524"/>
    <w:rsid w:val="003246ED"/>
    <w:rsid w:val="0032487E"/>
    <w:rsid w:val="00324F32"/>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025"/>
    <w:rsid w:val="00360132"/>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DD7"/>
    <w:rsid w:val="00366E1B"/>
    <w:rsid w:val="0036739A"/>
    <w:rsid w:val="0036747C"/>
    <w:rsid w:val="00367B1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03C"/>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C58"/>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98F"/>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AE2"/>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3C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B9E"/>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F23"/>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56C"/>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59A"/>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EBD"/>
    <w:rsid w:val="00873FA6"/>
    <w:rsid w:val="00873FF8"/>
    <w:rsid w:val="008740BF"/>
    <w:rsid w:val="0087478C"/>
    <w:rsid w:val="008749EF"/>
    <w:rsid w:val="00874E11"/>
    <w:rsid w:val="008759D2"/>
    <w:rsid w:val="008763E8"/>
    <w:rsid w:val="0087650A"/>
    <w:rsid w:val="00876557"/>
    <w:rsid w:val="00876FCA"/>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269"/>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37A"/>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4B0"/>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B3"/>
    <w:rsid w:val="008F37F3"/>
    <w:rsid w:val="008F50C1"/>
    <w:rsid w:val="008F52D8"/>
    <w:rsid w:val="008F58EA"/>
    <w:rsid w:val="008F6075"/>
    <w:rsid w:val="008F61AC"/>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6CDF"/>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24B"/>
    <w:rsid w:val="00980559"/>
    <w:rsid w:val="00980B72"/>
    <w:rsid w:val="00981999"/>
    <w:rsid w:val="00981CB3"/>
    <w:rsid w:val="0098234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BF8"/>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0"/>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A61"/>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76C"/>
    <w:rsid w:val="00C67B2C"/>
    <w:rsid w:val="00C67C64"/>
    <w:rsid w:val="00C70F76"/>
    <w:rsid w:val="00C71541"/>
    <w:rsid w:val="00C71683"/>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7B3"/>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DED"/>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092"/>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C19"/>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31"/>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6A4"/>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6DD"/>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6F83"/>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168947FD"/>
    <w:rsid w:val="1CD86AE1"/>
    <w:rsid w:val="21B9DCEB"/>
    <w:rsid w:val="2B2AB7ED"/>
    <w:rsid w:val="439F628F"/>
    <w:rsid w:val="48049476"/>
    <w:rsid w:val="6B8AC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3F3C58"/>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8F37B3"/>
    <w:pPr>
      <w:spacing w:before="0" w:line="240" w:lineRule="auto"/>
      <w:ind w:right="-2"/>
    </w:pPr>
    <w:rPr>
      <w:rFonts w:ascii="Tahoma" w:hAnsi="Tahoma" w:cs="Arial"/>
      <w:sz w:val="18"/>
    </w:rPr>
  </w:style>
  <w:style w:type="character" w:customStyle="1" w:styleId="ListParagraphChar">
    <w:name w:val="List Paragraph Char"/>
    <w:aliases w:val="Bullet List Char"/>
    <w:link w:val="ListParagraph"/>
    <w:uiPriority w:val="34"/>
    <w:rsid w:val="008F3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greg.x.fletcher@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283</Value>
      <Value>345</Value>
      <Value>2</Value>
    </TaxCatchAll>
    <ManagersName xmlns="http://schemas.microsoft.com/sharepoint/v3"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52c7f35e-744c-4274-8615-2b0d5f28488e</TermId>
        </TermInfo>
      </Term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Employee_Name xmlns="9fd47c19-1c4a-4d7d-b342-c10cef269344">
      <UserInfo>
        <DisplayName/>
        <AccountId xsi:nil="true"/>
        <AccountType/>
      </UserInfo>
    </Employee_Name>
    <Branch xmlns="12baa1f3-f539-40fd-b839-cc02029cd57f">Waterway Policy and Programs</Branch>
    <DLCPolicyLabelClientValue xmlns="9c4c9ff1-6507-4003-9a10-6bc219b54808">Version {_UIVersionString}</DLCPolicyLabelClientValue>
    <_dlc_DocId xmlns="a5f32de4-e402-4188-b034-e71ca7d22e54">DOCID136-1269200916-38</_dlc_DocId>
    <_dlc_DocIdUrl xmlns="a5f32de4-e402-4188-b034-e71ca7d22e54">
      <Url>https://delwpvicgovau.sharepoint.com/sites/ecm_136/_layouts/15/DocIdRedir.aspx?ID=DOCID136-1269200916-38</Url>
      <Description>DOCID136-1269200916-38</Description>
    </_dlc_DocIdUrl>
    <DLCPolicyLabelValue xmlns="9c4c9ff1-6507-4003-9a10-6bc219b54808">Version 0.12</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7E3B50D566585E45B5D37C72C10DE72C" ma:contentTypeVersion="210" ma:contentTypeDescription="For use with ECM V2 HR Administration libraries. Documents relating to the hiring, on boarding, secondment, higher duties etc. of staff and contractors. &#10;!Note: Performance Management is in EPP " ma:contentTypeScope="" ma:versionID="75ba35618d4c770dbcb08f53fd206f26">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2baa1f3-f539-40fd-b839-cc02029cd57f" targetNamespace="http://schemas.microsoft.com/office/2006/metadata/properties" ma:root="true" ma:fieldsID="e3bde1108b9851ec31dd1991d19b8017" ns1:_="" ns2:_="" ns3:_="" ns4:_="" ns5:_="">
    <xsd:import namespace="http://schemas.microsoft.com/sharepoint/v3"/>
    <xsd:import namespace="9fd47c19-1c4a-4d7d-b342-c10cef269344"/>
    <xsd:import namespace="a5f32de4-e402-4188-b034-e71ca7d22e54"/>
    <xsd:import namespace="9c4c9ff1-6507-4003-9a10-6bc219b54808"/>
    <xsd:import namespace="12baa1f3-f539-40fd-b839-cc02029cd57f"/>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element ref="ns5: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aa1f3-f539-40fd-b839-cc02029cd57f"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Branch" ma:index="34"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9c4c9ff1-6507-4003-9a10-6bc219b54808"/>
    <ds:schemaRef ds:uri="12baa1f3-f539-40fd-b839-cc02029cd57f"/>
  </ds:schemaRefs>
</ds:datastoreItem>
</file>

<file path=customXml/itemProps3.xml><?xml version="1.0" encoding="utf-8"?>
<ds:datastoreItem xmlns:ds="http://schemas.openxmlformats.org/officeDocument/2006/customXml" ds:itemID="{F11A61AF-41D2-4272-AA08-330A2D325F2A}">
  <ds:schemaRefs>
    <ds:schemaRef ds:uri="http://schemas.microsoft.com/sharepoint/events"/>
  </ds:schemaRefs>
</ds:datastoreItem>
</file>

<file path=customXml/itemProps4.xml><?xml version="1.0" encoding="utf-8"?>
<ds:datastoreItem xmlns:ds="http://schemas.openxmlformats.org/officeDocument/2006/customXml" ds:itemID="{80317BF6-7D21-43B9-B200-63DB0407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2baa1f3-f539-40fd-b839-cc02029cd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0127E-3E7B-4C18-BAAB-89F6A57BD309}">
  <ds:schemaRefs>
    <ds:schemaRef ds:uri="Microsoft.SharePoint.Taxonomy.ContentTypeSync"/>
  </ds:schemaRefs>
</ds:datastoreItem>
</file>

<file path=customXml/itemProps6.xml><?xml version="1.0" encoding="utf-8"?>
<ds:datastoreItem xmlns:ds="http://schemas.openxmlformats.org/officeDocument/2006/customXml" ds:itemID="{A2354C10-C720-4DBF-AF85-A38B6899A41B}">
  <ds:schemaRefs>
    <ds:schemaRef ds:uri="office.server.policy"/>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1744</Words>
  <Characters>9943</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
  <dc:creator>Maree Lawson (DEECA)</dc:creator>
  <cp:keywords/>
  <dc:description/>
  <cp:lastModifiedBy>Kim Newman (DEECA)</cp:lastModifiedBy>
  <cp:revision>23</cp:revision>
  <cp:lastPrinted>2022-06-17T02:14:00Z</cp:lastPrinted>
  <dcterms:created xsi:type="dcterms:W3CDTF">2024-11-15T05:42:00Z</dcterms:created>
  <dcterms:modified xsi:type="dcterms:W3CDTF">2026-07-07T01:50:00Z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0x0101009298E819CE1EBB4F8D2096B3E0F0C2910F007E3B50D566585E45B5D37C72C10DE72C</vt:lpwstr>
  </property>
  <property fmtid="{D5CDD505-2E9C-101B-9397-08002B2CF9AE}" pid="5" name="MediaServiceImageTags">
    <vt:lpwstr/>
  </property>
  <property fmtid="{D5CDD505-2E9C-101B-9397-08002B2CF9AE}" pid="6" name="_dlc_DocIdItemGuid">
    <vt:lpwstr>c9d56680-73d3-4080-8607-55923a6715ea</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283;#Recruitment|52c7f35e-744c-4274-8615-2b0d5f28488e</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Records_x0020_Class_x0020_HR_x0020_Admin">
    <vt:lpwstr>345;#Position Description|9b605b16-5ff4-4142-9815-57489365a519</vt:lpwstr>
  </property>
  <property fmtid="{D5CDD505-2E9C-101B-9397-08002B2CF9AE}" pid="25" name="Security_x0020_Classification">
    <vt:lpwstr>3;#Unclassified|7fa379f4-4aba-4692-ab80-7d39d3a23cf4</vt:lpwstr>
  </property>
  <property fmtid="{D5CDD505-2E9C-101B-9397-08002B2CF9AE}" pid="26" name="Department_x0020_Document_x0020_Type">
    <vt:lpwstr>283;#Recruitment|52c7f35e-744c-4274-8615-2b0d5f28488e</vt:lpwstr>
  </property>
  <property fmtid="{D5CDD505-2E9C-101B-9397-08002B2CF9AE}" pid="27" name="Dissemination_x0020_Limiting_x0020_Marker">
    <vt:lpwstr>2;#FOUO|955eb6fc-b35a-4808-8aa5-31e514fa3f26</vt:lpwstr>
  </property>
  <property fmtid="{D5CDD505-2E9C-101B-9397-08002B2CF9AE}" pid="28" name="Records Class HR Admin">
    <vt:lpwstr>345</vt:lpwstr>
  </property>
</Properties>
</file>