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534CDFDF" w:rsidR="004C1F02" w:rsidRDefault="00BD2BAC" w:rsidP="001806EE">
      <w:pPr>
        <w:pStyle w:val="Subtitle"/>
        <w:framePr w:wrap="around"/>
      </w:pPr>
      <w:r>
        <w:t>Identified</w:t>
      </w:r>
      <w:r w:rsidR="00A00A2A">
        <w:t xml:space="preserve">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58241"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01A59B" id="Group 1" o:spid="_x0000_s1026" alt="&quot;&quot;" style="position:absolute;margin-left:0;margin-top:0;width:595.85pt;height:175.45pt;z-index:-251658240;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490"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910"/>
      </w:tblGrid>
      <w:tr w:rsidR="005203E2" w:rsidRPr="005203E2" w14:paraId="1A70AD1D" w14:textId="77777777" w:rsidTr="00A657AE">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910" w:type="dxa"/>
            <w:tcBorders>
              <w:top w:val="single" w:sz="4" w:space="0" w:color="A6A6A6"/>
              <w:left w:val="nil"/>
              <w:bottom w:val="single" w:sz="4" w:space="0" w:color="A6A6A6"/>
              <w:right w:val="nil"/>
            </w:tcBorders>
            <w:vAlign w:val="center"/>
          </w:tcPr>
          <w:p w14:paraId="1123834C" w14:textId="31083C2C" w:rsidR="005203E2" w:rsidRPr="005203E2" w:rsidRDefault="00A657AE" w:rsidP="005203E2">
            <w:pPr>
              <w:spacing w:before="0" w:after="0"/>
              <w:ind w:left="57" w:right="-450"/>
              <w:rPr>
                <w:rFonts w:ascii="Arial" w:hAnsi="Arial" w:cs="Arial"/>
                <w:color w:val="363534"/>
                <w:szCs w:val="22"/>
              </w:rPr>
            </w:pPr>
            <w:r>
              <w:rPr>
                <w:rFonts w:ascii="Arial" w:hAnsi="Arial" w:cs="Arial"/>
                <w:color w:val="363534"/>
                <w:szCs w:val="22"/>
              </w:rPr>
              <w:t>Senior P</w:t>
            </w:r>
            <w:r w:rsidR="00585727">
              <w:rPr>
                <w:rFonts w:ascii="Arial" w:hAnsi="Arial" w:cs="Arial"/>
                <w:color w:val="363534"/>
                <w:szCs w:val="22"/>
              </w:rPr>
              <w:t>roject</w:t>
            </w:r>
            <w:r>
              <w:rPr>
                <w:rFonts w:ascii="Arial" w:hAnsi="Arial" w:cs="Arial"/>
                <w:color w:val="363534"/>
                <w:szCs w:val="22"/>
              </w:rPr>
              <w:t xml:space="preserve"> Officer </w:t>
            </w:r>
          </w:p>
        </w:tc>
      </w:tr>
      <w:tr w:rsidR="005203E2" w:rsidRPr="005203E2" w14:paraId="3BA3BF65" w14:textId="77777777" w:rsidTr="00A657AE">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910" w:type="dxa"/>
            <w:tcBorders>
              <w:top w:val="single" w:sz="4" w:space="0" w:color="A6A6A6"/>
              <w:left w:val="nil"/>
              <w:bottom w:val="single" w:sz="4" w:space="0" w:color="A6A6A6"/>
              <w:right w:val="nil"/>
            </w:tcBorders>
            <w:vAlign w:val="center"/>
          </w:tcPr>
          <w:p w14:paraId="7FAA1991" w14:textId="20C83EDC" w:rsidR="005203E2" w:rsidRPr="005203E2" w:rsidRDefault="00A657AE" w:rsidP="005203E2">
            <w:pPr>
              <w:spacing w:before="0" w:after="0"/>
              <w:ind w:left="57" w:right="-450"/>
              <w:rPr>
                <w:rFonts w:ascii="Arial" w:hAnsi="Arial" w:cs="Arial"/>
                <w:color w:val="363534"/>
                <w:szCs w:val="22"/>
              </w:rPr>
            </w:pPr>
            <w:r>
              <w:rPr>
                <w:rFonts w:ascii="Arial" w:hAnsi="Arial" w:cs="Arial"/>
                <w:color w:val="363534"/>
                <w:szCs w:val="22"/>
              </w:rPr>
              <w:t>50940429</w:t>
            </w:r>
          </w:p>
        </w:tc>
      </w:tr>
      <w:tr w:rsidR="005203E2" w:rsidRPr="005203E2" w14:paraId="75EC9046" w14:textId="77777777" w:rsidTr="00A657AE">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910" w:type="dxa"/>
            <w:tcBorders>
              <w:top w:val="single" w:sz="4" w:space="0" w:color="A6A6A6"/>
              <w:left w:val="nil"/>
              <w:bottom w:val="single" w:sz="4" w:space="0" w:color="A6A6A6"/>
              <w:right w:val="nil"/>
            </w:tcBorders>
            <w:vAlign w:val="center"/>
          </w:tcPr>
          <w:p w14:paraId="534AC175" w14:textId="6349F8C5" w:rsidR="005203E2" w:rsidRPr="005203E2" w:rsidRDefault="00A657AE" w:rsidP="005203E2">
            <w:pPr>
              <w:spacing w:before="0" w:after="0"/>
              <w:ind w:left="57" w:right="-450"/>
              <w:rPr>
                <w:rFonts w:ascii="Arial" w:hAnsi="Arial" w:cs="Arial"/>
                <w:color w:val="363534"/>
                <w:szCs w:val="22"/>
              </w:rPr>
            </w:pPr>
            <w:r>
              <w:rPr>
                <w:rFonts w:ascii="Arial" w:hAnsi="Arial" w:cs="Arial"/>
                <w:color w:val="363534"/>
                <w:szCs w:val="22"/>
              </w:rPr>
              <w:t>VPS Grade 5</w:t>
            </w:r>
          </w:p>
        </w:tc>
      </w:tr>
      <w:tr w:rsidR="005203E2" w:rsidRPr="005203E2" w14:paraId="662F4624" w14:textId="77777777" w:rsidTr="00A657AE">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910" w:type="dxa"/>
            <w:tcBorders>
              <w:top w:val="single" w:sz="4" w:space="0" w:color="A6A6A6"/>
              <w:left w:val="nil"/>
              <w:bottom w:val="single" w:sz="4" w:space="0" w:color="A6A6A6"/>
              <w:right w:val="nil"/>
            </w:tcBorders>
            <w:vAlign w:val="center"/>
          </w:tcPr>
          <w:p w14:paraId="1B59FC43" w14:textId="7D38E75B" w:rsidR="005203E2" w:rsidRPr="005203E2" w:rsidRDefault="004434D2" w:rsidP="005203E2">
            <w:pPr>
              <w:spacing w:before="0" w:after="0"/>
              <w:ind w:left="57" w:right="-450"/>
              <w:rPr>
                <w:rFonts w:ascii="Arial" w:hAnsi="Arial" w:cs="Arial"/>
                <w:color w:val="363534"/>
                <w:szCs w:val="22"/>
              </w:rPr>
            </w:pPr>
            <w:r>
              <w:rPr>
                <w:rFonts w:ascii="Arial" w:hAnsi="Arial" w:cs="Arial"/>
                <w:color w:val="363534"/>
                <w:szCs w:val="22"/>
              </w:rPr>
              <w:t xml:space="preserve">$116,413 - </w:t>
            </w:r>
            <w:r w:rsidR="00686468">
              <w:rPr>
                <w:rFonts w:ascii="Arial" w:hAnsi="Arial" w:cs="Arial"/>
                <w:color w:val="363534"/>
                <w:szCs w:val="22"/>
              </w:rPr>
              <w:t>$140,849</w:t>
            </w:r>
            <w:r w:rsidR="00C90047">
              <w:rPr>
                <w:rFonts w:ascii="Arial" w:hAnsi="Arial" w:cs="Arial"/>
                <w:color w:val="363534"/>
                <w:szCs w:val="22"/>
              </w:rPr>
              <w:t xml:space="preserve"> plus superannuation </w:t>
            </w:r>
          </w:p>
        </w:tc>
      </w:tr>
      <w:tr w:rsidR="005203E2" w:rsidRPr="005203E2" w14:paraId="486C9ABF" w14:textId="77777777" w:rsidTr="00A657AE">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910" w:type="dxa"/>
            <w:tcBorders>
              <w:top w:val="single" w:sz="4" w:space="0" w:color="A6A6A6"/>
              <w:left w:val="nil"/>
              <w:bottom w:val="single" w:sz="4" w:space="0" w:color="A6A6A6"/>
              <w:right w:val="nil"/>
            </w:tcBorders>
            <w:vAlign w:val="center"/>
          </w:tcPr>
          <w:p w14:paraId="06E98A55" w14:textId="3889878A" w:rsidR="005203E2" w:rsidRPr="005203E2" w:rsidRDefault="00C90047" w:rsidP="005203E2">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Ongoing </w:t>
            </w:r>
          </w:p>
        </w:tc>
      </w:tr>
      <w:tr w:rsidR="005203E2" w:rsidRPr="005203E2" w14:paraId="69074616" w14:textId="77777777" w:rsidTr="00A657AE">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910" w:type="dxa"/>
            <w:tcBorders>
              <w:top w:val="single" w:sz="4" w:space="0" w:color="A6A6A6"/>
              <w:left w:val="nil"/>
              <w:bottom w:val="single" w:sz="4" w:space="0" w:color="A6A6A6"/>
              <w:right w:val="nil"/>
            </w:tcBorders>
            <w:vAlign w:val="center"/>
          </w:tcPr>
          <w:p w14:paraId="12D3F915" w14:textId="55DEE8F2" w:rsidR="005203E2" w:rsidRPr="005203E2" w:rsidRDefault="00A657AE" w:rsidP="005203E2">
            <w:pPr>
              <w:spacing w:before="0" w:after="0"/>
              <w:ind w:left="57" w:right="-450"/>
              <w:rPr>
                <w:rFonts w:ascii="Arial" w:hAnsi="Arial" w:cs="Arial"/>
                <w:color w:val="363534"/>
                <w:szCs w:val="22"/>
              </w:rPr>
            </w:pPr>
            <w:r>
              <w:rPr>
                <w:rFonts w:ascii="Arial" w:hAnsi="Arial" w:cs="Arial"/>
                <w:color w:val="363534"/>
                <w:szCs w:val="22"/>
              </w:rPr>
              <w:t xml:space="preserve">Regions, Environment, Climate Action and First Peoples </w:t>
            </w:r>
          </w:p>
        </w:tc>
      </w:tr>
      <w:tr w:rsidR="005203E2" w:rsidRPr="005203E2" w14:paraId="5BB2546E" w14:textId="77777777" w:rsidTr="00A657AE">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910" w:type="dxa"/>
            <w:tcBorders>
              <w:top w:val="single" w:sz="4" w:space="0" w:color="A6A6A6"/>
              <w:left w:val="nil"/>
              <w:bottom w:val="single" w:sz="4" w:space="0" w:color="A6A6A6"/>
              <w:right w:val="nil"/>
            </w:tcBorders>
            <w:vAlign w:val="center"/>
          </w:tcPr>
          <w:p w14:paraId="66F18CC5" w14:textId="799E7ED9" w:rsidR="005203E2" w:rsidRPr="005203E2" w:rsidRDefault="00A657AE" w:rsidP="005203E2">
            <w:pPr>
              <w:spacing w:before="0" w:after="0"/>
              <w:ind w:left="57" w:right="-450"/>
              <w:rPr>
                <w:rFonts w:ascii="Arial" w:hAnsi="Arial" w:cs="Arial"/>
                <w:color w:val="363534"/>
                <w:szCs w:val="22"/>
              </w:rPr>
            </w:pPr>
            <w:r>
              <w:rPr>
                <w:rFonts w:ascii="Arial" w:hAnsi="Arial" w:cs="Arial"/>
                <w:color w:val="363534"/>
                <w:szCs w:val="22"/>
              </w:rPr>
              <w:t>First Peoples Self Determination</w:t>
            </w:r>
            <w:r w:rsidR="00C90047">
              <w:rPr>
                <w:rFonts w:ascii="Arial" w:hAnsi="Arial" w:cs="Arial"/>
                <w:color w:val="363534"/>
                <w:szCs w:val="22"/>
              </w:rPr>
              <w:t>;</w:t>
            </w:r>
            <w:r>
              <w:rPr>
                <w:rFonts w:ascii="Arial" w:hAnsi="Arial" w:cs="Arial"/>
                <w:color w:val="363534"/>
                <w:szCs w:val="22"/>
              </w:rPr>
              <w:t xml:space="preserve"> Aboriginal Engagement and Delivery </w:t>
            </w:r>
          </w:p>
        </w:tc>
      </w:tr>
      <w:tr w:rsidR="005203E2" w:rsidRPr="005203E2" w14:paraId="3996A3D9" w14:textId="77777777" w:rsidTr="00A657AE">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910" w:type="dxa"/>
            <w:tcBorders>
              <w:top w:val="single" w:sz="4" w:space="0" w:color="A6A6A6"/>
              <w:left w:val="nil"/>
              <w:bottom w:val="single" w:sz="4" w:space="0" w:color="A6A6A6"/>
              <w:right w:val="nil"/>
            </w:tcBorders>
            <w:vAlign w:val="center"/>
          </w:tcPr>
          <w:p w14:paraId="25172103" w14:textId="37393C24" w:rsidR="005203E2" w:rsidRPr="005203E2" w:rsidRDefault="00A657AE" w:rsidP="005203E2">
            <w:pPr>
              <w:spacing w:before="0" w:after="0"/>
              <w:ind w:left="57" w:right="-450"/>
              <w:rPr>
                <w:rFonts w:ascii="Arial" w:hAnsi="Arial" w:cs="Arial"/>
                <w:color w:val="363534"/>
                <w:szCs w:val="22"/>
              </w:rPr>
            </w:pPr>
            <w:r>
              <w:rPr>
                <w:rFonts w:ascii="Arial" w:hAnsi="Arial" w:cs="Arial"/>
                <w:color w:val="363534"/>
                <w:szCs w:val="22"/>
              </w:rPr>
              <w:t>8 Nicholson St, East Melbourne, VIC, 3000</w:t>
            </w:r>
          </w:p>
          <w:p w14:paraId="035A485C" w14:textId="414159A7"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A657AE">
              <w:rPr>
                <w:rFonts w:ascii="Arial" w:hAnsi="Arial" w:cs="Arial"/>
                <w:color w:val="363534"/>
                <w:szCs w:val="22"/>
              </w:rPr>
              <w:fldChar w:fldCharType="begin">
                <w:ffData>
                  <w:name w:val=""/>
                  <w:enabled/>
                  <w:calcOnExit w:val="0"/>
                  <w:checkBox>
                    <w:size w:val="26"/>
                    <w:default w:val="1"/>
                  </w:checkBox>
                </w:ffData>
              </w:fldChar>
            </w:r>
            <w:r w:rsidR="00A657AE">
              <w:rPr>
                <w:rFonts w:ascii="Arial" w:hAnsi="Arial" w:cs="Arial"/>
                <w:color w:val="363534"/>
                <w:szCs w:val="22"/>
              </w:rPr>
              <w:instrText xml:space="preserve"> FORMCHECKBOX </w:instrText>
            </w:r>
            <w:r w:rsidR="00A657AE">
              <w:rPr>
                <w:rFonts w:ascii="Arial" w:hAnsi="Arial" w:cs="Arial"/>
                <w:color w:val="363534"/>
                <w:szCs w:val="22"/>
              </w:rPr>
            </w:r>
            <w:r w:rsidR="00A657AE">
              <w:rPr>
                <w:rFonts w:ascii="Arial" w:hAnsi="Arial" w:cs="Arial"/>
                <w:color w:val="363534"/>
                <w:szCs w:val="22"/>
              </w:rPr>
              <w:fldChar w:fldCharType="separate"/>
            </w:r>
            <w:r w:rsidR="00A657AE">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00A657AE">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910" w:type="dxa"/>
            <w:tcBorders>
              <w:top w:val="single" w:sz="4" w:space="0" w:color="A6A6A6"/>
              <w:left w:val="nil"/>
              <w:bottom w:val="single" w:sz="4" w:space="0" w:color="A6A6A6"/>
              <w:right w:val="nil"/>
            </w:tcBorders>
            <w:vAlign w:val="center"/>
          </w:tcPr>
          <w:p w14:paraId="429A08FE" w14:textId="7C34265A" w:rsidR="005203E2" w:rsidRPr="005203E2" w:rsidRDefault="00C90047" w:rsidP="005203E2">
            <w:pPr>
              <w:tabs>
                <w:tab w:val="left" w:pos="469"/>
                <w:tab w:val="left" w:pos="1189"/>
              </w:tabs>
              <w:spacing w:before="0" w:after="0"/>
              <w:ind w:left="57" w:right="-450"/>
              <w:rPr>
                <w:rFonts w:ascii="Arial" w:hAnsi="Arial" w:cs="Arial"/>
                <w:color w:val="363534"/>
                <w:szCs w:val="22"/>
              </w:rPr>
            </w:pPr>
            <w:r w:rsidRPr="00C90047">
              <w:rPr>
                <w:rFonts w:ascii="Arial" w:hAnsi="Arial" w:cs="Arial"/>
                <w:color w:val="363534"/>
                <w:szCs w:val="22"/>
              </w:rPr>
              <w:t>Tegan Smirl</w:t>
            </w:r>
            <w:r>
              <w:rPr>
                <w:rFonts w:ascii="Arial" w:hAnsi="Arial" w:cs="Arial"/>
                <w:color w:val="363534"/>
                <w:szCs w:val="22"/>
              </w:rPr>
              <w:t xml:space="preserve">, </w:t>
            </w:r>
            <w:r w:rsidR="00A657AE">
              <w:rPr>
                <w:rFonts w:ascii="Arial" w:hAnsi="Arial" w:cs="Arial"/>
                <w:color w:val="363534"/>
                <w:szCs w:val="22"/>
              </w:rPr>
              <w:t>Manager, Partnerships and Delivery, Aboriginal Engagement and Delivery</w:t>
            </w:r>
            <w:r w:rsidR="005203E2" w:rsidRPr="005203E2">
              <w:rPr>
                <w:rFonts w:ascii="Arial" w:hAnsi="Arial" w:cs="Arial"/>
                <w:color w:val="363534"/>
                <w:szCs w:val="22"/>
              </w:rPr>
              <w:tab/>
            </w:r>
          </w:p>
        </w:tc>
      </w:tr>
      <w:tr w:rsidR="005203E2" w:rsidRPr="005203E2" w14:paraId="69DF808B" w14:textId="77777777" w:rsidTr="00A657AE">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910" w:type="dxa"/>
            <w:tcBorders>
              <w:top w:val="single" w:sz="4" w:space="0" w:color="A6A6A6"/>
              <w:left w:val="nil"/>
              <w:bottom w:val="single" w:sz="4" w:space="0" w:color="A6A6A6"/>
              <w:right w:val="nil"/>
            </w:tcBorders>
            <w:vAlign w:val="center"/>
          </w:tcPr>
          <w:p w14:paraId="53A7DD3E" w14:textId="1F7DD0A5" w:rsidR="005203E2" w:rsidRPr="005203E2" w:rsidRDefault="005203E2" w:rsidP="005203E2">
            <w:pPr>
              <w:tabs>
                <w:tab w:val="left" w:pos="469"/>
                <w:tab w:val="left" w:pos="1189"/>
              </w:tabs>
              <w:spacing w:before="0" w:after="0"/>
              <w:ind w:left="57" w:right="-450"/>
              <w:rPr>
                <w:rFonts w:ascii="Arial" w:hAnsi="Arial" w:cs="Arial"/>
                <w:color w:val="363534"/>
                <w:szCs w:val="22"/>
              </w:rPr>
            </w:pP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ab/>
              <w:t>Yes</w:t>
            </w:r>
            <w:r w:rsidRPr="005203E2">
              <w:rPr>
                <w:rFonts w:ascii="Arial" w:hAnsi="Arial" w:cs="Arial"/>
                <w:color w:val="363534"/>
                <w:szCs w:val="22"/>
              </w:rPr>
              <w:tab/>
            </w:r>
            <w:r w:rsidR="00A657AE">
              <w:rPr>
                <w:rFonts w:ascii="Arial" w:hAnsi="Arial" w:cs="Arial"/>
                <w:color w:val="363534"/>
                <w:szCs w:val="22"/>
              </w:rPr>
              <w:fldChar w:fldCharType="begin">
                <w:ffData>
                  <w:name w:val=""/>
                  <w:enabled/>
                  <w:calcOnExit w:val="0"/>
                  <w:checkBox>
                    <w:size w:val="26"/>
                    <w:default w:val="1"/>
                  </w:checkBox>
                </w:ffData>
              </w:fldChar>
            </w:r>
            <w:r w:rsidR="00A657AE">
              <w:rPr>
                <w:rFonts w:ascii="Arial" w:hAnsi="Arial" w:cs="Arial"/>
                <w:color w:val="363534"/>
                <w:szCs w:val="22"/>
              </w:rPr>
              <w:instrText xml:space="preserve"> FORMCHECKBOX </w:instrText>
            </w:r>
            <w:r w:rsidR="00A657AE">
              <w:rPr>
                <w:rFonts w:ascii="Arial" w:hAnsi="Arial" w:cs="Arial"/>
                <w:color w:val="363534"/>
                <w:szCs w:val="22"/>
              </w:rPr>
            </w:r>
            <w:r w:rsidR="00A657AE">
              <w:rPr>
                <w:rFonts w:ascii="Arial" w:hAnsi="Arial" w:cs="Arial"/>
                <w:color w:val="363534"/>
                <w:szCs w:val="22"/>
              </w:rPr>
              <w:fldChar w:fldCharType="separate"/>
            </w:r>
            <w:r w:rsidR="00A657AE">
              <w:rPr>
                <w:rFonts w:ascii="Arial" w:hAnsi="Arial" w:cs="Arial"/>
                <w:color w:val="363534"/>
                <w:szCs w:val="22"/>
              </w:rPr>
              <w:fldChar w:fldCharType="end"/>
            </w:r>
            <w:r w:rsidRPr="005203E2">
              <w:rPr>
                <w:rFonts w:ascii="Arial" w:hAnsi="Arial" w:cs="Arial"/>
                <w:color w:val="363534"/>
                <w:szCs w:val="22"/>
              </w:rPr>
              <w:t xml:space="preserve">  No                </w:t>
            </w:r>
            <w:r w:rsidR="009021F7">
              <w:rPr>
                <w:rFonts w:ascii="Arial" w:hAnsi="Arial" w:cs="Arial"/>
                <w:color w:val="363534"/>
                <w:szCs w:val="22"/>
              </w:rPr>
              <w:t xml:space="preserve">If yes, how many? </w:t>
            </w:r>
          </w:p>
        </w:tc>
      </w:tr>
      <w:tr w:rsidR="005203E2" w:rsidRPr="005203E2" w14:paraId="40F23A53" w14:textId="77777777" w:rsidTr="00A657AE">
        <w:trPr>
          <w:trHeight w:val="399"/>
        </w:trPr>
        <w:tc>
          <w:tcPr>
            <w:tcW w:w="2580" w:type="dxa"/>
            <w:tcBorders>
              <w:top w:val="nil"/>
              <w:bottom w:val="nil"/>
              <w:right w:val="nil"/>
            </w:tcBorders>
            <w:vAlign w:val="center"/>
          </w:tcPr>
          <w:p w14:paraId="3E53395A"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910" w:type="dxa"/>
            <w:tcBorders>
              <w:top w:val="single" w:sz="4" w:space="0" w:color="A6A6A6"/>
              <w:left w:val="nil"/>
              <w:bottom w:val="single" w:sz="4" w:space="0" w:color="A6A6A6"/>
              <w:right w:val="nil"/>
            </w:tcBorders>
            <w:vAlign w:val="center"/>
          </w:tcPr>
          <w:p w14:paraId="19CBF7E8" w14:textId="105BC8A9" w:rsidR="00A657AE" w:rsidRPr="005203E2" w:rsidRDefault="00A657AE" w:rsidP="00C90047">
            <w:pPr>
              <w:spacing w:before="0" w:after="0"/>
              <w:ind w:left="57" w:right="-450"/>
              <w:rPr>
                <w:rFonts w:ascii="Arial" w:hAnsi="Arial" w:cs="Arial"/>
                <w:color w:val="363534"/>
                <w:szCs w:val="22"/>
              </w:rPr>
            </w:pPr>
            <w:r>
              <w:rPr>
                <w:rFonts w:ascii="Arial" w:hAnsi="Arial" w:cs="Arial"/>
                <w:color w:val="363534"/>
                <w:szCs w:val="22"/>
              </w:rPr>
              <w:t>Tegan Smirl</w:t>
            </w:r>
            <w:r w:rsidR="00C90047">
              <w:rPr>
                <w:rFonts w:ascii="Arial" w:hAnsi="Arial" w:cs="Arial"/>
                <w:color w:val="363534"/>
                <w:szCs w:val="22"/>
              </w:rPr>
              <w:t xml:space="preserve"> on</w:t>
            </w:r>
            <w:r>
              <w:rPr>
                <w:rFonts w:ascii="Arial" w:hAnsi="Arial" w:cs="Arial"/>
                <w:color w:val="363534"/>
                <w:szCs w:val="22"/>
              </w:rPr>
              <w:t xml:space="preserve"> 0429 192 848</w:t>
            </w:r>
            <w:r w:rsidR="00C90047">
              <w:rPr>
                <w:rFonts w:ascii="Arial" w:hAnsi="Arial" w:cs="Arial"/>
                <w:color w:val="363534"/>
                <w:szCs w:val="22"/>
              </w:rPr>
              <w:t xml:space="preserve"> OR</w:t>
            </w:r>
            <w:r>
              <w:rPr>
                <w:rFonts w:ascii="Arial" w:hAnsi="Arial" w:cs="Arial"/>
                <w:color w:val="363534"/>
                <w:szCs w:val="22"/>
              </w:rPr>
              <w:t xml:space="preserve"> </w:t>
            </w:r>
            <w:hyperlink r:id="rId23" w:history="1">
              <w:r w:rsidR="00C90047" w:rsidRPr="006B3EF9">
                <w:rPr>
                  <w:rStyle w:val="Hyperlink"/>
                  <w:rFonts w:ascii="Arial" w:hAnsi="Arial" w:cs="Arial"/>
                  <w:szCs w:val="22"/>
                </w:rPr>
                <w:t>Tegan.smirl@deeca.vic.gov.au</w:t>
              </w:r>
            </w:hyperlink>
            <w:r w:rsidR="00C90047">
              <w:rPr>
                <w:rFonts w:ascii="Arial" w:hAnsi="Arial" w:cs="Arial"/>
                <w:color w:val="363534"/>
                <w:szCs w:val="22"/>
              </w:rPr>
              <w:t xml:space="preserve"> </w:t>
            </w:r>
          </w:p>
        </w:tc>
      </w:tr>
    </w:tbl>
    <w:p w14:paraId="27B46117" w14:textId="77777777" w:rsidR="005203E2" w:rsidRPr="00513AB7" w:rsidRDefault="005203E2" w:rsidP="00E207FC">
      <w:pPr>
        <w:keepNext/>
        <w:spacing w:before="0" w:after="0" w:line="240" w:lineRule="auto"/>
      </w:pPr>
    </w:p>
    <w:p w14:paraId="3DA71042" w14:textId="12EBACA1" w:rsidR="00293915" w:rsidRPr="00E27EDD" w:rsidRDefault="00293915" w:rsidP="004E4489">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774945D8" w14:textId="4622BC85" w:rsidR="00293915" w:rsidRPr="00293915" w:rsidRDefault="00293915" w:rsidP="008A576E">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05F609B1" w14:textId="7642AF3A"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4ADE7064" w14:textId="09B9354E" w:rsidR="008A576E" w:rsidRPr="008850C1" w:rsidRDefault="008A576E" w:rsidP="008A576E">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r w:rsidR="007B1F61" w:rsidRPr="008850C1">
        <w:rPr>
          <w:rFonts w:ascii="Arial" w:hAnsi="Arial" w:cs="Arial"/>
        </w:rPr>
        <w:t>knowledge,</w:t>
      </w:r>
      <w:r w:rsidRPr="008850C1">
        <w:rPr>
          <w:rFonts w:ascii="Arial" w:hAnsi="Arial" w:cs="Arial"/>
        </w:rPr>
        <w:t xml:space="preserve"> and wisdom has ensured the continuation of culture and traditional practices.</w:t>
      </w:r>
    </w:p>
    <w:p w14:paraId="28B39D7D" w14:textId="1C045CE7" w:rsidR="0001232F" w:rsidRDefault="008A576E" w:rsidP="008A576E">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7910320" w14:textId="77777777"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4"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5"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3FC59206"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w:t>
      </w:r>
      <w:r w:rsidR="00EE3C6B">
        <w:rPr>
          <w:rFonts w:ascii="Arial" w:hAnsi="Arial" w:cs="Arial"/>
          <w:color w:val="363534"/>
        </w:rPr>
        <w:t xml:space="preserve">t </w:t>
      </w:r>
      <w:hyperlink r:id="rId26" w:history="1">
        <w:r w:rsidR="00EE3C6B" w:rsidRPr="726134F3">
          <w:rPr>
            <w:rStyle w:val="Hyperlink"/>
            <w:rFonts w:ascii="Arial" w:hAnsi="Arial" w:cs="Arial"/>
          </w:rPr>
          <w:t>aboriginal.employment@deeca.vic.gov.au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8A576E">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8A576E">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7B123CE7" w14:textId="579752B8" w:rsidR="001058C6" w:rsidRPr="00AF757D" w:rsidRDefault="001058C6" w:rsidP="001058C6">
      <w:pPr>
        <w:autoSpaceDE w:val="0"/>
        <w:autoSpaceDN w:val="0"/>
        <w:adjustRightInd w:val="0"/>
        <w:spacing w:line="240" w:lineRule="auto"/>
        <w:rPr>
          <w:rFonts w:asciiTheme="majorHAnsi" w:eastAsia="Calibri" w:hAnsiTheme="majorHAnsi" w:cstheme="majorHAnsi"/>
        </w:rPr>
      </w:pPr>
      <w:r w:rsidRPr="00AF757D">
        <w:rPr>
          <w:rFonts w:asciiTheme="majorHAnsi" w:eastAsia="Calibri" w:hAnsiTheme="majorHAnsi" w:cstheme="majorHAnsi"/>
        </w:rPr>
        <w:t xml:space="preserve">The </w:t>
      </w:r>
      <w:r w:rsidRPr="005307E4">
        <w:rPr>
          <w:rFonts w:asciiTheme="majorHAnsi" w:eastAsia="Calibri" w:hAnsiTheme="majorHAnsi" w:cstheme="majorHAnsi"/>
        </w:rPr>
        <w:t>Senior Project Officer</w:t>
      </w:r>
      <w:r w:rsidRPr="00AF757D">
        <w:rPr>
          <w:rFonts w:asciiTheme="majorHAnsi" w:eastAsia="Calibri" w:hAnsiTheme="majorHAnsi" w:cstheme="majorHAnsi"/>
        </w:rPr>
        <w:t xml:space="preserve"> will</w:t>
      </w:r>
      <w:r>
        <w:rPr>
          <w:rFonts w:asciiTheme="majorHAnsi" w:eastAsia="Calibri" w:hAnsiTheme="majorHAnsi" w:cstheme="majorHAnsi"/>
        </w:rPr>
        <w:t xml:space="preserve"> work as part of a high performing team to support delivery of, be guided by and contribute to outcomes and accountabilities under </w:t>
      </w:r>
      <w:r w:rsidRPr="00356498">
        <w:rPr>
          <w:rFonts w:asciiTheme="majorHAnsi" w:eastAsia="Calibri" w:hAnsiTheme="majorHAnsi" w:cstheme="majorHAnsi"/>
          <w:i/>
          <w:iCs/>
        </w:rPr>
        <w:t>Pupangarli Marnmarnepu (DEECA’s Aboriginal Self-Determination Reform Strategy 2020-2025</w:t>
      </w:r>
      <w:r w:rsidRPr="00AF757D">
        <w:rPr>
          <w:rFonts w:asciiTheme="majorHAnsi" w:eastAsia="Calibri" w:hAnsiTheme="majorHAnsi" w:cstheme="majorHAnsi"/>
        </w:rPr>
        <w:t>).</w:t>
      </w:r>
      <w:r>
        <w:rPr>
          <w:rFonts w:asciiTheme="majorHAnsi" w:eastAsia="Calibri" w:hAnsiTheme="majorHAnsi" w:cstheme="majorHAnsi"/>
        </w:rPr>
        <w:t xml:space="preserve"> Working in a dynamic environment, the </w:t>
      </w:r>
      <w:r w:rsidRPr="005307E4">
        <w:rPr>
          <w:rFonts w:asciiTheme="majorHAnsi" w:eastAsia="Calibri" w:hAnsiTheme="majorHAnsi" w:cstheme="majorHAnsi"/>
        </w:rPr>
        <w:t xml:space="preserve">Senior Project Officer </w:t>
      </w:r>
      <w:r>
        <w:rPr>
          <w:rFonts w:asciiTheme="majorHAnsi" w:eastAsia="Calibri" w:hAnsiTheme="majorHAnsi" w:cstheme="majorHAnsi"/>
        </w:rPr>
        <w:t xml:space="preserve">will </w:t>
      </w:r>
      <w:r w:rsidRPr="00AF757D">
        <w:rPr>
          <w:rFonts w:asciiTheme="majorHAnsi" w:eastAsia="Calibri" w:hAnsiTheme="majorHAnsi" w:cstheme="majorHAnsi"/>
        </w:rPr>
        <w:t xml:space="preserve">support the delivery of high-quality </w:t>
      </w:r>
      <w:r w:rsidRPr="00AF757D">
        <w:rPr>
          <w:rFonts w:asciiTheme="majorHAnsi" w:hAnsiTheme="majorHAnsi" w:cstheme="majorHAnsi"/>
        </w:rPr>
        <w:t xml:space="preserve">engagement support across </w:t>
      </w:r>
      <w:r>
        <w:rPr>
          <w:rFonts w:asciiTheme="majorHAnsi" w:hAnsiTheme="majorHAnsi" w:cstheme="majorHAnsi"/>
        </w:rPr>
        <w:t>DEECA</w:t>
      </w:r>
      <w:r w:rsidRPr="00AF757D">
        <w:rPr>
          <w:rFonts w:asciiTheme="majorHAnsi" w:hAnsiTheme="majorHAnsi" w:cstheme="majorHAnsi"/>
        </w:rPr>
        <w:t xml:space="preserve"> to build partnerships with Traditional Owners</w:t>
      </w:r>
      <w:r w:rsidRPr="00AF757D">
        <w:rPr>
          <w:rFonts w:asciiTheme="majorHAnsi" w:eastAsia="Calibri" w:hAnsiTheme="majorHAnsi" w:cstheme="majorHAnsi"/>
        </w:rPr>
        <w:t xml:space="preserve">. </w:t>
      </w:r>
    </w:p>
    <w:p w14:paraId="05B75B5D" w14:textId="505CF8FB" w:rsidR="001058C6" w:rsidRPr="00AF757D" w:rsidRDefault="001058C6" w:rsidP="001058C6">
      <w:pPr>
        <w:autoSpaceDE w:val="0"/>
        <w:autoSpaceDN w:val="0"/>
        <w:adjustRightInd w:val="0"/>
        <w:spacing w:line="240" w:lineRule="auto"/>
        <w:rPr>
          <w:rFonts w:asciiTheme="majorHAnsi" w:eastAsia="Calibri" w:hAnsiTheme="majorHAnsi" w:cstheme="majorHAnsi"/>
        </w:rPr>
      </w:pPr>
      <w:r>
        <w:rPr>
          <w:rFonts w:asciiTheme="majorHAnsi" w:eastAsia="Calibri" w:hAnsiTheme="majorHAnsi" w:cstheme="majorHAnsi"/>
        </w:rPr>
        <w:t>The role will be responsible for delivering a high quality of service to the</w:t>
      </w:r>
      <w:r w:rsidR="00B712C8">
        <w:rPr>
          <w:rFonts w:asciiTheme="majorHAnsi" w:eastAsia="Calibri" w:hAnsiTheme="majorHAnsi" w:cstheme="majorHAnsi"/>
        </w:rPr>
        <w:t xml:space="preserve"> Statewide Caring for Country Partnership Forum</w:t>
      </w:r>
      <w:r w:rsidR="00D54C0D">
        <w:rPr>
          <w:rFonts w:asciiTheme="majorHAnsi" w:eastAsia="Calibri" w:hAnsiTheme="majorHAnsi" w:cstheme="majorHAnsi"/>
        </w:rPr>
        <w:t>,</w:t>
      </w:r>
      <w:r>
        <w:rPr>
          <w:rFonts w:asciiTheme="majorHAnsi" w:eastAsia="Calibri" w:hAnsiTheme="majorHAnsi" w:cstheme="majorHAnsi"/>
        </w:rPr>
        <w:t xml:space="preserve"> Traditional Owner Corporation Caucus and its Secretariat, through engagement, administrative and policy functions supporting the unification of Traditional Owner voices (where appropriate), executing targeted outreach and engagement with members, evaluating Traditional Owner satisfaction and supporting collective engagement and participation with DEECA and other government departments as necessary or directed by the Traditional Owner Corporation Caucus.</w:t>
      </w:r>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6965B90F" w14:textId="1CDC6433" w:rsidR="001058C6" w:rsidRDefault="001058C6" w:rsidP="001058C6">
      <w:pPr>
        <w:spacing w:before="160"/>
        <w:rPr>
          <w:rFonts w:ascii="Arial" w:hAnsi="Arial"/>
          <w:i/>
          <w:color w:val="000000"/>
          <w:szCs w:val="22"/>
        </w:rPr>
      </w:pPr>
      <w:r>
        <w:rPr>
          <w:rFonts w:ascii="Arial" w:hAnsi="Arial"/>
          <w:i/>
          <w:color w:val="000000"/>
          <w:szCs w:val="22"/>
        </w:rPr>
        <w:t>Regions, Environment, Climate Action and First Peoples Group</w:t>
      </w:r>
    </w:p>
    <w:p w14:paraId="7E79528E" w14:textId="2B27857C" w:rsidR="001058C6" w:rsidRDefault="001058C6" w:rsidP="001058C6">
      <w:pPr>
        <w:spacing w:before="160"/>
        <w:rPr>
          <w:rFonts w:ascii="Arial" w:hAnsi="Arial"/>
          <w:color w:val="000000"/>
          <w:szCs w:val="22"/>
        </w:rPr>
      </w:pPr>
      <w:r w:rsidRPr="00F403D3">
        <w:rPr>
          <w:rFonts w:ascii="Arial" w:hAnsi="Arial"/>
          <w:color w:val="000000"/>
          <w:szCs w:val="22"/>
        </w:rPr>
        <w:t xml:space="preserve">The </w:t>
      </w:r>
      <w:r>
        <w:rPr>
          <w:rFonts w:ascii="Arial" w:hAnsi="Arial"/>
          <w:color w:val="000000"/>
          <w:szCs w:val="22"/>
        </w:rPr>
        <w:t xml:space="preserve">Regions, Environment, Climate Action and First Peoples </w:t>
      </w:r>
      <w:r w:rsidRPr="00F403D3">
        <w:rPr>
          <w:rFonts w:ascii="Arial" w:hAnsi="Arial"/>
          <w:color w:val="000000"/>
          <w:szCs w:val="22"/>
        </w:rPr>
        <w:t xml:space="preserve">Group </w:t>
      </w:r>
      <w:r w:rsidR="00DD650C" w:rsidRPr="00F403D3">
        <w:rPr>
          <w:rFonts w:ascii="Arial" w:hAnsi="Arial"/>
          <w:color w:val="000000"/>
          <w:szCs w:val="22"/>
        </w:rPr>
        <w:t>work</w:t>
      </w:r>
      <w:r w:rsidRPr="00F403D3">
        <w:rPr>
          <w:rFonts w:ascii="Arial" w:hAnsi="Arial"/>
          <w:color w:val="000000"/>
          <w:szCs w:val="22"/>
        </w:rPr>
        <w:t xml:space="preserve"> across </w:t>
      </w:r>
      <w:r w:rsidR="00DD650C">
        <w:rPr>
          <w:rFonts w:ascii="Arial" w:hAnsi="Arial"/>
          <w:color w:val="000000"/>
          <w:szCs w:val="22"/>
        </w:rPr>
        <w:t>DEECA,</w:t>
      </w:r>
      <w:r w:rsidRPr="00F403D3">
        <w:rPr>
          <w:rFonts w:ascii="Arial" w:hAnsi="Arial"/>
          <w:color w:val="000000"/>
          <w:szCs w:val="22"/>
        </w:rPr>
        <w:t xml:space="preserve"> </w:t>
      </w:r>
      <w:r w:rsidRPr="00AD309E">
        <w:rPr>
          <w:rFonts w:ascii="Arial" w:hAnsi="Arial"/>
          <w:color w:val="000000"/>
          <w:szCs w:val="22"/>
        </w:rPr>
        <w:t xml:space="preserve">with portfolio agencies, </w:t>
      </w:r>
      <w:r>
        <w:rPr>
          <w:rFonts w:ascii="Arial" w:hAnsi="Arial"/>
          <w:color w:val="000000"/>
          <w:szCs w:val="22"/>
        </w:rPr>
        <w:t xml:space="preserve">Traditional Owners, </w:t>
      </w:r>
      <w:r w:rsidRPr="00AD309E">
        <w:rPr>
          <w:rFonts w:ascii="Arial" w:hAnsi="Arial"/>
          <w:color w:val="000000"/>
          <w:szCs w:val="22"/>
        </w:rPr>
        <w:t xml:space="preserve">external stakeholders and with </w:t>
      </w:r>
      <w:r>
        <w:rPr>
          <w:rFonts w:ascii="Arial" w:hAnsi="Arial"/>
          <w:color w:val="000000"/>
          <w:szCs w:val="22"/>
        </w:rPr>
        <w:t>M</w:t>
      </w:r>
      <w:r w:rsidRPr="00AD309E">
        <w:rPr>
          <w:rFonts w:ascii="Arial" w:hAnsi="Arial"/>
          <w:color w:val="000000"/>
          <w:szCs w:val="22"/>
        </w:rPr>
        <w:t xml:space="preserve">inisters to implement </w:t>
      </w:r>
      <w:r>
        <w:rPr>
          <w:rFonts w:ascii="Arial" w:hAnsi="Arial"/>
          <w:color w:val="000000"/>
          <w:szCs w:val="22"/>
        </w:rPr>
        <w:t>DEECA</w:t>
      </w:r>
      <w:r w:rsidRPr="00AD309E">
        <w:rPr>
          <w:rFonts w:ascii="Arial" w:hAnsi="Arial"/>
          <w:color w:val="000000"/>
          <w:szCs w:val="22"/>
        </w:rPr>
        <w:t xml:space="preserve">'s state-wide objectives in the </w:t>
      </w:r>
      <w:r>
        <w:rPr>
          <w:rFonts w:ascii="Arial" w:hAnsi="Arial"/>
          <w:color w:val="000000"/>
          <w:szCs w:val="22"/>
        </w:rPr>
        <w:t xml:space="preserve">regions, </w:t>
      </w:r>
      <w:r w:rsidRPr="00AD309E">
        <w:rPr>
          <w:rFonts w:ascii="Arial" w:hAnsi="Arial"/>
          <w:color w:val="000000"/>
          <w:szCs w:val="22"/>
        </w:rPr>
        <w:t>environment</w:t>
      </w:r>
      <w:r>
        <w:rPr>
          <w:rFonts w:ascii="Arial" w:hAnsi="Arial"/>
          <w:color w:val="000000"/>
          <w:szCs w:val="22"/>
        </w:rPr>
        <w:t xml:space="preserve">, </w:t>
      </w:r>
      <w:r w:rsidRPr="00AD309E">
        <w:rPr>
          <w:rFonts w:ascii="Arial" w:hAnsi="Arial"/>
          <w:color w:val="000000"/>
          <w:szCs w:val="22"/>
        </w:rPr>
        <w:t xml:space="preserve">climate </w:t>
      </w:r>
      <w:r>
        <w:rPr>
          <w:rFonts w:ascii="Arial" w:hAnsi="Arial"/>
          <w:color w:val="000000"/>
          <w:szCs w:val="22"/>
        </w:rPr>
        <w:t>action</w:t>
      </w:r>
      <w:r w:rsidRPr="00AD309E">
        <w:rPr>
          <w:rFonts w:ascii="Arial" w:hAnsi="Arial"/>
          <w:color w:val="000000"/>
          <w:szCs w:val="22"/>
        </w:rPr>
        <w:t xml:space="preserve"> </w:t>
      </w:r>
      <w:r>
        <w:rPr>
          <w:rFonts w:ascii="Arial" w:hAnsi="Arial"/>
          <w:color w:val="000000"/>
          <w:szCs w:val="22"/>
        </w:rPr>
        <w:t xml:space="preserve">and First Peoples </w:t>
      </w:r>
      <w:r w:rsidRPr="00AD309E">
        <w:rPr>
          <w:rFonts w:ascii="Arial" w:hAnsi="Arial"/>
          <w:color w:val="000000"/>
          <w:szCs w:val="22"/>
        </w:rPr>
        <w:t>portfolio</w:t>
      </w:r>
      <w:r>
        <w:rPr>
          <w:rFonts w:ascii="Arial" w:hAnsi="Arial"/>
          <w:color w:val="000000"/>
          <w:szCs w:val="22"/>
        </w:rPr>
        <w:t>s</w:t>
      </w:r>
      <w:r w:rsidRPr="00AD309E">
        <w:rPr>
          <w:rFonts w:ascii="Arial" w:hAnsi="Arial"/>
          <w:color w:val="000000"/>
          <w:szCs w:val="22"/>
        </w:rPr>
        <w:t>. This work supports our regions, service delivery partners and portfolio agencies to be as successful as they can be in delivering for government and Victorian communities.</w:t>
      </w:r>
    </w:p>
    <w:p w14:paraId="0F611730" w14:textId="4FCD8B8E" w:rsidR="001058C6" w:rsidRDefault="001058C6" w:rsidP="001058C6">
      <w:pPr>
        <w:spacing w:before="160"/>
        <w:rPr>
          <w:rFonts w:ascii="Arial" w:hAnsi="Arial"/>
          <w:i/>
          <w:color w:val="000000"/>
          <w:szCs w:val="22"/>
        </w:rPr>
      </w:pPr>
      <w:r>
        <w:rPr>
          <w:rFonts w:ascii="Arial" w:hAnsi="Arial"/>
          <w:i/>
          <w:color w:val="000000"/>
          <w:szCs w:val="22"/>
        </w:rPr>
        <w:t>First Peoples Self-Determination Division</w:t>
      </w:r>
    </w:p>
    <w:p w14:paraId="4EB44E79" w14:textId="58694043" w:rsidR="001058C6" w:rsidRPr="001058C6" w:rsidRDefault="001058C6" w:rsidP="001058C6">
      <w:pPr>
        <w:pStyle w:val="BodyText"/>
        <w:rPr>
          <w:rFonts w:asciiTheme="majorHAnsi" w:eastAsiaTheme="majorEastAsia" w:hAnsiTheme="majorHAnsi" w:cstheme="majorBidi"/>
          <w:iCs/>
          <w:color w:val="201547" w:themeColor="text2"/>
          <w:spacing w:val="-2"/>
          <w:sz w:val="28"/>
          <w:szCs w:val="24"/>
        </w:rPr>
      </w:pPr>
      <w:r>
        <w:rPr>
          <w:rFonts w:ascii="Arial" w:hAnsi="Arial"/>
          <w:color w:val="000000"/>
          <w:szCs w:val="22"/>
        </w:rPr>
        <w:t>First Peoples Self-Determination Division</w:t>
      </w:r>
      <w:r>
        <w:t>’s primary responsibilities are to enable the self-determination reform agenda across DEECA through the implementation of the Action Plan for</w:t>
      </w:r>
      <w:r>
        <w:rPr>
          <w:i/>
          <w:iCs/>
        </w:rPr>
        <w:t xml:space="preserve"> Pupangarli Marnmarnepu ‘Owning Our Future’ – the Aboriginal Self-Determination Reform Strategy 2020-2025. </w:t>
      </w:r>
      <w:r>
        <w:t xml:space="preserve">The division provides leadership, culturally sound advice, and strategic direction to guide and empower staff to genuinely partner and meaningfully engage with Traditional Owners and Aboriginal Victorians. </w:t>
      </w:r>
    </w:p>
    <w:p w14:paraId="592B338E" w14:textId="3720E13F" w:rsidR="001058C6" w:rsidRPr="001058C6" w:rsidRDefault="001058C6" w:rsidP="00F8224B">
      <w:pPr>
        <w:keepNext/>
        <w:spacing w:line="240" w:lineRule="auto"/>
        <w:rPr>
          <w:rFonts w:ascii="Arial" w:hAnsi="Arial" w:cs="Arial"/>
          <w:i/>
          <w:iCs/>
          <w:noProof/>
          <w:color w:val="000000"/>
          <w:lang w:eastAsia="zh-CN"/>
        </w:rPr>
      </w:pPr>
      <w:r w:rsidRPr="001058C6">
        <w:rPr>
          <w:rFonts w:ascii="Arial" w:hAnsi="Arial" w:cs="Arial"/>
          <w:i/>
          <w:iCs/>
          <w:noProof/>
          <w:color w:val="000000"/>
          <w:lang w:eastAsia="zh-CN"/>
        </w:rPr>
        <w:t>Aboriginal Engagement and Delivery Branch</w:t>
      </w:r>
    </w:p>
    <w:p w14:paraId="449E779E" w14:textId="295C389C" w:rsidR="001058C6" w:rsidRPr="00AF757D" w:rsidRDefault="001058C6" w:rsidP="001058C6">
      <w:pPr>
        <w:autoSpaceDE w:val="0"/>
        <w:autoSpaceDN w:val="0"/>
        <w:adjustRightInd w:val="0"/>
        <w:spacing w:line="240" w:lineRule="auto"/>
        <w:rPr>
          <w:rFonts w:asciiTheme="majorHAnsi" w:eastAsia="Calibri" w:hAnsiTheme="majorHAnsi" w:cstheme="majorHAnsi"/>
        </w:rPr>
      </w:pPr>
      <w:r w:rsidRPr="00AF757D">
        <w:rPr>
          <w:rFonts w:asciiTheme="majorHAnsi" w:eastAsia="Calibri" w:hAnsiTheme="majorHAnsi" w:cstheme="majorHAnsi"/>
        </w:rPr>
        <w:t>The role will sit with</w:t>
      </w:r>
      <w:r>
        <w:rPr>
          <w:rFonts w:asciiTheme="majorHAnsi" w:eastAsia="Calibri" w:hAnsiTheme="majorHAnsi" w:cstheme="majorHAnsi"/>
        </w:rPr>
        <w:t>in</w:t>
      </w:r>
      <w:r w:rsidRPr="00AF757D">
        <w:rPr>
          <w:rFonts w:asciiTheme="majorHAnsi" w:eastAsia="Calibri" w:hAnsiTheme="majorHAnsi" w:cstheme="majorHAnsi"/>
        </w:rPr>
        <w:t xml:space="preserve"> the</w:t>
      </w:r>
      <w:r>
        <w:rPr>
          <w:rFonts w:asciiTheme="majorHAnsi" w:eastAsia="Calibri" w:hAnsiTheme="majorHAnsi" w:cstheme="majorHAnsi"/>
        </w:rPr>
        <w:t xml:space="preserve"> </w:t>
      </w:r>
      <w:r w:rsidDel="00371DE4">
        <w:rPr>
          <w:rFonts w:asciiTheme="majorHAnsi" w:eastAsia="Calibri" w:hAnsiTheme="majorHAnsi" w:cstheme="majorHAnsi"/>
        </w:rPr>
        <w:t xml:space="preserve">Aboriginal </w:t>
      </w:r>
      <w:r>
        <w:rPr>
          <w:rFonts w:asciiTheme="majorHAnsi" w:eastAsia="Calibri" w:hAnsiTheme="majorHAnsi" w:cstheme="majorHAnsi"/>
        </w:rPr>
        <w:t xml:space="preserve">Engagement and Delivery </w:t>
      </w:r>
      <w:r w:rsidR="00DD650C">
        <w:rPr>
          <w:rFonts w:asciiTheme="majorHAnsi" w:eastAsia="Calibri" w:hAnsiTheme="majorHAnsi" w:cstheme="majorHAnsi"/>
        </w:rPr>
        <w:t>Branch whose responsibilities are to</w:t>
      </w:r>
      <w:r w:rsidRPr="00AF757D">
        <w:rPr>
          <w:rFonts w:asciiTheme="majorHAnsi" w:eastAsia="Calibri" w:hAnsiTheme="majorHAnsi" w:cstheme="majorHAnsi"/>
        </w:rPr>
        <w:t xml:space="preserve"> support </w:t>
      </w:r>
      <w:r>
        <w:rPr>
          <w:rFonts w:asciiTheme="majorHAnsi" w:eastAsia="Calibri" w:hAnsiTheme="majorHAnsi" w:cstheme="majorHAnsi"/>
        </w:rPr>
        <w:t>DEECA</w:t>
      </w:r>
      <w:r w:rsidRPr="00AF757D">
        <w:rPr>
          <w:rFonts w:asciiTheme="majorHAnsi" w:eastAsia="Calibri" w:hAnsiTheme="majorHAnsi" w:cstheme="majorHAnsi"/>
        </w:rPr>
        <w:t xml:space="preserve"> to build and strengthen meaningful relationships and genuine partnerships with the many distinct Traditional Owner groups, Aboriginal communities and key stakeholders.</w:t>
      </w:r>
      <w:r w:rsidR="00DD650C">
        <w:rPr>
          <w:rFonts w:asciiTheme="majorHAnsi" w:eastAsia="Calibri" w:hAnsiTheme="majorHAnsi" w:cstheme="majorHAnsi"/>
        </w:rPr>
        <w:t xml:space="preserve"> Ensuring that engagement and partnerships are culturally appropriate, tailored and meeting the priorities and expectations of Traditional Owners and Aboriginal Communities in line with DEECA’s </w:t>
      </w:r>
      <w:r w:rsidR="00DD650C" w:rsidRPr="00DD650C">
        <w:rPr>
          <w:rFonts w:asciiTheme="majorHAnsi" w:eastAsia="Calibri" w:hAnsiTheme="majorHAnsi" w:cstheme="majorHAnsi"/>
          <w:i/>
          <w:iCs/>
        </w:rPr>
        <w:t>Traditional Owner and Aboriginal Community Engagement Framework.</w:t>
      </w:r>
    </w:p>
    <w:p w14:paraId="0E5FB58A" w14:textId="77777777" w:rsidR="001058C6" w:rsidRDefault="001058C6" w:rsidP="001058C6">
      <w:pPr>
        <w:tabs>
          <w:tab w:val="left" w:pos="10178"/>
        </w:tabs>
        <w:ind w:right="114"/>
        <w:rPr>
          <w:rFonts w:asciiTheme="majorHAnsi" w:eastAsia="Calibri" w:hAnsiTheme="majorHAnsi" w:cstheme="majorHAnsi"/>
        </w:rPr>
      </w:pPr>
      <w:r w:rsidRPr="00AF757D">
        <w:rPr>
          <w:rFonts w:asciiTheme="majorHAnsi" w:eastAsia="Calibri" w:hAnsiTheme="majorHAnsi" w:cstheme="majorHAnsi"/>
        </w:rPr>
        <w:lastRenderedPageBreak/>
        <w:t>As an active member of the First Peoples Self-Determination Division,</w:t>
      </w:r>
      <w:r w:rsidRPr="00AF757D" w:rsidDel="00892B03">
        <w:rPr>
          <w:rFonts w:asciiTheme="majorHAnsi" w:eastAsia="Calibri" w:hAnsiTheme="majorHAnsi" w:cstheme="majorHAnsi"/>
        </w:rPr>
        <w:t xml:space="preserve"> </w:t>
      </w:r>
      <w:r w:rsidRPr="00AF757D">
        <w:rPr>
          <w:rFonts w:asciiTheme="majorHAnsi" w:eastAsia="Calibri" w:hAnsiTheme="majorHAnsi" w:cstheme="majorHAnsi"/>
        </w:rPr>
        <w:t xml:space="preserve">the </w:t>
      </w:r>
      <w:r>
        <w:rPr>
          <w:rFonts w:asciiTheme="majorHAnsi" w:eastAsia="Calibri" w:hAnsiTheme="majorHAnsi" w:cstheme="majorHAnsi"/>
        </w:rPr>
        <w:t>Senior Project</w:t>
      </w:r>
      <w:r w:rsidRPr="00AF757D">
        <w:rPr>
          <w:rFonts w:asciiTheme="majorHAnsi" w:eastAsia="Calibri" w:hAnsiTheme="majorHAnsi" w:cstheme="majorHAnsi"/>
        </w:rPr>
        <w:t xml:space="preserve"> Officer will contribute to the delivery of </w:t>
      </w:r>
      <w:r>
        <w:rPr>
          <w:rFonts w:asciiTheme="majorHAnsi" w:eastAsia="Calibri" w:hAnsiTheme="majorHAnsi" w:cstheme="majorHAnsi"/>
        </w:rPr>
        <w:t xml:space="preserve">division, </w:t>
      </w:r>
      <w:r w:rsidRPr="00AF757D">
        <w:rPr>
          <w:rFonts w:asciiTheme="majorHAnsi" w:eastAsia="Calibri" w:hAnsiTheme="majorHAnsi" w:cstheme="majorHAnsi"/>
        </w:rPr>
        <w:t>group and departmental priorities</w:t>
      </w:r>
      <w:r>
        <w:rPr>
          <w:rFonts w:asciiTheme="majorHAnsi" w:eastAsia="Calibri" w:hAnsiTheme="majorHAnsi" w:cstheme="majorHAnsi"/>
        </w:rPr>
        <w:t>.</w:t>
      </w:r>
    </w:p>
    <w:p w14:paraId="2E9A6007"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0CAEEDB1" w14:textId="77777777" w:rsidR="00DD650C" w:rsidRDefault="00DD650C" w:rsidP="00576DFE">
      <w:pPr>
        <w:pStyle w:val="DTPLIbodycopy"/>
        <w:numPr>
          <w:ilvl w:val="0"/>
          <w:numId w:val="16"/>
        </w:numPr>
        <w:rPr>
          <w:rFonts w:ascii="Arial" w:eastAsia="Calibri" w:hAnsi="Arial"/>
          <w:sz w:val="20"/>
          <w:lang w:eastAsia="zh-CN"/>
        </w:rPr>
      </w:pPr>
      <w:r w:rsidRPr="00A41746">
        <w:rPr>
          <w:rFonts w:ascii="Arial" w:eastAsia="Calibri" w:hAnsi="Arial"/>
          <w:sz w:val="20"/>
          <w:lang w:eastAsia="zh-CN"/>
        </w:rPr>
        <w:t>Project manage and lead the development of actions that contribute to enabling Aboriginal Self-Determination in line with Pupangarli Marnmarnepu, DEECA’s Self-Determination Reform Strategy.</w:t>
      </w:r>
    </w:p>
    <w:p w14:paraId="2DE16091" w14:textId="77777777" w:rsidR="00DD650C" w:rsidRDefault="00DD650C" w:rsidP="00576DFE">
      <w:pPr>
        <w:pStyle w:val="DTPLIbodycopy"/>
        <w:numPr>
          <w:ilvl w:val="0"/>
          <w:numId w:val="16"/>
        </w:numPr>
        <w:rPr>
          <w:rFonts w:ascii="Arial" w:eastAsia="Calibri" w:hAnsi="Arial"/>
          <w:sz w:val="20"/>
          <w:lang w:eastAsia="zh-CN"/>
        </w:rPr>
      </w:pPr>
      <w:r w:rsidRPr="00A41746">
        <w:rPr>
          <w:rFonts w:ascii="Arial" w:eastAsia="Calibri" w:hAnsi="Arial"/>
          <w:sz w:val="20"/>
          <w:lang w:eastAsia="zh-CN"/>
        </w:rPr>
        <w:t xml:space="preserve">Delivery of high-quality engagement support across DEECA to build relationships and partnerships with Traditional Owners and Aboriginal Victorians. </w:t>
      </w:r>
    </w:p>
    <w:p w14:paraId="3A42562B" w14:textId="4220850F" w:rsidR="00DD650C" w:rsidRDefault="00DD650C" w:rsidP="00576DFE">
      <w:pPr>
        <w:pStyle w:val="DTPLIbodycopy"/>
        <w:numPr>
          <w:ilvl w:val="0"/>
          <w:numId w:val="16"/>
        </w:numPr>
        <w:rPr>
          <w:rFonts w:ascii="Arial" w:eastAsia="Calibri" w:hAnsi="Arial"/>
          <w:sz w:val="20"/>
          <w:lang w:eastAsia="zh-CN"/>
        </w:rPr>
      </w:pPr>
      <w:r>
        <w:rPr>
          <w:rFonts w:ascii="Arial" w:eastAsia="Calibri" w:hAnsi="Arial"/>
          <w:sz w:val="20"/>
          <w:lang w:eastAsia="zh-CN"/>
        </w:rPr>
        <w:t xml:space="preserve">Enhance engagement between Traditional Owners, DEECA and other government agencies through the coordination of the </w:t>
      </w:r>
      <w:r w:rsidR="00961172">
        <w:rPr>
          <w:rFonts w:ascii="Arial" w:eastAsia="Calibri" w:hAnsi="Arial"/>
          <w:sz w:val="20"/>
          <w:lang w:eastAsia="zh-CN"/>
        </w:rPr>
        <w:t>Statewide Caring for Country Partnership Forum and</w:t>
      </w:r>
      <w:r w:rsidR="00DC15AA">
        <w:rPr>
          <w:rFonts w:ascii="Arial" w:eastAsia="Calibri" w:hAnsi="Arial"/>
          <w:sz w:val="20"/>
          <w:lang w:eastAsia="zh-CN"/>
        </w:rPr>
        <w:t xml:space="preserve"> </w:t>
      </w:r>
      <w:r>
        <w:rPr>
          <w:rFonts w:ascii="Arial" w:eastAsia="Calibri" w:hAnsi="Arial"/>
          <w:sz w:val="20"/>
          <w:lang w:eastAsia="zh-CN"/>
        </w:rPr>
        <w:t>Traditional Owner Corporation Caucus (TOC Caucus) to foster stronger relationships and ensure that interests and perspectives of TOC Caucus are effectively communicated and considered in government decision-making processes.</w:t>
      </w:r>
    </w:p>
    <w:p w14:paraId="1DF09201" w14:textId="03EEA950" w:rsidR="00DD650C" w:rsidRDefault="00DD650C" w:rsidP="00576DFE">
      <w:pPr>
        <w:pStyle w:val="DTPLIbodycopy"/>
        <w:numPr>
          <w:ilvl w:val="0"/>
          <w:numId w:val="16"/>
        </w:numPr>
        <w:rPr>
          <w:rFonts w:ascii="Arial" w:eastAsia="Calibri" w:hAnsi="Arial"/>
          <w:sz w:val="20"/>
          <w:lang w:eastAsia="zh-CN"/>
        </w:rPr>
      </w:pPr>
      <w:r>
        <w:rPr>
          <w:rFonts w:ascii="Arial" w:eastAsia="Calibri" w:hAnsi="Arial"/>
          <w:sz w:val="20"/>
          <w:lang w:eastAsia="zh-CN"/>
        </w:rPr>
        <w:t xml:space="preserve">Coordinate, undertake and provide high quality research, analysis and advice to the TOC Caucus and </w:t>
      </w:r>
      <w:r w:rsidR="007B1F61">
        <w:rPr>
          <w:rFonts w:ascii="Arial" w:eastAsia="Calibri" w:hAnsi="Arial"/>
          <w:sz w:val="20"/>
          <w:lang w:eastAsia="zh-CN"/>
        </w:rPr>
        <w:t>its</w:t>
      </w:r>
      <w:r>
        <w:rPr>
          <w:rFonts w:ascii="Arial" w:eastAsia="Calibri" w:hAnsi="Arial"/>
          <w:sz w:val="20"/>
          <w:lang w:eastAsia="zh-CN"/>
        </w:rPr>
        <w:t xml:space="preserve"> secretariat that contributes to the strategic direction and priorities of the TOC Caucus. </w:t>
      </w:r>
    </w:p>
    <w:p w14:paraId="311DF6CC" w14:textId="1A967819" w:rsidR="00DD650C" w:rsidRDefault="00DD650C" w:rsidP="00576DFE">
      <w:pPr>
        <w:pStyle w:val="DTPLIbodycopy"/>
        <w:numPr>
          <w:ilvl w:val="0"/>
          <w:numId w:val="16"/>
        </w:numPr>
        <w:rPr>
          <w:rFonts w:ascii="Arial" w:eastAsia="Calibri" w:hAnsi="Arial"/>
          <w:sz w:val="20"/>
          <w:lang w:eastAsia="zh-CN"/>
        </w:rPr>
      </w:pPr>
      <w:r>
        <w:rPr>
          <w:rFonts w:ascii="Arial" w:eastAsia="Calibri" w:hAnsi="Arial"/>
          <w:sz w:val="20"/>
          <w:lang w:eastAsia="zh-CN"/>
        </w:rPr>
        <w:t xml:space="preserve">Procure and contract manage services related to delivery of </w:t>
      </w:r>
      <w:r w:rsidR="00BF781D">
        <w:rPr>
          <w:rFonts w:ascii="Arial" w:eastAsia="Calibri" w:hAnsi="Arial"/>
          <w:sz w:val="20"/>
          <w:lang w:eastAsia="zh-CN"/>
        </w:rPr>
        <w:t xml:space="preserve">the Statewide Caring for Country Partnership Forum, </w:t>
      </w:r>
      <w:r>
        <w:rPr>
          <w:rFonts w:ascii="Arial" w:eastAsia="Calibri" w:hAnsi="Arial"/>
          <w:sz w:val="20"/>
          <w:lang w:eastAsia="zh-CN"/>
        </w:rPr>
        <w:t xml:space="preserve">TOC Caucus priorities and its Secretariat. </w:t>
      </w:r>
    </w:p>
    <w:p w14:paraId="6591C00E" w14:textId="77777777" w:rsidR="00DD650C" w:rsidRPr="00042CDC" w:rsidRDefault="00DD650C" w:rsidP="00576DFE">
      <w:pPr>
        <w:pStyle w:val="DTPLIbodycopy"/>
        <w:numPr>
          <w:ilvl w:val="0"/>
          <w:numId w:val="16"/>
        </w:numPr>
        <w:rPr>
          <w:rFonts w:ascii="Arial" w:eastAsia="Calibri" w:hAnsi="Arial"/>
          <w:sz w:val="20"/>
          <w:lang w:eastAsia="zh-CN"/>
        </w:rPr>
      </w:pPr>
      <w:r w:rsidRPr="00F064DE">
        <w:rPr>
          <w:rFonts w:ascii="Arial" w:eastAsia="Calibri" w:hAnsi="Arial"/>
          <w:sz w:val="20"/>
          <w:lang w:eastAsia="zh-CN"/>
        </w:rPr>
        <w:t xml:space="preserve">Identify emerging complex or highly sensitive issues, risks and trends impacting on the successful achievement of objectives and priorities and develop innovative solutions and options. </w:t>
      </w:r>
    </w:p>
    <w:p w14:paraId="2381D206" w14:textId="77777777" w:rsidR="00DD650C" w:rsidRPr="00F064DE" w:rsidRDefault="00DD650C" w:rsidP="00576DFE">
      <w:pPr>
        <w:pStyle w:val="DTPLIbodycopy"/>
        <w:numPr>
          <w:ilvl w:val="0"/>
          <w:numId w:val="16"/>
        </w:numPr>
        <w:rPr>
          <w:rFonts w:ascii="Arial" w:eastAsia="Calibri" w:hAnsi="Arial"/>
          <w:sz w:val="20"/>
          <w:lang w:eastAsia="zh-CN"/>
        </w:rPr>
      </w:pPr>
      <w:r w:rsidRPr="00F064DE">
        <w:rPr>
          <w:rFonts w:ascii="Arial" w:eastAsia="Calibri" w:hAnsi="Arial"/>
          <w:sz w:val="20"/>
          <w:lang w:eastAsia="zh-CN"/>
        </w:rPr>
        <w:t>Support the Manager, Aboriginal Partnerships and Delivery to partner with all DE</w:t>
      </w:r>
      <w:r>
        <w:rPr>
          <w:rFonts w:ascii="Arial" w:eastAsia="Calibri" w:hAnsi="Arial"/>
          <w:sz w:val="20"/>
          <w:lang w:eastAsia="zh-CN"/>
        </w:rPr>
        <w:t>ECA</w:t>
      </w:r>
      <w:r w:rsidRPr="00F064DE">
        <w:rPr>
          <w:rFonts w:ascii="Arial" w:eastAsia="Calibri" w:hAnsi="Arial"/>
          <w:sz w:val="20"/>
          <w:lang w:eastAsia="zh-CN"/>
        </w:rPr>
        <w:t xml:space="preserve"> portfolios to identify strategies and initiatives to effectively build relationships and partner with Traditional Owners and Aboriginal Victorians.</w:t>
      </w:r>
    </w:p>
    <w:p w14:paraId="4662EA19" w14:textId="77777777" w:rsidR="00DD650C" w:rsidRPr="00A41746" w:rsidRDefault="00DD650C" w:rsidP="00576DFE">
      <w:pPr>
        <w:pStyle w:val="DTPLIbodycopy"/>
        <w:numPr>
          <w:ilvl w:val="0"/>
          <w:numId w:val="16"/>
        </w:numPr>
        <w:rPr>
          <w:rFonts w:ascii="Arial" w:eastAsia="Calibri" w:hAnsi="Arial"/>
          <w:sz w:val="20"/>
          <w:lang w:eastAsia="zh-CN"/>
        </w:rPr>
      </w:pPr>
      <w:r w:rsidRPr="00A41746">
        <w:rPr>
          <w:rFonts w:ascii="Arial" w:eastAsia="Calibri" w:hAnsi="Arial"/>
          <w:sz w:val="20"/>
          <w:lang w:eastAsia="zh-CN"/>
        </w:rPr>
        <w:t>To practice cultural safety by creating environments, relationships and systems free from racism and discrimination so that people can feel safe, valued and able to participate.</w:t>
      </w:r>
    </w:p>
    <w:p w14:paraId="5E55A77A" w14:textId="0136590A" w:rsidR="00F8224B" w:rsidRPr="00DD650C" w:rsidRDefault="00F8224B" w:rsidP="00DD650C">
      <w:pPr>
        <w:spacing w:before="0" w:after="0" w:line="240" w:lineRule="auto"/>
        <w:ind w:left="357"/>
        <w:rPr>
          <w:rFonts w:ascii="Arial" w:hAnsi="Arial" w:cs="Arial"/>
          <w:color w:val="363534"/>
          <w:szCs w:val="22"/>
        </w:rPr>
      </w:pPr>
    </w:p>
    <w:p w14:paraId="0FE47FAC" w14:textId="77777777" w:rsidR="005203E2" w:rsidRPr="00D924BE" w:rsidRDefault="005203E2" w:rsidP="005203E2">
      <w:pPr>
        <w:keepNext/>
        <w:spacing w:line="240" w:lineRule="auto"/>
        <w:rPr>
          <w:rFonts w:ascii="Arial" w:hAnsi="Arial" w:cs="Arial"/>
          <w:bCs/>
          <w:color w:val="442D97"/>
          <w:sz w:val="28"/>
          <w:szCs w:val="28"/>
          <w:lang w:eastAsia="zh-CN"/>
        </w:rPr>
      </w:pPr>
      <w:r w:rsidRPr="00D924BE">
        <w:rPr>
          <w:rFonts w:ascii="Arial" w:hAnsi="Arial" w:cs="Arial"/>
          <w:bCs/>
          <w:color w:val="442D97"/>
          <w:sz w:val="28"/>
          <w:szCs w:val="28"/>
          <w:lang w:eastAsia="zh-CN"/>
        </w:rPr>
        <w:t>Key Selection Criteria</w:t>
      </w:r>
    </w:p>
    <w:p w14:paraId="4C029B3D" w14:textId="77777777" w:rsidR="005203E2" w:rsidRPr="00D924BE" w:rsidRDefault="005203E2" w:rsidP="005203E2">
      <w:pPr>
        <w:spacing w:before="0" w:after="0"/>
        <w:rPr>
          <w:rFonts w:ascii="Arial" w:hAnsi="Arial" w:cs="Arial"/>
          <w:color w:val="363534"/>
          <w:szCs w:val="22"/>
        </w:rPr>
      </w:pPr>
      <w:r w:rsidRPr="00D924BE">
        <w:rPr>
          <w:rFonts w:ascii="Arial" w:hAnsi="Arial" w:cs="Arial"/>
          <w:color w:val="363534"/>
          <w:szCs w:val="22"/>
        </w:rPr>
        <w:t>The key selection criteria specified below outline the capabilities required for the position.</w:t>
      </w:r>
    </w:p>
    <w:p w14:paraId="42B882EE" w14:textId="77777777" w:rsidR="004D68FC" w:rsidRPr="00D924BE" w:rsidRDefault="006E30B6" w:rsidP="004D68FC">
      <w:pPr>
        <w:spacing w:before="0" w:after="0"/>
        <w:rPr>
          <w:rFonts w:ascii="Arial" w:hAnsi="Arial" w:cs="Arial"/>
          <w:color w:val="363534"/>
          <w:szCs w:val="22"/>
          <w:lang w:val="en-US"/>
        </w:rPr>
      </w:pPr>
      <w:r w:rsidRPr="00D924BE">
        <w:rPr>
          <w:rFonts w:ascii="Arial" w:hAnsi="Arial" w:cs="Arial"/>
          <w:color w:val="363534"/>
          <w:szCs w:val="22"/>
          <w:lang w:val="en-US"/>
        </w:rPr>
        <w:t> </w:t>
      </w:r>
    </w:p>
    <w:p w14:paraId="1B0A3E04" w14:textId="56958FBF" w:rsidR="005203E2" w:rsidRPr="00D924BE" w:rsidRDefault="005203E2" w:rsidP="004D68FC">
      <w:pPr>
        <w:spacing w:before="0" w:after="0"/>
        <w:rPr>
          <w:rFonts w:ascii="Arial" w:hAnsi="Arial" w:cs="Arial"/>
          <w:color w:val="363534"/>
          <w:szCs w:val="22"/>
          <w:lang w:val="en-US"/>
        </w:rPr>
      </w:pPr>
      <w:r w:rsidRPr="00D924BE">
        <w:rPr>
          <w:rFonts w:ascii="Arial" w:hAnsi="Arial" w:cs="Arial"/>
          <w:b/>
          <w:color w:val="363534"/>
          <w:szCs w:val="22"/>
        </w:rPr>
        <w:t>Specialist/Technical Expertise/Qualifications</w:t>
      </w:r>
    </w:p>
    <w:p w14:paraId="3F2512F2" w14:textId="52DAC388" w:rsidR="00BD2BAC" w:rsidRPr="00DD650C" w:rsidRDefault="00BD2BAC" w:rsidP="00576DFE">
      <w:pPr>
        <w:pStyle w:val="DTPLIbodycopy"/>
        <w:numPr>
          <w:ilvl w:val="0"/>
          <w:numId w:val="16"/>
        </w:numPr>
        <w:rPr>
          <w:rFonts w:ascii="Arial" w:eastAsia="Calibri" w:hAnsi="Arial"/>
          <w:sz w:val="20"/>
          <w:lang w:eastAsia="zh-CN"/>
        </w:rPr>
      </w:pPr>
      <w:r w:rsidRPr="00F0414C">
        <w:rPr>
          <w:rFonts w:ascii="Arial" w:eastAsia="Calibri" w:hAnsi="Arial"/>
          <w:sz w:val="20"/>
          <w:lang w:eastAsia="zh-CN"/>
        </w:rPr>
        <w:t>Demonstrated skills, experience and knowledge of Aboriginal Culture and contemporary issues affecting Aboriginal Victorians today to deliver culturally informed government programs and services is required.   </w:t>
      </w:r>
    </w:p>
    <w:p w14:paraId="5A8A5947" w14:textId="64FF6B2B" w:rsidR="00DD650C" w:rsidRDefault="00DD650C" w:rsidP="00576DFE">
      <w:pPr>
        <w:pStyle w:val="DTPLIbodycopy"/>
        <w:numPr>
          <w:ilvl w:val="0"/>
          <w:numId w:val="16"/>
        </w:numPr>
        <w:rPr>
          <w:rFonts w:ascii="Arial" w:eastAsia="Calibri" w:hAnsi="Arial"/>
          <w:sz w:val="20"/>
          <w:lang w:eastAsia="zh-CN"/>
        </w:rPr>
      </w:pPr>
      <w:r w:rsidRPr="00DD650C">
        <w:rPr>
          <w:rFonts w:ascii="Arial" w:eastAsia="Calibri" w:hAnsi="Arial"/>
          <w:sz w:val="20"/>
          <w:lang w:eastAsia="zh-CN"/>
        </w:rPr>
        <w:t>Demonstrated experience of project management, budget management and stakeholder management of projects in an end-to-end capacity that has resulted in positive business outcomes</w:t>
      </w:r>
      <w:r>
        <w:rPr>
          <w:rFonts w:ascii="Arial" w:eastAsia="Calibri" w:hAnsi="Arial"/>
          <w:sz w:val="20"/>
          <w:lang w:eastAsia="zh-CN"/>
        </w:rPr>
        <w:t>.</w:t>
      </w:r>
    </w:p>
    <w:p w14:paraId="768183AB" w14:textId="4A5FE07A" w:rsidR="00CF5A5F" w:rsidRPr="00DD650C" w:rsidRDefault="00CF5A5F" w:rsidP="00576DFE">
      <w:pPr>
        <w:pStyle w:val="DTPLIbodycopy"/>
        <w:numPr>
          <w:ilvl w:val="0"/>
          <w:numId w:val="16"/>
        </w:numPr>
        <w:rPr>
          <w:rFonts w:ascii="Arial" w:eastAsia="Calibri" w:hAnsi="Arial"/>
          <w:sz w:val="20"/>
          <w:lang w:eastAsia="zh-CN"/>
        </w:rPr>
      </w:pPr>
      <w:r>
        <w:rPr>
          <w:rFonts w:ascii="Arial" w:eastAsia="Calibri" w:hAnsi="Arial"/>
          <w:sz w:val="20"/>
          <w:lang w:eastAsia="zh-CN"/>
        </w:rPr>
        <w:t>Demonstrated contract management experience.</w:t>
      </w:r>
    </w:p>
    <w:p w14:paraId="4B12C9D8" w14:textId="77777777" w:rsidR="005203E2" w:rsidRDefault="005203E2" w:rsidP="005203E2">
      <w:pPr>
        <w:spacing w:before="160" w:after="0"/>
        <w:rPr>
          <w:rFonts w:ascii="Arial" w:hAnsi="Arial" w:cs="Arial"/>
          <w:b/>
          <w:color w:val="363534"/>
        </w:rPr>
      </w:pPr>
      <w:r w:rsidRPr="005203E2">
        <w:rPr>
          <w:rFonts w:ascii="Arial" w:hAnsi="Arial" w:cs="Arial"/>
          <w:b/>
          <w:color w:val="363534"/>
        </w:rPr>
        <w:t>Capabilities</w:t>
      </w:r>
    </w:p>
    <w:p w14:paraId="7E8AA430" w14:textId="77777777" w:rsidR="00CF5A5F" w:rsidRDefault="00CF5A5F" w:rsidP="00CF5A5F">
      <w:pPr>
        <w:pStyle w:val="Heading2"/>
        <w:rPr>
          <w:rFonts w:ascii="Arial" w:hAnsi="Arial"/>
          <w:sz w:val="20"/>
          <w:szCs w:val="20"/>
        </w:rPr>
      </w:pPr>
      <w:r>
        <w:rPr>
          <w:rFonts w:ascii="Arial" w:hAnsi="Arial"/>
          <w:sz w:val="20"/>
          <w:szCs w:val="20"/>
        </w:rPr>
        <w:t>Partnering and co-creation:</w:t>
      </w:r>
    </w:p>
    <w:p w14:paraId="27C9C21F" w14:textId="77777777" w:rsidR="00CF5A5F" w:rsidRPr="00A9059F" w:rsidRDefault="00CF5A5F" w:rsidP="00576DFE">
      <w:pPr>
        <w:pStyle w:val="BodyText"/>
        <w:numPr>
          <w:ilvl w:val="0"/>
          <w:numId w:val="18"/>
        </w:numPr>
      </w:pPr>
      <w:r w:rsidRPr="00752DB7">
        <w:rPr>
          <w:rFonts w:cstheme="minorHAnsi"/>
          <w:iCs/>
          <w:kern w:val="20"/>
          <w:szCs w:val="18"/>
        </w:rPr>
        <w:t>Builds and maintains partnerships to achieve objectives</w:t>
      </w:r>
    </w:p>
    <w:p w14:paraId="104D6F58" w14:textId="34799179" w:rsidR="00A9059F" w:rsidRPr="0062674C" w:rsidRDefault="00A9059F" w:rsidP="00576DFE">
      <w:pPr>
        <w:pStyle w:val="BodyText"/>
        <w:numPr>
          <w:ilvl w:val="0"/>
          <w:numId w:val="18"/>
        </w:numPr>
      </w:pPr>
      <w:r>
        <w:rPr>
          <w:rFonts w:cstheme="minorHAnsi"/>
          <w:iCs/>
          <w:kern w:val="20"/>
          <w:szCs w:val="18"/>
        </w:rPr>
        <w:t>Coaches’ others on the co-creation process and builds team commitment to co-creation by demonstrating personal commitment</w:t>
      </w:r>
    </w:p>
    <w:p w14:paraId="0228DC55" w14:textId="77777777" w:rsidR="00CF5A5F" w:rsidRPr="00DB03E8" w:rsidRDefault="00CF5A5F" w:rsidP="00576DFE">
      <w:pPr>
        <w:pStyle w:val="BodyText"/>
        <w:numPr>
          <w:ilvl w:val="0"/>
          <w:numId w:val="18"/>
        </w:numPr>
      </w:pPr>
      <w:r w:rsidRPr="00752DB7">
        <w:rPr>
          <w:rFonts w:cstheme="minorHAnsi"/>
          <w:iCs/>
          <w:kern w:val="20"/>
          <w:szCs w:val="18"/>
        </w:rPr>
        <w:t>Builds trust in partnerships through timely and quality delivery of outcomes</w:t>
      </w:r>
    </w:p>
    <w:p w14:paraId="74995DC7" w14:textId="77777777" w:rsidR="00CF5A5F" w:rsidRPr="00CA17F7" w:rsidRDefault="00CF5A5F" w:rsidP="00576DFE">
      <w:pPr>
        <w:pStyle w:val="BodyText"/>
        <w:numPr>
          <w:ilvl w:val="0"/>
          <w:numId w:val="18"/>
        </w:numPr>
      </w:pPr>
      <w:r w:rsidRPr="00752DB7">
        <w:rPr>
          <w:rFonts w:cstheme="minorHAnsi"/>
          <w:iCs/>
          <w:kern w:val="20"/>
          <w:szCs w:val="18"/>
        </w:rPr>
        <w:t>Facilitates discussion and navigates differences of opinion to reach decisions</w:t>
      </w:r>
    </w:p>
    <w:p w14:paraId="12708D88" w14:textId="77777777" w:rsidR="00CF5A5F" w:rsidRDefault="00CF5A5F" w:rsidP="00CF5A5F">
      <w:pPr>
        <w:pStyle w:val="Heading2"/>
        <w:rPr>
          <w:rFonts w:ascii="Arial" w:hAnsi="Arial"/>
          <w:sz w:val="20"/>
          <w:szCs w:val="20"/>
        </w:rPr>
      </w:pPr>
      <w:r>
        <w:rPr>
          <w:rFonts w:ascii="Arial" w:hAnsi="Arial"/>
          <w:sz w:val="20"/>
          <w:szCs w:val="20"/>
        </w:rPr>
        <w:t>Project Delivery:</w:t>
      </w:r>
    </w:p>
    <w:p w14:paraId="32718FEC" w14:textId="0749ACF2" w:rsidR="00A9059F" w:rsidRDefault="00A9059F" w:rsidP="00576DFE">
      <w:pPr>
        <w:pStyle w:val="BodyText"/>
        <w:numPr>
          <w:ilvl w:val="0"/>
          <w:numId w:val="18"/>
        </w:numPr>
        <w:rPr>
          <w:rFonts w:cstheme="minorHAnsi"/>
          <w:iCs/>
          <w:kern w:val="20"/>
          <w:szCs w:val="18"/>
        </w:rPr>
      </w:pPr>
      <w:r>
        <w:rPr>
          <w:rFonts w:cstheme="minorHAnsi"/>
          <w:iCs/>
          <w:kern w:val="20"/>
          <w:szCs w:val="18"/>
        </w:rPr>
        <w:t xml:space="preserve">Is regarded as a thought leader in project management </w:t>
      </w:r>
    </w:p>
    <w:p w14:paraId="3DD97587" w14:textId="7289FB10" w:rsidR="00A9059F" w:rsidRDefault="00A9059F" w:rsidP="00576DFE">
      <w:pPr>
        <w:pStyle w:val="BodyText"/>
        <w:numPr>
          <w:ilvl w:val="0"/>
          <w:numId w:val="18"/>
        </w:numPr>
        <w:rPr>
          <w:rFonts w:cstheme="minorHAnsi"/>
          <w:iCs/>
          <w:kern w:val="20"/>
          <w:szCs w:val="18"/>
        </w:rPr>
      </w:pPr>
      <w:r w:rsidRPr="009665E7">
        <w:rPr>
          <w:rFonts w:cstheme="minorHAnsi"/>
          <w:iCs/>
          <w:kern w:val="20"/>
          <w:szCs w:val="18"/>
        </w:rPr>
        <w:t>Engage key stakeholders at senior levels</w:t>
      </w:r>
    </w:p>
    <w:p w14:paraId="67F208E7" w14:textId="642174C8" w:rsidR="00A9059F" w:rsidRPr="00A9059F" w:rsidRDefault="00A9059F" w:rsidP="00576DFE">
      <w:pPr>
        <w:pStyle w:val="BodyText"/>
        <w:numPr>
          <w:ilvl w:val="0"/>
          <w:numId w:val="18"/>
        </w:numPr>
        <w:rPr>
          <w:rFonts w:cstheme="minorHAnsi"/>
          <w:iCs/>
          <w:kern w:val="20"/>
          <w:szCs w:val="18"/>
        </w:rPr>
      </w:pPr>
      <w:r w:rsidRPr="009665E7">
        <w:rPr>
          <w:rFonts w:cstheme="minorHAnsi"/>
          <w:iCs/>
          <w:kern w:val="20"/>
          <w:szCs w:val="18"/>
        </w:rPr>
        <w:t>Considers historical, political and broader context to inform project direction and mitigate risk</w:t>
      </w:r>
    </w:p>
    <w:p w14:paraId="1B175A23" w14:textId="76448619" w:rsidR="00CF5A5F" w:rsidRPr="009665E7" w:rsidRDefault="00CF5A5F" w:rsidP="00576DFE">
      <w:pPr>
        <w:pStyle w:val="BodyText"/>
        <w:numPr>
          <w:ilvl w:val="0"/>
          <w:numId w:val="18"/>
        </w:numPr>
        <w:rPr>
          <w:rFonts w:cstheme="minorHAnsi"/>
          <w:iCs/>
          <w:kern w:val="20"/>
          <w:szCs w:val="18"/>
        </w:rPr>
      </w:pPr>
      <w:r w:rsidRPr="009665E7">
        <w:rPr>
          <w:rFonts w:cstheme="minorHAnsi"/>
          <w:iCs/>
          <w:kern w:val="20"/>
          <w:szCs w:val="18"/>
        </w:rPr>
        <w:t>Translates strategies into programs or projects that enables achievement of outcomes require</w:t>
      </w:r>
      <w:r w:rsidR="00A9059F">
        <w:rPr>
          <w:rFonts w:cstheme="minorHAnsi"/>
          <w:iCs/>
          <w:kern w:val="20"/>
          <w:szCs w:val="18"/>
        </w:rPr>
        <w:t>d</w:t>
      </w:r>
    </w:p>
    <w:p w14:paraId="4716924A" w14:textId="77777777" w:rsidR="00A9059F" w:rsidRDefault="00CF5A5F" w:rsidP="00576DFE">
      <w:pPr>
        <w:pStyle w:val="BodyText"/>
        <w:numPr>
          <w:ilvl w:val="0"/>
          <w:numId w:val="18"/>
        </w:numPr>
        <w:rPr>
          <w:rFonts w:cstheme="minorHAnsi"/>
          <w:iCs/>
          <w:kern w:val="20"/>
          <w:szCs w:val="18"/>
        </w:rPr>
      </w:pPr>
      <w:r w:rsidRPr="009665E7">
        <w:rPr>
          <w:rFonts w:cstheme="minorHAnsi"/>
          <w:iCs/>
          <w:kern w:val="20"/>
          <w:szCs w:val="18"/>
        </w:rPr>
        <w:lastRenderedPageBreak/>
        <w:t>Defines governance e.g. success measures, roles and responsibilities, progress monitoring required to manage risks and maximise probability of success.</w:t>
      </w:r>
    </w:p>
    <w:p w14:paraId="0D09DC9D" w14:textId="2BB9E312" w:rsidR="00CF5A5F" w:rsidRPr="009665E7" w:rsidRDefault="00CF5A5F" w:rsidP="00CF5A5F">
      <w:pPr>
        <w:pStyle w:val="Heading2"/>
        <w:rPr>
          <w:rFonts w:ascii="Arial" w:hAnsi="Arial"/>
          <w:sz w:val="20"/>
          <w:szCs w:val="20"/>
        </w:rPr>
      </w:pPr>
      <w:r w:rsidRPr="009665E7">
        <w:rPr>
          <w:rFonts w:ascii="Arial" w:hAnsi="Arial"/>
          <w:sz w:val="20"/>
          <w:szCs w:val="20"/>
        </w:rPr>
        <w:t xml:space="preserve">Influence and </w:t>
      </w:r>
      <w:r w:rsidR="00A9059F">
        <w:rPr>
          <w:rFonts w:ascii="Arial" w:hAnsi="Arial"/>
          <w:sz w:val="20"/>
          <w:szCs w:val="20"/>
        </w:rPr>
        <w:t>P</w:t>
      </w:r>
      <w:r w:rsidRPr="009665E7">
        <w:rPr>
          <w:rFonts w:ascii="Arial" w:hAnsi="Arial"/>
          <w:sz w:val="20"/>
          <w:szCs w:val="20"/>
        </w:rPr>
        <w:t>ersuasion:</w:t>
      </w:r>
    </w:p>
    <w:p w14:paraId="4E612CBB" w14:textId="77777777" w:rsidR="00CF5A5F" w:rsidRDefault="00CF5A5F" w:rsidP="00576DFE">
      <w:pPr>
        <w:pStyle w:val="BodyText"/>
        <w:numPr>
          <w:ilvl w:val="0"/>
          <w:numId w:val="18"/>
        </w:numPr>
        <w:rPr>
          <w:rFonts w:cstheme="minorHAnsi"/>
          <w:iCs/>
          <w:kern w:val="20"/>
          <w:szCs w:val="18"/>
        </w:rPr>
      </w:pPr>
      <w:r w:rsidRPr="00752DB7">
        <w:rPr>
          <w:rFonts w:cstheme="minorHAnsi"/>
          <w:iCs/>
          <w:kern w:val="20"/>
          <w:szCs w:val="18"/>
        </w:rPr>
        <w:t>Develops long-term &amp; multi-phased plans to influence others</w:t>
      </w:r>
    </w:p>
    <w:p w14:paraId="00FDD688" w14:textId="77777777" w:rsidR="00CF5A5F" w:rsidRDefault="00CF5A5F" w:rsidP="00576DFE">
      <w:pPr>
        <w:pStyle w:val="BodyText"/>
        <w:numPr>
          <w:ilvl w:val="0"/>
          <w:numId w:val="18"/>
        </w:numPr>
        <w:rPr>
          <w:rFonts w:cstheme="minorHAnsi"/>
          <w:iCs/>
          <w:kern w:val="20"/>
          <w:szCs w:val="18"/>
        </w:rPr>
      </w:pPr>
      <w:r w:rsidRPr="00752DB7">
        <w:rPr>
          <w:rFonts w:cstheme="minorHAnsi"/>
          <w:iCs/>
          <w:kern w:val="20"/>
          <w:szCs w:val="18"/>
        </w:rPr>
        <w:t>Implements complex strategies to build buy-in from key internal &amp; external clients/stakeholders</w:t>
      </w:r>
    </w:p>
    <w:p w14:paraId="251BD5A8" w14:textId="77777777" w:rsidR="00CF5A5F" w:rsidRDefault="00CF5A5F" w:rsidP="00576DFE">
      <w:pPr>
        <w:pStyle w:val="BodyText"/>
        <w:numPr>
          <w:ilvl w:val="0"/>
          <w:numId w:val="18"/>
        </w:numPr>
        <w:rPr>
          <w:rFonts w:cstheme="minorHAnsi"/>
          <w:iCs/>
          <w:kern w:val="20"/>
          <w:szCs w:val="18"/>
        </w:rPr>
      </w:pPr>
      <w:r w:rsidRPr="00752DB7">
        <w:rPr>
          <w:rFonts w:cstheme="minorHAnsi"/>
          <w:iCs/>
          <w:kern w:val="20"/>
          <w:szCs w:val="18"/>
        </w:rPr>
        <w:t>Effectively negotiates with clients/stakeholders to achieve desired outcomes.</w:t>
      </w:r>
    </w:p>
    <w:p w14:paraId="37E054FE" w14:textId="77777777" w:rsidR="00CF5A5F" w:rsidRDefault="00CF5A5F" w:rsidP="00576DFE">
      <w:pPr>
        <w:pStyle w:val="BodyText"/>
        <w:numPr>
          <w:ilvl w:val="0"/>
          <w:numId w:val="18"/>
        </w:numPr>
        <w:rPr>
          <w:rFonts w:cstheme="minorHAnsi"/>
          <w:iCs/>
          <w:kern w:val="20"/>
          <w:szCs w:val="18"/>
        </w:rPr>
      </w:pPr>
      <w:r w:rsidRPr="00752DB7">
        <w:rPr>
          <w:rFonts w:cstheme="minorHAnsi"/>
          <w:iCs/>
          <w:kern w:val="20"/>
          <w:szCs w:val="18"/>
        </w:rPr>
        <w:t>Uses chains of indirect influence to achieve outcomes</w:t>
      </w:r>
    </w:p>
    <w:p w14:paraId="342953C7" w14:textId="77777777" w:rsidR="00CF5A5F" w:rsidRDefault="00CF5A5F" w:rsidP="00576DFE">
      <w:pPr>
        <w:pStyle w:val="BodyText"/>
        <w:numPr>
          <w:ilvl w:val="0"/>
          <w:numId w:val="18"/>
        </w:numPr>
        <w:rPr>
          <w:rFonts w:cstheme="minorHAnsi"/>
          <w:iCs/>
          <w:kern w:val="20"/>
          <w:szCs w:val="18"/>
        </w:rPr>
      </w:pPr>
      <w:r w:rsidRPr="00752DB7">
        <w:rPr>
          <w:rFonts w:cstheme="minorHAnsi"/>
          <w:iCs/>
          <w:kern w:val="20"/>
          <w:szCs w:val="18"/>
        </w:rPr>
        <w:t>Involves experts or other third parties to strengthen case</w:t>
      </w:r>
    </w:p>
    <w:p w14:paraId="307FBDA1" w14:textId="6D9A4E1D" w:rsidR="00CF5A5F" w:rsidRDefault="00A9059F" w:rsidP="00CF5A5F">
      <w:pPr>
        <w:pStyle w:val="Heading2"/>
        <w:rPr>
          <w:rFonts w:ascii="Arial" w:hAnsi="Arial"/>
          <w:sz w:val="20"/>
          <w:szCs w:val="20"/>
        </w:rPr>
      </w:pPr>
      <w:r>
        <w:rPr>
          <w:rFonts w:ascii="Arial" w:hAnsi="Arial"/>
          <w:sz w:val="20"/>
          <w:szCs w:val="20"/>
        </w:rPr>
        <w:t xml:space="preserve">Critical Thinking and </w:t>
      </w:r>
      <w:r w:rsidR="00CF5A5F" w:rsidRPr="00D36DC6">
        <w:rPr>
          <w:rFonts w:ascii="Arial" w:hAnsi="Arial"/>
          <w:sz w:val="20"/>
          <w:szCs w:val="20"/>
        </w:rPr>
        <w:t>Problem Solving</w:t>
      </w:r>
      <w:r w:rsidR="00CF5A5F">
        <w:rPr>
          <w:rFonts w:ascii="Arial" w:hAnsi="Arial"/>
          <w:sz w:val="20"/>
          <w:szCs w:val="20"/>
        </w:rPr>
        <w:t>:</w:t>
      </w:r>
    </w:p>
    <w:p w14:paraId="2F9A9624" w14:textId="77777777" w:rsidR="00CF5A5F" w:rsidRDefault="00CF5A5F" w:rsidP="00576DFE">
      <w:pPr>
        <w:pStyle w:val="BodyText"/>
        <w:numPr>
          <w:ilvl w:val="0"/>
          <w:numId w:val="19"/>
        </w:numPr>
      </w:pPr>
      <w:r w:rsidRPr="006B111F">
        <w:t>Takes into account wider business context within business unit when considering options to resolve issues</w:t>
      </w:r>
    </w:p>
    <w:p w14:paraId="63371406" w14:textId="77777777" w:rsidR="007B1F61" w:rsidRDefault="00CF5A5F" w:rsidP="00576DFE">
      <w:pPr>
        <w:pStyle w:val="BodyText"/>
        <w:numPr>
          <w:ilvl w:val="0"/>
          <w:numId w:val="19"/>
        </w:numPr>
      </w:pPr>
      <w:r w:rsidRPr="006B111F">
        <w:t>Delivers tangible business outcomes as a result of critically evaluating problems from multiple perspectives and delivering effective solutions.</w:t>
      </w:r>
    </w:p>
    <w:p w14:paraId="5A54B402" w14:textId="48904F17" w:rsidR="00CF5A5F" w:rsidRPr="007B1F61" w:rsidRDefault="007B1F61" w:rsidP="00576DFE">
      <w:pPr>
        <w:pStyle w:val="BodyText"/>
        <w:numPr>
          <w:ilvl w:val="0"/>
          <w:numId w:val="19"/>
        </w:numPr>
      </w:pPr>
      <w:r w:rsidRPr="006B111F">
        <w:t>Identifies recurring problems and prevents future recurrence by integrating solutions into work process.</w:t>
      </w:r>
    </w:p>
    <w:p w14:paraId="6F92A131" w14:textId="77777777" w:rsidR="004D68FC" w:rsidRPr="004D68FC" w:rsidRDefault="004D68FC" w:rsidP="004D68FC">
      <w:pPr>
        <w:spacing w:before="60" w:after="0" w:line="240" w:lineRule="auto"/>
        <w:ind w:left="357"/>
        <w:rPr>
          <w:rFonts w:ascii="Arial" w:hAnsi="Arial" w:cs="Arial"/>
          <w:color w:val="000000"/>
          <w:lang w:eastAsia="zh-CN"/>
        </w:rPr>
      </w:pP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1"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1073AB78"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w:t>
            </w:r>
            <w:r w:rsidR="002A49EC">
              <w:rPr>
                <w:rFonts w:cs="Arial"/>
                <w:color w:val="1A1A1A"/>
                <w:sz w:val="20"/>
              </w:rPr>
              <w:t>0</w:t>
            </w:r>
            <w:r w:rsidRPr="005203E2">
              <w:rPr>
                <w:rFonts w:cs="Arial"/>
                <w:color w:val="1A1A1A"/>
                <w:sz w:val="20"/>
              </w:rPr>
              <w:t xml:space="preserve">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CAA005" w14:textId="77777777" w:rsidR="005203E2" w:rsidRPr="00D90634" w:rsidRDefault="005203E2" w:rsidP="005203E2">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p w14:paraId="1169E052" w14:textId="77777777" w:rsidR="005203E2" w:rsidRPr="00D90634" w:rsidRDefault="005203E2" w:rsidP="005203E2">
            <w:pPr>
              <w:rPr>
                <w:rFonts w:ascii="Arial" w:hAnsi="Arial" w:cs="Arial"/>
                <w:color w:val="auto"/>
                <w:sz w:val="20"/>
              </w:rPr>
            </w:pPr>
          </w:p>
        </w:tc>
        <w:tc>
          <w:tcPr>
            <w:tcW w:w="6803" w:type="dxa"/>
            <w:shd w:val="clear" w:color="auto" w:fill="auto"/>
          </w:tcPr>
          <w:p w14:paraId="2230A93C" w14:textId="77777777" w:rsidR="005203E2" w:rsidRPr="00D90634" w:rsidRDefault="005203E2" w:rsidP="00576DF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p w14:paraId="3FD92E66" w14:textId="77777777" w:rsidR="005203E2" w:rsidRPr="00D90634" w:rsidRDefault="005203E2" w:rsidP="00576DF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Field work</w:t>
            </w:r>
          </w:p>
          <w:p w14:paraId="09D5E376" w14:textId="77777777" w:rsidR="005203E2" w:rsidRPr="00D90634" w:rsidRDefault="005203E2" w:rsidP="00576DF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Manual handling</w:t>
            </w:r>
          </w:p>
          <w:p w14:paraId="6D83E8A0" w14:textId="77777777" w:rsidR="005203E2" w:rsidRPr="00D90634" w:rsidRDefault="005203E2" w:rsidP="00576DF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Use of hazardous substances</w:t>
            </w:r>
          </w:p>
          <w:p w14:paraId="78803C41" w14:textId="77777777" w:rsidR="005203E2" w:rsidRPr="00D90634" w:rsidRDefault="005203E2" w:rsidP="00576DFE">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Emergency response work</w:t>
            </w: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1BE531F" w14:textId="77777777" w:rsidR="005203E2" w:rsidRPr="00D90634" w:rsidRDefault="005203E2" w:rsidP="005203E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p w14:paraId="05AEBFA2" w14:textId="481D1838" w:rsidR="005203E2" w:rsidRPr="00D90634" w:rsidRDefault="005203E2" w:rsidP="005203E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1"/>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0DF89B60" w14:textId="77777777" w:rsidR="00E52F9C" w:rsidRPr="00E52F9C" w:rsidRDefault="00E52F9C" w:rsidP="00E52F9C">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787725F8"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lastRenderedPageBreak/>
        <w:t xml:space="preserve">For further information about the department, please visit our website </w:t>
      </w:r>
      <w:hyperlink r:id="rId27"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28"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479F54D8"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w:t>
      </w:r>
      <w:r w:rsidR="007B1F61" w:rsidRPr="005203E2">
        <w:rPr>
          <w:rFonts w:ascii="Arial" w:hAnsi="Arial" w:cs="Arial"/>
          <w:color w:val="363534"/>
          <w:szCs w:val="22"/>
        </w:rPr>
        <w:t>backgrounds,</w:t>
      </w:r>
      <w:r w:rsidRPr="005203E2">
        <w:rPr>
          <w:rFonts w:ascii="Arial" w:hAnsi="Arial" w:cs="Arial"/>
          <w:color w:val="363534"/>
          <w:szCs w:val="22"/>
        </w:rPr>
        <w:t xml:space="preserve">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9"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7C5438DE" w14:textId="7264BCDD" w:rsidR="005203E2" w:rsidRPr="009F63F8" w:rsidRDefault="005203E2" w:rsidP="005203E2">
      <w:pPr>
        <w:spacing w:line="240" w:lineRule="auto"/>
      </w:pPr>
    </w:p>
    <w:p w14:paraId="46327ADA" w14:textId="77777777" w:rsidR="009F63F8" w:rsidRDefault="009F63F8" w:rsidP="007425C9"/>
    <w:sectPr w:rsidR="009F63F8" w:rsidSect="005203E2">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BEED" w14:textId="77777777" w:rsidR="00DF0557" w:rsidRDefault="00DF0557" w:rsidP="00CD157B">
      <w:pPr>
        <w:pStyle w:val="NoSpacing"/>
      </w:pPr>
    </w:p>
    <w:p w14:paraId="2EE34358" w14:textId="77777777" w:rsidR="00DF0557" w:rsidRDefault="00DF0557"/>
  </w:endnote>
  <w:endnote w:type="continuationSeparator" w:id="0">
    <w:p w14:paraId="659045DF" w14:textId="77777777" w:rsidR="00DF0557" w:rsidRDefault="00DF0557" w:rsidP="00CD157B">
      <w:pPr>
        <w:pStyle w:val="NoSpacing"/>
      </w:pPr>
    </w:p>
    <w:p w14:paraId="6AD56715" w14:textId="77777777" w:rsidR="00DF0557" w:rsidRDefault="00DF0557"/>
  </w:endnote>
  <w:endnote w:type="continuationNotice" w:id="1">
    <w:p w14:paraId="1AA009E5" w14:textId="77777777" w:rsidR="00DF0557" w:rsidRDefault="00DF0557" w:rsidP="00CD157B">
      <w:pPr>
        <w:pStyle w:val="NoSpacing"/>
      </w:pPr>
    </w:p>
    <w:p w14:paraId="08A8477F" w14:textId="77777777" w:rsidR="00DF0557" w:rsidRDefault="00DF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5FBA4FA3" w:rsidR="009F63F8" w:rsidRPr="00810C40" w:rsidRDefault="009F63F8" w:rsidP="009F63F8">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sidRPr="009F63F8">
      <w:rPr>
        <w:b/>
        <w:bCs w:val="0"/>
      </w:rPr>
      <w:t>4</w:t>
    </w:r>
    <w:r w:rsidRPr="009F63F8">
      <w:rPr>
        <w:b/>
        <w:bCs w:val="0"/>
      </w:rPr>
      <w:fldChar w:fldCharType="end"/>
    </w:r>
    <w:r w:rsidRPr="009F63F8">
      <w:rPr>
        <w:sz w:val="20"/>
      </w:rPr>
      <w:tab/>
    </w:r>
    <w:r w:rsidR="00DA0936">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6F65B482" w:rsidR="00B2215B" w:rsidRPr="00810C40" w:rsidRDefault="00B2215B" w:rsidP="00B2215B">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Pr>
        <w:b/>
        <w:bCs w:val="0"/>
      </w:rPr>
      <w:t>2</w:t>
    </w:r>
    <w:r w:rsidRPr="009F63F8">
      <w:rPr>
        <w:b/>
        <w:bCs w:val="0"/>
      </w:rPr>
      <w:fldChar w:fldCharType="end"/>
    </w:r>
    <w:r w:rsidRPr="009F63F8">
      <w:rPr>
        <w:sz w:val="20"/>
      </w:rPr>
      <w:tab/>
    </w:r>
    <w:r w:rsidR="00DA0936">
      <w:t xml:space="preserve">March </w:t>
    </w:r>
    <w:r w:rsidR="000A7F1E">
      <w:t>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58252"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D315" w14:textId="77777777" w:rsidR="00DF0557" w:rsidRPr="0056073C" w:rsidRDefault="00DF0557" w:rsidP="005D764F">
      <w:pPr>
        <w:pStyle w:val="FootnoteSeparator"/>
      </w:pPr>
    </w:p>
    <w:p w14:paraId="50B6D9F1" w14:textId="77777777" w:rsidR="00DF0557" w:rsidRDefault="00DF0557"/>
  </w:footnote>
  <w:footnote w:type="continuationSeparator" w:id="0">
    <w:p w14:paraId="08A7C3B9" w14:textId="77777777" w:rsidR="00DF0557" w:rsidRPr="00CA30B7" w:rsidRDefault="00DF0557" w:rsidP="006D5A90">
      <w:pPr>
        <w:rPr>
          <w:lang w:val="en-US"/>
        </w:rPr>
      </w:pPr>
      <w:r w:rsidRPr="00CA30B7">
        <w:rPr>
          <w:lang w:val="en-US"/>
        </w:rPr>
        <w:t>_______</w:t>
      </w:r>
    </w:p>
    <w:p w14:paraId="270C4B07" w14:textId="77777777" w:rsidR="00DF0557" w:rsidRDefault="00DF0557"/>
  </w:footnote>
  <w:footnote w:type="continuationNotice" w:id="1">
    <w:p w14:paraId="2DF36D90" w14:textId="77777777" w:rsidR="00DF0557" w:rsidRDefault="00DF0557" w:rsidP="006D5A90"/>
    <w:p w14:paraId="6EBEF9E3" w14:textId="77777777" w:rsidR="00DF0557" w:rsidRDefault="00DF0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BDDC8A"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8C009F"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563A19"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6B663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69812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00EECD"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2BB5D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329BD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C11E3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7D603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81D91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56225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1415033"/>
    <w:multiLevelType w:val="hybridMultilevel"/>
    <w:tmpl w:val="03981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E34212E"/>
    <w:multiLevelType w:val="hybridMultilevel"/>
    <w:tmpl w:val="11240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4"/>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2"/>
  </w:num>
  <w:num w:numId="11" w16cid:durableId="1160577431">
    <w:abstractNumId w:val="25"/>
  </w:num>
  <w:num w:numId="12" w16cid:durableId="1673139647">
    <w:abstractNumId w:val="14"/>
  </w:num>
  <w:num w:numId="13" w16cid:durableId="1742215375">
    <w:abstractNumId w:val="43"/>
  </w:num>
  <w:num w:numId="14" w16cid:durableId="664823544">
    <w:abstractNumId w:val="40"/>
  </w:num>
  <w:num w:numId="15" w16cid:durableId="1889566483">
    <w:abstractNumId w:val="11"/>
  </w:num>
  <w:num w:numId="16" w16cid:durableId="1511093913">
    <w:abstractNumId w:val="4"/>
  </w:num>
  <w:num w:numId="17" w16cid:durableId="446243337">
    <w:abstractNumId w:val="22"/>
  </w:num>
  <w:num w:numId="18" w16cid:durableId="191655801">
    <w:abstractNumId w:val="39"/>
  </w:num>
  <w:num w:numId="19" w16cid:durableId="6272579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426"/>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38"/>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D2E"/>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F1E"/>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BC6"/>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8C6"/>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A24"/>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53E"/>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28A"/>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3CA"/>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4A3A"/>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357"/>
    <w:rsid w:val="0026181D"/>
    <w:rsid w:val="00261B1F"/>
    <w:rsid w:val="00261BCC"/>
    <w:rsid w:val="00261BE8"/>
    <w:rsid w:val="00261C7F"/>
    <w:rsid w:val="00262168"/>
    <w:rsid w:val="00262240"/>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94C"/>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91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9EC"/>
    <w:rsid w:val="002A4E2C"/>
    <w:rsid w:val="002A4F2A"/>
    <w:rsid w:val="002A5F7A"/>
    <w:rsid w:val="002A738D"/>
    <w:rsid w:val="002A73A1"/>
    <w:rsid w:val="002A7ACA"/>
    <w:rsid w:val="002A7D81"/>
    <w:rsid w:val="002B0874"/>
    <w:rsid w:val="002B0881"/>
    <w:rsid w:val="002B0D60"/>
    <w:rsid w:val="002B118F"/>
    <w:rsid w:val="002B1630"/>
    <w:rsid w:val="002B1D36"/>
    <w:rsid w:val="002B23F8"/>
    <w:rsid w:val="002B270E"/>
    <w:rsid w:val="002B3313"/>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BD3"/>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49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458"/>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BD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0F8"/>
    <w:rsid w:val="003B443D"/>
    <w:rsid w:val="003B4750"/>
    <w:rsid w:val="003B47C3"/>
    <w:rsid w:val="003B53BD"/>
    <w:rsid w:val="003B5600"/>
    <w:rsid w:val="003B57ED"/>
    <w:rsid w:val="003B5803"/>
    <w:rsid w:val="003B5908"/>
    <w:rsid w:val="003B68B1"/>
    <w:rsid w:val="003B6C97"/>
    <w:rsid w:val="003B71A1"/>
    <w:rsid w:val="003B7362"/>
    <w:rsid w:val="003B74BE"/>
    <w:rsid w:val="003B75ED"/>
    <w:rsid w:val="003B7771"/>
    <w:rsid w:val="003B781C"/>
    <w:rsid w:val="003C0011"/>
    <w:rsid w:val="003C074C"/>
    <w:rsid w:val="003C0A6C"/>
    <w:rsid w:val="003C1F69"/>
    <w:rsid w:val="003C2336"/>
    <w:rsid w:val="003C25F9"/>
    <w:rsid w:val="003C2BDA"/>
    <w:rsid w:val="003C2C0D"/>
    <w:rsid w:val="003C2C66"/>
    <w:rsid w:val="003C300B"/>
    <w:rsid w:val="003C30EC"/>
    <w:rsid w:val="003C390B"/>
    <w:rsid w:val="003C3B57"/>
    <w:rsid w:val="003C4B48"/>
    <w:rsid w:val="003C5140"/>
    <w:rsid w:val="003C57A7"/>
    <w:rsid w:val="003C6914"/>
    <w:rsid w:val="003C6ECF"/>
    <w:rsid w:val="003C75D1"/>
    <w:rsid w:val="003C7903"/>
    <w:rsid w:val="003C7A8F"/>
    <w:rsid w:val="003C7D07"/>
    <w:rsid w:val="003D1B95"/>
    <w:rsid w:val="003D1C9E"/>
    <w:rsid w:val="003D2616"/>
    <w:rsid w:val="003D2A34"/>
    <w:rsid w:val="003D2FC3"/>
    <w:rsid w:val="003D3028"/>
    <w:rsid w:val="003D3FBD"/>
    <w:rsid w:val="003D4029"/>
    <w:rsid w:val="003D432D"/>
    <w:rsid w:val="003D44EC"/>
    <w:rsid w:val="003D4E8A"/>
    <w:rsid w:val="003D4F8B"/>
    <w:rsid w:val="003D526F"/>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E46"/>
    <w:rsid w:val="003F1A32"/>
    <w:rsid w:val="003F1A90"/>
    <w:rsid w:val="003F1C36"/>
    <w:rsid w:val="003F1C5B"/>
    <w:rsid w:val="003F1DFD"/>
    <w:rsid w:val="003F1ED4"/>
    <w:rsid w:val="003F211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9B0"/>
    <w:rsid w:val="00416B32"/>
    <w:rsid w:val="00416B6A"/>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4D2"/>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12F"/>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87F48"/>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09E"/>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B1"/>
    <w:rsid w:val="004D7A0D"/>
    <w:rsid w:val="004E0399"/>
    <w:rsid w:val="004E062C"/>
    <w:rsid w:val="004E08E2"/>
    <w:rsid w:val="004E0E3E"/>
    <w:rsid w:val="004E1CE0"/>
    <w:rsid w:val="004E1FF5"/>
    <w:rsid w:val="004E22A8"/>
    <w:rsid w:val="004E236D"/>
    <w:rsid w:val="004E283A"/>
    <w:rsid w:val="004E2E7E"/>
    <w:rsid w:val="004E3F1F"/>
    <w:rsid w:val="004E4489"/>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AB7"/>
    <w:rsid w:val="00513D22"/>
    <w:rsid w:val="00514017"/>
    <w:rsid w:val="00514C53"/>
    <w:rsid w:val="00516437"/>
    <w:rsid w:val="00517156"/>
    <w:rsid w:val="00517176"/>
    <w:rsid w:val="005172CF"/>
    <w:rsid w:val="0051780B"/>
    <w:rsid w:val="005203E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42F9"/>
    <w:rsid w:val="00554A12"/>
    <w:rsid w:val="00554EA2"/>
    <w:rsid w:val="00555230"/>
    <w:rsid w:val="005557D9"/>
    <w:rsid w:val="00555BDA"/>
    <w:rsid w:val="00556110"/>
    <w:rsid w:val="00556165"/>
    <w:rsid w:val="005567D1"/>
    <w:rsid w:val="00556938"/>
    <w:rsid w:val="00556BA9"/>
    <w:rsid w:val="00556EBA"/>
    <w:rsid w:val="00557176"/>
    <w:rsid w:val="00557CF6"/>
    <w:rsid w:val="005601B8"/>
    <w:rsid w:val="005602D3"/>
    <w:rsid w:val="0056073C"/>
    <w:rsid w:val="00560B95"/>
    <w:rsid w:val="00560E28"/>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6DFE"/>
    <w:rsid w:val="005775E8"/>
    <w:rsid w:val="0057774E"/>
    <w:rsid w:val="00577A46"/>
    <w:rsid w:val="005808C1"/>
    <w:rsid w:val="00580D1B"/>
    <w:rsid w:val="00580F6B"/>
    <w:rsid w:val="005819E4"/>
    <w:rsid w:val="005822D3"/>
    <w:rsid w:val="00582406"/>
    <w:rsid w:val="005824BF"/>
    <w:rsid w:val="00582ADA"/>
    <w:rsid w:val="00582B69"/>
    <w:rsid w:val="00582F97"/>
    <w:rsid w:val="005841FC"/>
    <w:rsid w:val="005843D3"/>
    <w:rsid w:val="005849AB"/>
    <w:rsid w:val="00584BB2"/>
    <w:rsid w:val="00584C06"/>
    <w:rsid w:val="0058538A"/>
    <w:rsid w:val="00585727"/>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0E8"/>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5BD"/>
    <w:rsid w:val="005E380B"/>
    <w:rsid w:val="005E3C28"/>
    <w:rsid w:val="005E3F3A"/>
    <w:rsid w:val="005E4326"/>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B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0D82"/>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4B6"/>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FB4"/>
    <w:rsid w:val="006846EA"/>
    <w:rsid w:val="00684FD1"/>
    <w:rsid w:val="00685CEE"/>
    <w:rsid w:val="00685D88"/>
    <w:rsid w:val="0068646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8BF"/>
    <w:rsid w:val="00694268"/>
    <w:rsid w:val="00694C72"/>
    <w:rsid w:val="00694CCB"/>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5F5"/>
    <w:rsid w:val="006A69CB"/>
    <w:rsid w:val="006A71FE"/>
    <w:rsid w:val="006A733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6E9"/>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D9"/>
    <w:rsid w:val="006E57B4"/>
    <w:rsid w:val="006E6303"/>
    <w:rsid w:val="006E6D63"/>
    <w:rsid w:val="006E6DD9"/>
    <w:rsid w:val="006E7916"/>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9C3"/>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2F5"/>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AFB"/>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2F"/>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214"/>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AA9"/>
    <w:rsid w:val="007A16C9"/>
    <w:rsid w:val="007A1C6A"/>
    <w:rsid w:val="007A2523"/>
    <w:rsid w:val="007A2922"/>
    <w:rsid w:val="007A42F5"/>
    <w:rsid w:val="007A5309"/>
    <w:rsid w:val="007A5338"/>
    <w:rsid w:val="007A559C"/>
    <w:rsid w:val="007A55C4"/>
    <w:rsid w:val="007A56AC"/>
    <w:rsid w:val="007A6721"/>
    <w:rsid w:val="007A69E1"/>
    <w:rsid w:val="007A6F5D"/>
    <w:rsid w:val="007A74BE"/>
    <w:rsid w:val="007A766B"/>
    <w:rsid w:val="007B02E3"/>
    <w:rsid w:val="007B0AAB"/>
    <w:rsid w:val="007B1032"/>
    <w:rsid w:val="007B1F61"/>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6AC"/>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7AD"/>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4EC"/>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FC2"/>
    <w:rsid w:val="008B3E1B"/>
    <w:rsid w:val="008B4899"/>
    <w:rsid w:val="008B4DF1"/>
    <w:rsid w:val="008B634B"/>
    <w:rsid w:val="008B6764"/>
    <w:rsid w:val="008B6856"/>
    <w:rsid w:val="008B769A"/>
    <w:rsid w:val="008B776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C2F"/>
    <w:rsid w:val="008F6075"/>
    <w:rsid w:val="008F6E4D"/>
    <w:rsid w:val="008F6F72"/>
    <w:rsid w:val="008F744E"/>
    <w:rsid w:val="008F7726"/>
    <w:rsid w:val="008F79B2"/>
    <w:rsid w:val="008F7DDE"/>
    <w:rsid w:val="008F7FD8"/>
    <w:rsid w:val="00900131"/>
    <w:rsid w:val="009006D6"/>
    <w:rsid w:val="00900C0C"/>
    <w:rsid w:val="00900E9A"/>
    <w:rsid w:val="00901562"/>
    <w:rsid w:val="009021F7"/>
    <w:rsid w:val="009022C6"/>
    <w:rsid w:val="009024DD"/>
    <w:rsid w:val="00902ABC"/>
    <w:rsid w:val="00902E5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A2C"/>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24"/>
    <w:rsid w:val="00955D69"/>
    <w:rsid w:val="00956500"/>
    <w:rsid w:val="00956965"/>
    <w:rsid w:val="009569CB"/>
    <w:rsid w:val="0095746D"/>
    <w:rsid w:val="009574BD"/>
    <w:rsid w:val="009578A3"/>
    <w:rsid w:val="00957E54"/>
    <w:rsid w:val="00957E5D"/>
    <w:rsid w:val="00960351"/>
    <w:rsid w:val="00960535"/>
    <w:rsid w:val="00961172"/>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799"/>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63"/>
    <w:rsid w:val="009A51CB"/>
    <w:rsid w:val="009A5206"/>
    <w:rsid w:val="009A5287"/>
    <w:rsid w:val="009A5A0E"/>
    <w:rsid w:val="009A5B03"/>
    <w:rsid w:val="009A670D"/>
    <w:rsid w:val="009A6F0F"/>
    <w:rsid w:val="009A757C"/>
    <w:rsid w:val="009A76A0"/>
    <w:rsid w:val="009A7701"/>
    <w:rsid w:val="009A780F"/>
    <w:rsid w:val="009A78D4"/>
    <w:rsid w:val="009A7E24"/>
    <w:rsid w:val="009B0498"/>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161"/>
    <w:rsid w:val="009C33A3"/>
    <w:rsid w:val="009C39E9"/>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A6E"/>
    <w:rsid w:val="00A13BA1"/>
    <w:rsid w:val="00A1473C"/>
    <w:rsid w:val="00A14905"/>
    <w:rsid w:val="00A150BD"/>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0B4"/>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7AE"/>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52"/>
    <w:rsid w:val="00A826AE"/>
    <w:rsid w:val="00A82DC0"/>
    <w:rsid w:val="00A82EF3"/>
    <w:rsid w:val="00A8313C"/>
    <w:rsid w:val="00A84170"/>
    <w:rsid w:val="00A84C38"/>
    <w:rsid w:val="00A84FD0"/>
    <w:rsid w:val="00A85731"/>
    <w:rsid w:val="00A85E99"/>
    <w:rsid w:val="00A86607"/>
    <w:rsid w:val="00A8679F"/>
    <w:rsid w:val="00A86DE1"/>
    <w:rsid w:val="00A86F0E"/>
    <w:rsid w:val="00A878F9"/>
    <w:rsid w:val="00A87D1B"/>
    <w:rsid w:val="00A90568"/>
    <w:rsid w:val="00A9059F"/>
    <w:rsid w:val="00A91046"/>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5FC5"/>
    <w:rsid w:val="00AC6A9B"/>
    <w:rsid w:val="00AC6AB8"/>
    <w:rsid w:val="00AC6ED0"/>
    <w:rsid w:val="00AC722A"/>
    <w:rsid w:val="00AC79FC"/>
    <w:rsid w:val="00AC7CF5"/>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16A"/>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204"/>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1A4"/>
    <w:rsid w:val="00B12E28"/>
    <w:rsid w:val="00B14416"/>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2C8"/>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CD9"/>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BAC"/>
    <w:rsid w:val="00BD3600"/>
    <w:rsid w:val="00BD388F"/>
    <w:rsid w:val="00BD47A8"/>
    <w:rsid w:val="00BD4E2A"/>
    <w:rsid w:val="00BD4E31"/>
    <w:rsid w:val="00BD6B2F"/>
    <w:rsid w:val="00BD6E17"/>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81D"/>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887"/>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BC9"/>
    <w:rsid w:val="00C50C02"/>
    <w:rsid w:val="00C5185F"/>
    <w:rsid w:val="00C51BF8"/>
    <w:rsid w:val="00C51CFB"/>
    <w:rsid w:val="00C52EF1"/>
    <w:rsid w:val="00C535D4"/>
    <w:rsid w:val="00C53E10"/>
    <w:rsid w:val="00C5482D"/>
    <w:rsid w:val="00C54AF2"/>
    <w:rsid w:val="00C54F40"/>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90"/>
    <w:rsid w:val="00C82BE1"/>
    <w:rsid w:val="00C82D8F"/>
    <w:rsid w:val="00C82FED"/>
    <w:rsid w:val="00C833AA"/>
    <w:rsid w:val="00C836BA"/>
    <w:rsid w:val="00C8397E"/>
    <w:rsid w:val="00C84519"/>
    <w:rsid w:val="00C847FA"/>
    <w:rsid w:val="00C84FED"/>
    <w:rsid w:val="00C85E9B"/>
    <w:rsid w:val="00C8647A"/>
    <w:rsid w:val="00C86516"/>
    <w:rsid w:val="00C86B61"/>
    <w:rsid w:val="00C87581"/>
    <w:rsid w:val="00C8777C"/>
    <w:rsid w:val="00C87F39"/>
    <w:rsid w:val="00C90047"/>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CDA"/>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A5F"/>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D31"/>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292"/>
    <w:rsid w:val="00D251FD"/>
    <w:rsid w:val="00D25287"/>
    <w:rsid w:val="00D2618B"/>
    <w:rsid w:val="00D2641C"/>
    <w:rsid w:val="00D26E53"/>
    <w:rsid w:val="00D271E5"/>
    <w:rsid w:val="00D272B2"/>
    <w:rsid w:val="00D27319"/>
    <w:rsid w:val="00D30018"/>
    <w:rsid w:val="00D30268"/>
    <w:rsid w:val="00D30F2D"/>
    <w:rsid w:val="00D31CF5"/>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1C79"/>
    <w:rsid w:val="00D42208"/>
    <w:rsid w:val="00D42BBE"/>
    <w:rsid w:val="00D437EF"/>
    <w:rsid w:val="00D43D10"/>
    <w:rsid w:val="00D44682"/>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C0D"/>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70B"/>
    <w:rsid w:val="00D7138C"/>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03"/>
    <w:rsid w:val="00D847FF"/>
    <w:rsid w:val="00D84975"/>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4BE"/>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93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5AA"/>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50C"/>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557"/>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7FC"/>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EDD"/>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E19"/>
    <w:rsid w:val="00E50F38"/>
    <w:rsid w:val="00E514E3"/>
    <w:rsid w:val="00E5184B"/>
    <w:rsid w:val="00E51AF9"/>
    <w:rsid w:val="00E5234E"/>
    <w:rsid w:val="00E52F9C"/>
    <w:rsid w:val="00E53ADF"/>
    <w:rsid w:val="00E53BCD"/>
    <w:rsid w:val="00E5409A"/>
    <w:rsid w:val="00E54D85"/>
    <w:rsid w:val="00E55143"/>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036"/>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1EB"/>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C6B"/>
    <w:rsid w:val="00EE47B3"/>
    <w:rsid w:val="00EE4D70"/>
    <w:rsid w:val="00EE4E24"/>
    <w:rsid w:val="00EE4FF5"/>
    <w:rsid w:val="00EE521D"/>
    <w:rsid w:val="00EE59CC"/>
    <w:rsid w:val="00EE6450"/>
    <w:rsid w:val="00EE64AC"/>
    <w:rsid w:val="00EE6632"/>
    <w:rsid w:val="00EE718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14C"/>
    <w:rsid w:val="00F048AE"/>
    <w:rsid w:val="00F04EF2"/>
    <w:rsid w:val="00F05631"/>
    <w:rsid w:val="00F05929"/>
    <w:rsid w:val="00F0617F"/>
    <w:rsid w:val="00F064D6"/>
    <w:rsid w:val="00F0680F"/>
    <w:rsid w:val="00F06BA5"/>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464"/>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913"/>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0F7"/>
    <w:rsid w:val="00F81406"/>
    <w:rsid w:val="00F81917"/>
    <w:rsid w:val="00F81B26"/>
    <w:rsid w:val="00F81C49"/>
    <w:rsid w:val="00F81C81"/>
    <w:rsid w:val="00F82025"/>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639"/>
    <w:rsid w:val="00FC2D68"/>
    <w:rsid w:val="00FC3F31"/>
    <w:rsid w:val="00FC4224"/>
    <w:rsid w:val="00FC434E"/>
    <w:rsid w:val="00FC5E10"/>
    <w:rsid w:val="00FC5E33"/>
    <w:rsid w:val="00FC605B"/>
    <w:rsid w:val="00FC656A"/>
    <w:rsid w:val="00FC65E9"/>
    <w:rsid w:val="00FC66A8"/>
    <w:rsid w:val="00FC7934"/>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ED7F1C"/>
    <w:rsid w:val="0B8022C1"/>
    <w:rsid w:val="2B93B3B3"/>
    <w:rsid w:val="328D254E"/>
    <w:rsid w:val="36DF44E8"/>
    <w:rsid w:val="3A32ABE0"/>
    <w:rsid w:val="3D0892E3"/>
    <w:rsid w:val="405D3063"/>
    <w:rsid w:val="433D5A06"/>
    <w:rsid w:val="4D97897F"/>
    <w:rsid w:val="52092916"/>
    <w:rsid w:val="526D50CE"/>
    <w:rsid w:val="535C5853"/>
    <w:rsid w:val="61D87D41"/>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451E5916-B997-4C54-A91E-D2AA9E7B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15"/>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paragraph" w:customStyle="1" w:styleId="paragraph">
    <w:name w:val="paragraph"/>
    <w:basedOn w:val="Normal"/>
    <w:rsid w:val="00BD2BAC"/>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D2BAC"/>
  </w:style>
  <w:style w:type="paragraph" w:customStyle="1" w:styleId="DTPLIbodycopy">
    <w:name w:val="DTPLI body copy"/>
    <w:basedOn w:val="Normal"/>
    <w:qFormat/>
    <w:rsid w:val="00DD650C"/>
    <w:pPr>
      <w:spacing w:before="0" w:line="240" w:lineRule="auto"/>
      <w:ind w:right="-2"/>
    </w:pPr>
    <w:rPr>
      <w:rFonts w:ascii="Tahoma" w:hAnsi="Tahoma" w:cs="Arial"/>
      <w:sz w:val="18"/>
    </w:rPr>
  </w:style>
  <w:style w:type="character" w:customStyle="1" w:styleId="ListParagraphChar">
    <w:name w:val="List Paragraph Char"/>
    <w:aliases w:val="Bullet List Char"/>
    <w:link w:val="ListParagraph"/>
    <w:uiPriority w:val="34"/>
    <w:rsid w:val="00DD650C"/>
  </w:style>
  <w:style w:type="paragraph" w:customStyle="1" w:styleId="Default">
    <w:name w:val="Default"/>
    <w:rsid w:val="00DD650C"/>
    <w:pPr>
      <w:autoSpaceDE w:val="0"/>
      <w:autoSpaceDN w:val="0"/>
      <w:adjustRightInd w:val="0"/>
      <w:spacing w:before="0"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676225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155059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193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delwp.vic.gov.au/__data/assets/pdf_file/0038/483887/Pupangarli-Marnmarnepu-Owning-Our-Future-Aboriginal-Self-Determination-Reform-Strategy-2020-2025.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Tegan.smirl@deeca.vic.gov.au" TargetMode="External"/><Relationship Id="rId28"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www.deeca.vic.gov.au" TargetMode="Externa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E056C477B2E8EE40A74D19F90F313939" ma:contentTypeVersion="210"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79c937c79837c96ecff3d30dc5ff6505">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4fe96349-17ef-4144-8945-40ef6f03e0c8" xmlns:ns7="bdd443d4-7ae6-4379-be4a-c130723e7205" targetNamespace="http://schemas.microsoft.com/office/2006/metadata/properties" ma:root="true" ma:fieldsID="e5f30844d38c6c00a1de1dfb7639e72d" ns1:_="" ns2:_="" ns3:_="" ns4:_="" ns5:_="" ns6:_="" ns7: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4fe96349-17ef-4144-8945-40ef6f03e0c8"/>
    <xsd:import namespace="bdd443d4-7ae6-4379-be4a-c130723e7205"/>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ObjectDetectorVersions" minOccurs="0"/>
                <xsd:element ref="ns7:SharedWithUsers" minOccurs="0"/>
                <xsd:element ref="ns7: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96349-17ef-4144-8945-40ef6f03e0c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443d4-7ae6-4379-be4a-c130723e720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15</Value>
      <Value>1</Value>
    </TaxCatchAll>
    <SharedWithUsers xmlns="bdd443d4-7ae6-4379-be4a-c130723e7205">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DLCPolicyLabelClientValue xmlns="1e9e3136-3dd0-4fb9-bea8-be70a8201a1a">Version {_UIVersionString}</DLCPolicyLabelClientValue>
    <b9b43b809ea4445880dbf70bb9849525 xmlns="9fd47c19-1c4a-4d7d-b342-c10cef269344">
      <Terms xmlns="http://schemas.microsoft.com/office/infopath/2007/PartnerControls"/>
    </b9b43b809ea4445880dbf70bb984952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_dlc_DocId xmlns="a5f32de4-e402-4188-b034-e71ca7d22e54">DOCID953-949017683-204</_dlc_DocId>
    <_dlc_DocIdUrl xmlns="a5f32de4-e402-4188-b034-e71ca7d22e54">
      <Url>https://delwpvicgovau.sharepoint.com/sites/ecm_953/_layouts/15/DocIdRedir.aspx?ID=DOCID953-949017683-204</Url>
      <Description>DOCID953-949017683-204</Description>
    </_dlc_DocIdUrl>
    <DLCPolicyLabelValue xmlns="1e9e3136-3dd0-4fb9-bea8-be70a8201a1a">Version 0.1</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43E01B54-A45C-4CF7-AFFC-ABF5956F7DD8}">
  <ds:schemaRefs>
    <ds:schemaRef ds:uri="http://schemas.microsoft.com/sharepoint/events"/>
  </ds:schemaRefs>
</ds:datastoreItem>
</file>

<file path=customXml/itemProps5.xml><?xml version="1.0" encoding="utf-8"?>
<ds:datastoreItem xmlns:ds="http://schemas.openxmlformats.org/officeDocument/2006/customXml" ds:itemID="{1126AF79-DBBC-4D9A-97A7-CF0EFF88BBED}">
  <ds:schemaRefs>
    <ds:schemaRef ds:uri="office.server.policy"/>
  </ds:schemaRefs>
</ds:datastoreItem>
</file>

<file path=customXml/itemProps6.xml><?xml version="1.0" encoding="utf-8"?>
<ds:datastoreItem xmlns:ds="http://schemas.openxmlformats.org/officeDocument/2006/customXml" ds:itemID="{7C9A1278-F999-46DF-8521-7930D66BC809}">
  <ds:schemaRefs>
    <ds:schemaRef ds:uri="Microsoft.SharePoint.Taxonomy.ContentTypeSync"/>
  </ds:schemaRefs>
</ds:datastoreItem>
</file>

<file path=customXml/itemProps7.xml><?xml version="1.0" encoding="utf-8"?>
<ds:datastoreItem xmlns:ds="http://schemas.openxmlformats.org/officeDocument/2006/customXml" ds:itemID="{668B8528-1F20-4231-8D80-2053C870F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4fe96349-17ef-4144-8945-40ef6f03e0c8"/>
    <ds:schemaRef ds:uri="bdd443d4-7ae6-4379-be4a-c130723e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bdd443d4-7ae6-4379-be4a-c130723e7205"/>
    <ds:schemaRef ds:uri="1e9e3136-3dd0-4fb9-bea8-be70a8201a1a"/>
    <ds:schemaRef ds:uri="http://schemas.microsoft.com/sharepoint/v3/fields"/>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DEECA A4 Blank.dotm</Template>
  <TotalTime>15</TotalTime>
  <Pages>5</Pages>
  <Words>2386</Words>
  <Characters>13604</Characters>
  <Application>Microsoft Office Word</Application>
  <DocSecurity>0</DocSecurity>
  <Lines>113</Lines>
  <Paragraphs>31</Paragraphs>
  <ScaleCrop>false</ScaleCrop>
  <Company/>
  <LinksUpToDate>false</LinksUpToDate>
  <CharactersWithSpaces>15959</CharactersWithSpaces>
  <SharedDoc>false</SharedDoc>
  <HLinks>
    <vt:vector size="42" baseType="variant">
      <vt:variant>
        <vt:i4>3997788</vt:i4>
      </vt:variant>
      <vt:variant>
        <vt:i4>30</vt:i4>
      </vt:variant>
      <vt:variant>
        <vt:i4>0</vt:i4>
      </vt:variant>
      <vt:variant>
        <vt:i4>5</vt:i4>
      </vt:variant>
      <vt:variant>
        <vt:lpwstr>mailto:customer.service@deeca.vic.gov.au</vt:lpwstr>
      </vt:variant>
      <vt:variant>
        <vt:lpwstr/>
      </vt:variant>
      <vt:variant>
        <vt:i4>1572952</vt:i4>
      </vt:variant>
      <vt:variant>
        <vt:i4>27</vt:i4>
      </vt:variant>
      <vt:variant>
        <vt:i4>0</vt:i4>
      </vt:variant>
      <vt:variant>
        <vt:i4>5</vt:i4>
      </vt:variant>
      <vt:variant>
        <vt:lpwstr>https://careers.vic.gov.au/victorian-public-sector/public-sector-values-integrity</vt:lpwstr>
      </vt:variant>
      <vt:variant>
        <vt:lpwstr/>
      </vt:variant>
      <vt:variant>
        <vt:i4>65547</vt:i4>
      </vt:variant>
      <vt:variant>
        <vt:i4>24</vt:i4>
      </vt:variant>
      <vt:variant>
        <vt:i4>0</vt:i4>
      </vt:variant>
      <vt:variant>
        <vt:i4>5</vt:i4>
      </vt:variant>
      <vt:variant>
        <vt:lpwstr>http://www.deeca.vic.gov.au/</vt:lpwstr>
      </vt:variant>
      <vt:variant>
        <vt:lpwstr/>
      </vt:variant>
      <vt:variant>
        <vt:i4>5177384</vt:i4>
      </vt:variant>
      <vt:variant>
        <vt:i4>21</vt:i4>
      </vt:variant>
      <vt:variant>
        <vt:i4>0</vt:i4>
      </vt:variant>
      <vt:variant>
        <vt:i4>5</vt:i4>
      </vt:variant>
      <vt:variant>
        <vt:lpwstr>mailto:aboriginal.employment@deeca.vic.gov.au</vt:lpwstr>
      </vt:variant>
      <vt:variant>
        <vt:lpwstr/>
      </vt:variant>
      <vt:variant>
        <vt:i4>5177384</vt:i4>
      </vt:variant>
      <vt:variant>
        <vt:i4>18</vt:i4>
      </vt:variant>
      <vt:variant>
        <vt:i4>0</vt:i4>
      </vt:variant>
      <vt:variant>
        <vt:i4>5</vt:i4>
      </vt:variant>
      <vt:variant>
        <vt:lpwstr>mailto:aboriginal.employment@deeca.vic.gov.au</vt:lpwstr>
      </vt:variant>
      <vt:variant>
        <vt:lpwstr/>
      </vt:variant>
      <vt:variant>
        <vt:i4>8257554</vt:i4>
      </vt:variant>
      <vt:variant>
        <vt:i4>15</vt:i4>
      </vt:variant>
      <vt:variant>
        <vt:i4>0</vt:i4>
      </vt:variant>
      <vt:variant>
        <vt:i4>5</vt:i4>
      </vt:variant>
      <vt:variant>
        <vt:lpwstr>https://www.delwp.vic.gov.au/__data/assets/pdf_file/0038/483887/Pupangarli-Marnmarnepu-Owning-Our-Future-Aboriginal-Self-Determination-Reform-Strategy-2020-2025.pdf</vt:lpwstr>
      </vt:variant>
      <vt:variant>
        <vt:lpwstr/>
      </vt:variant>
      <vt:variant>
        <vt:i4>7929901</vt:i4>
      </vt:variant>
      <vt:variant>
        <vt:i4>0</vt:i4>
      </vt:variant>
      <vt:variant>
        <vt:i4>0</vt:i4>
      </vt:variant>
      <vt:variant>
        <vt:i4>5</vt:i4>
      </vt:variant>
      <vt:variant>
        <vt:lpwstr>https://delwpvicgovau.sharepoint.com/:w:/r/AskAda/SupportingDocuments/CapabilitiesForKeySelectionCriteria.docx?d=w5401ef3f3c6342dc9ab960b41b4a8807&amp;csf=1&amp;web=1&amp;e=zj0PCW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Identified position description template</dc:title>
  <dc:subject/>
  <dc:creator>Maree Lawson (DEECA)</dc:creator>
  <cp:keywords/>
  <dc:description/>
  <cp:lastModifiedBy>Fionna X Keating (DEECA)</cp:lastModifiedBy>
  <cp:revision>6</cp:revision>
  <cp:lastPrinted>2022-06-17T19:14:00Z</cp:lastPrinted>
  <dcterms:created xsi:type="dcterms:W3CDTF">2026-06-23T00:55:00Z</dcterms:created>
  <dcterms:modified xsi:type="dcterms:W3CDTF">2026-06-24T23:56:00Z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0x0101009298E819CE1EBB4F8D2096B3E0F0C2911F00E056C477B2E8EE40A74D19F90F313939</vt:lpwstr>
  </property>
  <property fmtid="{D5CDD505-2E9C-101B-9397-08002B2CF9AE}" pid="5" name="MediaServiceImageTags">
    <vt:lpwstr/>
  </property>
  <property fmtid="{D5CDD505-2E9C-101B-9397-08002B2CF9AE}" pid="6" name="_dlc_DocIdItemGuid">
    <vt:lpwstr>04da0be1-58b8-4958-aede-19387036742d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15;#HR|2a009282-884e-4acc-8df1-5ab901443665</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2023-06-27T10:20:29Z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83122b24-4c7e-41b5-b545-95185d44768d</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Sub-Section">
    <vt:lpwstr/>
  </property>
  <property fmtid="{D5CDD505-2E9C-101B-9397-08002B2CF9AE}" pid="24" name="Agency">
    <vt:lpwstr>1;#Department of Environment, Land, Water and Planning|607a3f87-1228-4cd9-82a5-076aa8776274</vt:lpwstr>
  </property>
  <property fmtid="{D5CDD505-2E9C-101B-9397-08002B2CF9AE}" pid="25" name="Branch">
    <vt:lpwstr>6;#All|8270565e-a836-42c0-aa61-1ac7b0ff14aa</vt:lpwstr>
  </property>
  <property fmtid="{D5CDD505-2E9C-101B-9397-08002B2CF9AE}" pid="26" name="o85941e134754762b9719660a258a6e6">
    <vt:lpwstr/>
  </property>
  <property fmtid="{D5CDD505-2E9C-101B-9397-08002B2CF9AE}" pid="27" name="xTOCTable">
    <vt:lpwstr>H</vt:lpwstr>
  </property>
  <property fmtid="{D5CDD505-2E9C-101B-9397-08002B2CF9AE}" pid="28" name="xHeadingsNumbered">
    <vt:lpwstr>0</vt:lpwstr>
  </property>
  <property fmtid="{D5CDD505-2E9C-101B-9397-08002B2CF9AE}" pid="29" name="Copyright Licence Name">
    <vt:lpwstr/>
  </property>
  <property fmtid="{D5CDD505-2E9C-101B-9397-08002B2CF9AE}" pid="30" name="Resource type">
    <vt:lpwstr/>
  </property>
  <property fmtid="{D5CDD505-2E9C-101B-9397-08002B2CF9AE}" pid="31" name="xSubtitle">
    <vt:lpwstr>Subtitle</vt:lpwstr>
  </property>
  <property fmtid="{D5CDD505-2E9C-101B-9397-08002B2CF9AE}" pid="32" name="xCR">
    <vt:lpwstr>Heading</vt:lpwstr>
  </property>
  <property fmtid="{D5CDD505-2E9C-101B-9397-08002B2CF9AE}" pid="33" name="xDoctype">
    <vt:lpwstr/>
  </property>
  <property fmtid="{D5CDD505-2E9C-101B-9397-08002B2CF9AE}" pid="34" name="df723ab3fe1c4eb7a0b151674e7ac40d">
    <vt:lpwstr/>
  </property>
  <property fmtid="{D5CDD505-2E9C-101B-9397-08002B2CF9AE}" pid="35" name="Division">
    <vt:lpwstr>5;#People and Culture|c4e519e5-2a1a-4634-bbb0-9eb965f1a8c4</vt:lpwstr>
  </property>
  <property fmtid="{D5CDD505-2E9C-101B-9397-08002B2CF9AE}" pid="36" name="xDate">
    <vt:lpwstr/>
  </property>
  <property fmtid="{D5CDD505-2E9C-101B-9397-08002B2CF9AE}" pid="37" name="xTOCApp">
    <vt:lpwstr>H</vt:lpwstr>
  </property>
  <property fmtid="{D5CDD505-2E9C-101B-9397-08002B2CF9AE}" pid="38" name="xTOCH2">
    <vt:lpwstr>Y</vt:lpwstr>
  </property>
  <property fmtid="{D5CDD505-2E9C-101B-9397-08002B2CF9AE}" pid="39" name="AuthorIds_UIVersion_9216">
    <vt:lpwstr>1110</vt:lpwstr>
  </property>
  <property fmtid="{D5CDD505-2E9C-101B-9397-08002B2CF9AE}" pid="40" name="ld508a88e6264ce89693af80a72862cb">
    <vt:lpwstr/>
  </property>
  <property fmtid="{D5CDD505-2E9C-101B-9397-08002B2CF9AE}" pid="41" name="Category">
    <vt:lpwstr/>
  </property>
  <property fmtid="{D5CDD505-2E9C-101B-9397-08002B2CF9AE}" pid="42" name="AdaOwningGroup">
    <vt:lpwstr>18;#People and Culture|4fe8dd26-179b-41a1-8a74-1f09d81ad67a</vt:lpwstr>
  </property>
  <property fmtid="{D5CDD505-2E9C-101B-9397-08002B2CF9AE}" pid="43" name="xTitle">
    <vt:lpwstr>Title</vt:lpwstr>
  </property>
  <property fmtid="{D5CDD505-2E9C-101B-9397-08002B2CF9AE}" pid="44" name="xTOCFigure">
    <vt:lpwstr>H</vt:lpwstr>
  </property>
  <property fmtid="{D5CDD505-2E9C-101B-9397-08002B2CF9AE}" pid="45" name="xTOCH3">
    <vt:lpwstr>Y</vt:lpwstr>
  </property>
  <property fmtid="{D5CDD505-2E9C-101B-9397-08002B2CF9AE}" pid="46" name="xStatus">
    <vt:lpwstr/>
  </property>
  <property fmtid="{D5CDD505-2E9C-101B-9397-08002B2CF9AE}" pid="47" name="Reference Type">
    <vt:lpwstr/>
  </property>
  <property fmtid="{D5CDD505-2E9C-101B-9397-08002B2CF9AE}" pid="48" name="Copyright License Type">
    <vt:lpwstr/>
  </property>
  <property fmtid="{D5CDD505-2E9C-101B-9397-08002B2CF9AE}" pid="49" name="xAppendixName">
    <vt:lpwstr>Appendix</vt:lpwstr>
  </property>
  <property fmtid="{D5CDD505-2E9C-101B-9397-08002B2CF9AE}" pid="50" name="Capability">
    <vt:lpwstr/>
  </property>
  <property fmtid="{D5CDD505-2E9C-101B-9397-08002B2CF9AE}" pid="51" name="xTOCH4">
    <vt:lpwstr>N</vt:lpwstr>
  </property>
  <property fmtid="{D5CDD505-2E9C-101B-9397-08002B2CF9AE}" pid="52" name="Group1">
    <vt:lpwstr>4;#Corporate Services|583021de-5b88-4fc0-9d26-f0e13a42b826</vt:lpwstr>
  </property>
  <property fmtid="{D5CDD505-2E9C-101B-9397-08002B2CF9AE}" pid="53" name="Section">
    <vt:lpwstr>7;#All|8270565e-a836-42c0-aa61-1ac7b0ff14aa</vt:lpwstr>
  </property>
  <property fmtid="{D5CDD505-2E9C-101B-9397-08002B2CF9AE}" pid="54" name="Department_x0020_Document_x0020_Type">
    <vt:lpwstr/>
  </property>
  <property fmtid="{D5CDD505-2E9C-101B-9397-08002B2CF9AE}" pid="55" name="Dissemination_x0020_Limiting_x0020_Marker">
    <vt:lpwstr>1;#FOUO|955eb6fc-b35a-4808-8aa5-31e514fa3f26</vt:lpwstr>
  </property>
  <property fmtid="{D5CDD505-2E9C-101B-9397-08002B2CF9AE}" pid="56" name="Records Class Project">
    <vt:lpwstr>19;#Project Governance|dcc8b15d-be2a-4ec9-8ccc-52ee5f7fec59</vt:lpwstr>
  </property>
  <property fmtid="{D5CDD505-2E9C-101B-9397-08002B2CF9AE}" pid="57" name="Records_x0020_Class_x0020_Project">
    <vt:lpwstr>19;#Project Governance|dcc8b15d-be2a-4ec9-8ccc-52ee5f7fec59</vt:lpwstr>
  </property>
  <property fmtid="{D5CDD505-2E9C-101B-9397-08002B2CF9AE}" pid="58" name="Security_x0020_Classification">
    <vt:lpwstr>2;#Unclassified|7fa379f4-4aba-4692-ab80-7d39d3a23cf4</vt:lpwstr>
  </property>
  <property fmtid="{D5CDD505-2E9C-101B-9397-08002B2CF9AE}" pid="59" name="Records_x0020_Class_x0020_Team_x0020_Admin">
    <vt:lpwstr>15;#HR|2a009282-884e-4acc-8df1-5ab901443665</vt:lpwstr>
  </property>
  <property fmtid="{D5CDD505-2E9C-101B-9397-08002B2CF9AE}" pid="60" name="docLang">
    <vt:lpwstr>en</vt:lpwstr>
  </property>
</Properties>
</file>