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4FCFB" w14:textId="77777777" w:rsidR="00BD6020" w:rsidRPr="00862057" w:rsidRDefault="00BD6020" w:rsidP="00BD6020">
      <w:pPr>
        <w:pStyle w:val="Heading1"/>
        <w:framePr w:wrap="around"/>
      </w:pPr>
      <w:bookmarkStart w:id="0" w:name="_Toc106305998"/>
      <w:r>
        <w:t>Department of Energy, Environment and Climate Action</w:t>
      </w:r>
    </w:p>
    <w:p w14:paraId="70B8A383" w14:textId="2AFA3E64" w:rsidR="004C1F02" w:rsidRDefault="00BD6020" w:rsidP="001806EE">
      <w:pPr>
        <w:pStyle w:val="Subtitle"/>
        <w:framePr w:wrap="around"/>
      </w:pPr>
      <w:r>
        <w:t>Position Description</w:t>
      </w:r>
    </w:p>
    <w:p w14:paraId="3AD64588" w14:textId="753B7DDB" w:rsidR="008C06B8" w:rsidRDefault="00C871F9" w:rsidP="00FE7FB1">
      <w:pPr>
        <w:pStyle w:val="BodyText"/>
      </w:pPr>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104F3D31">
              <v:group id="Group 1" style="position:absolute;margin-left:0;margin-top:0;width:595.85pt;height:175.45pt;z-index:-251658240;mso-position-horizontal:left;mso-position-horizontal-relative:page;mso-position-vertical-relative:page;mso-width-relative:margin;mso-height-relative:margin" alt="&quot;&quot;" coordsize="75659,22297" o:spid="_x0000_s1026" w14:anchorId="5FF410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style="position:absolute;width:68364;height:22284;visibility:visible;mso-wrap-style:square;v-text-anchor:top" alt="&quot;&quot;" coordsize="6717665,2227580" o:spid="_x0000_s1027" fillcolor="#201547 [3215]" stroked="f" path="m6717068,l,,127,2227567r5666892,-241l67170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v:path arrowok="t"/>
                </v:shape>
                <v:shape id="RibbonElement1" style="position:absolute;left:58883;width:16776;height:17820;visibility:visible;mso-wrap-style:square;v-text-anchor:top" alt="&quot;&quot;" coordsize="1678304,1781810" o:spid="_x0000_s1028" fillcolor="#004c97 [3204]" stroked="f" path="m1677733,l841171,,,1781251r837107,-242l1677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v:path arrowok="t"/>
                </v:shape>
                <v:shape id="RibbonElement2" style="position:absolute;left:52552;top:13364;width:12564;height:8928;visibility:visible;mso-wrap-style:square;v-text-anchor:top" alt="&quot;&quot;" coordsize="1255395,893444" o:spid="_x0000_s1029" fillcolor="#00b1a8" stroked="f" path="m1255382,l418833,,,893102r837107,-229l12553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v:path arrowok="t"/>
                </v:shape>
                <v:shape id="RibbonElement3" style="position:absolute;left:48332;top:17785;width:10476;height:4500;visibility:visible;mso-wrap-style:square;v-text-anchor:top" alt="&quot;&quot;" coordsize="1048385,449580" o:spid="_x0000_s1030" fillcolor="#88dbdf [3205]" stroked="f" path="m1048296,l211747,,,449198r837120,-241l1048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v:path arrowok="t"/>
                </v:shape>
                <v:shape id="RibbonElement4Grp" style="position:absolute;left:56672;top:13364;width:10548;height:8928;visibility:visible;mso-wrap-style:square;v-text-anchor:top" alt="&quot;&quot;" coordsize="1054100,893444" o:spid="_x0000_s1031" fillcolor="#201547 [3215]" stroked="f" path="m423494,892873l211747,443674,,892873r423494,xem1053515,449199l841768,,630021,449199r423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Cover_Triangle_Corporate" style="position:absolute;left:69333;top:8943;width:6299;height:13354;visibility:visible;mso-wrap-style:square" alt="&quot;&quot;"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o:title="" r:id="rId18"/>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6B1757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10B218C2" w:rsidR="00495B3B" w:rsidRPr="00495B3B" w:rsidRDefault="00E809A8" w:rsidP="6D2BB95B">
            <w:pPr>
              <w:spacing w:before="0" w:after="0"/>
              <w:ind w:left="57" w:right="-450"/>
              <w:rPr>
                <w:rFonts w:ascii="Arial" w:hAnsi="Arial" w:cs="Arial"/>
                <w:color w:val="363534"/>
              </w:rPr>
            </w:pPr>
            <w:r w:rsidRPr="6B17573B">
              <w:rPr>
                <w:rFonts w:ascii="Arial" w:hAnsi="Arial" w:cs="Arial"/>
                <w:color w:val="363534"/>
              </w:rPr>
              <w:t>Senior Department Liaison Officer</w:t>
            </w:r>
            <w:r w:rsidR="70F5388B" w:rsidRPr="6B17573B">
              <w:rPr>
                <w:rFonts w:ascii="Arial" w:hAnsi="Arial" w:cs="Arial"/>
                <w:color w:val="363534"/>
              </w:rPr>
              <w:t xml:space="preserve"> </w:t>
            </w:r>
            <w:r w:rsidR="00883BC7" w:rsidRPr="6B17573B">
              <w:rPr>
                <w:rFonts w:ascii="Arial" w:hAnsi="Arial" w:cs="Arial"/>
                <w:color w:val="363534"/>
              </w:rPr>
              <w:t>(</w:t>
            </w:r>
            <w:r w:rsidR="70F5388B" w:rsidRPr="6B17573B">
              <w:rPr>
                <w:rFonts w:ascii="Arial" w:hAnsi="Arial" w:cs="Arial"/>
                <w:color w:val="363534"/>
              </w:rPr>
              <w:t>Environment</w:t>
            </w:r>
            <w:r w:rsidR="5E740377" w:rsidRPr="6B17573B">
              <w:rPr>
                <w:rFonts w:ascii="Arial" w:hAnsi="Arial" w:cs="Arial"/>
                <w:color w:val="363534"/>
              </w:rPr>
              <w:t xml:space="preserve"> and Agriculture</w:t>
            </w:r>
            <w:r w:rsidR="00883BC7" w:rsidRPr="6B17573B">
              <w:rPr>
                <w:rFonts w:ascii="Arial" w:hAnsi="Arial" w:cs="Arial"/>
                <w:color w:val="363534"/>
              </w:rPr>
              <w:t>)</w:t>
            </w:r>
          </w:p>
        </w:tc>
      </w:tr>
      <w:tr w:rsidR="00495B3B" w:rsidRPr="00495B3B" w14:paraId="5F8F815C" w14:textId="77777777" w:rsidTr="6B1757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45A634E8" w:rsidR="00495B3B" w:rsidRPr="00495B3B" w:rsidRDefault="00B62FA4" w:rsidP="6B17573B">
            <w:pPr>
              <w:spacing w:before="0" w:after="0"/>
              <w:ind w:left="57" w:right="-450"/>
              <w:rPr>
                <w:rFonts w:ascii="Arial" w:hAnsi="Arial" w:cs="Arial"/>
                <w:color w:val="363534"/>
              </w:rPr>
            </w:pPr>
            <w:r w:rsidRPr="6B17573B">
              <w:rPr>
                <w:rFonts w:ascii="Arial" w:hAnsi="Arial" w:cs="Arial"/>
                <w:color w:val="363534"/>
              </w:rPr>
              <w:t>50937229</w:t>
            </w:r>
            <w:r w:rsidR="24EA44D9" w:rsidRPr="6B17573B">
              <w:rPr>
                <w:rFonts w:ascii="Arial" w:hAnsi="Arial" w:cs="Arial"/>
                <w:color w:val="363534"/>
              </w:rPr>
              <w:t xml:space="preserve"> </w:t>
            </w:r>
            <w:r w:rsidR="46F532F4" w:rsidRPr="6B17573B">
              <w:rPr>
                <w:rFonts w:ascii="Arial" w:hAnsi="Arial" w:cs="Arial"/>
                <w:color w:val="363534"/>
              </w:rPr>
              <w:t>and 50948538</w:t>
            </w:r>
            <w:r w:rsidR="00BD6020">
              <w:rPr>
                <w:rFonts w:ascii="Arial" w:hAnsi="Arial" w:cs="Arial"/>
                <w:color w:val="363534"/>
              </w:rPr>
              <w:t xml:space="preserve"> (2 x positions)</w:t>
            </w:r>
          </w:p>
        </w:tc>
      </w:tr>
      <w:tr w:rsidR="00495B3B" w:rsidRPr="00495B3B" w14:paraId="6052E497" w14:textId="77777777" w:rsidTr="6B1757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47D965CE" w:rsidR="00495B3B" w:rsidRPr="00495B3B" w:rsidRDefault="00E809A8" w:rsidP="00495B3B">
            <w:pPr>
              <w:spacing w:before="0" w:after="0"/>
              <w:ind w:left="57" w:right="-450"/>
              <w:rPr>
                <w:rFonts w:ascii="Arial" w:hAnsi="Arial" w:cs="Arial"/>
                <w:color w:val="363534"/>
                <w:szCs w:val="22"/>
              </w:rPr>
            </w:pPr>
            <w:r>
              <w:rPr>
                <w:rFonts w:ascii="Arial" w:hAnsi="Arial" w:cs="Arial"/>
                <w:color w:val="363534"/>
                <w:szCs w:val="22"/>
              </w:rPr>
              <w:t>VPS</w:t>
            </w:r>
            <w:r w:rsidR="003C06FE">
              <w:rPr>
                <w:rFonts w:ascii="Arial" w:hAnsi="Arial" w:cs="Arial"/>
                <w:color w:val="363534"/>
                <w:szCs w:val="22"/>
              </w:rPr>
              <w:t xml:space="preserve"> Grade </w:t>
            </w:r>
            <w:r>
              <w:rPr>
                <w:rFonts w:ascii="Arial" w:hAnsi="Arial" w:cs="Arial"/>
                <w:color w:val="363534"/>
                <w:szCs w:val="22"/>
              </w:rPr>
              <w:t>5</w:t>
            </w:r>
          </w:p>
        </w:tc>
      </w:tr>
      <w:tr w:rsidR="00495B3B" w:rsidRPr="00495B3B" w14:paraId="513E600D" w14:textId="77777777" w:rsidTr="6B1757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5FF43DC7" w:rsidR="00495B3B" w:rsidRPr="00495B3B" w:rsidRDefault="00821464" w:rsidP="00495B3B">
            <w:pPr>
              <w:spacing w:before="0" w:after="0"/>
              <w:ind w:left="57" w:right="-450"/>
              <w:rPr>
                <w:rFonts w:ascii="Arial" w:hAnsi="Arial" w:cs="Arial"/>
                <w:color w:val="363534"/>
                <w:szCs w:val="22"/>
              </w:rPr>
            </w:pPr>
            <w:r w:rsidRPr="00821464">
              <w:rPr>
                <w:rFonts w:ascii="Arial" w:hAnsi="Arial" w:cs="Arial"/>
                <w:color w:val="363534"/>
                <w:szCs w:val="22"/>
              </w:rPr>
              <w:t>$116,413 - $140,84</w:t>
            </w:r>
            <w:r w:rsidR="0049081B">
              <w:rPr>
                <w:rFonts w:ascii="Arial" w:hAnsi="Arial" w:cs="Arial"/>
                <w:color w:val="363534"/>
                <w:szCs w:val="22"/>
              </w:rPr>
              <w:t>9</w:t>
            </w:r>
            <w:r w:rsidRPr="00821464">
              <w:rPr>
                <w:rFonts w:ascii="Arial" w:hAnsi="Arial" w:cs="Arial"/>
                <w:color w:val="363534"/>
                <w:szCs w:val="22"/>
              </w:rPr>
              <w:t xml:space="preserve"> </w:t>
            </w:r>
            <w:r w:rsidR="005F23FF">
              <w:rPr>
                <w:rFonts w:ascii="Arial" w:hAnsi="Arial" w:cs="Arial"/>
                <w:color w:val="363534"/>
                <w:szCs w:val="22"/>
              </w:rPr>
              <w:t>plus superannuation</w:t>
            </w:r>
          </w:p>
        </w:tc>
      </w:tr>
      <w:tr w:rsidR="00495B3B" w:rsidRPr="00495B3B" w14:paraId="2A722203" w14:textId="77777777" w:rsidTr="6B1757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14488F3C" w:rsidR="00495B3B" w:rsidRPr="00495B3B" w:rsidRDefault="00FD15A1" w:rsidP="6D2BB95B">
            <w:pPr>
              <w:tabs>
                <w:tab w:val="left" w:pos="3529"/>
              </w:tabs>
              <w:spacing w:before="0" w:after="0"/>
              <w:ind w:left="57" w:right="-450"/>
              <w:rPr>
                <w:rFonts w:ascii="Arial" w:hAnsi="Arial" w:cs="Arial"/>
                <w:color w:val="363534"/>
              </w:rPr>
            </w:pPr>
            <w:r>
              <w:rPr>
                <w:rFonts w:ascii="Arial" w:hAnsi="Arial" w:cs="Arial"/>
                <w:color w:val="363534"/>
              </w:rPr>
              <w:t>Fixed</w:t>
            </w:r>
            <w:r w:rsidR="00945C92">
              <w:rPr>
                <w:rFonts w:ascii="Arial" w:hAnsi="Arial" w:cs="Arial"/>
                <w:color w:val="363534"/>
              </w:rPr>
              <w:t xml:space="preserve"> </w:t>
            </w:r>
            <w:r w:rsidR="0093206D">
              <w:rPr>
                <w:rFonts w:ascii="Arial" w:hAnsi="Arial" w:cs="Arial"/>
                <w:color w:val="363534"/>
              </w:rPr>
              <w:t>T</w:t>
            </w:r>
            <w:r>
              <w:rPr>
                <w:rFonts w:ascii="Arial" w:hAnsi="Arial" w:cs="Arial"/>
                <w:color w:val="363534"/>
              </w:rPr>
              <w:t>erm</w:t>
            </w:r>
            <w:r w:rsidR="00DA6D08">
              <w:rPr>
                <w:rFonts w:ascii="Arial" w:hAnsi="Arial" w:cs="Arial"/>
                <w:color w:val="363534"/>
              </w:rPr>
              <w:t xml:space="preserve"> </w:t>
            </w:r>
            <w:r w:rsidR="00BD6020">
              <w:rPr>
                <w:rFonts w:ascii="Arial" w:hAnsi="Arial" w:cs="Arial"/>
                <w:color w:val="363534"/>
              </w:rPr>
              <w:t>until 26 February 2027</w:t>
            </w:r>
          </w:p>
        </w:tc>
      </w:tr>
      <w:tr w:rsidR="00495B3B" w:rsidRPr="00495B3B" w14:paraId="73E4C712" w14:textId="77777777" w:rsidTr="6B1757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1A8697B1" w:rsidR="00495B3B" w:rsidRPr="00495B3B" w:rsidRDefault="00E809A8" w:rsidP="00495B3B">
            <w:pPr>
              <w:spacing w:before="0" w:after="0"/>
              <w:ind w:left="57" w:right="-450"/>
              <w:rPr>
                <w:rFonts w:ascii="Arial" w:hAnsi="Arial" w:cs="Arial"/>
                <w:color w:val="363534"/>
                <w:szCs w:val="22"/>
              </w:rPr>
            </w:pPr>
            <w:r>
              <w:rPr>
                <w:rFonts w:ascii="Arial" w:hAnsi="Arial" w:cs="Arial"/>
                <w:color w:val="363534"/>
                <w:szCs w:val="22"/>
              </w:rPr>
              <w:t>Corporate Services</w:t>
            </w:r>
          </w:p>
        </w:tc>
      </w:tr>
      <w:tr w:rsidR="00495B3B" w:rsidRPr="00495B3B" w14:paraId="1EBFF7E6" w14:textId="77777777" w:rsidTr="6B1757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51C087E5" w:rsidR="00495B3B" w:rsidRPr="00495B3B" w:rsidRDefault="00E809A8" w:rsidP="00495B3B">
            <w:pPr>
              <w:spacing w:before="0" w:after="0"/>
              <w:ind w:left="57" w:right="-450"/>
              <w:rPr>
                <w:rFonts w:ascii="Arial" w:hAnsi="Arial" w:cs="Arial"/>
                <w:color w:val="363534"/>
                <w:szCs w:val="22"/>
              </w:rPr>
            </w:pPr>
            <w:r>
              <w:rPr>
                <w:rFonts w:ascii="Arial" w:hAnsi="Arial" w:cs="Arial"/>
                <w:color w:val="363534"/>
                <w:szCs w:val="22"/>
              </w:rPr>
              <w:t xml:space="preserve">Strategy and Performance, Ministerial </w:t>
            </w:r>
            <w:r w:rsidR="001D65A2">
              <w:rPr>
                <w:rFonts w:ascii="Arial" w:hAnsi="Arial" w:cs="Arial"/>
                <w:color w:val="363534"/>
                <w:szCs w:val="22"/>
              </w:rPr>
              <w:t>and Cabine</w:t>
            </w:r>
            <w:r w:rsidR="00F054BF">
              <w:rPr>
                <w:rFonts w:ascii="Arial" w:hAnsi="Arial" w:cs="Arial"/>
                <w:color w:val="363534"/>
                <w:szCs w:val="22"/>
              </w:rPr>
              <w:t xml:space="preserve">t </w:t>
            </w:r>
            <w:r>
              <w:rPr>
                <w:rFonts w:ascii="Arial" w:hAnsi="Arial" w:cs="Arial"/>
                <w:color w:val="363534"/>
                <w:szCs w:val="22"/>
              </w:rPr>
              <w:t>Services</w:t>
            </w:r>
          </w:p>
        </w:tc>
      </w:tr>
      <w:tr w:rsidR="00495B3B" w:rsidRPr="00495B3B" w14:paraId="37A0D7CE" w14:textId="77777777" w:rsidTr="6B1757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7316173B"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Flexible within Victoria </w:t>
            </w:r>
          </w:p>
          <w:p w14:paraId="3B7CA3B3" w14:textId="49951C9D" w:rsidR="00495B3B" w:rsidRPr="00495B3B" w:rsidRDefault="00495B3B" w:rsidP="6D2BB95B">
            <w:pPr>
              <w:spacing w:before="0" w:after="0"/>
              <w:ind w:left="57" w:right="-450"/>
              <w:rPr>
                <w:rFonts w:ascii="Arial" w:hAnsi="Arial" w:cs="Arial"/>
                <w:color w:val="363534"/>
              </w:rPr>
            </w:pPr>
            <w:r w:rsidRPr="6D2BB95B">
              <w:rPr>
                <w:rFonts w:ascii="Arial" w:hAnsi="Arial" w:cs="Arial"/>
                <w:color w:val="363534"/>
              </w:rPr>
              <w:t xml:space="preserve">Hybrid work arrangement available: </w:t>
            </w:r>
            <w:r w:rsidR="00E809A8" w:rsidRPr="6D2BB95B">
              <w:rPr>
                <w:rFonts w:ascii="Arial" w:hAnsi="Arial" w:cs="Arial"/>
                <w:color w:val="363534"/>
              </w:rPr>
              <w:fldChar w:fldCharType="begin">
                <w:ffData>
                  <w:name w:val=""/>
                  <w:enabled/>
                  <w:calcOnExit w:val="0"/>
                  <w:checkBox>
                    <w:size w:val="26"/>
                    <w:default w:val="1"/>
                  </w:checkBox>
                </w:ffData>
              </w:fldChar>
            </w:r>
            <w:r w:rsidR="00E809A8" w:rsidRPr="6D2BB95B">
              <w:rPr>
                <w:rFonts w:ascii="Arial" w:hAnsi="Arial" w:cs="Arial"/>
                <w:color w:val="363534"/>
              </w:rPr>
              <w:instrText xml:space="preserve"> FORMCHECKBOX </w:instrText>
            </w:r>
            <w:r w:rsidR="00E809A8" w:rsidRPr="6D2BB95B">
              <w:rPr>
                <w:rFonts w:ascii="Arial" w:hAnsi="Arial" w:cs="Arial"/>
                <w:color w:val="363534"/>
              </w:rPr>
            </w:r>
            <w:r w:rsidR="00E809A8" w:rsidRPr="6D2BB95B">
              <w:rPr>
                <w:rFonts w:ascii="Arial" w:hAnsi="Arial" w:cs="Arial"/>
                <w:color w:val="363534"/>
              </w:rPr>
              <w:fldChar w:fldCharType="separate"/>
            </w:r>
            <w:r w:rsidR="00E809A8" w:rsidRPr="6D2BB95B">
              <w:rPr>
                <w:rFonts w:ascii="Arial" w:hAnsi="Arial" w:cs="Arial"/>
                <w:color w:val="363534"/>
              </w:rPr>
              <w:fldChar w:fldCharType="end"/>
            </w:r>
            <w:r w:rsidRPr="6D2BB95B">
              <w:rPr>
                <w:rFonts w:ascii="Arial" w:hAnsi="Arial" w:cs="Arial"/>
                <w:color w:val="363534"/>
              </w:rPr>
              <w:t>Yes</w:t>
            </w:r>
            <w:r w:rsidRPr="00495B3B">
              <w:rPr>
                <w:rFonts w:ascii="Arial" w:hAnsi="Arial" w:cs="Arial"/>
                <w:color w:val="363534"/>
                <w:szCs w:val="22"/>
              </w:rPr>
              <w:tab/>
            </w:r>
            <w:r w:rsidRPr="6D2BB95B">
              <w:rPr>
                <w:rFonts w:ascii="Arial" w:hAnsi="Arial" w:cs="Arial"/>
                <w:color w:val="363534"/>
              </w:rPr>
              <w:fldChar w:fldCharType="begin">
                <w:ffData>
                  <w:name w:val=""/>
                  <w:enabled/>
                  <w:calcOnExit w:val="0"/>
                  <w:checkBox>
                    <w:size w:val="26"/>
                    <w:default w:val="0"/>
                    <w:checked w:val="0"/>
                  </w:checkBox>
                </w:ffData>
              </w:fldChar>
            </w:r>
            <w:r w:rsidRPr="6D2BB95B">
              <w:rPr>
                <w:rFonts w:ascii="Arial" w:hAnsi="Arial" w:cs="Arial"/>
                <w:color w:val="363534"/>
              </w:rPr>
              <w:instrText xml:space="preserve"> FORMCHECKBOX </w:instrText>
            </w:r>
            <w:r w:rsidRPr="6D2BB95B">
              <w:rPr>
                <w:rFonts w:ascii="Arial" w:hAnsi="Arial" w:cs="Arial"/>
                <w:color w:val="363534"/>
              </w:rPr>
            </w:r>
            <w:r w:rsidRPr="6D2BB95B">
              <w:rPr>
                <w:rFonts w:ascii="Arial" w:hAnsi="Arial" w:cs="Arial"/>
                <w:color w:val="363534"/>
              </w:rPr>
              <w:fldChar w:fldCharType="separate"/>
            </w:r>
            <w:r w:rsidRPr="6D2BB95B">
              <w:rPr>
                <w:rFonts w:ascii="Arial" w:hAnsi="Arial" w:cs="Arial"/>
                <w:color w:val="363534"/>
              </w:rPr>
              <w:fldChar w:fldCharType="end"/>
            </w:r>
            <w:r w:rsidRPr="6D2BB95B">
              <w:rPr>
                <w:rFonts w:ascii="Arial" w:hAnsi="Arial" w:cs="Arial"/>
                <w:color w:val="363534"/>
              </w:rPr>
              <w:t xml:space="preserve">        </w:t>
            </w:r>
            <w:r w:rsidR="00016C70">
              <w:rPr>
                <w:rFonts w:ascii="Arial" w:hAnsi="Arial" w:cs="Arial"/>
                <w:color w:val="363534"/>
              </w:rPr>
              <w:t>No</w:t>
            </w:r>
            <w:r w:rsidRPr="6D2BB95B">
              <w:rPr>
                <w:rFonts w:ascii="Arial" w:hAnsi="Arial" w:cs="Arial"/>
                <w:color w:val="363534"/>
              </w:rPr>
              <w:t xml:space="preserve">       </w:t>
            </w:r>
          </w:p>
        </w:tc>
      </w:tr>
      <w:tr w:rsidR="00495B3B" w:rsidRPr="00495B3B" w14:paraId="4352AE4A" w14:textId="77777777" w:rsidTr="6B1757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373D8BDE" w:rsidR="00495B3B" w:rsidRPr="00495B3B" w:rsidRDefault="001D65A2"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Senior Manager Ministerial Offices</w:t>
            </w:r>
          </w:p>
        </w:tc>
      </w:tr>
      <w:tr w:rsidR="00495B3B" w:rsidRPr="00495B3B" w14:paraId="35F6D00F" w14:textId="77777777" w:rsidTr="6B1757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3A257223" w:rsidR="00495B3B" w:rsidRPr="00495B3B" w:rsidRDefault="005F23FF" w:rsidP="6D2BB95B">
            <w:pPr>
              <w:tabs>
                <w:tab w:val="left" w:pos="469"/>
                <w:tab w:val="left" w:pos="1189"/>
              </w:tabs>
              <w:spacing w:before="0" w:after="0"/>
              <w:ind w:left="57" w:right="-450"/>
              <w:rPr>
                <w:rFonts w:ascii="Arial" w:hAnsi="Arial" w:cs="Arial"/>
                <w:color w:val="363534"/>
              </w:rPr>
            </w:pPr>
            <w:r>
              <w:rPr>
                <w:rFonts w:ascii="Arial" w:hAnsi="Arial" w:cs="Arial"/>
                <w:color w:val="363534"/>
              </w:rPr>
              <w:fldChar w:fldCharType="begin">
                <w:ffData>
                  <w:name w:val=""/>
                  <w:enabled/>
                  <w:calcOnExit w:val="0"/>
                  <w:checkBox>
                    <w:size w:val="26"/>
                    <w:default w:val="1"/>
                  </w:checkBox>
                </w:ffData>
              </w:fldChar>
            </w:r>
            <w:r>
              <w:rPr>
                <w:rFonts w:ascii="Arial" w:hAnsi="Arial" w:cs="Arial"/>
                <w:color w:val="363534"/>
              </w:rPr>
              <w:instrText xml:space="preserve"> FORMCHECKBOX </w:instrText>
            </w:r>
            <w:r>
              <w:rPr>
                <w:rFonts w:ascii="Arial" w:hAnsi="Arial" w:cs="Arial"/>
                <w:color w:val="363534"/>
              </w:rPr>
            </w:r>
            <w:r>
              <w:rPr>
                <w:rFonts w:ascii="Arial" w:hAnsi="Arial" w:cs="Arial"/>
                <w:color w:val="363534"/>
              </w:rPr>
              <w:fldChar w:fldCharType="separate"/>
            </w:r>
            <w:r>
              <w:rPr>
                <w:rFonts w:ascii="Arial" w:hAnsi="Arial" w:cs="Arial"/>
                <w:color w:val="363534"/>
              </w:rPr>
              <w:fldChar w:fldCharType="end"/>
            </w:r>
            <w:r w:rsidR="00495B3B" w:rsidRPr="00495B3B">
              <w:rPr>
                <w:rFonts w:ascii="Arial" w:hAnsi="Arial" w:cs="Arial"/>
                <w:color w:val="363534"/>
                <w:szCs w:val="22"/>
              </w:rPr>
              <w:tab/>
            </w:r>
            <w:r w:rsidR="00495B3B" w:rsidRPr="6B17573B">
              <w:rPr>
                <w:rFonts w:ascii="Arial" w:hAnsi="Arial" w:cs="Arial"/>
                <w:b/>
                <w:bCs/>
                <w:color w:val="363534"/>
              </w:rPr>
              <w:t>Yes</w:t>
            </w:r>
            <w:r w:rsidR="00495B3B" w:rsidRPr="00495B3B">
              <w:rPr>
                <w:rFonts w:ascii="Arial" w:hAnsi="Arial" w:cs="Arial"/>
                <w:color w:val="363534"/>
                <w:szCs w:val="22"/>
              </w:rPr>
              <w:tab/>
            </w:r>
            <w:r>
              <w:rPr>
                <w:rFonts w:ascii="Arial" w:hAnsi="Arial" w:cs="Arial"/>
                <w:color w:val="363534"/>
              </w:rPr>
              <w:fldChar w:fldCharType="begin">
                <w:ffData>
                  <w:name w:val=""/>
                  <w:enabled/>
                  <w:calcOnExit w:val="0"/>
                  <w:checkBox>
                    <w:size w:val="26"/>
                    <w:default w:val="0"/>
                  </w:checkBox>
                </w:ffData>
              </w:fldChar>
            </w:r>
            <w:r>
              <w:rPr>
                <w:rFonts w:ascii="Arial" w:hAnsi="Arial" w:cs="Arial"/>
                <w:color w:val="363534"/>
              </w:rPr>
              <w:instrText xml:space="preserve"> FORMCHECKBOX </w:instrText>
            </w:r>
            <w:r>
              <w:rPr>
                <w:rFonts w:ascii="Arial" w:hAnsi="Arial" w:cs="Arial"/>
                <w:color w:val="363534"/>
              </w:rPr>
            </w:r>
            <w:r>
              <w:rPr>
                <w:rFonts w:ascii="Arial" w:hAnsi="Arial" w:cs="Arial"/>
                <w:color w:val="363534"/>
              </w:rPr>
              <w:fldChar w:fldCharType="separate"/>
            </w:r>
            <w:r>
              <w:rPr>
                <w:rFonts w:ascii="Arial" w:hAnsi="Arial" w:cs="Arial"/>
                <w:color w:val="363534"/>
              </w:rPr>
              <w:fldChar w:fldCharType="end"/>
            </w:r>
            <w:r w:rsidR="00495B3B" w:rsidRPr="6D2BB95B">
              <w:rPr>
                <w:rFonts w:ascii="Arial" w:hAnsi="Arial" w:cs="Arial"/>
                <w:color w:val="363534"/>
              </w:rPr>
              <w:t xml:space="preserve">   </w:t>
            </w:r>
            <w:r w:rsidR="00F054BF">
              <w:rPr>
                <w:rFonts w:ascii="Arial" w:hAnsi="Arial" w:cs="Arial"/>
                <w:color w:val="363534"/>
              </w:rPr>
              <w:t>No</w:t>
            </w:r>
            <w:r w:rsidR="00495B3B" w:rsidRPr="6D2BB95B">
              <w:rPr>
                <w:rFonts w:ascii="Arial" w:hAnsi="Arial" w:cs="Arial"/>
                <w:color w:val="363534"/>
              </w:rPr>
              <w:t xml:space="preserve">          If yes, how many?</w:t>
            </w:r>
            <w:r w:rsidR="00E809A8" w:rsidRPr="6D2BB95B">
              <w:rPr>
                <w:rFonts w:ascii="Arial" w:hAnsi="Arial" w:cs="Arial"/>
                <w:color w:val="363534"/>
              </w:rPr>
              <w:t xml:space="preserve"> </w:t>
            </w:r>
            <w:r w:rsidR="00296755">
              <w:rPr>
                <w:rFonts w:ascii="Arial" w:hAnsi="Arial" w:cs="Arial"/>
                <w:color w:val="363534"/>
              </w:rPr>
              <w:t>1</w:t>
            </w:r>
          </w:p>
        </w:tc>
      </w:tr>
      <w:tr w:rsidR="00495B3B" w:rsidRPr="00495B3B" w14:paraId="70C7CF88" w14:textId="77777777" w:rsidTr="6B17573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5A5D90A1" w:rsidR="00495B3B" w:rsidRPr="00495B3B" w:rsidRDefault="0065094F" w:rsidP="00495B3B">
            <w:pPr>
              <w:spacing w:before="0" w:after="0"/>
              <w:ind w:left="57" w:right="-450"/>
              <w:rPr>
                <w:rFonts w:ascii="Arial" w:hAnsi="Arial" w:cs="Arial"/>
                <w:color w:val="363534"/>
                <w:szCs w:val="22"/>
              </w:rPr>
            </w:pPr>
            <w:r>
              <w:rPr>
                <w:rFonts w:ascii="Arial" w:hAnsi="Arial" w:cs="Arial"/>
                <w:color w:val="363534"/>
                <w:szCs w:val="22"/>
              </w:rPr>
              <w:t>Marlene Mifsud - marlene.mifsud@deeca.vic.gov.au</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4CC1CA5F" w14:textId="787790D8" w:rsidR="00E809A8" w:rsidRPr="00613AC4" w:rsidRDefault="00E809A8" w:rsidP="6D2BB95B">
      <w:pPr>
        <w:keepNext/>
        <w:spacing w:line="240" w:lineRule="auto"/>
        <w:rPr>
          <w:rFonts w:ascii="Arial" w:hAnsi="Arial" w:cs="Arial"/>
          <w:color w:val="363534"/>
        </w:rPr>
      </w:pPr>
      <w:r w:rsidRPr="00613AC4">
        <w:rPr>
          <w:rFonts w:ascii="Arial" w:hAnsi="Arial" w:cs="Arial"/>
          <w:color w:val="363534"/>
        </w:rPr>
        <w:t>The Senior Department Liaison Officer is required to facilitate effective communication and collaboration between the Department of</w:t>
      </w:r>
      <w:r w:rsidR="5661A8C4" w:rsidRPr="00613AC4">
        <w:rPr>
          <w:rFonts w:ascii="Arial" w:hAnsi="Arial" w:cs="Arial"/>
          <w:color w:val="363534"/>
        </w:rPr>
        <w:t xml:space="preserve"> Energy</w:t>
      </w:r>
      <w:r w:rsidR="00026FFD">
        <w:rPr>
          <w:rFonts w:ascii="Arial" w:hAnsi="Arial" w:cs="Arial"/>
          <w:color w:val="363534"/>
        </w:rPr>
        <w:t>,</w:t>
      </w:r>
      <w:r w:rsidR="5661A8C4" w:rsidRPr="00613AC4">
        <w:rPr>
          <w:rFonts w:ascii="Arial" w:hAnsi="Arial" w:cs="Arial"/>
          <w:color w:val="363534"/>
        </w:rPr>
        <w:t xml:space="preserve"> </w:t>
      </w:r>
      <w:r w:rsidR="2506B682" w:rsidRPr="00613AC4">
        <w:rPr>
          <w:rFonts w:ascii="Arial" w:hAnsi="Arial" w:cs="Arial"/>
          <w:color w:val="363534"/>
        </w:rPr>
        <w:t>Environment and Climate Action (DEECA)</w:t>
      </w:r>
      <w:r w:rsidRPr="00613AC4">
        <w:rPr>
          <w:rFonts w:ascii="Arial" w:hAnsi="Arial" w:cs="Arial"/>
          <w:color w:val="363534"/>
        </w:rPr>
        <w:t xml:space="preserve"> and the Minister’s offices. The role provides coordination support to the Chief of Staff, advisors, the Secretary</w:t>
      </w:r>
      <w:r w:rsidR="54D1F13F" w:rsidRPr="00613AC4">
        <w:rPr>
          <w:rFonts w:ascii="Arial" w:hAnsi="Arial" w:cs="Arial"/>
          <w:color w:val="363534"/>
        </w:rPr>
        <w:t xml:space="preserve"> and department executives. </w:t>
      </w:r>
      <w:r w:rsidRPr="00613AC4">
        <w:rPr>
          <w:rFonts w:ascii="Arial" w:hAnsi="Arial" w:cs="Arial"/>
          <w:color w:val="363534"/>
        </w:rPr>
        <w:t xml:space="preserve">The SDLO oversees the efficient and appropriate channelling of all advice from the Department and manages requests from the Minister’s office on briefings, correspondence, parliamentary support, legislation, Cabinet and Cabinet Committee papers. </w:t>
      </w:r>
    </w:p>
    <w:p w14:paraId="1B3F576A" w14:textId="417D8E74" w:rsidR="00495B3B" w:rsidRPr="00495B3B" w:rsidRDefault="00495B3B" w:rsidP="009C07C8">
      <w:pPr>
        <w:keepNext/>
        <w:spacing w:before="240"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4F8E0AFD" w14:textId="77777777" w:rsidR="009C07C8" w:rsidRPr="000C0E1F" w:rsidRDefault="009C07C8" w:rsidP="009C07C8">
      <w:pPr>
        <w:pStyle w:val="paragraph"/>
        <w:spacing w:before="120" w:beforeAutospacing="0" w:after="0" w:afterAutospacing="0"/>
        <w:textAlignment w:val="baseline"/>
        <w:rPr>
          <w:rFonts w:ascii="Arial" w:hAnsi="Arial" w:cs="Arial"/>
          <w:b/>
          <w:bCs/>
          <w:color w:val="363534"/>
          <w:sz w:val="20"/>
          <w:szCs w:val="20"/>
        </w:rPr>
      </w:pPr>
      <w:r w:rsidRPr="000C0E1F">
        <w:rPr>
          <w:rFonts w:ascii="Arial" w:hAnsi="Arial" w:cs="Arial"/>
          <w:b/>
          <w:bCs/>
          <w:color w:val="363534"/>
          <w:sz w:val="20"/>
          <w:szCs w:val="20"/>
        </w:rPr>
        <w:t>The Group </w:t>
      </w:r>
    </w:p>
    <w:p w14:paraId="17487BDB" w14:textId="77777777" w:rsidR="009C07C8" w:rsidRPr="000C0E1F" w:rsidRDefault="009C07C8" w:rsidP="009C07C8">
      <w:pPr>
        <w:pStyle w:val="paragraph"/>
        <w:spacing w:before="120" w:beforeAutospacing="0" w:after="0" w:afterAutospacing="0"/>
        <w:textAlignment w:val="baseline"/>
        <w:rPr>
          <w:rFonts w:ascii="Arial" w:hAnsi="Arial" w:cs="Arial"/>
          <w:color w:val="363534"/>
          <w:sz w:val="20"/>
          <w:szCs w:val="20"/>
        </w:rPr>
      </w:pPr>
      <w:r w:rsidRPr="000C0E1F">
        <w:rPr>
          <w:rFonts w:ascii="Arial" w:hAnsi="Arial" w:cs="Arial"/>
          <w:color w:val="363534"/>
          <w:sz w:val="20"/>
          <w:szCs w:val="20"/>
        </w:rPr>
        <w:t>The Corporate Services Group enables good governance, efficient and effective services that meet customer needs, and partners to deliver the Strategic Framework. We provide whole-of-department services, systems, processes, policies, strategies, standards, reporting and analysis. We view, use, and share insights, data, and business intelligence to inform the department's decision-making. In addition, we provide support to build a constructive and capable workforce. Together, we deliver better by working across our group and colleagues in other groups to provide services across finance, digital and customer communications, including the customer contact centre, people and culture, information services, legal and governance and strategic planning, operations and performance.</w:t>
      </w:r>
    </w:p>
    <w:p w14:paraId="52C44245" w14:textId="77777777" w:rsidR="009C07C8" w:rsidRPr="000C0E1F" w:rsidRDefault="009C07C8" w:rsidP="009C07C8">
      <w:pPr>
        <w:pStyle w:val="paragraph"/>
        <w:spacing w:before="120" w:beforeAutospacing="0" w:after="0" w:afterAutospacing="0"/>
        <w:textAlignment w:val="baseline"/>
        <w:rPr>
          <w:rFonts w:ascii="Arial" w:hAnsi="Arial" w:cs="Arial"/>
          <w:b/>
          <w:bCs/>
          <w:color w:val="363534"/>
          <w:sz w:val="20"/>
          <w:szCs w:val="20"/>
        </w:rPr>
      </w:pPr>
      <w:r w:rsidRPr="000C0E1F">
        <w:rPr>
          <w:rFonts w:ascii="Arial" w:hAnsi="Arial" w:cs="Arial"/>
          <w:b/>
          <w:bCs/>
          <w:color w:val="363534"/>
          <w:sz w:val="20"/>
          <w:szCs w:val="20"/>
        </w:rPr>
        <w:t>The Division </w:t>
      </w:r>
    </w:p>
    <w:p w14:paraId="4E2F365E" w14:textId="77777777" w:rsidR="009C07C8" w:rsidRDefault="009C07C8" w:rsidP="009C07C8">
      <w:pPr>
        <w:pStyle w:val="paragraph"/>
        <w:spacing w:before="120" w:beforeAutospacing="0" w:after="0" w:afterAutospacing="0"/>
        <w:textAlignment w:val="baseline"/>
        <w:rPr>
          <w:rFonts w:ascii="Arial" w:hAnsi="Arial" w:cs="Arial"/>
          <w:color w:val="363534"/>
          <w:sz w:val="20"/>
          <w:szCs w:val="20"/>
        </w:rPr>
      </w:pPr>
      <w:r w:rsidRPr="000C0E1F">
        <w:rPr>
          <w:rFonts w:ascii="Arial" w:hAnsi="Arial" w:cs="Arial"/>
          <w:color w:val="363534"/>
          <w:sz w:val="20"/>
          <w:szCs w:val="20"/>
        </w:rPr>
        <w:t xml:space="preserve">The Strategy and Performance Division drives DEECA’s strategic direction and operational excellence by bringing together multidisciplinary teams to design and deliver priority programs and services. The division collects and </w:t>
      </w:r>
      <w:r w:rsidRPr="000C0E1F">
        <w:rPr>
          <w:rFonts w:ascii="Arial" w:hAnsi="Arial" w:cs="Arial"/>
          <w:color w:val="363534"/>
          <w:sz w:val="20"/>
          <w:szCs w:val="20"/>
        </w:rPr>
        <w:lastRenderedPageBreak/>
        <w:t>interprets data, provides expert advice and direction, and develops fit-for-purpose strategies, frameworks, policies, and procedures. With leadership across risk and assurance, governance, insurance, internal audit, policy, planning and performance, and ministerial and Cabinet services, the division ensures that DEECA and its groups are strongly aligned with government priorities through informed decision-making to deliver meaningful outcomes for the Victorian community.</w:t>
      </w:r>
    </w:p>
    <w:p w14:paraId="0445A42C" w14:textId="77777777" w:rsidR="009C07C8" w:rsidRPr="000C0E1F" w:rsidRDefault="009C07C8" w:rsidP="009C07C8">
      <w:pPr>
        <w:pStyle w:val="paragraph"/>
        <w:spacing w:before="120" w:beforeAutospacing="0" w:after="120" w:afterAutospacing="0"/>
        <w:textAlignment w:val="baseline"/>
        <w:rPr>
          <w:rFonts w:ascii="Arial" w:hAnsi="Arial" w:cs="Arial"/>
          <w:b/>
          <w:bCs/>
          <w:color w:val="363534"/>
          <w:sz w:val="20"/>
          <w:szCs w:val="20"/>
        </w:rPr>
      </w:pPr>
      <w:r w:rsidRPr="000C0E1F">
        <w:rPr>
          <w:rFonts w:ascii="Arial" w:hAnsi="Arial" w:cs="Arial"/>
          <w:b/>
          <w:bCs/>
          <w:color w:val="363534"/>
          <w:sz w:val="20"/>
          <w:szCs w:val="20"/>
        </w:rPr>
        <w:t xml:space="preserve">The </w:t>
      </w:r>
      <w:r>
        <w:rPr>
          <w:rFonts w:ascii="Arial" w:hAnsi="Arial" w:cs="Arial"/>
          <w:b/>
          <w:bCs/>
          <w:color w:val="363534"/>
          <w:sz w:val="20"/>
          <w:szCs w:val="20"/>
        </w:rPr>
        <w:t>Branch</w:t>
      </w:r>
      <w:r w:rsidRPr="000C0E1F">
        <w:rPr>
          <w:rFonts w:ascii="Arial" w:hAnsi="Arial" w:cs="Arial"/>
          <w:b/>
          <w:bCs/>
          <w:color w:val="363534"/>
          <w:sz w:val="20"/>
          <w:szCs w:val="20"/>
        </w:rPr>
        <w:t> </w:t>
      </w:r>
    </w:p>
    <w:p w14:paraId="7EB7CE4C" w14:textId="77777777" w:rsidR="009C07C8" w:rsidRPr="00613AC4" w:rsidRDefault="009C07C8" w:rsidP="009C07C8">
      <w:pPr>
        <w:rPr>
          <w:rFonts w:ascii="Arial" w:hAnsi="Arial" w:cs="Arial"/>
          <w:color w:val="363534"/>
        </w:rPr>
      </w:pPr>
      <w:r w:rsidRPr="00613AC4">
        <w:rPr>
          <w:rFonts w:ascii="Arial" w:hAnsi="Arial" w:cs="Arial"/>
          <w:color w:val="363534"/>
        </w:rPr>
        <w:t>The Ministerial and Cabinet Services Branch provides expert coordination, governance, and advisory services to support DEECA’s alignment with whole-of-government decision-making. The branch ensures the consistent delivery of high-quality DEECA Cabinet submissions, ministerial briefs, correspondence, and parliamentary questions support, and coordinated cabinet briefings reflecting a high quality and department’s “one DEECA voice.” Through robust quality assurance, policy insights, stakeholder collaboration, and a focus on operational excellence, the branch underpins DEECA’s ability to contribute meaningfully to government priorities. It also leads strategic analysis, reporting, and coordination to support Ministers in fulfilling their legislative and parliamentary responsibilities, ensuring submissions and engagements are timely, aligned, and impactful. The branch delivers comprehensive and seamless administrative and advisory support to portfolio Ministers, enabling them to successfully implement government policy, fulfil parliamentary responsibilities, and effectively communicate their objectives.</w:t>
      </w:r>
    </w:p>
    <w:p w14:paraId="6C724127" w14:textId="77777777" w:rsidR="009C07C8" w:rsidRPr="00613AC4" w:rsidRDefault="009C07C8" w:rsidP="009C07C8">
      <w:pPr>
        <w:numPr>
          <w:ilvl w:val="0"/>
          <w:numId w:val="45"/>
        </w:numPr>
        <w:tabs>
          <w:tab w:val="num" w:pos="1080"/>
        </w:tabs>
        <w:spacing w:before="0" w:after="160" w:line="278" w:lineRule="auto"/>
        <w:ind w:left="360"/>
        <w:rPr>
          <w:rFonts w:ascii="Arial" w:hAnsi="Arial" w:cs="Arial"/>
          <w:color w:val="363534"/>
        </w:rPr>
      </w:pPr>
      <w:r w:rsidRPr="00613AC4">
        <w:rPr>
          <w:rFonts w:ascii="Arial" w:hAnsi="Arial" w:cs="Arial"/>
          <w:b/>
          <w:bCs/>
          <w:color w:val="363534"/>
        </w:rPr>
        <w:t>Facilitating Cabinet and Committee Processes and Procedures</w:t>
      </w:r>
      <w:r w:rsidRPr="00613AC4">
        <w:rPr>
          <w:rFonts w:ascii="Arial" w:hAnsi="Arial" w:cs="Arial"/>
          <w:color w:val="363534"/>
        </w:rPr>
        <w:t>: Coordinating the preparation, quality assurance, and lodgement of Cabinet submissions, Committee papers, and related briefing materials. The branch ensures these materials are evidence-based and aligned with government priorities, while presenting a unified departmental perspective that reinforces the "one DEECA voice."</w:t>
      </w:r>
    </w:p>
    <w:p w14:paraId="763A65A2" w14:textId="77777777" w:rsidR="009C07C8" w:rsidRPr="00613AC4" w:rsidRDefault="009C07C8" w:rsidP="009C07C8">
      <w:pPr>
        <w:numPr>
          <w:ilvl w:val="0"/>
          <w:numId w:val="45"/>
        </w:numPr>
        <w:tabs>
          <w:tab w:val="num" w:pos="1080"/>
        </w:tabs>
        <w:spacing w:before="0" w:after="160" w:line="278" w:lineRule="auto"/>
        <w:ind w:left="360"/>
        <w:rPr>
          <w:rFonts w:ascii="Arial" w:hAnsi="Arial" w:cs="Arial"/>
          <w:color w:val="363534"/>
        </w:rPr>
      </w:pPr>
      <w:r w:rsidRPr="00613AC4">
        <w:rPr>
          <w:rFonts w:ascii="Arial" w:hAnsi="Arial" w:cs="Arial"/>
          <w:b/>
          <w:bCs/>
          <w:color w:val="363534"/>
        </w:rPr>
        <w:t>Enhancing Submission and Briefing Quality</w:t>
      </w:r>
      <w:r w:rsidRPr="00613AC4">
        <w:rPr>
          <w:rFonts w:ascii="Arial" w:hAnsi="Arial" w:cs="Arial"/>
          <w:color w:val="363534"/>
        </w:rPr>
        <w:t>: Establishing and administering quality assurance frameworks to ensure departmental submissions and briefings are precise, analytically thorough, and effectively articulated. The branch works collaboratively across teams to embed best practice in policy drafting, ensuring alignment with the department’s goals and whole-of-government priorities.</w:t>
      </w:r>
    </w:p>
    <w:p w14:paraId="3959EA6B" w14:textId="1BA6EBE9" w:rsidR="009C07C8" w:rsidRPr="00613AC4" w:rsidRDefault="009C07C8" w:rsidP="009C07C8">
      <w:pPr>
        <w:numPr>
          <w:ilvl w:val="0"/>
          <w:numId w:val="45"/>
        </w:numPr>
        <w:tabs>
          <w:tab w:val="num" w:pos="1080"/>
        </w:tabs>
        <w:spacing w:before="0" w:after="160" w:line="278" w:lineRule="auto"/>
        <w:ind w:left="360"/>
        <w:rPr>
          <w:rFonts w:ascii="Arial" w:hAnsi="Arial" w:cs="Arial"/>
          <w:color w:val="363534"/>
        </w:rPr>
      </w:pPr>
      <w:r w:rsidRPr="00613AC4">
        <w:rPr>
          <w:rFonts w:ascii="Arial" w:hAnsi="Arial" w:cs="Arial"/>
          <w:b/>
          <w:bCs/>
          <w:color w:val="363534"/>
        </w:rPr>
        <w:t>Strategic Analysis and Reporting and System Support</w:t>
      </w:r>
      <w:r w:rsidRPr="00613AC4">
        <w:rPr>
          <w:rFonts w:ascii="Arial" w:hAnsi="Arial" w:cs="Arial"/>
          <w:color w:val="363534"/>
        </w:rPr>
        <w:t>: Leveraging data and trend analysis to drive more informed decision-making and anticipate emerging challenges or priorities. The branch strategically assesses trends and drivers to improve the effectiveness and impact of its core services and works collaboratively with other branches in Strategy and Performance for a unified approach to departmental strategy and performance and the use of common enterprise systems.</w:t>
      </w:r>
    </w:p>
    <w:p w14:paraId="4982DA5F" w14:textId="77777777" w:rsidR="009C07C8" w:rsidRPr="00613AC4" w:rsidRDefault="009C07C8" w:rsidP="009C07C8">
      <w:pPr>
        <w:numPr>
          <w:ilvl w:val="0"/>
          <w:numId w:val="45"/>
        </w:numPr>
        <w:tabs>
          <w:tab w:val="num" w:pos="1080"/>
        </w:tabs>
        <w:spacing w:before="0" w:after="160" w:line="278" w:lineRule="auto"/>
        <w:ind w:left="360"/>
        <w:rPr>
          <w:rFonts w:ascii="Arial" w:hAnsi="Arial" w:cs="Arial"/>
          <w:color w:val="363534"/>
        </w:rPr>
      </w:pPr>
      <w:r w:rsidRPr="00613AC4">
        <w:rPr>
          <w:rFonts w:ascii="Arial" w:hAnsi="Arial" w:cs="Arial"/>
          <w:b/>
          <w:bCs/>
          <w:color w:val="363534"/>
        </w:rPr>
        <w:t>Coordinating Ministerial and Parliamentary Business</w:t>
      </w:r>
      <w:r w:rsidRPr="00613AC4">
        <w:rPr>
          <w:rFonts w:ascii="Arial" w:hAnsi="Arial" w:cs="Arial"/>
          <w:color w:val="363534"/>
        </w:rPr>
        <w:t>: Managing the timely and accurate preparation of ministerial briefs, secretarial correspondence, responses to possible parliamentary questions, and other government business. The branch ensures outputs reflect the department’s strategic agenda, are consistent in tone and business position, and meet the highest quality standards in presentation and content.</w:t>
      </w:r>
    </w:p>
    <w:p w14:paraId="3C003DA3" w14:textId="72574CE8" w:rsidR="009C07C8" w:rsidRPr="00613AC4" w:rsidRDefault="009C07C8" w:rsidP="009C07C8">
      <w:pPr>
        <w:numPr>
          <w:ilvl w:val="0"/>
          <w:numId w:val="45"/>
        </w:numPr>
        <w:tabs>
          <w:tab w:val="num" w:pos="1080"/>
        </w:tabs>
        <w:spacing w:before="0" w:after="160" w:line="278" w:lineRule="auto"/>
        <w:ind w:left="360"/>
        <w:rPr>
          <w:rFonts w:ascii="Arial" w:hAnsi="Arial" w:cs="Arial"/>
          <w:color w:val="363534"/>
        </w:rPr>
      </w:pPr>
      <w:r w:rsidRPr="00613AC4">
        <w:rPr>
          <w:rFonts w:ascii="Arial" w:hAnsi="Arial" w:cs="Arial"/>
          <w:b/>
          <w:bCs/>
          <w:color w:val="363534"/>
        </w:rPr>
        <w:t>Supporting Ministerial Offices</w:t>
      </w:r>
      <w:r w:rsidRPr="00613AC4">
        <w:rPr>
          <w:rFonts w:ascii="Arial" w:hAnsi="Arial" w:cs="Arial"/>
          <w:color w:val="363534"/>
        </w:rPr>
        <w:t>: providing responsive and appropriate administrative and logistical support to ministerial offices to ensure they can deliver on ministerial priorities. </w:t>
      </w:r>
    </w:p>
    <w:p w14:paraId="47A5774F" w14:textId="19ACE597" w:rsidR="00495B3B" w:rsidRPr="00495B3B" w:rsidRDefault="00495B3B" w:rsidP="009C07C8">
      <w:pPr>
        <w:keepNext/>
        <w:spacing w:before="24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40628929" w14:textId="705C9EE7" w:rsidR="00E809A8" w:rsidRPr="00613AC4" w:rsidRDefault="00E809A8" w:rsidP="009C07C8">
      <w:pPr>
        <w:numPr>
          <w:ilvl w:val="0"/>
          <w:numId w:val="43"/>
        </w:numPr>
        <w:spacing w:after="0" w:line="240" w:lineRule="auto"/>
        <w:ind w:left="357" w:hanging="357"/>
        <w:jc w:val="both"/>
        <w:rPr>
          <w:rFonts w:ascii="Arial" w:hAnsi="Arial" w:cs="Arial"/>
          <w:color w:val="363534"/>
          <w:szCs w:val="22"/>
        </w:rPr>
      </w:pPr>
      <w:r w:rsidRPr="00613AC4">
        <w:rPr>
          <w:rFonts w:ascii="Arial" w:hAnsi="Arial" w:cs="Arial"/>
          <w:color w:val="363534"/>
          <w:szCs w:val="22"/>
        </w:rPr>
        <w:t xml:space="preserve">Provide </w:t>
      </w:r>
      <w:r w:rsidR="003F5053">
        <w:rPr>
          <w:rFonts w:ascii="Arial" w:hAnsi="Arial" w:cs="Arial"/>
          <w:color w:val="363534"/>
          <w:szCs w:val="22"/>
        </w:rPr>
        <w:t xml:space="preserve">coordination </w:t>
      </w:r>
      <w:r w:rsidRPr="00613AC4">
        <w:rPr>
          <w:rFonts w:ascii="Arial" w:hAnsi="Arial" w:cs="Arial"/>
          <w:color w:val="363534"/>
          <w:szCs w:val="22"/>
        </w:rPr>
        <w:t>advice on complex issues on behalf of the department to the Minister’s Office and other key stakeholders.</w:t>
      </w:r>
      <w:r w:rsidR="003F5053">
        <w:rPr>
          <w:rFonts w:ascii="Arial" w:hAnsi="Arial" w:cs="Arial"/>
          <w:color w:val="363534"/>
          <w:szCs w:val="22"/>
        </w:rPr>
        <w:t xml:space="preserve"> </w:t>
      </w:r>
      <w:r w:rsidRPr="00613AC4">
        <w:rPr>
          <w:rFonts w:ascii="Arial" w:hAnsi="Arial" w:cs="Arial"/>
          <w:color w:val="363534"/>
          <w:szCs w:val="22"/>
        </w:rPr>
        <w:t>This includes Cabinet, Legislative and Parliamentary business, including Cabinet briefings and submissions and Parliamentary questions and briefings.</w:t>
      </w:r>
    </w:p>
    <w:p w14:paraId="1F34C0E3" w14:textId="77777777" w:rsidR="00E809A8" w:rsidRPr="00613AC4" w:rsidRDefault="00E809A8" w:rsidP="009C07C8">
      <w:pPr>
        <w:numPr>
          <w:ilvl w:val="0"/>
          <w:numId w:val="43"/>
        </w:numPr>
        <w:spacing w:after="0" w:line="240" w:lineRule="auto"/>
        <w:ind w:left="357" w:hanging="357"/>
        <w:jc w:val="both"/>
        <w:rPr>
          <w:rFonts w:ascii="Arial" w:hAnsi="Arial" w:cs="Arial"/>
          <w:color w:val="363534"/>
          <w:szCs w:val="22"/>
        </w:rPr>
      </w:pPr>
      <w:r w:rsidRPr="00613AC4">
        <w:rPr>
          <w:rFonts w:ascii="Arial" w:hAnsi="Arial" w:cs="Arial"/>
          <w:color w:val="363534"/>
          <w:szCs w:val="22"/>
        </w:rPr>
        <w:t xml:space="preserve">Identify the </w:t>
      </w:r>
      <w:proofErr w:type="gramStart"/>
      <w:r w:rsidRPr="00613AC4">
        <w:rPr>
          <w:rFonts w:ascii="Arial" w:hAnsi="Arial" w:cs="Arial"/>
          <w:color w:val="363534"/>
          <w:szCs w:val="22"/>
        </w:rPr>
        <w:t>particular requirements</w:t>
      </w:r>
      <w:proofErr w:type="gramEnd"/>
      <w:r w:rsidRPr="00613AC4">
        <w:rPr>
          <w:rFonts w:ascii="Arial" w:hAnsi="Arial" w:cs="Arial"/>
          <w:color w:val="363534"/>
          <w:szCs w:val="22"/>
        </w:rPr>
        <w:t xml:space="preserve"> of the Minister’s office in relation to information from the department and communicate those requirements to the department to ensure that both the minister’s office and department’s needs are met.</w:t>
      </w:r>
    </w:p>
    <w:p w14:paraId="45D899E2" w14:textId="77777777" w:rsidR="00E809A8" w:rsidRPr="00613AC4" w:rsidRDefault="00E809A8" w:rsidP="009C07C8">
      <w:pPr>
        <w:numPr>
          <w:ilvl w:val="0"/>
          <w:numId w:val="43"/>
        </w:numPr>
        <w:spacing w:after="0" w:line="240" w:lineRule="auto"/>
        <w:ind w:left="357" w:hanging="357"/>
        <w:jc w:val="both"/>
        <w:rPr>
          <w:rFonts w:ascii="Arial" w:hAnsi="Arial" w:cs="Arial"/>
          <w:color w:val="363534"/>
          <w:szCs w:val="22"/>
        </w:rPr>
      </w:pPr>
      <w:r w:rsidRPr="00613AC4">
        <w:rPr>
          <w:rFonts w:ascii="Arial" w:hAnsi="Arial" w:cs="Arial"/>
          <w:color w:val="363534"/>
          <w:szCs w:val="22"/>
        </w:rPr>
        <w:t>Manage complex, contentious or sensitive information, using effective communication and interpersonal skills to resolve issues through a process of consultation and negotiation.</w:t>
      </w:r>
    </w:p>
    <w:p w14:paraId="21944FA4" w14:textId="77777777" w:rsidR="00E809A8" w:rsidRPr="00613AC4" w:rsidRDefault="00E809A8" w:rsidP="009C07C8">
      <w:pPr>
        <w:numPr>
          <w:ilvl w:val="0"/>
          <w:numId w:val="43"/>
        </w:numPr>
        <w:spacing w:after="0" w:line="240" w:lineRule="auto"/>
        <w:ind w:left="357" w:hanging="357"/>
        <w:jc w:val="both"/>
        <w:rPr>
          <w:rFonts w:ascii="Arial" w:hAnsi="Arial" w:cs="Arial"/>
          <w:color w:val="363534"/>
          <w:szCs w:val="22"/>
        </w:rPr>
      </w:pPr>
      <w:r w:rsidRPr="00613AC4">
        <w:rPr>
          <w:rFonts w:ascii="Arial" w:hAnsi="Arial" w:cs="Arial"/>
          <w:color w:val="363534"/>
          <w:szCs w:val="22"/>
        </w:rPr>
        <w:t xml:space="preserve">Provide authoritative advice and recommendations to Ministerial staff and departmental senior executive on emerging </w:t>
      </w:r>
      <w:proofErr w:type="gramStart"/>
      <w:r w:rsidRPr="00613AC4">
        <w:rPr>
          <w:rFonts w:ascii="Arial" w:hAnsi="Arial" w:cs="Arial"/>
          <w:color w:val="363534"/>
          <w:szCs w:val="22"/>
        </w:rPr>
        <w:t>issues,  implications</w:t>
      </w:r>
      <w:proofErr w:type="gramEnd"/>
      <w:r w:rsidRPr="00613AC4">
        <w:rPr>
          <w:rFonts w:ascii="Arial" w:hAnsi="Arial" w:cs="Arial"/>
          <w:color w:val="363534"/>
          <w:szCs w:val="22"/>
        </w:rPr>
        <w:t xml:space="preserve"> and possible strategic solutions.</w:t>
      </w:r>
    </w:p>
    <w:p w14:paraId="51C00691" w14:textId="77777777" w:rsidR="00E809A8" w:rsidRPr="00613AC4" w:rsidRDefault="00E809A8" w:rsidP="009C07C8">
      <w:pPr>
        <w:numPr>
          <w:ilvl w:val="0"/>
          <w:numId w:val="43"/>
        </w:numPr>
        <w:spacing w:after="0" w:line="240" w:lineRule="auto"/>
        <w:ind w:left="357" w:hanging="357"/>
        <w:jc w:val="both"/>
        <w:rPr>
          <w:rFonts w:ascii="Arial" w:hAnsi="Arial" w:cs="Arial"/>
          <w:color w:val="363534"/>
          <w:szCs w:val="22"/>
        </w:rPr>
      </w:pPr>
      <w:r w:rsidRPr="00613AC4">
        <w:rPr>
          <w:rFonts w:ascii="Arial" w:hAnsi="Arial" w:cs="Arial"/>
          <w:color w:val="363534"/>
          <w:szCs w:val="22"/>
        </w:rPr>
        <w:t>Keep abreast of contemporary departmental and government issues and their relationship to the overall state government policy framework.</w:t>
      </w:r>
    </w:p>
    <w:p w14:paraId="4EC8C729" w14:textId="77777777" w:rsidR="00E809A8" w:rsidRPr="00613AC4" w:rsidRDefault="00E809A8" w:rsidP="009C07C8">
      <w:pPr>
        <w:numPr>
          <w:ilvl w:val="0"/>
          <w:numId w:val="43"/>
        </w:numPr>
        <w:spacing w:after="0" w:line="240" w:lineRule="auto"/>
        <w:jc w:val="both"/>
        <w:rPr>
          <w:rFonts w:ascii="Arial" w:hAnsi="Arial" w:cs="Arial"/>
          <w:color w:val="363534"/>
          <w:szCs w:val="22"/>
        </w:rPr>
      </w:pPr>
      <w:r w:rsidRPr="00613AC4">
        <w:rPr>
          <w:rFonts w:ascii="Arial" w:hAnsi="Arial" w:cs="Arial"/>
          <w:color w:val="363534"/>
          <w:szCs w:val="22"/>
        </w:rPr>
        <w:lastRenderedPageBreak/>
        <w:t>Liaise with other DEECA ministerial offices on cross portfolio matters.</w:t>
      </w:r>
    </w:p>
    <w:p w14:paraId="078D4B9C" w14:textId="77777777" w:rsidR="00E809A8" w:rsidRPr="00613AC4" w:rsidRDefault="00E809A8" w:rsidP="009C07C8">
      <w:pPr>
        <w:numPr>
          <w:ilvl w:val="0"/>
          <w:numId w:val="43"/>
        </w:numPr>
        <w:spacing w:after="0" w:line="240" w:lineRule="auto"/>
        <w:ind w:left="357" w:hanging="357"/>
        <w:rPr>
          <w:rFonts w:ascii="Arial" w:hAnsi="Arial" w:cs="Arial"/>
          <w:color w:val="363534"/>
          <w:szCs w:val="22"/>
        </w:rPr>
      </w:pPr>
      <w:r w:rsidRPr="00613AC4">
        <w:rPr>
          <w:rFonts w:ascii="Arial" w:hAnsi="Arial" w:cs="Arial"/>
          <w:color w:val="363534"/>
          <w:szCs w:val="22"/>
        </w:rPr>
        <w:t>To practice cultural safety by creating environments, relationships, and systems free from racism and discrimination so that people can feel safe, valued and able to participate.</w:t>
      </w:r>
    </w:p>
    <w:p w14:paraId="021C48AE" w14:textId="0EEC0F76" w:rsidR="00FC07E5" w:rsidRPr="00613AC4" w:rsidRDefault="00FC07E5" w:rsidP="00FC07E5">
      <w:pPr>
        <w:pStyle w:val="ListParagraph"/>
        <w:numPr>
          <w:ilvl w:val="0"/>
          <w:numId w:val="43"/>
        </w:numPr>
        <w:rPr>
          <w:rFonts w:ascii="Arial" w:hAnsi="Arial" w:cs="Arial"/>
          <w:color w:val="363534"/>
          <w:szCs w:val="22"/>
        </w:rPr>
      </w:pPr>
      <w:bookmarkStart w:id="1" w:name="_Hlk212622597"/>
      <w:r w:rsidRPr="00613AC4">
        <w:rPr>
          <w:rFonts w:ascii="Arial" w:hAnsi="Arial" w:cs="Arial"/>
          <w:color w:val="363534"/>
          <w:szCs w:val="22"/>
        </w:rPr>
        <w:t>Provide support within the Division to assist with high-impact projects or areas requiring additional support</w:t>
      </w:r>
      <w:bookmarkEnd w:id="1"/>
      <w:r w:rsidRPr="00613AC4">
        <w:rPr>
          <w:rFonts w:ascii="Arial" w:hAnsi="Arial" w:cs="Arial"/>
          <w:color w:val="363534"/>
          <w:szCs w:val="22"/>
        </w:rPr>
        <w:t>.</w:t>
      </w:r>
    </w:p>
    <w:p w14:paraId="3D3807B0" w14:textId="77777777" w:rsidR="00495B3B" w:rsidRPr="00495B3B" w:rsidRDefault="00495B3B" w:rsidP="009C07C8">
      <w:pPr>
        <w:keepNext/>
        <w:spacing w:before="24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A278CC" w:rsidRDefault="00495B3B" w:rsidP="009C07C8">
      <w:pPr>
        <w:spacing w:after="0" w:line="240" w:lineRule="auto"/>
        <w:rPr>
          <w:rFonts w:ascii="Arial" w:hAnsi="Arial" w:cs="Arial"/>
          <w:b/>
          <w:bCs/>
          <w:color w:val="363534"/>
          <w:szCs w:val="22"/>
        </w:rPr>
      </w:pPr>
      <w:r w:rsidRPr="00A278CC">
        <w:rPr>
          <w:rFonts w:ascii="Arial" w:hAnsi="Arial" w:cs="Arial"/>
          <w:b/>
          <w:bCs/>
          <w:color w:val="363534"/>
          <w:szCs w:val="22"/>
        </w:rPr>
        <w:t>Specialist/Technical Expertise/Qualifications</w:t>
      </w:r>
    </w:p>
    <w:p w14:paraId="6B36F3A4" w14:textId="77777777" w:rsidR="00E809A8" w:rsidRPr="00A278CC" w:rsidRDefault="00E809A8" w:rsidP="009C07C8">
      <w:pPr>
        <w:numPr>
          <w:ilvl w:val="0"/>
          <w:numId w:val="43"/>
        </w:numPr>
        <w:spacing w:after="0" w:line="240" w:lineRule="auto"/>
        <w:ind w:left="357" w:hanging="357"/>
        <w:jc w:val="both"/>
        <w:rPr>
          <w:rFonts w:ascii="Arial" w:hAnsi="Arial" w:cs="Arial"/>
          <w:color w:val="363534"/>
          <w:szCs w:val="22"/>
        </w:rPr>
      </w:pPr>
      <w:r w:rsidRPr="00A278CC">
        <w:rPr>
          <w:rFonts w:ascii="Arial" w:hAnsi="Arial" w:cs="Arial"/>
          <w:color w:val="363534"/>
          <w:szCs w:val="22"/>
        </w:rPr>
        <w:t>A relevant tertiary qualification(s) would be highly regarded.</w:t>
      </w:r>
    </w:p>
    <w:p w14:paraId="362DC919" w14:textId="77777777" w:rsidR="00E809A8" w:rsidRPr="00A278CC" w:rsidRDefault="00E809A8" w:rsidP="009C07C8">
      <w:pPr>
        <w:numPr>
          <w:ilvl w:val="0"/>
          <w:numId w:val="43"/>
        </w:numPr>
        <w:spacing w:after="0" w:line="240" w:lineRule="auto"/>
        <w:ind w:left="357" w:hanging="357"/>
        <w:jc w:val="both"/>
        <w:rPr>
          <w:rFonts w:ascii="Arial" w:hAnsi="Arial" w:cs="Arial"/>
          <w:color w:val="363534"/>
          <w:szCs w:val="22"/>
        </w:rPr>
      </w:pPr>
      <w:r w:rsidRPr="00A278CC">
        <w:rPr>
          <w:rFonts w:ascii="Arial" w:hAnsi="Arial" w:cs="Arial"/>
          <w:color w:val="363534"/>
          <w:szCs w:val="22"/>
        </w:rPr>
        <w:t>A sound knowledge of government (including policy development), an understanding of Parliamentary processes and the role of the VPS in supporting the government</w:t>
      </w:r>
    </w:p>
    <w:p w14:paraId="15889AED" w14:textId="77777777" w:rsidR="00E809A8" w:rsidRPr="00A278CC" w:rsidRDefault="00E809A8" w:rsidP="009C07C8">
      <w:pPr>
        <w:numPr>
          <w:ilvl w:val="0"/>
          <w:numId w:val="43"/>
        </w:numPr>
        <w:spacing w:after="0" w:line="240" w:lineRule="auto"/>
        <w:ind w:left="357" w:hanging="357"/>
        <w:jc w:val="both"/>
        <w:rPr>
          <w:rFonts w:ascii="Arial" w:hAnsi="Arial" w:cs="Arial"/>
          <w:color w:val="363534"/>
          <w:szCs w:val="22"/>
        </w:rPr>
      </w:pPr>
      <w:r w:rsidRPr="00A278CC">
        <w:rPr>
          <w:rFonts w:ascii="Arial" w:hAnsi="Arial" w:cs="Arial"/>
          <w:color w:val="363534"/>
          <w:szCs w:val="22"/>
        </w:rPr>
        <w:t>A demonstrated record of achievement in building and managing successful relationships with key stakeholders to provide pragmatic solutions to complex problems, within tight timeframes.</w:t>
      </w:r>
    </w:p>
    <w:p w14:paraId="0112BCF8" w14:textId="77777777" w:rsidR="009C07C8" w:rsidRDefault="009C07C8" w:rsidP="009C07C8">
      <w:pPr>
        <w:spacing w:after="0" w:line="240" w:lineRule="auto"/>
        <w:rPr>
          <w:rFonts w:ascii="Arial" w:hAnsi="Arial" w:cs="Arial"/>
          <w:b/>
          <w:color w:val="363534"/>
        </w:rPr>
      </w:pPr>
    </w:p>
    <w:p w14:paraId="62DD3F46" w14:textId="1A2E662E" w:rsidR="00495B3B" w:rsidRPr="00495B3B" w:rsidRDefault="00495B3B" w:rsidP="009C07C8">
      <w:pPr>
        <w:spacing w:after="0" w:line="240" w:lineRule="auto"/>
        <w:rPr>
          <w:rFonts w:ascii="Arial" w:hAnsi="Arial" w:cs="Arial"/>
          <w:b/>
          <w:color w:val="363534"/>
        </w:rPr>
      </w:pPr>
      <w:r w:rsidRPr="00495B3B">
        <w:rPr>
          <w:rFonts w:ascii="Arial" w:hAnsi="Arial" w:cs="Arial"/>
          <w:b/>
          <w:color w:val="363534"/>
        </w:rPr>
        <w:t>Capabilities</w:t>
      </w:r>
    </w:p>
    <w:p w14:paraId="4A0D76C2" w14:textId="77777777" w:rsidR="00E809A8" w:rsidRPr="00A278CC" w:rsidRDefault="00E809A8" w:rsidP="009C07C8">
      <w:pPr>
        <w:numPr>
          <w:ilvl w:val="0"/>
          <w:numId w:val="43"/>
        </w:numPr>
        <w:spacing w:after="0" w:line="240" w:lineRule="auto"/>
        <w:ind w:left="357" w:hanging="357"/>
        <w:jc w:val="both"/>
        <w:rPr>
          <w:rFonts w:ascii="Arial" w:hAnsi="Arial" w:cs="Arial"/>
          <w:color w:val="363534"/>
          <w:szCs w:val="22"/>
        </w:rPr>
      </w:pPr>
      <w:r w:rsidRPr="00A278CC">
        <w:rPr>
          <w:rFonts w:ascii="Arial" w:hAnsi="Arial" w:cs="Arial"/>
          <w:b/>
          <w:bCs/>
          <w:color w:val="363534"/>
          <w:szCs w:val="22"/>
        </w:rPr>
        <w:t>Resilience</w:t>
      </w:r>
      <w:r w:rsidRPr="00A278CC">
        <w:rPr>
          <w:rFonts w:ascii="Arial" w:hAnsi="Arial" w:cs="Arial"/>
          <w:color w:val="363534"/>
          <w:szCs w:val="22"/>
        </w:rPr>
        <w:t>: Gives frank and honest feedback/advice. Listens when ideas are challenged, seeks to understand the nature of criticism &amp; respond constructively; Displays confidence and conviction when communicating an opinion.</w:t>
      </w:r>
    </w:p>
    <w:p w14:paraId="0191C0A7" w14:textId="77777777" w:rsidR="00E809A8" w:rsidRPr="00A278CC" w:rsidRDefault="00E809A8" w:rsidP="009C07C8">
      <w:pPr>
        <w:pStyle w:val="ListParagraph"/>
        <w:numPr>
          <w:ilvl w:val="0"/>
          <w:numId w:val="43"/>
        </w:numPr>
        <w:spacing w:after="0" w:line="240" w:lineRule="auto"/>
        <w:contextualSpacing w:val="0"/>
        <w:rPr>
          <w:rFonts w:ascii="Arial" w:hAnsi="Arial" w:cs="Arial"/>
          <w:color w:val="363534"/>
          <w:szCs w:val="22"/>
        </w:rPr>
      </w:pPr>
      <w:r w:rsidRPr="00A278CC">
        <w:rPr>
          <w:rFonts w:ascii="Arial" w:hAnsi="Arial" w:cs="Arial"/>
          <w:b/>
          <w:bCs/>
          <w:color w:val="363534"/>
          <w:szCs w:val="22"/>
        </w:rPr>
        <w:t>Critical Thinking and Problem Solving</w:t>
      </w:r>
      <w:r w:rsidRPr="00A278CC">
        <w:rPr>
          <w:rFonts w:ascii="Arial" w:hAnsi="Arial" w:cs="Arial"/>
          <w:color w:val="363534"/>
          <w:szCs w:val="22"/>
        </w:rPr>
        <w:t xml:space="preserve">: Resolves issues through deep understanding or interpretation of existing guidelines. Where guidelines are not available, analyses ideas available and </w:t>
      </w:r>
      <w:proofErr w:type="gramStart"/>
      <w:r w:rsidRPr="00A278CC">
        <w:rPr>
          <w:rFonts w:ascii="Arial" w:hAnsi="Arial" w:cs="Arial"/>
          <w:color w:val="363534"/>
          <w:szCs w:val="22"/>
        </w:rPr>
        <w:t>takes action</w:t>
      </w:r>
      <w:proofErr w:type="gramEnd"/>
      <w:r w:rsidRPr="00A278CC">
        <w:rPr>
          <w:rFonts w:ascii="Arial" w:hAnsi="Arial" w:cs="Arial"/>
          <w:color w:val="363534"/>
          <w:szCs w:val="22"/>
        </w:rPr>
        <w:t xml:space="preserve"> through self, or in consultation with others to resolve problems. If required, determine additional information needed to make informed decisions. Applies critical thinking and problem-solving concepts in the right context.</w:t>
      </w:r>
    </w:p>
    <w:p w14:paraId="4F9887C8" w14:textId="1893C89B" w:rsidR="00E809A8" w:rsidRPr="00A278CC" w:rsidRDefault="00E809A8" w:rsidP="009C07C8">
      <w:pPr>
        <w:pStyle w:val="ListParagraph"/>
        <w:numPr>
          <w:ilvl w:val="0"/>
          <w:numId w:val="43"/>
        </w:numPr>
        <w:spacing w:after="0" w:line="240" w:lineRule="auto"/>
        <w:contextualSpacing w:val="0"/>
        <w:rPr>
          <w:rFonts w:ascii="Arial" w:hAnsi="Arial" w:cs="Arial"/>
          <w:color w:val="363534"/>
          <w:szCs w:val="22"/>
        </w:rPr>
      </w:pPr>
      <w:r w:rsidRPr="00A278CC">
        <w:rPr>
          <w:rFonts w:ascii="Arial" w:hAnsi="Arial" w:cs="Arial"/>
          <w:b/>
          <w:bCs/>
          <w:color w:val="363534"/>
          <w:szCs w:val="22"/>
        </w:rPr>
        <w:t>Influence and Persuasion</w:t>
      </w:r>
      <w:r w:rsidRPr="00A278CC">
        <w:rPr>
          <w:rFonts w:ascii="Arial" w:hAnsi="Arial" w:cs="Arial"/>
          <w:color w:val="363534"/>
          <w:szCs w:val="22"/>
        </w:rPr>
        <w:t xml:space="preserve">: Consistently adapts the content, style, message or tone of a presentation to suit the audience and plans how to tackle objections; Applies own ideas by linking them to others’ values, needs </w:t>
      </w:r>
      <w:r w:rsidR="00901EC9" w:rsidRPr="00A278CC">
        <w:rPr>
          <w:rFonts w:ascii="Arial" w:hAnsi="Arial" w:cs="Arial"/>
          <w:color w:val="363534"/>
          <w:szCs w:val="22"/>
        </w:rPr>
        <w:t>and</w:t>
      </w:r>
      <w:r w:rsidRPr="00A278CC">
        <w:rPr>
          <w:rFonts w:ascii="Arial" w:hAnsi="Arial" w:cs="Arial"/>
          <w:color w:val="363534"/>
          <w:szCs w:val="22"/>
        </w:rPr>
        <w:t xml:space="preserve"> goals.</w:t>
      </w:r>
    </w:p>
    <w:p w14:paraId="299DD794" w14:textId="77777777" w:rsidR="00E809A8" w:rsidRPr="00A278CC" w:rsidRDefault="00E809A8" w:rsidP="009C07C8">
      <w:pPr>
        <w:pStyle w:val="ListParagraph"/>
        <w:numPr>
          <w:ilvl w:val="0"/>
          <w:numId w:val="43"/>
        </w:numPr>
        <w:spacing w:after="0" w:line="240" w:lineRule="auto"/>
        <w:contextualSpacing w:val="0"/>
        <w:rPr>
          <w:rFonts w:ascii="Arial" w:hAnsi="Arial" w:cs="Arial"/>
          <w:color w:val="363534"/>
          <w:szCs w:val="22"/>
        </w:rPr>
      </w:pPr>
      <w:r w:rsidRPr="00A278CC">
        <w:rPr>
          <w:rFonts w:ascii="Arial" w:hAnsi="Arial" w:cs="Arial"/>
          <w:b/>
          <w:bCs/>
          <w:color w:val="363534"/>
          <w:szCs w:val="22"/>
        </w:rPr>
        <w:t>Stakeholder Management</w:t>
      </w:r>
      <w:r w:rsidRPr="00A278CC">
        <w:rPr>
          <w:rFonts w:ascii="Arial" w:hAnsi="Arial" w:cs="Arial"/>
          <w:color w:val="363534"/>
          <w:szCs w:val="22"/>
        </w:rPr>
        <w:t>: Takes steps to add value for the client or stakeholder; Links people with other areas as appropriate; Monitors client and stakeholder satisfaction; Constructively deals with stakeholder issues.</w:t>
      </w:r>
    </w:p>
    <w:p w14:paraId="5CD13ADE" w14:textId="0FD8CCA4" w:rsidR="00495B3B" w:rsidRPr="00A278CC" w:rsidRDefault="00901EC9" w:rsidP="00901EC9">
      <w:pPr>
        <w:pStyle w:val="ListParagraph"/>
        <w:numPr>
          <w:ilvl w:val="0"/>
          <w:numId w:val="43"/>
        </w:numPr>
        <w:spacing w:after="0" w:line="240" w:lineRule="auto"/>
        <w:contextualSpacing w:val="0"/>
        <w:rPr>
          <w:rFonts w:ascii="Arial" w:hAnsi="Arial" w:cs="Arial"/>
          <w:color w:val="363534"/>
          <w:szCs w:val="22"/>
        </w:rPr>
      </w:pPr>
      <w:r w:rsidRPr="00A278CC">
        <w:rPr>
          <w:rFonts w:ascii="Arial" w:hAnsi="Arial" w:cs="Arial"/>
          <w:b/>
          <w:bCs/>
          <w:color w:val="363534"/>
          <w:szCs w:val="22"/>
        </w:rPr>
        <w:t>Political and Organisational Context</w:t>
      </w:r>
      <w:r w:rsidRPr="00A278CC">
        <w:rPr>
          <w:rFonts w:ascii="Arial" w:hAnsi="Arial" w:cs="Arial"/>
          <w:color w:val="363534"/>
          <w:szCs w:val="22"/>
        </w:rPr>
        <w:t>: Uses formal and informal influencing relationships and decision-making processes. Ensure solutions or actions adhere to values, ethics, responsibilities, legal obligations and limits that apply to an organisation. Considers priorities and interests of various groups and key individuals.</w:t>
      </w:r>
    </w:p>
    <w:p w14:paraId="72CE8D2C" w14:textId="77777777" w:rsidR="00495B3B" w:rsidRPr="00495B3B" w:rsidRDefault="00495B3B" w:rsidP="009C07C8">
      <w:pPr>
        <w:keepNext/>
        <w:spacing w:before="240" w:line="240" w:lineRule="auto"/>
        <w:rPr>
          <w:rFonts w:ascii="Arial" w:hAnsi="Arial" w:cs="Arial"/>
          <w:bCs/>
          <w:color w:val="442D97"/>
          <w:sz w:val="28"/>
          <w:szCs w:val="28"/>
          <w:lang w:eastAsia="zh-CN"/>
        </w:rPr>
      </w:pPr>
      <w:bookmarkStart w:id="2" w:name="_Hlk102550785"/>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4529AD06"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774B65">
              <w:rPr>
                <w:rFonts w:cs="Arial"/>
                <w:color w:val="1A1A1A"/>
                <w:sz w:val="20"/>
              </w:rPr>
              <w:t xml:space="preserve">0 </w:t>
            </w:r>
            <w:r w:rsidR="00AF036B">
              <w:rPr>
                <w:rFonts w:cs="Arial"/>
                <w:color w:val="1A1A1A"/>
                <w:sz w:val="20"/>
              </w:rPr>
              <w:t xml:space="preserve">- </w:t>
            </w:r>
            <w:r w:rsidRPr="00495B3B">
              <w:rPr>
                <w:rFonts w:cs="Arial"/>
                <w:color w:val="1A1A1A"/>
                <w:sz w:val="20"/>
              </w:rPr>
              <w:t>A declaration of Private Interests will be required for positions with financial delegations of &gt;$20,000</w:t>
            </w:r>
          </w:p>
        </w:tc>
      </w:tr>
      <w:bookmarkEnd w:id="2"/>
      <w:tr w:rsidR="004D60E0" w:rsidRPr="00495B3B" w14:paraId="39E9C652" w14:textId="77777777" w:rsidTr="0027376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C687D69" w14:textId="77777777" w:rsidR="004D60E0" w:rsidRPr="00495B3B" w:rsidRDefault="004D60E0" w:rsidP="00273767">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2F9FFEE9" w14:textId="77777777" w:rsidR="004D60E0" w:rsidRPr="00495B3B" w:rsidRDefault="004D60E0" w:rsidP="00273767">
            <w:pPr>
              <w:rPr>
                <w:rFonts w:ascii="Arial" w:hAnsi="Arial" w:cs="Arial"/>
                <w:color w:val="1A1A1A"/>
                <w:sz w:val="20"/>
              </w:rPr>
            </w:pPr>
          </w:p>
        </w:tc>
        <w:tc>
          <w:tcPr>
            <w:tcW w:w="6803" w:type="dxa"/>
            <w:shd w:val="clear" w:color="auto" w:fill="auto"/>
          </w:tcPr>
          <w:p w14:paraId="2802FB5A" w14:textId="77777777" w:rsidR="004D60E0" w:rsidRPr="00495B3B" w:rsidRDefault="004D60E0" w:rsidP="00273767">
            <w:pPr>
              <w:spacing w:after="240" w:line="240" w:lineRule="auto"/>
              <w:ind w:left="0"/>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  </w:t>
            </w:r>
            <w:r w:rsidRPr="00495B3B">
              <w:rPr>
                <w:rFonts w:ascii="Arial" w:hAnsi="Arial" w:cs="Arial"/>
                <w:sz w:val="20"/>
              </w:rPr>
              <w:t>Sedentary desk work</w:t>
            </w:r>
          </w:p>
          <w:p w14:paraId="157162D8" w14:textId="77777777" w:rsidR="004D60E0" w:rsidRPr="00495B3B" w:rsidRDefault="004D60E0" w:rsidP="00273767">
            <w:pPr>
              <w:spacing w:line="240" w:lineRule="auto"/>
              <w:ind w:left="0"/>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4D60E0" w:rsidRPr="00495B3B" w14:paraId="720DDB1C" w14:textId="77777777" w:rsidTr="002737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69DD164" w14:textId="26A52038" w:rsidR="004D60E0" w:rsidRPr="00495B3B" w:rsidRDefault="004D60E0" w:rsidP="00212D36">
            <w:pPr>
              <w:rPr>
                <w:rFonts w:ascii="Arial" w:hAnsi="Arial" w:cs="Arial"/>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tc>
        <w:tc>
          <w:tcPr>
            <w:tcW w:w="6803" w:type="dxa"/>
            <w:shd w:val="clear" w:color="auto" w:fill="auto"/>
          </w:tcPr>
          <w:p w14:paraId="1F76EEB4" w14:textId="77777777" w:rsidR="004D60E0" w:rsidRPr="00495B3B" w:rsidRDefault="004D60E0" w:rsidP="00273767">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30B02F28" w14:textId="77777777" w:rsidR="004D60E0" w:rsidRPr="00495B3B" w:rsidRDefault="004D60E0" w:rsidP="00273767">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tr w:rsidR="004D60E0" w:rsidRPr="00495B3B" w14:paraId="4CD12A60" w14:textId="77777777" w:rsidTr="0027376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89BA940" w14:textId="77777777" w:rsidR="004D60E0" w:rsidRPr="00495B3B" w:rsidRDefault="004D60E0" w:rsidP="00273767">
            <w:pPr>
              <w:spacing w:before="120" w:after="120"/>
              <w:rPr>
                <w:rFonts w:ascii="Arial" w:hAnsi="Arial"/>
                <w:color w:val="1A1A1A"/>
                <w:sz w:val="20"/>
              </w:rPr>
            </w:pPr>
            <w:r w:rsidRPr="00495B3B">
              <w:rPr>
                <w:rFonts w:ascii="Arial" w:hAnsi="Arial"/>
                <w:color w:val="1A1A1A"/>
                <w:sz w:val="20"/>
              </w:rPr>
              <w:t>Employment terms and conditions</w:t>
            </w:r>
          </w:p>
          <w:p w14:paraId="26B8BB44" w14:textId="77777777" w:rsidR="004D60E0" w:rsidRPr="00495B3B" w:rsidRDefault="004D60E0" w:rsidP="00273767">
            <w:pPr>
              <w:spacing w:before="120" w:after="120"/>
              <w:rPr>
                <w:rFonts w:ascii="Arial" w:hAnsi="Arial"/>
                <w:color w:val="1A1A1A"/>
                <w:sz w:val="20"/>
              </w:rPr>
            </w:pPr>
          </w:p>
        </w:tc>
        <w:tc>
          <w:tcPr>
            <w:tcW w:w="6803" w:type="dxa"/>
            <w:shd w:val="clear" w:color="auto" w:fill="auto"/>
          </w:tcPr>
          <w:p w14:paraId="17F4F054" w14:textId="77777777" w:rsidR="004D60E0" w:rsidRPr="00495B3B" w:rsidRDefault="004D60E0" w:rsidP="00273767">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2AB48B14" w14:textId="77777777" w:rsidR="004D60E0" w:rsidRPr="00495B3B" w:rsidRDefault="004D60E0" w:rsidP="00273767">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6B483975" w14:textId="77777777" w:rsidR="004D60E0" w:rsidRPr="00495B3B" w:rsidRDefault="004D60E0" w:rsidP="00273767">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D60E0" w:rsidRPr="00495B3B" w14:paraId="42056DB6" w14:textId="77777777" w:rsidTr="002737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0F537BDF" w14:textId="77777777" w:rsidR="004D60E0" w:rsidRPr="00495B3B" w:rsidRDefault="004D60E0" w:rsidP="00273767">
            <w:pPr>
              <w:spacing w:before="120" w:after="120"/>
              <w:rPr>
                <w:rFonts w:ascii="Arial" w:hAnsi="Arial"/>
                <w:color w:val="1A1A1A"/>
                <w:sz w:val="20"/>
              </w:rPr>
            </w:pPr>
            <w:r w:rsidRPr="00495B3B">
              <w:rPr>
                <w:rFonts w:ascii="Arial" w:hAnsi="Arial"/>
                <w:color w:val="1A1A1A"/>
                <w:sz w:val="20"/>
              </w:rPr>
              <w:lastRenderedPageBreak/>
              <w:t xml:space="preserve">Privacy </w:t>
            </w:r>
          </w:p>
        </w:tc>
        <w:tc>
          <w:tcPr>
            <w:tcW w:w="6803" w:type="dxa"/>
            <w:shd w:val="clear" w:color="auto" w:fill="auto"/>
          </w:tcPr>
          <w:p w14:paraId="10C3C912" w14:textId="77777777" w:rsidR="004D60E0" w:rsidRPr="00495B3B" w:rsidRDefault="004D60E0" w:rsidP="00273767">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654EC578" w14:textId="77777777" w:rsidR="004D60E0" w:rsidRPr="00495B3B" w:rsidRDefault="004D60E0" w:rsidP="00BC5099">
      <w:pPr>
        <w:keepNext/>
        <w:spacing w:before="240" w:after="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19FA6B15" w14:textId="77777777" w:rsidR="004D60E0" w:rsidRPr="00454423" w:rsidRDefault="004D60E0" w:rsidP="009C07C8">
      <w:pPr>
        <w:spacing w:after="0" w:line="240" w:lineRule="auto"/>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36EAB9FB" w14:textId="5C891B1E" w:rsidR="004D60E0" w:rsidRPr="005763CD" w:rsidRDefault="004D60E0" w:rsidP="009C07C8">
      <w:pPr>
        <w:spacing w:after="0" w:line="240" w:lineRule="auto"/>
        <w:rPr>
          <w:rFonts w:ascii="Arial" w:hAnsi="Arial" w:cs="Arial"/>
        </w:rPr>
      </w:pPr>
      <w:r w:rsidRPr="005763CD">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r w:rsidR="00212D36" w:rsidRPr="005763CD">
        <w:rPr>
          <w:rFonts w:ascii="Arial" w:hAnsi="Arial" w:cs="Arial"/>
        </w:rPr>
        <w:t>them,</w:t>
      </w:r>
      <w:r w:rsidRPr="005763CD">
        <w:rPr>
          <w:rFonts w:ascii="Arial" w:hAnsi="Arial" w:cs="Arial"/>
        </w:rPr>
        <w:t xml:space="preserve"> and we collaborate across our portfolios to design and deliver services and programs.</w:t>
      </w:r>
    </w:p>
    <w:p w14:paraId="66106056" w14:textId="77777777" w:rsidR="004D60E0" w:rsidRPr="005763CD" w:rsidRDefault="004D60E0" w:rsidP="009C07C8">
      <w:pPr>
        <w:spacing w:after="0" w:line="24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3" w:history="1">
        <w:r w:rsidRPr="00220147">
          <w:rPr>
            <w:rStyle w:val="Hyperlink"/>
            <w:rFonts w:ascii="Arial" w:hAnsi="Arial" w:cs="Arial"/>
            <w:lang w:eastAsia="en-US"/>
          </w:rPr>
          <w:t>www.deeca.vic.gov.au</w:t>
        </w:r>
      </w:hyperlink>
    </w:p>
    <w:p w14:paraId="1D4CC133" w14:textId="77777777" w:rsidR="004D60E0" w:rsidRPr="00495B3B" w:rsidRDefault="004D60E0" w:rsidP="009C07C8">
      <w:pPr>
        <w:keepNext/>
        <w:spacing w:after="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249C81F8" w14:textId="77777777" w:rsidR="004D60E0" w:rsidRPr="002775A7" w:rsidRDefault="004D60E0" w:rsidP="009C07C8">
      <w:pPr>
        <w:spacing w:after="0" w:line="240" w:lineRule="auto"/>
        <w:jc w:val="both"/>
        <w:rPr>
          <w:rFonts w:ascii="Arial" w:hAnsi="Arial" w:cs="Arial"/>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2332C2AA" w14:textId="77777777" w:rsidR="004D60E0" w:rsidRDefault="004D60E0" w:rsidP="009C07C8">
      <w:pPr>
        <w:keepNext/>
        <w:spacing w:after="0" w:line="240" w:lineRule="auto"/>
        <w:rPr>
          <w:rFonts w:ascii="Arial" w:hAnsi="Arial" w:cs="Arial"/>
          <w:bCs/>
          <w:color w:val="442D97"/>
          <w:sz w:val="28"/>
          <w:szCs w:val="28"/>
          <w:lang w:eastAsia="zh-CN"/>
        </w:rPr>
      </w:pPr>
      <w:r w:rsidRPr="00106F2F">
        <w:rPr>
          <w:rFonts w:ascii="Arial" w:hAnsi="Arial" w:cs="Arial"/>
          <w:bCs/>
          <w:color w:val="442D97"/>
          <w:sz w:val="28"/>
          <w:szCs w:val="28"/>
          <w:lang w:eastAsia="zh-CN"/>
        </w:rPr>
        <w:t>Our Community Charter</w:t>
      </w:r>
    </w:p>
    <w:p w14:paraId="6D62B6BE" w14:textId="77777777" w:rsidR="004D60E0" w:rsidRPr="00AC1638" w:rsidRDefault="004D60E0" w:rsidP="009C07C8">
      <w:pPr>
        <w:spacing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7F097FB2" w14:textId="77777777" w:rsidR="004D60E0" w:rsidRPr="00495B3B" w:rsidRDefault="004D60E0" w:rsidP="009C07C8">
      <w:pPr>
        <w:keepNext/>
        <w:spacing w:after="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2A74C66D" w14:textId="77777777" w:rsidR="004D60E0" w:rsidRDefault="004D60E0" w:rsidP="009C07C8">
      <w:pPr>
        <w:spacing w:after="0" w:line="240" w:lineRule="auto"/>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0EFF69D4" w14:textId="77777777" w:rsidR="004D60E0" w:rsidRPr="00495B3B" w:rsidRDefault="004D60E0" w:rsidP="009C07C8">
      <w:pPr>
        <w:keepNext/>
        <w:spacing w:after="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778BAB46" w14:textId="31BB1D7F" w:rsidR="004D60E0" w:rsidRPr="00495B3B" w:rsidRDefault="004D60E0" w:rsidP="009C07C8">
      <w:pPr>
        <w:spacing w:after="0"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r w:rsidR="00212D36" w:rsidRPr="00495B3B">
        <w:rPr>
          <w:rFonts w:ascii="Arial" w:hAnsi="Arial" w:cs="Arial"/>
          <w:color w:val="363534"/>
          <w:szCs w:val="22"/>
        </w:rPr>
        <w:t>backgrounds,</w:t>
      </w:r>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36A4A6" w14:textId="77777777" w:rsidR="004D60E0" w:rsidRPr="00495B3B" w:rsidRDefault="004D60E0" w:rsidP="009C07C8">
      <w:pPr>
        <w:spacing w:after="0"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7F5756D5" w14:textId="77777777" w:rsidR="004D60E0" w:rsidRPr="00495B3B" w:rsidRDefault="004D60E0" w:rsidP="009C07C8">
      <w:pPr>
        <w:spacing w:after="0" w:line="240" w:lineRule="auto"/>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54AB241C" w14:textId="77777777" w:rsidR="004D60E0" w:rsidRPr="00495B3B" w:rsidRDefault="004D60E0" w:rsidP="009C07C8">
      <w:pPr>
        <w:spacing w:after="0" w:line="240" w:lineRule="auto"/>
        <w:rPr>
          <w:rFonts w:ascii="Arial" w:hAnsi="Arial" w:cs="Arial"/>
          <w:b/>
          <w:bCs/>
          <w:color w:val="363534"/>
        </w:rPr>
      </w:pPr>
      <w:r w:rsidRPr="00495B3B">
        <w:rPr>
          <w:rFonts w:ascii="Arial" w:hAnsi="Arial" w:cs="Arial"/>
          <w:b/>
          <w:bCs/>
          <w:color w:val="363534"/>
        </w:rPr>
        <w:t>Aboriginal Cultural Safety</w:t>
      </w:r>
    </w:p>
    <w:p w14:paraId="44953464" w14:textId="6F3E032E" w:rsidR="004D60E0" w:rsidRPr="00495B3B" w:rsidRDefault="004D60E0" w:rsidP="00BD6020">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00BD6020" w:rsidRPr="726134F3">
          <w:rPr>
            <w:rStyle w:val="Hyperlink"/>
            <w:rFonts w:ascii="Arial" w:hAnsi="Arial" w:cs="Arial"/>
          </w:rPr>
          <w:t>aboriginal.employment@deeca.vic.gov.au</w:t>
        </w:r>
      </w:hyperlink>
      <w:r w:rsidRPr="00495B3B">
        <w:rPr>
          <w:rFonts w:ascii="Arial" w:hAnsi="Arial" w:cs="Arial"/>
          <w:color w:val="363534"/>
        </w:rPr>
        <w:t>.</w:t>
      </w:r>
    </w:p>
    <w:p w14:paraId="2B07C196" w14:textId="77777777" w:rsidR="004D60E0" w:rsidRPr="00495B3B" w:rsidRDefault="004D60E0" w:rsidP="009C07C8">
      <w:pPr>
        <w:spacing w:after="0" w:line="240" w:lineRule="auto"/>
        <w:rPr>
          <w:rFonts w:ascii="Arial" w:hAnsi="Arial" w:cs="Arial"/>
          <w:b/>
          <w:color w:val="363534"/>
          <w:szCs w:val="22"/>
        </w:rPr>
      </w:pPr>
      <w:r w:rsidRPr="00495B3B">
        <w:rPr>
          <w:rFonts w:ascii="Arial" w:hAnsi="Arial" w:cs="Arial"/>
          <w:b/>
          <w:color w:val="363534"/>
          <w:szCs w:val="22"/>
        </w:rPr>
        <w:t>Balancing your Life / Hybrid Working</w:t>
      </w:r>
    </w:p>
    <w:p w14:paraId="639A687D" w14:textId="1A6B2FFE" w:rsidR="004D60E0" w:rsidRPr="00495B3B" w:rsidRDefault="004D60E0" w:rsidP="009C07C8">
      <w:pPr>
        <w:spacing w:after="0" w:line="240" w:lineRule="auto"/>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w:t>
      </w:r>
      <w:r w:rsidR="00212D36" w:rsidRPr="00495B3B">
        <w:rPr>
          <w:rFonts w:ascii="Arial" w:eastAsia="Calibri" w:hAnsi="Arial" w:cs="Arial"/>
          <w:color w:val="363534"/>
          <w:szCs w:val="22"/>
        </w:rPr>
        <w:t>employees,</w:t>
      </w:r>
      <w:r w:rsidRPr="00495B3B">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35A76AD0" w14:textId="77777777" w:rsidR="004D60E0" w:rsidRPr="00495B3B" w:rsidRDefault="004D60E0" w:rsidP="009C07C8">
      <w:pPr>
        <w:spacing w:after="0"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Pr="00220147">
          <w:rPr>
            <w:rStyle w:val="Hyperlink"/>
            <w:rFonts w:ascii="Arial" w:eastAsia="Microsoft JhengHei" w:hAnsi="Arial" w:cs="Arial"/>
            <w:sz w:val="22"/>
            <w:szCs w:val="24"/>
            <w:lang w:eastAsia="en-US"/>
          </w:rPr>
          <w:t>customer.service@deeca.vic.gov.au</w:t>
        </w:r>
      </w:hyperlink>
    </w:p>
    <w:sectPr w:rsidR="004D60E0" w:rsidRPr="00495B3B" w:rsidSect="007425C9">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FDEEC" w14:textId="77777777" w:rsidR="00390992" w:rsidRDefault="00390992" w:rsidP="00CD157B">
      <w:pPr>
        <w:pStyle w:val="NoSpacing"/>
      </w:pPr>
    </w:p>
    <w:p w14:paraId="20680031" w14:textId="77777777" w:rsidR="00390992" w:rsidRDefault="00390992"/>
  </w:endnote>
  <w:endnote w:type="continuationSeparator" w:id="0">
    <w:p w14:paraId="28BA05A7" w14:textId="77777777" w:rsidR="00390992" w:rsidRDefault="00390992" w:rsidP="00CD157B">
      <w:pPr>
        <w:pStyle w:val="NoSpacing"/>
      </w:pPr>
    </w:p>
    <w:p w14:paraId="03778F0B" w14:textId="77777777" w:rsidR="00390992" w:rsidRDefault="00390992"/>
  </w:endnote>
  <w:endnote w:type="continuationNotice" w:id="1">
    <w:p w14:paraId="4053A03D" w14:textId="77777777" w:rsidR="00390992" w:rsidRDefault="00390992" w:rsidP="00CD157B">
      <w:pPr>
        <w:pStyle w:val="NoSpacing"/>
      </w:pPr>
    </w:p>
    <w:p w14:paraId="633725DD" w14:textId="77777777" w:rsidR="00390992" w:rsidRDefault="003909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71369396" w:rsidR="00C871F9" w:rsidRPr="00810C40" w:rsidRDefault="00C871F9" w:rsidP="00C871F9">
    <w:pPr>
      <w:pStyle w:val="Footer"/>
    </w:pPr>
    <w:r w:rsidRPr="00C871F9">
      <w:rPr>
        <w:b/>
        <w:bCs w:val="0"/>
        <w:noProof/>
      </w:rPr>
      <mc:AlternateContent>
        <mc:Choice Requires="wps">
          <w:drawing>
            <wp:anchor distT="0" distB="0" distL="114300" distR="114300" simplePos="0" relativeHeight="251658253" behindDoc="0" locked="0" layoutInCell="0" allowOverlap="1" wp14:anchorId="4BF7A8C8" wp14:editId="6ED892C0">
              <wp:simplePos x="0" y="0"/>
              <wp:positionH relativeFrom="page">
                <wp:posOffset>1308100</wp:posOffset>
              </wp:positionH>
              <wp:positionV relativeFrom="bottomMargin">
                <wp:align>top</wp:align>
              </wp:positionV>
              <wp:extent cx="4654550" cy="273050"/>
              <wp:effectExtent l="0" t="0" r="0" b="12700"/>
              <wp:wrapNone/>
              <wp:docPr id="41" name="MSIPCMc2a54d0d852a471d8845b0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6545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1AF5BC" w14:textId="77777777" w:rsidR="00C871F9" w:rsidRPr="00020405" w:rsidRDefault="00C871F9"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type w14:anchorId="4BF7A8C8" id="_x0000_t202" coordsize="21600,21600" o:spt="202" path="m,l,21600r21600,l21600,xe">
              <v:stroke joinstyle="miter"/>
              <v:path gradientshapeok="t" o:connecttype="rect"/>
            </v:shapetype>
            <v:shape id="MSIPCMc2a54d0d852a471d8845b004" o:spid="_x0000_s1026" type="#_x0000_t202" alt="&quot;&quot;" style="position:absolute;margin-left:103pt;margin-top:0;width:366.5pt;height:21.5pt;z-index:251658253;visibility:visible;mso-wrap-style:square;mso-width-percent:0;mso-wrap-distance-left:9pt;mso-wrap-distance-top:0;mso-wrap-distance-right:9pt;mso-wrap-distance-bottom:0;mso-position-horizontal:absolute;mso-position-horizontal-relative:page;mso-position-vertical:top;mso-position-vertical-relative:bottom-margin-area;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yeWEQIAACQEAAAOAAAAZHJzL2Uyb0RvYy54bWysU8Fu2zAMvQ/YPwi6L3bSJNuMOEXWIsOA&#10;oC2QDj0rshQbkERNUmJnXz9KdpKu22nYRaZI+pF8fFrcdlqRo3C+AVPS8SinRBgOVWP2Jf3+vP7w&#10;iRIfmKmYAiNKehKe3i7fv1u0thATqEFVwhEEMb5obUnrEGyRZZ7XQjM/AisMBiU4zQJe3T6rHGsR&#10;XatskufzrAVXWQdceI/e+z5IlwlfSsHDo5ReBKJKir2FdLp07uKZLRes2Dtm64YPbbB/6EKzxmDR&#10;C9Q9C4wcXPMHlG64Aw8yjDjoDKRsuEgz4DTj/M0025pZkWZBcry90OT/Hyx/OG7tkyOh+wIdLjAS&#10;0lpfeHTGeTrpdPxipwTjSOHpQpvoAuHonM5n09kMQxxjk483OdoIk13/ts6HrwI0iUZJHa4lscWO&#10;Gx/61HNKLGZg3SiVVqMMaUs6v0HI3yIIrgzWuPYardDtumGAHVQnnMtBv3Jv+brB4hvmwxNzuGPs&#10;F3UbHvGQCrAIDBYlNbiff/PHfKQeo5S0qJmS+h8H5gQl6pvBpXweT6dRZOmChnvt3Z295qDvAOU4&#10;xpdheTJjblBnUzrQLyjrVayGIWY41izp7mzehV7B+Cy4WK1SEsrJsrAxW8sjdCQrUvrcvTBnB94D&#10;buwBzqpixRv6+9ye5tUhgGzSbiKxPZsD3yjFtN3h2UStv76nrOvjXv4CAAD//wMAUEsDBBQABgAI&#10;AAAAIQAIJaEx3QAAAAcBAAAPAAAAZHJzL2Rvd25yZXYueG1sTI9NT8MwDIbvSPyHyEi7sYQNTbQ0&#10;nRBoFyQ0MRDntHE/1sapmmxr/z3eCS6Wrdd6/DjbTq4XZxxD60nDw1KBQCq9banW8P21u38CEaIh&#10;a3pPqGHGANv89iYzqfUX+sTzIdaCIRRSo6GJcUilDGWDzoSlH5A4q/zoTORxrKUdzYXhrpcrpTbS&#10;mZb4QmMGfG2w7A4np+FxnxSVPHbu+DG/z3PbVT9vRaX14m56eQYRcYp/y3DVZ3XI2anwJ7JB9BpW&#10;asO/RA1cOU7WCTcFs9cKZJ7J//75LwAAAP//AwBQSwECLQAUAAYACAAAACEAtoM4kv4AAADhAQAA&#10;EwAAAAAAAAAAAAAAAAAAAAAAW0NvbnRlbnRfVHlwZXNdLnhtbFBLAQItABQABgAIAAAAIQA4/SH/&#10;1gAAAJQBAAALAAAAAAAAAAAAAAAAAC8BAABfcmVscy8ucmVsc1BLAQItABQABgAIAAAAIQAWcyeW&#10;EQIAACQEAAAOAAAAAAAAAAAAAAAAAC4CAABkcnMvZTJvRG9jLnhtbFBLAQItABQABgAIAAAAIQAI&#10;JaEx3QAAAAcBAAAPAAAAAAAAAAAAAAAAAGsEAABkcnMvZG93bnJldi54bWxQSwUGAAAAAAQABADz&#10;AAAAdQUAAAAA&#10;" o:allowincell="f" filled="f" stroked="f" strokeweight=".5pt">
              <v:textbox inset=",0,,0">
                <w:txbxContent>
                  <w:p w14:paraId="311AF5BC" w14:textId="77777777" w:rsidR="00C871F9" w:rsidRPr="00020405" w:rsidRDefault="00C871F9"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margin"/>
            </v:shape>
          </w:pict>
        </mc:Fallback>
      </mc:AlternateContent>
    </w: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FC07E5">
      <w:t>October</w:t>
    </w:r>
    <w:r w:rsidR="00774B65">
      <w:t xml:space="preserve">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4D249" w14:textId="0BFB9816" w:rsidR="00C871F9" w:rsidRDefault="00C871F9" w:rsidP="00C871F9">
    <w:pPr>
      <w:pStyle w:val="Footer"/>
    </w:pPr>
    <w:r>
      <w:rPr>
        <w:noProof/>
      </w:rPr>
      <mc:AlternateContent>
        <mc:Choice Requires="wps">
          <w:drawing>
            <wp:anchor distT="0" distB="0" distL="114300" distR="114300" simplePos="0" relativeHeight="251658254" behindDoc="0" locked="0" layoutInCell="0" allowOverlap="1" wp14:anchorId="741444E9" wp14:editId="2E309067">
              <wp:simplePos x="0" y="0"/>
              <wp:positionH relativeFrom="page">
                <wp:posOffset>1930400</wp:posOffset>
              </wp:positionH>
              <wp:positionV relativeFrom="bottomMargin">
                <wp:posOffset>1905</wp:posOffset>
              </wp:positionV>
              <wp:extent cx="4591050" cy="273050"/>
              <wp:effectExtent l="0" t="0" r="0" b="12700"/>
              <wp:wrapNone/>
              <wp:docPr id="3" name="MSIPCM2c8143beac8a2d1c09b27fa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910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92A1C4" w14:textId="77777777" w:rsidR="00C871F9" w:rsidRPr="00020405" w:rsidRDefault="00C871F9"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type w14:anchorId="741444E9" id="_x0000_t202" coordsize="21600,21600" o:spt="202" path="m,l,21600r21600,l21600,xe">
              <v:stroke joinstyle="miter"/>
              <v:path gradientshapeok="t" o:connecttype="rect"/>
            </v:shapetype>
            <v:shape id="MSIPCM2c8143beac8a2d1c09b27fa6" o:spid="_x0000_s1027" type="#_x0000_t202" alt="&quot;&quot;" style="position:absolute;margin-left:152pt;margin-top:.15pt;width:361.5pt;height:21.5pt;z-index:251658254;visibility:visible;mso-wrap-style:square;mso-width-percent:0;mso-wrap-distance-left:9pt;mso-wrap-distance-top:0;mso-wrap-distance-right:9pt;mso-wrap-distance-bottom:0;mso-position-horizontal:absolute;mso-position-horizontal-relative:page;mso-position-vertical:absolute;mso-position-vertical-relative:bottom-margin-area;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zQUEgIAACsEAAAOAAAAZHJzL2Uyb0RvYy54bWysU01vGyEQvVfqf0Dc67UdJ01WXkduIleV&#10;rCSSU+WMWfAiAUMBe9f99R1YfzXtqeqFHWZm5+O9x/S+M5rshA8KbEVHgyElwnKold1U9Pvr4tMt&#10;JSEyWzMNVlR0LwK9n338MG1dKcbQgK6FJ1jEhrJ1FW1idGVRBN4Iw8IAnLAYlOANi3j1m6L2rMXq&#10;Rhfj4fCmaMHXzgMXIaD3sQ/SWa4vpeDxWcogItEVxdliPn0+1+ksZlNWbjxzjeKHMdg/TGGYstj0&#10;VOqRRUa2Xv1RyijuIYCMAw6mACkVF3kH3GY0fLfNqmFO5F0QnOBOMIX/V5Y/7VbuxZPYfYEOCUyA&#10;tC6UAZ1pn056k744KcE4Qrg/wSa6SDg6J9d3o+E1hjjGxp+vko1livPfzof4VYAhyaioR1oyWmy3&#10;DLFPPaakZhYWSutMjbakrejNFZb8LYLFtcUe51mTFbt1R1R9scca6j2u56FnPji+UDjDkoX4wjxS&#10;jWOjfOMzHlID9oKDRUkD/uff/CkfGcAoJS1Kp6Lhx5Z5QYn+ZpGbu9FkkrSWL2j4S+/66LVb8wCo&#10;yhE+EMezmXKjPprSg3lDdc9TNwwxy7FnRddH8yH2QsbXwcV8npNQVY7FpV05nkonzBKyr90b8+4A&#10;f0TinuAoLla+Y6HP7dGebyNIlSlK+PZoHmBHRWaSD68nSf7ynrPOb3z2CwAA//8DAFBLAwQUAAYA&#10;CAAAACEAzNStld0AAAAIAQAADwAAAGRycy9kb3ducmV2LnhtbEyPzU7DMBCE70i8g7VI3KhNUwEN&#10;cSoE4oKEUAvq2Yk3P028jmK3Td6e7QluO5rRtzPZZnK9OOEYWk8a7hcKBFLpbUu1hp/v97snECEa&#10;sqb3hBpmDLDJr68yk1p/pi2edrEWDKGQGg1NjEMqZSgbdCYs/IDEXuVHZyLLsZZ2NGeGu14ulXqQ&#10;zrTEHxoz4GuDZbc7Og2rr3VRyUPnDp/zxzy3XbV/Kyqtb2+ml2cQEaf4F4ZLfa4OOXcq/JFsEL2G&#10;RK14S+QDxMVWy0fWBcOTBGSeyf8D8l8AAAD//wMAUEsBAi0AFAAGAAgAAAAhALaDOJL+AAAA4QEA&#10;ABMAAAAAAAAAAAAAAAAAAAAAAFtDb250ZW50X1R5cGVzXS54bWxQSwECLQAUAAYACAAAACEAOP0h&#10;/9YAAACUAQAACwAAAAAAAAAAAAAAAAAvAQAAX3JlbHMvLnJlbHNQSwECLQAUAAYACAAAACEA1xs0&#10;FBICAAArBAAADgAAAAAAAAAAAAAAAAAuAgAAZHJzL2Uyb0RvYy54bWxQSwECLQAUAAYACAAAACEA&#10;zNStld0AAAAIAQAADwAAAAAAAAAAAAAAAABsBAAAZHJzL2Rvd25yZXYueG1sUEsFBgAAAAAEAAQA&#10;8wAAAHYFAAAAAA==&#10;" o:allowincell="f" filled="f" stroked="f" strokeweight=".5pt">
              <v:textbox inset=",0,,0">
                <w:txbxContent>
                  <w:p w14:paraId="6792A1C4" w14:textId="77777777" w:rsidR="00C871F9" w:rsidRPr="00020405" w:rsidRDefault="00C871F9"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margin"/>
            </v:shape>
          </w:pict>
        </mc:Fallback>
      </mc:AlternateContent>
    </w:r>
    <w:r w:rsidR="00FC07E5">
      <w:rPr>
        <w:noProof/>
      </w:rPr>
      <w:t>October</w:t>
    </w:r>
    <w:r w:rsidR="00774B65">
      <w:t xml:space="preserve"> 2025</w:t>
    </w:r>
    <w:r>
      <w:tab/>
    </w:r>
    <w:r w:rsidRPr="00C871F9">
      <w:rPr>
        <w:b/>
        <w:bCs w:val="0"/>
      </w:rPr>
      <w:t>3</w:t>
    </w:r>
  </w:p>
  <w:p w14:paraId="214EB9F4" w14:textId="77777777" w:rsidR="00C871F9" w:rsidRPr="00D55628" w:rsidRDefault="00C871F9" w:rsidP="00C871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8"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84761" w14:textId="77777777" w:rsidR="00390992" w:rsidRPr="0056073C" w:rsidRDefault="00390992" w:rsidP="005D764F">
      <w:pPr>
        <w:pStyle w:val="FootnoteSeparator"/>
      </w:pPr>
    </w:p>
    <w:p w14:paraId="2F972EE7" w14:textId="77777777" w:rsidR="00390992" w:rsidRDefault="00390992"/>
  </w:footnote>
  <w:footnote w:type="continuationSeparator" w:id="0">
    <w:p w14:paraId="527F0B60" w14:textId="77777777" w:rsidR="00390992" w:rsidRPr="00CA30B7" w:rsidRDefault="00390992" w:rsidP="006D5A90">
      <w:pPr>
        <w:rPr>
          <w:lang w:val="en-US"/>
        </w:rPr>
      </w:pPr>
      <w:r w:rsidRPr="00CA30B7">
        <w:rPr>
          <w:lang w:val="en-US"/>
        </w:rPr>
        <w:t>_______</w:t>
      </w:r>
    </w:p>
    <w:p w14:paraId="6EE43438" w14:textId="77777777" w:rsidR="00390992" w:rsidRDefault="00390992"/>
  </w:footnote>
  <w:footnote w:type="continuationNotice" w:id="1">
    <w:p w14:paraId="74252DA3" w14:textId="77777777" w:rsidR="00390992" w:rsidRDefault="00390992" w:rsidP="006D5A90"/>
    <w:p w14:paraId="5154C9A3" w14:textId="77777777" w:rsidR="00390992" w:rsidRDefault="003909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488B5DF2">
            <v:shape id="Hdr_Element6"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48E50314">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669BEA04">
            <v:shape id="Hdr_Element1"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18C493B0">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2A201D4C">
            <v:shape id="Hdr_Element4"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0730DAC1">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0E08EBB0">
            <v:shape id="Hdr_Element5"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3DF8657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1FF816AE">
            <v:shape id="Hdr_Element2"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10BB3F43">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49409015">
            <v:shape id="Hdr_Element3"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7D51CCDA">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14BF094F">
            <v:shape id="Hdr_Element6"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7034B0A3">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51727C52">
            <v:shape id="Hdr_Element1"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4D9AF79D">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5FDD6BDA">
            <v:shape id="Hdr_Element4"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2D316C0E">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713F8034">
            <v:shape id="Hdr_Element5"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4102DE78">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3DCF0347">
            <v:shape id="Hdr_Element2"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4F9E169B">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5E4E3438">
            <v:shape id="Hdr_Element3"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14E339AE">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2C34E4E"/>
    <w:multiLevelType w:val="multilevel"/>
    <w:tmpl w:val="9EAE0E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8"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0"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4"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5"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6"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7"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4"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5"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6"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7"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8"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1"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3"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3"/>
  </w:num>
  <w:num w:numId="2" w16cid:durableId="1128745877">
    <w:abstractNumId w:val="14"/>
  </w:num>
  <w:num w:numId="3" w16cid:durableId="170411264">
    <w:abstractNumId w:val="45"/>
  </w:num>
  <w:num w:numId="4" w16cid:durableId="985085104">
    <w:abstractNumId w:val="11"/>
  </w:num>
  <w:num w:numId="5" w16cid:durableId="1872112631">
    <w:abstractNumId w:val="15"/>
  </w:num>
  <w:num w:numId="6" w16cid:durableId="336812815">
    <w:abstractNumId w:val="29"/>
  </w:num>
  <w:num w:numId="7" w16cid:durableId="155153463">
    <w:abstractNumId w:val="3"/>
  </w:num>
  <w:num w:numId="8" w16cid:durableId="1428236886">
    <w:abstractNumId w:val="33"/>
  </w:num>
  <w:num w:numId="9" w16cid:durableId="1644658156">
    <w:abstractNumId w:val="24"/>
  </w:num>
  <w:num w:numId="10" w16cid:durableId="103154041">
    <w:abstractNumId w:val="35"/>
  </w:num>
  <w:num w:numId="11" w16cid:durableId="2129203638">
    <w:abstractNumId w:val="39"/>
  </w:num>
  <w:num w:numId="12" w16cid:durableId="377365663">
    <w:abstractNumId w:val="30"/>
  </w:num>
  <w:num w:numId="13" w16cid:durableId="1308436166">
    <w:abstractNumId w:val="32"/>
  </w:num>
  <w:num w:numId="14" w16cid:durableId="1335643199">
    <w:abstractNumId w:val="43"/>
  </w:num>
  <w:num w:numId="15" w16cid:durableId="384449836">
    <w:abstractNumId w:val="9"/>
  </w:num>
  <w:num w:numId="16" w16cid:durableId="1160577431">
    <w:abstractNumId w:val="34"/>
  </w:num>
  <w:num w:numId="17" w16cid:durableId="27071314">
    <w:abstractNumId w:val="8"/>
  </w:num>
  <w:num w:numId="18" w16cid:durableId="338120444">
    <w:abstractNumId w:val="5"/>
  </w:num>
  <w:num w:numId="19" w16cid:durableId="1673139647">
    <w:abstractNumId w:val="20"/>
  </w:num>
  <w:num w:numId="20" w16cid:durableId="1975480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7"/>
  </w:num>
  <w:num w:numId="26" w16cid:durableId="8933492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7"/>
  </w:num>
  <w:num w:numId="30" w16cid:durableId="1579175524">
    <w:abstractNumId w:val="0"/>
  </w:num>
  <w:num w:numId="31" w16cid:durableId="1199856773">
    <w:abstractNumId w:val="2"/>
  </w:num>
  <w:num w:numId="32" w16cid:durableId="2138447666">
    <w:abstractNumId w:val="1"/>
  </w:num>
  <w:num w:numId="33" w16cid:durableId="334118162">
    <w:abstractNumId w:val="41"/>
  </w:num>
  <w:num w:numId="34" w16cid:durableId="196283207">
    <w:abstractNumId w:val="44"/>
  </w:num>
  <w:num w:numId="35" w16cid:durableId="1742215375">
    <w:abstractNumId w:val="53"/>
  </w:num>
  <w:num w:numId="36" w16cid:durableId="664823544">
    <w:abstractNumId w:val="49"/>
  </w:num>
  <w:num w:numId="37" w16cid:durableId="5922503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1"/>
  </w:num>
  <w:num w:numId="40" w16cid:durableId="160104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6"/>
  </w:num>
  <w:num w:numId="42" w16cid:durableId="1149785811">
    <w:abstractNumId w:val="38"/>
  </w:num>
  <w:num w:numId="43" w16cid:durableId="729228463">
    <w:abstractNumId w:val="7"/>
  </w:num>
  <w:num w:numId="44" w16cid:durableId="322781625">
    <w:abstractNumId w:val="31"/>
  </w:num>
  <w:num w:numId="45" w16cid:durableId="301350494">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C70"/>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6FFD"/>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07D"/>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38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20E"/>
    <w:rsid w:val="000B36D8"/>
    <w:rsid w:val="000B389F"/>
    <w:rsid w:val="000B497E"/>
    <w:rsid w:val="000B51BB"/>
    <w:rsid w:val="000B5385"/>
    <w:rsid w:val="000B59CB"/>
    <w:rsid w:val="000B5AC1"/>
    <w:rsid w:val="000B5B6D"/>
    <w:rsid w:val="000B62FA"/>
    <w:rsid w:val="000B6301"/>
    <w:rsid w:val="000B65EE"/>
    <w:rsid w:val="000B6910"/>
    <w:rsid w:val="000B6949"/>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64A"/>
    <w:rsid w:val="000E4946"/>
    <w:rsid w:val="000E4BCB"/>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307"/>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390E"/>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5A2"/>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D36"/>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49B"/>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755"/>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572"/>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1F57"/>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0992"/>
    <w:rsid w:val="003911E0"/>
    <w:rsid w:val="003912A1"/>
    <w:rsid w:val="00392593"/>
    <w:rsid w:val="00392AE1"/>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D8A"/>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6FE"/>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53"/>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19AE"/>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D1B"/>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81B"/>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67ED"/>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0E0"/>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3FF"/>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AC4"/>
    <w:rsid w:val="00613FA7"/>
    <w:rsid w:val="0061535D"/>
    <w:rsid w:val="00615673"/>
    <w:rsid w:val="00615BBF"/>
    <w:rsid w:val="00615F23"/>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94F"/>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2D62"/>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80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3862"/>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5F"/>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329"/>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4B65"/>
    <w:rsid w:val="007753A9"/>
    <w:rsid w:val="00775B73"/>
    <w:rsid w:val="00775C47"/>
    <w:rsid w:val="00775F65"/>
    <w:rsid w:val="0077612A"/>
    <w:rsid w:val="00776142"/>
    <w:rsid w:val="00777355"/>
    <w:rsid w:val="0078010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C44"/>
    <w:rsid w:val="007D3DE8"/>
    <w:rsid w:val="007D3E13"/>
    <w:rsid w:val="007D3FBE"/>
    <w:rsid w:val="007D4052"/>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40D"/>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287"/>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4C46"/>
    <w:rsid w:val="0081508A"/>
    <w:rsid w:val="00815ADB"/>
    <w:rsid w:val="00815B41"/>
    <w:rsid w:val="00815BBE"/>
    <w:rsid w:val="00816257"/>
    <w:rsid w:val="008177C6"/>
    <w:rsid w:val="00817B01"/>
    <w:rsid w:val="0082015C"/>
    <w:rsid w:val="0082050D"/>
    <w:rsid w:val="00821321"/>
    <w:rsid w:val="00821464"/>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48B"/>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BC7"/>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A0"/>
    <w:rsid w:val="008C68FE"/>
    <w:rsid w:val="008C6D20"/>
    <w:rsid w:val="008C74A2"/>
    <w:rsid w:val="008C7A0D"/>
    <w:rsid w:val="008D047A"/>
    <w:rsid w:val="008D080C"/>
    <w:rsid w:val="008D0B5B"/>
    <w:rsid w:val="008D118E"/>
    <w:rsid w:val="008D12C7"/>
    <w:rsid w:val="008D1CF5"/>
    <w:rsid w:val="008D1E7F"/>
    <w:rsid w:val="008D2870"/>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1EC9"/>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06D"/>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0C97"/>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92"/>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0AC"/>
    <w:rsid w:val="00993D33"/>
    <w:rsid w:val="00993E4A"/>
    <w:rsid w:val="00993EF6"/>
    <w:rsid w:val="0099409A"/>
    <w:rsid w:val="00994A7A"/>
    <w:rsid w:val="00994B23"/>
    <w:rsid w:val="00994E74"/>
    <w:rsid w:val="0099539D"/>
    <w:rsid w:val="009953CD"/>
    <w:rsid w:val="009966AB"/>
    <w:rsid w:val="009978B7"/>
    <w:rsid w:val="009979D5"/>
    <w:rsid w:val="009A083C"/>
    <w:rsid w:val="009A10AF"/>
    <w:rsid w:val="009A144F"/>
    <w:rsid w:val="009A1F4F"/>
    <w:rsid w:val="009A26EA"/>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7C8"/>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8CC"/>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328"/>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036B"/>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2FA4"/>
    <w:rsid w:val="00B633EF"/>
    <w:rsid w:val="00B6379A"/>
    <w:rsid w:val="00B63EF2"/>
    <w:rsid w:val="00B64019"/>
    <w:rsid w:val="00B649CC"/>
    <w:rsid w:val="00B64AC2"/>
    <w:rsid w:val="00B64B78"/>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55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2AF4"/>
    <w:rsid w:val="00B931B7"/>
    <w:rsid w:val="00B93894"/>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099"/>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020"/>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A45"/>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2B0"/>
    <w:rsid w:val="00C3647A"/>
    <w:rsid w:val="00C37DCF"/>
    <w:rsid w:val="00C41448"/>
    <w:rsid w:val="00C41A34"/>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56A"/>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6D08"/>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041B"/>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2DDB"/>
    <w:rsid w:val="00E43067"/>
    <w:rsid w:val="00E4336A"/>
    <w:rsid w:val="00E4347B"/>
    <w:rsid w:val="00E434E5"/>
    <w:rsid w:val="00E43CC1"/>
    <w:rsid w:val="00E43FF8"/>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3EAE"/>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9A8"/>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89E"/>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5B2"/>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4BF"/>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E7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56"/>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0BF"/>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7E5"/>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5A1"/>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0330B1"/>
    <w:rsid w:val="03BFC2F1"/>
    <w:rsid w:val="1413932A"/>
    <w:rsid w:val="146AC21E"/>
    <w:rsid w:val="1FF013A4"/>
    <w:rsid w:val="24EA44D9"/>
    <w:rsid w:val="24F5E61C"/>
    <w:rsid w:val="2506B682"/>
    <w:rsid w:val="44FFE464"/>
    <w:rsid w:val="46F532F4"/>
    <w:rsid w:val="54D1F13F"/>
    <w:rsid w:val="55029626"/>
    <w:rsid w:val="5661A8C4"/>
    <w:rsid w:val="5A9ACEFF"/>
    <w:rsid w:val="5E740377"/>
    <w:rsid w:val="6155CA8A"/>
    <w:rsid w:val="67F4FEE8"/>
    <w:rsid w:val="6B0C223A"/>
    <w:rsid w:val="6B17573B"/>
    <w:rsid w:val="6B8FE8FA"/>
    <w:rsid w:val="6D2BB95B"/>
    <w:rsid w:val="70F5388B"/>
    <w:rsid w:val="71B118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customStyle="1" w:styleId="normaltextrun">
    <w:name w:val="normaltextrun"/>
    <w:basedOn w:val="DefaultParagraphFont"/>
    <w:rsid w:val="00E809A8"/>
  </w:style>
  <w:style w:type="character" w:customStyle="1" w:styleId="ui-provider">
    <w:name w:val="ui-provider"/>
    <w:basedOn w:val="DefaultParagraphFont"/>
    <w:rsid w:val="00AB3328"/>
  </w:style>
  <w:style w:type="paragraph" w:customStyle="1" w:styleId="paragraph">
    <w:name w:val="paragraph"/>
    <w:basedOn w:val="Normal"/>
    <w:rsid w:val="009C07C8"/>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25" Type="http://schemas.openxmlformats.org/officeDocument/2006/relationships/hyperlink" Target="mailto:aboriginal.employment@deeca.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3.xml"/><Relationship Id="rId27"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Attachment Document" ma:contentTypeID="0x010100ADB6A493CB944449B507A6E62846B95F00BF1B7570016F7A47BDFDA9C1BEB3FBF7" ma:contentTypeVersion="45" ma:contentTypeDescription="Attachment Document" ma:contentTypeScope="" ma:versionID="86514e955ce21348614f85a3dfdab018">
  <xsd:schema xmlns:xsd="http://www.w3.org/2001/XMLSchema" xmlns:xs="http://www.w3.org/2001/XMLSchema" xmlns:p="http://schemas.microsoft.com/office/2006/metadata/properties" xmlns:ns2="cae37ace-7a49-4147-b024-43561a7a3263" xmlns:ns3="a5f32de4-e402-4188-b034-e71ca7d22e54" xmlns:ns4="153b2d98-128b-40c8-86b8-8339de407a8e" targetNamespace="http://schemas.microsoft.com/office/2006/metadata/properties" ma:root="true" ma:fieldsID="28dbd45639f622f600ca06e47c14c32f" ns2:_="" ns3:_="" ns4:_="">
    <xsd:import namespace="cae37ace-7a49-4147-b024-43561a7a3263"/>
    <xsd:import namespace="a5f32de4-e402-4188-b034-e71ca7d22e54"/>
    <xsd:import namespace="153b2d98-128b-40c8-86b8-8339de407a8e"/>
    <xsd:element name="properties">
      <xsd:complexType>
        <xsd:sequence>
          <xsd:element name="documentManagement">
            <xsd:complexType>
              <xsd:all>
                <xsd:element ref="ns2:ABCSignatureRequired" minOccurs="0"/>
                <xsd:element ref="ns2:ABCSignatureInstructions" minOccurs="0"/>
                <xsd:element ref="ns2:ABCOrgApproverSignatureRequired" minOccurs="0"/>
                <xsd:element ref="ns2:ABCOrgApproverSignatureInstructions" minOccurs="0"/>
                <xsd:element ref="ns3:_dlc_DocId" minOccurs="0"/>
                <xsd:element ref="ns3:_dlc_DocIdUrl" minOccurs="0"/>
                <xsd:element ref="ns3:_dlc_DocIdPersistId"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37ace-7a49-4147-b024-43561a7a3263" elementFormDefault="qualified">
    <xsd:import namespace="http://schemas.microsoft.com/office/2006/documentManagement/types"/>
    <xsd:import namespace="http://schemas.microsoft.com/office/infopath/2007/PartnerControls"/>
    <xsd:element name="ABCSignatureRequired" ma:index="1" nillable="true" ma:displayName="Signature Required" ma:default="0" ma:internalName="ABCSignatureRequired">
      <xsd:simpleType>
        <xsd:restriction base="dms:Boolean"/>
      </xsd:simpleType>
    </xsd:element>
    <xsd:element name="ABCSignatureInstructions" ma:index="2" nillable="true" ma:displayName="Signature Instructions" ma:internalName="ABCSignatureInstructions">
      <xsd:simpleType>
        <xsd:restriction base="dms:Note">
          <xsd:maxLength value="255"/>
        </xsd:restriction>
      </xsd:simpleType>
    </xsd:element>
    <xsd:element name="ABCOrgApproverSignatureRequired" ma:index="3" nillable="true" ma:displayName="Org Approver Signature Required" ma:default="0" ma:internalName="ABCOrgApproverSignatureRequired">
      <xsd:simpleType>
        <xsd:restriction base="dms:Boolean"/>
      </xsd:simpleType>
    </xsd:element>
    <xsd:element name="ABCOrgApproverSignatureInstructions" ma:index="4" nillable="true" ma:displayName="Org Approver Signature Instructions" ma:internalName="ABCOrgApproverSignatureInstruction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53b2d98-128b-40c8-86b8-8339de407a8e" elementFormDefault="qualified">
    <xsd:import namespace="http://schemas.microsoft.com/office/2006/documentManagement/types"/>
    <xsd:import namespace="http://schemas.microsoft.com/office/infopath/2007/PartnerControls"/>
    <xsd:element name="lcf76f155ced4ddcb4097134ff3c332f" ma:index="15"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797aeec6-0273-40f2-ab3e-beee73212332" ContentTypeId="0x0101" PreviousValue="false" LastSyncTimeStamp="2018-05-31T04:53:04.507Z"/>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 xmlns="a5f32de4-e402-4188-b034-e71ca7d22e54">DOCID434-825383206-2638</_dlc_DocId>
    <_dlc_DocIdUrl xmlns="a5f32de4-e402-4188-b034-e71ca7d22e54">
      <Url>https://delwpvicgovau.sharepoint.com/sites/ecm_434/_layouts/15/DocIdRedir.aspx?ID=DOCID434-825383206-2638</Url>
      <Description>DOCID434-825383206-2638</Description>
    </_dlc_DocIdUrl>
    <lcf76f155ced4ddcb4097134ff3c332f xmlns="153b2d98-128b-40c8-86b8-8339de407a8e" xsi:nil="true"/>
    <ABCSignatureRequired xmlns="cae37ace-7a49-4147-b024-43561a7a3263">false</ABCSignatureRequired>
    <ABCSignatureInstructions xmlns="cae37ace-7a49-4147-b024-43561a7a3263" xsi:nil="true"/>
    <ABCOrgApproverSignatureRequired xmlns="cae37ace-7a49-4147-b024-43561a7a3263">false</ABCOrgApproverSignatureRequired>
    <ABCOrgApproverSignatureInstructions xmlns="cae37ace-7a49-4147-b024-43561a7a326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DD255B-4376-4CBB-9DD1-D04BAF711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37ace-7a49-4147-b024-43561a7a3263"/>
    <ds:schemaRef ds:uri="a5f32de4-e402-4188-b034-e71ca7d22e54"/>
    <ds:schemaRef ds:uri="153b2d98-128b-40c8-86b8-8339de407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7A590545-A42B-49ED-8494-5B97504E0A0C}">
  <ds:schemaRefs>
    <ds:schemaRef ds:uri="http://schemas.microsoft.com/sharepoint/events"/>
  </ds:schemaRefs>
</ds:datastoreItem>
</file>

<file path=customXml/itemProps5.xml><?xml version="1.0" encoding="utf-8"?>
<ds:datastoreItem xmlns:ds="http://schemas.openxmlformats.org/officeDocument/2006/customXml" ds:itemID="{AEA5D5E2-C062-4BDE-8B6E-6CBE3CEE6285}">
  <ds:schemaRefs>
    <ds:schemaRef ds:uri="Microsoft.SharePoint.Taxonomy.ContentTypeSync"/>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7.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a5f32de4-e402-4188-b034-e71ca7d22e54"/>
    <ds:schemaRef ds:uri="153b2d98-128b-40c8-86b8-8339de407a8e"/>
    <ds:schemaRef ds:uri="cae37ace-7a49-4147-b024-43561a7a3263"/>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2183</Words>
  <Characters>12449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Attachment 2 - PD Senior Department Liaison Officer (Environment &amp; Agriculture)) - PN 50937229 &amp; 50948538 - VPS 5.docx</vt:lpstr>
    </vt:vector>
  </TitlesOfParts>
  <Company/>
  <LinksUpToDate>false</LinksUpToDate>
  <CharactersWithSpaces>14603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2 - PD Senior Department Liaison Officer (Environment &amp; Agriculture)) - PN 50937229 &amp; 50948538 - VPS 5.docx</dc:title>
  <dc:subject/>
  <dc:creator>Maree Lawson (DEECA)</dc:creator>
  <cp:keywords/>
  <dc:description/>
  <cp:lastModifiedBy>Aida Kapetanovic (DEECA)</cp:lastModifiedBy>
  <cp:revision>3</cp:revision>
  <cp:lastPrinted>2022-06-17T02:14:00Z</cp:lastPrinted>
  <dcterms:created xsi:type="dcterms:W3CDTF">2026-06-29T03:59:00Z</dcterms:created>
  <dcterms:modified xsi:type="dcterms:W3CDTF">2026-06-29T04:25:00Z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0x010100ADB6A493CB944449B507A6E62846B95F00BF1B7570016F7A47BDFDA9C1BEB3FBF7</vt:lpwstr>
  </property>
  <property fmtid="{D5CDD505-2E9C-101B-9397-08002B2CF9AE}" pid="5" name="MediaServiceImageTags">
    <vt:lpwstr/>
  </property>
  <property fmtid="{D5CDD505-2E9C-101B-9397-08002B2CF9AE}" pid="6" name="Dissemination Limiting Marker">
    <vt:lpwstr>2;#FOUO|955eb6fc-b35a-4808-8aa5-31e514fa3f26</vt:lpwstr>
  </property>
  <property fmtid="{D5CDD505-2E9C-101B-9397-08002B2CF9AE}" pid="7" name="Security Classification">
    <vt:lpwstr>3;#Unclassified|7fa379f4-4aba-4692-ab80-7d39d3a23cf4</vt:lpwstr>
  </property>
  <property fmtid="{D5CDD505-2E9C-101B-9397-08002B2CF9AE}" pid="8" name="g91c59fb10974fa1a03160ad8386f0f4">
    <vt:lpwstr/>
  </property>
  <property fmtid="{D5CDD505-2E9C-101B-9397-08002B2CF9AE}" pid="9" name="Records Class Team Admin">
    <vt:lpwstr>43;#Process and procedure|9fed78e4-0cf7-4349-93c6-1d5eeb34ebd6</vt:lpwstr>
  </property>
  <property fmtid="{D5CDD505-2E9C-101B-9397-08002B2CF9AE}" pid="10" name="Department Document Type">
    <vt:lpwstr>146;#Template|ad5654aa-69da-4dc8-81ae-e984a44f2180</vt:lpwstr>
  </property>
  <property fmtid="{D5CDD505-2E9C-101B-9397-08002B2CF9AE}" pid="11" name="Record_x0020_Purpose">
    <vt:lpwstr/>
  </property>
  <property fmtid="{D5CDD505-2E9C-101B-9397-08002B2CF9AE}" pid="12" name="Record Purpose">
    <vt:lpwstr/>
  </property>
  <property fmtid="{D5CDD505-2E9C-101B-9397-08002B2CF9AE}" pid="13" name="MSIP_Label_4257e2ab-f512-40e2-9c9a-c64247360765_Enabled">
    <vt:lpwstr>true</vt:lpwstr>
  </property>
  <property fmtid="{D5CDD505-2E9C-101B-9397-08002B2CF9AE}" pid="14" name="MSIP_Label_4257e2ab-f512-40e2-9c9a-c64247360765_SetDate">
    <vt:lpwstr>2023-08-29T02:24:45Z</vt:lpwstr>
  </property>
  <property fmtid="{D5CDD505-2E9C-101B-9397-08002B2CF9AE}" pid="15" name="MSIP_Label_4257e2ab-f512-40e2-9c9a-c64247360765_Method">
    <vt:lpwstr>Privileged</vt:lpwstr>
  </property>
  <property fmtid="{D5CDD505-2E9C-101B-9397-08002B2CF9AE}" pid="16" name="MSIP_Label_4257e2ab-f512-40e2-9c9a-c64247360765_Name">
    <vt:lpwstr>OFFICIAL</vt:lpwstr>
  </property>
  <property fmtid="{D5CDD505-2E9C-101B-9397-08002B2CF9AE}" pid="17" name="MSIP_Label_4257e2ab-f512-40e2-9c9a-c64247360765_SiteId">
    <vt:lpwstr>e8bdd6f7-fc18-4e48-a554-7f547927223b</vt:lpwstr>
  </property>
  <property fmtid="{D5CDD505-2E9C-101B-9397-08002B2CF9AE}" pid="18" name="MSIP_Label_4257e2ab-f512-40e2-9c9a-c64247360765_ActionId">
    <vt:lpwstr>efa26417-f8db-412c-a288-adff284ffa2b</vt:lpwstr>
  </property>
  <property fmtid="{D5CDD505-2E9C-101B-9397-08002B2CF9AE}" pid="19" name="MSIP_Label_4257e2ab-f512-40e2-9c9a-c64247360765_ContentBits">
    <vt:lpwstr>2</vt:lpwstr>
  </property>
  <property fmtid="{D5CDD505-2E9C-101B-9397-08002B2CF9AE}" pid="20" name="AdaRegion">
    <vt:lpwstr/>
  </property>
  <property fmtid="{D5CDD505-2E9C-101B-9397-08002B2CF9AE}" pid="21"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2" name="AdaOwningGroup">
    <vt:lpwstr>18;#People and Culture|4fe8dd26-179b-41a1-8a74-1f09d81ad67a</vt:lpwstr>
  </property>
  <property fmtid="{D5CDD505-2E9C-101B-9397-08002B2CF9AE}" pid="23" name="GrammarlyDocumentId">
    <vt:lpwstr>2121e680-3a9a-455b-97a9-c68e331de1b6</vt:lpwstr>
  </property>
  <property fmtid="{D5CDD505-2E9C-101B-9397-08002B2CF9AE}" pid="24" name="_dlc_DocIdItemGuid">
    <vt:lpwstr>24000b98-1f79-44af-8adf-e1cda327f1df</vt:lpwstr>
  </property>
  <property fmtid="{D5CDD505-2E9C-101B-9397-08002B2CF9AE}" pid="25" name="Section">
    <vt:lpwstr>7;#All|8270565e-a836-42c0-aa61-1ac7b0ff14aa</vt:lpwstr>
  </property>
  <property fmtid="{D5CDD505-2E9C-101B-9397-08002B2CF9AE}" pid="26" name="Agency">
    <vt:lpwstr>1;#Department of Environment, Land, Water and Planning|607a3f87-1228-4cd9-82a5-076aa8776274</vt:lpwstr>
  </property>
  <property fmtid="{D5CDD505-2E9C-101B-9397-08002B2CF9AE}" pid="27" name="Branch">
    <vt:lpwstr>6;#All|8270565e-a836-42c0-aa61-1ac7b0ff14aa</vt:lpwstr>
  </property>
  <property fmtid="{D5CDD505-2E9C-101B-9397-08002B2CF9AE}" pid="28" name="Division">
    <vt:lpwstr>28;#Strategy and Performance|94e14022-adcf-4c64-ac06-14f905c87fe8</vt:lpwstr>
  </property>
  <property fmtid="{D5CDD505-2E9C-101B-9397-08002B2CF9AE}" pid="29" name="Sub_x002d_Section">
    <vt:lpwstr/>
  </property>
  <property fmtid="{D5CDD505-2E9C-101B-9397-08002B2CF9AE}" pid="30" name="Security_x0020_Classification">
    <vt:lpwstr>3;#Unclassified|7fa379f4-4aba-4692-ab80-7d39d3a23cf4</vt:lpwstr>
  </property>
  <property fmtid="{D5CDD505-2E9C-101B-9397-08002B2CF9AE}" pid="31" name="lcf76f155ced4ddcb4097134ff3c332f">
    <vt:lpwstr/>
  </property>
  <property fmtid="{D5CDD505-2E9C-101B-9397-08002B2CF9AE}" pid="32" name="Dissemination_x0020_Limiting_x0020_Marker">
    <vt:lpwstr>2;#FOUO|955eb6fc-b35a-4808-8aa5-31e514fa3f26</vt:lpwstr>
  </property>
  <property fmtid="{D5CDD505-2E9C-101B-9397-08002B2CF9AE}" pid="33" name="Group1">
    <vt:lpwstr>4;#Corporate Services|583021de-5b88-4fc0-9d26-f0e13a42b826</vt:lpwstr>
  </property>
  <property fmtid="{D5CDD505-2E9C-101B-9397-08002B2CF9AE}" pid="34" name="Sub-Section">
    <vt:lpwstr/>
  </property>
  <property fmtid="{D5CDD505-2E9C-101B-9397-08002B2CF9AE}" pid="35" name="Records_x0020_Class_x0020_Project">
    <vt:lpwstr/>
  </property>
  <property fmtid="{D5CDD505-2E9C-101B-9397-08002B2CF9AE}" pid="36" name="Department_x0020_Document_x0020_Type">
    <vt:lpwstr>146;#Template|ad5654aa-69da-4dc8-81ae-e984a44f2180</vt:lpwstr>
  </property>
  <property fmtid="{D5CDD505-2E9C-101B-9397-08002B2CF9AE}" pid="37" name="f2ccc2d036544b63b99cbcec8aa9ae6a">
    <vt:lpwstr/>
  </property>
  <property fmtid="{D5CDD505-2E9C-101B-9397-08002B2CF9AE}" pid="38" name="b9b43b809ea4445880dbf70bb9849525">
    <vt:lpwstr>Template|ad5654aa-69da-4dc8-81ae-e984a44f2180</vt:lpwstr>
  </property>
  <property fmtid="{D5CDD505-2E9C-101B-9397-08002B2CF9AE}" pid="39" name="Records Class Project">
    <vt:lpwstr/>
  </property>
  <property fmtid="{D5CDD505-2E9C-101B-9397-08002B2CF9AE}" pid="40" name="Project_Phase">
    <vt:lpwstr>Final</vt:lpwstr>
  </property>
  <property fmtid="{D5CDD505-2E9C-101B-9397-08002B2CF9AE}" pid="41" name="xd_ProgID">
    <vt:lpwstr/>
  </property>
  <property fmtid="{D5CDD505-2E9C-101B-9397-08002B2CF9AE}" pid="42" name="DocumentSetDescription">
    <vt:lpwstr/>
  </property>
  <property fmtid="{D5CDD505-2E9C-101B-9397-08002B2CF9AE}" pid="43" name="ComplianceAssetId">
    <vt:lpwstr/>
  </property>
  <property fmtid="{D5CDD505-2E9C-101B-9397-08002B2CF9AE}" pid="44" name="TemplateUrl">
    <vt:lpwstr/>
  </property>
  <property fmtid="{D5CDD505-2E9C-101B-9397-08002B2CF9AE}" pid="45" name="_ExtendedDescription">
    <vt:lpwstr/>
  </property>
  <property fmtid="{D5CDD505-2E9C-101B-9397-08002B2CF9AE}" pid="46" name="TriggerFlowInfo">
    <vt:lpwstr/>
  </property>
  <property fmtid="{D5CDD505-2E9C-101B-9397-08002B2CF9AE}" pid="47" name="xd_Signature">
    <vt:bool>false</vt:bool>
  </property>
  <property fmtid="{D5CDD505-2E9C-101B-9397-08002B2CF9AE}" pid="48" name="ABCBriefingType">
    <vt:lpwstr/>
  </property>
  <property fmtid="{D5CDD505-2E9C-101B-9397-08002B2CF9AE}" pid="49" name="ABCTimingTimeframe_0">
    <vt:lpwstr/>
  </property>
  <property fmtid="{D5CDD505-2E9C-101B-9397-08002B2CF9AE}" pid="50" name="ABCDecisionCategory">
    <vt:lpwstr/>
  </property>
  <property fmtid="{D5CDD505-2E9C-101B-9397-08002B2CF9AE}" pid="51" name="ABCRequestFrom_0">
    <vt:lpwstr/>
  </property>
  <property fmtid="{D5CDD505-2E9C-101B-9397-08002B2CF9AE}" pid="52" name="ABCAccessCaveats_0">
    <vt:lpwstr/>
  </property>
  <property fmtid="{D5CDD505-2E9C-101B-9397-08002B2CF9AE}" pid="53" name="ABCSecurityClassification">
    <vt:lpwstr/>
  </property>
  <property fmtid="{D5CDD505-2E9C-101B-9397-08002B2CF9AE}" pid="54" name="ABCStage">
    <vt:lpwstr/>
  </property>
  <property fmtid="{D5CDD505-2E9C-101B-9397-08002B2CF9AE}" pid="55" name="ABCDecisionCategory_0">
    <vt:lpwstr/>
  </property>
  <property fmtid="{D5CDD505-2E9C-101B-9397-08002B2CF9AE}" pid="56" name="ABCRequestFrom">
    <vt:lpwstr/>
  </property>
  <property fmtid="{D5CDD505-2E9C-101B-9397-08002B2CF9AE}" pid="57" name="ABCTasks">
    <vt:lpwstr/>
  </property>
  <property fmtid="{D5CDD505-2E9C-101B-9397-08002B2CF9AE}" pid="58" name="ABCRecordFlags_0">
    <vt:lpwstr/>
  </property>
  <property fmtid="{D5CDD505-2E9C-101B-9397-08002B2CF9AE}" pid="59" name="ABCTimeframe">
    <vt:lpwstr/>
  </property>
  <property fmtid="{D5CDD505-2E9C-101B-9397-08002B2CF9AE}" pid="60" name="ABCAccessCaveats">
    <vt:lpwstr/>
  </property>
  <property fmtid="{D5CDD505-2E9C-101B-9397-08002B2CF9AE}" pid="61" name="ABCTasks_0">
    <vt:lpwstr/>
  </property>
  <property fmtid="{D5CDD505-2E9C-101B-9397-08002B2CF9AE}" pid="62" name="TaxCatchAll">
    <vt:lpwstr/>
  </property>
  <property fmtid="{D5CDD505-2E9C-101B-9397-08002B2CF9AE}" pid="63" name="ABCTimingTimeframe">
    <vt:lpwstr/>
  </property>
  <property fmtid="{D5CDD505-2E9C-101B-9397-08002B2CF9AE}" pid="64" name="ABCStage_0">
    <vt:lpwstr/>
  </property>
  <property fmtid="{D5CDD505-2E9C-101B-9397-08002B2CF9AE}" pid="65" name="ABCRecordFlags">
    <vt:lpwstr/>
  </property>
  <property fmtid="{D5CDD505-2E9C-101B-9397-08002B2CF9AE}" pid="66" name="ABCBriefingType_0">
    <vt:lpwstr/>
  </property>
  <property fmtid="{D5CDD505-2E9C-101B-9397-08002B2CF9AE}" pid="67" name="ABCTimeframe_0">
    <vt:lpwstr/>
  </property>
  <property fmtid="{D5CDD505-2E9C-101B-9397-08002B2CF9AE}" pid="68" name="ABCSecurityClassification_0">
    <vt:lpwstr/>
  </property>
</Properties>
</file>