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86B4" w14:textId="77777777" w:rsidR="005F48D3" w:rsidRPr="00862057" w:rsidRDefault="005F48D3" w:rsidP="005F48D3">
      <w:pPr>
        <w:pStyle w:val="Heading1"/>
        <w:framePr w:wrap="around"/>
      </w:pPr>
      <w:bookmarkStart w:id="0" w:name="_Toc106305998"/>
      <w:r>
        <w:t>Department of Energy, Environment and Climate Action</w:t>
      </w:r>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493638C4" w14:textId="228B4ED5" w:rsidR="00665916" w:rsidRDefault="00677D56" w:rsidP="006E32A7">
      <w:pPr>
        <w:pStyle w:val="BodyText"/>
        <w:sectPr w:rsidR="00665916" w:rsidSect="008C06B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6643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1" layoutInCell="1" allowOverlap="1" wp14:anchorId="537CDFA3" wp14:editId="714B7FA9">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67455"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84DA1A" id="Navy" o:spid="_x0000_s1026" alt="&quot;&quot;"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81792" behindDoc="0" locked="1" layoutInCell="1" allowOverlap="1" wp14:anchorId="14560734" wp14:editId="3FC7DBE4">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2816" behindDoc="0" locked="1" layoutInCell="1" allowOverlap="1" wp14:anchorId="3252D1AA" wp14:editId="68487BF2">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4864" behindDoc="0" locked="1" layoutInCell="1" allowOverlap="1" wp14:anchorId="3B6DA505" wp14:editId="57B22529">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5888"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0768" behindDoc="0" locked="1" layoutInCell="1" allowOverlap="1" wp14:anchorId="047BCDF9" wp14:editId="61D8DD6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9744"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76672"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30FDBD" id="RibbonElement2" o:spid="_x0000_s1026" alt="&quot;&quot;"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7696"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2267B5" id="RibbonElement3" o:spid="_x0000_s1026" alt="&quot;&quot;"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8720"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21BCE9" id="RibbonElement4Grp" o:spid="_x0000_s1026" alt="&quot;&quot;"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2576"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6116B7" id="RibbonElement1" o:spid="_x0000_s1026" alt="&quot;&quot;"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8480"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31"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6848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32" w:history="1">
                          <w:r w:rsidRPr="00484CC4">
                            <w:t>deeca.vic.gov.au</w:t>
                          </w:r>
                        </w:hyperlink>
                      </w:p>
                    </w:txbxContent>
                  </v:textbox>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9A6BEFA" w:rsidR="00495B3B" w:rsidRPr="00495B3B" w:rsidRDefault="005A5C2B" w:rsidP="00495B3B">
            <w:pPr>
              <w:spacing w:before="0" w:after="0"/>
              <w:ind w:left="57" w:right="-450"/>
              <w:rPr>
                <w:rFonts w:ascii="Arial" w:hAnsi="Arial" w:cs="Arial"/>
                <w:color w:val="363534"/>
                <w:szCs w:val="22"/>
              </w:rPr>
            </w:pPr>
            <w:r>
              <w:rPr>
                <w:rFonts w:ascii="Arial" w:hAnsi="Arial" w:cs="Arial"/>
                <w:color w:val="363534"/>
                <w:szCs w:val="22"/>
              </w:rPr>
              <w:t xml:space="preserve">Leading </w:t>
            </w:r>
            <w:r w:rsidR="00C6246F">
              <w:rPr>
                <w:rFonts w:ascii="Arial" w:hAnsi="Arial" w:cs="Arial"/>
                <w:color w:val="363534"/>
                <w:szCs w:val="22"/>
              </w:rPr>
              <w:t>Biosecurity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2FBAAA29" w:rsidR="00495B3B" w:rsidRPr="00495B3B" w:rsidRDefault="005A5C2B" w:rsidP="00495B3B">
            <w:pPr>
              <w:spacing w:before="0" w:after="0"/>
              <w:ind w:left="57" w:right="-450"/>
              <w:rPr>
                <w:rFonts w:ascii="Arial" w:hAnsi="Arial" w:cs="Arial"/>
                <w:color w:val="363534"/>
                <w:szCs w:val="22"/>
              </w:rPr>
            </w:pPr>
            <w:r>
              <w:rPr>
                <w:rFonts w:ascii="Arial" w:hAnsi="Arial" w:cs="Arial"/>
                <w:color w:val="363534"/>
                <w:szCs w:val="22"/>
              </w:rPr>
              <w:t>509590</w:t>
            </w:r>
            <w:r w:rsidR="001C5C64">
              <w:rPr>
                <w:rFonts w:ascii="Arial" w:hAnsi="Arial" w:cs="Arial"/>
                <w:color w:val="363534"/>
                <w:szCs w:val="22"/>
              </w:rPr>
              <w:t>9</w:t>
            </w:r>
            <w:r>
              <w:rPr>
                <w:rFonts w:ascii="Arial" w:hAnsi="Arial" w:cs="Arial"/>
                <w:color w:val="363534"/>
                <w:szCs w:val="22"/>
              </w:rPr>
              <w:t>2</w:t>
            </w:r>
          </w:p>
        </w:tc>
      </w:tr>
      <w:tr w:rsidR="00CE1C0C" w:rsidRPr="00495B3B" w14:paraId="6052E497" w14:textId="77777777" w:rsidTr="00495B3B">
        <w:trPr>
          <w:trHeight w:val="399"/>
        </w:trPr>
        <w:tc>
          <w:tcPr>
            <w:tcW w:w="2580" w:type="dxa"/>
            <w:tcBorders>
              <w:top w:val="nil"/>
              <w:bottom w:val="nil"/>
              <w:right w:val="nil"/>
            </w:tcBorders>
            <w:vAlign w:val="center"/>
          </w:tcPr>
          <w:p w14:paraId="1F62A115" w14:textId="77777777" w:rsidR="00CE1C0C" w:rsidRPr="00495B3B" w:rsidRDefault="00CE1C0C" w:rsidP="00CE1C0C">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AFD9DC7" w:rsidR="00CE1C0C" w:rsidRPr="00495B3B" w:rsidRDefault="00CE1C0C" w:rsidP="006E32A7">
            <w:pPr>
              <w:tabs>
                <w:tab w:val="left" w:pos="3529"/>
              </w:tabs>
              <w:spacing w:before="0" w:after="0"/>
              <w:ind w:left="57" w:right="-450"/>
              <w:rPr>
                <w:rFonts w:ascii="Arial" w:hAnsi="Arial" w:cs="Arial"/>
                <w:color w:val="363534"/>
                <w:szCs w:val="22"/>
              </w:rPr>
            </w:pPr>
            <w:r w:rsidRPr="006E32A7">
              <w:rPr>
                <w:rFonts w:ascii="Arial" w:hAnsi="Arial" w:cs="Arial"/>
                <w:color w:val="363534"/>
                <w:szCs w:val="22"/>
              </w:rPr>
              <w:t xml:space="preserve">Science </w:t>
            </w:r>
            <w:r w:rsidR="005A5C2B" w:rsidRPr="006E32A7">
              <w:rPr>
                <w:rFonts w:ascii="Arial" w:hAnsi="Arial" w:cs="Arial"/>
                <w:color w:val="363534"/>
                <w:szCs w:val="22"/>
              </w:rPr>
              <w:t>B</w:t>
            </w:r>
          </w:p>
        </w:tc>
      </w:tr>
      <w:tr w:rsidR="00CE1C0C" w:rsidRPr="00495B3B" w14:paraId="513E600D" w14:textId="77777777" w:rsidTr="00495B3B">
        <w:trPr>
          <w:trHeight w:val="399"/>
        </w:trPr>
        <w:tc>
          <w:tcPr>
            <w:tcW w:w="2580" w:type="dxa"/>
            <w:tcBorders>
              <w:top w:val="nil"/>
              <w:bottom w:val="nil"/>
              <w:right w:val="nil"/>
            </w:tcBorders>
            <w:vAlign w:val="center"/>
          </w:tcPr>
          <w:p w14:paraId="67184DB8" w14:textId="77777777" w:rsidR="00CE1C0C" w:rsidRPr="00495B3B" w:rsidRDefault="00CE1C0C" w:rsidP="00CE1C0C">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32AEAC0" w:rsidR="00CE1C0C" w:rsidRPr="00495B3B" w:rsidRDefault="00CE1C0C" w:rsidP="00CE1C0C">
            <w:pPr>
              <w:spacing w:before="0" w:after="0"/>
              <w:ind w:left="57" w:right="-450"/>
              <w:rPr>
                <w:rFonts w:ascii="Arial" w:hAnsi="Arial" w:cs="Arial"/>
                <w:color w:val="363534"/>
                <w:szCs w:val="22"/>
              </w:rPr>
            </w:pPr>
            <w:r w:rsidRPr="006E32A7">
              <w:rPr>
                <w:rFonts w:ascii="Arial" w:hAnsi="Arial" w:cs="Arial"/>
                <w:color w:val="363534"/>
                <w:szCs w:val="22"/>
              </w:rPr>
              <w:t>$</w:t>
            </w:r>
            <w:r w:rsidR="00513FD4" w:rsidRPr="006E32A7">
              <w:rPr>
                <w:rFonts w:ascii="Arial" w:hAnsi="Arial" w:cs="Arial"/>
                <w:color w:val="363534"/>
                <w:szCs w:val="22"/>
              </w:rPr>
              <w:t xml:space="preserve">100,894 - $114,476 </w:t>
            </w:r>
            <w:r w:rsidRPr="006E32A7">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DF18CDC" w:rsidR="00495B3B" w:rsidRPr="00495B3B" w:rsidRDefault="00D80446" w:rsidP="00495B3B">
            <w:pPr>
              <w:tabs>
                <w:tab w:val="left" w:pos="3529"/>
              </w:tabs>
              <w:spacing w:before="0" w:after="0"/>
              <w:ind w:left="57" w:right="-450"/>
              <w:rPr>
                <w:rFonts w:ascii="Arial" w:hAnsi="Arial" w:cs="Arial"/>
                <w:color w:val="363534"/>
                <w:szCs w:val="22"/>
              </w:rPr>
            </w:pPr>
            <w:r w:rsidRPr="00C346E7">
              <w:rPr>
                <w:rFonts w:ascii="Arial" w:hAnsi="Arial" w:cs="Arial"/>
                <w:color w:val="363534"/>
                <w:szCs w:val="22"/>
              </w:rPr>
              <w:t xml:space="preserve">Fixed </w:t>
            </w:r>
            <w:r w:rsidRPr="00135120">
              <w:rPr>
                <w:rFonts w:ascii="Arial" w:hAnsi="Arial" w:cs="Arial"/>
                <w:color w:val="363534"/>
                <w:szCs w:val="22"/>
              </w:rPr>
              <w:t xml:space="preserve">term </w:t>
            </w:r>
            <w:r w:rsidR="006E32A7">
              <w:rPr>
                <w:rFonts w:ascii="Arial" w:hAnsi="Arial" w:cs="Arial"/>
                <w:color w:val="363534"/>
                <w:szCs w:val="22"/>
              </w:rPr>
              <w:t>until</w:t>
            </w:r>
            <w:r w:rsidRPr="00135120">
              <w:rPr>
                <w:rFonts w:ascii="Arial" w:hAnsi="Arial" w:cs="Arial"/>
                <w:color w:val="363534"/>
                <w:szCs w:val="22"/>
              </w:rPr>
              <w:t xml:space="preserve"> </w:t>
            </w:r>
            <w:r w:rsidR="006E32A7">
              <w:rPr>
                <w:rFonts w:ascii="Arial" w:hAnsi="Arial" w:cs="Arial"/>
                <w:color w:val="363534"/>
                <w:szCs w:val="22"/>
              </w:rPr>
              <w:t>0</w:t>
            </w:r>
            <w:r w:rsidR="00135120" w:rsidRPr="00135120">
              <w:rPr>
                <w:rFonts w:ascii="Arial" w:hAnsi="Arial" w:cs="Arial"/>
                <w:color w:val="363534"/>
                <w:szCs w:val="22"/>
              </w:rPr>
              <w:t>2</w:t>
            </w:r>
            <w:r w:rsidR="00A06BD9" w:rsidRPr="00135120">
              <w:rPr>
                <w:rFonts w:ascii="Arial" w:hAnsi="Arial" w:cs="Arial"/>
                <w:color w:val="363534"/>
                <w:szCs w:val="22"/>
              </w:rPr>
              <w:t xml:space="preserve"> November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EBB56C1" w:rsidR="00495B3B" w:rsidRPr="00495B3B" w:rsidRDefault="00D65EEB"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7350460" w:rsidR="00495B3B" w:rsidRPr="00495B3B" w:rsidRDefault="00AF6FD8" w:rsidP="00495B3B">
            <w:pPr>
              <w:spacing w:before="0" w:after="0"/>
              <w:ind w:left="57" w:right="-450"/>
              <w:rPr>
                <w:rFonts w:ascii="Arial" w:hAnsi="Arial" w:cs="Arial"/>
                <w:color w:val="363534"/>
                <w:szCs w:val="22"/>
              </w:rPr>
            </w:pPr>
            <w:r w:rsidRPr="006E32A7">
              <w:rPr>
                <w:rFonts w:ascii="Arial" w:hAnsi="Arial" w:cs="Arial"/>
                <w:color w:val="363534"/>
                <w:szCs w:val="22"/>
              </w:rPr>
              <w:t xml:space="preserve">Biosecurity </w:t>
            </w:r>
            <w:r w:rsidR="00513FD4" w:rsidRPr="006E32A7">
              <w:rPr>
                <w:rFonts w:ascii="Arial" w:hAnsi="Arial" w:cs="Arial"/>
                <w:color w:val="363534"/>
                <w:szCs w:val="22"/>
              </w:rPr>
              <w:t>Victoria</w:t>
            </w:r>
            <w:r w:rsidR="00B443D3" w:rsidRPr="006E32A7">
              <w:rPr>
                <w:rFonts w:ascii="Arial" w:hAnsi="Arial" w:cs="Arial"/>
                <w:color w:val="363534"/>
                <w:szCs w:val="22"/>
              </w:rPr>
              <w:t xml:space="preserve"> / Plants, Chemicals and Invasives Branch</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76ADCF67" w14:textId="77777777" w:rsidR="00497774" w:rsidRDefault="00495B3B" w:rsidP="00497774">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497774">
              <w:rPr>
                <w:rFonts w:ascii="Arial" w:hAnsi="Arial" w:cs="Arial"/>
                <w:color w:val="363534"/>
                <w:szCs w:val="22"/>
              </w:rPr>
              <w:t xml:space="preserve">South West </w:t>
            </w:r>
            <w:r w:rsidRPr="00495B3B">
              <w:rPr>
                <w:rFonts w:ascii="Arial" w:hAnsi="Arial" w:cs="Arial"/>
                <w:color w:val="363534"/>
                <w:szCs w:val="22"/>
              </w:rPr>
              <w:t>Victoria</w:t>
            </w:r>
          </w:p>
          <w:p w14:paraId="3B7CA3B3" w14:textId="7F95EBAF" w:rsidR="00495B3B" w:rsidRPr="00495B3B" w:rsidRDefault="006E32A7" w:rsidP="00497774">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r w:rsidR="00495B3B" w:rsidRPr="00495B3B">
              <w:rPr>
                <w:rFonts w:ascii="Arial" w:hAnsi="Arial" w:cs="Arial"/>
                <w:color w:val="363534"/>
                <w:szCs w:val="22"/>
              </w:rPr>
              <w:t xml:space="preserve">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2ED935E" w:rsidR="00495B3B" w:rsidRPr="00495B3B" w:rsidRDefault="00441128" w:rsidP="00441128">
            <w:pPr>
              <w:tabs>
                <w:tab w:val="left" w:pos="469"/>
                <w:tab w:val="left" w:pos="1189"/>
              </w:tabs>
              <w:spacing w:before="0" w:after="0"/>
              <w:ind w:right="-450"/>
              <w:rPr>
                <w:rFonts w:ascii="Arial" w:hAnsi="Arial" w:cs="Arial"/>
                <w:color w:val="363534"/>
                <w:szCs w:val="22"/>
              </w:rPr>
            </w:pPr>
            <w:r>
              <w:rPr>
                <w:rFonts w:ascii="Arial" w:hAnsi="Arial" w:cs="Arial"/>
                <w:color w:val="363534"/>
                <w:szCs w:val="22"/>
              </w:rPr>
              <w:t>Biosecurity Manager</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2B70AA8" w:rsidR="00495B3B" w:rsidRPr="00495B3B" w:rsidRDefault="006E32A7"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If yes, how many?</w:t>
            </w:r>
            <w:r>
              <w:rPr>
                <w:rFonts w:ascii="Arial" w:hAnsi="Arial" w:cs="Arial"/>
                <w:color w:val="363534"/>
                <w:szCs w:val="22"/>
              </w:rPr>
              <w:t xml:space="preserve"> Up to 4 direct reports</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1958C27" w:rsidR="00495B3B" w:rsidRPr="00495B3B" w:rsidRDefault="00513FD4" w:rsidP="00495B3B">
            <w:pPr>
              <w:spacing w:before="0" w:after="0"/>
              <w:ind w:left="57" w:right="-450"/>
              <w:rPr>
                <w:rFonts w:ascii="Arial" w:hAnsi="Arial" w:cs="Arial"/>
                <w:color w:val="363534"/>
                <w:szCs w:val="22"/>
              </w:rPr>
            </w:pPr>
            <w:r>
              <w:rPr>
                <w:rFonts w:ascii="Arial" w:hAnsi="Arial" w:cs="Arial"/>
                <w:color w:val="363534"/>
                <w:szCs w:val="22"/>
              </w:rPr>
              <w:t>Dallas Gooding</w:t>
            </w:r>
            <w:r w:rsidR="006E32A7">
              <w:rPr>
                <w:rFonts w:ascii="Arial" w:hAnsi="Arial" w:cs="Arial"/>
                <w:color w:val="363534"/>
                <w:szCs w:val="22"/>
              </w:rPr>
              <w:t xml:space="preserve"> via</w:t>
            </w:r>
            <w:r>
              <w:rPr>
                <w:rFonts w:ascii="Arial" w:hAnsi="Arial" w:cs="Arial"/>
                <w:color w:val="363534"/>
                <w:szCs w:val="22"/>
              </w:rPr>
              <w:t xml:space="preserve"> </w:t>
            </w:r>
            <w:hyperlink r:id="rId33" w:history="1">
              <w:r w:rsidR="00211EAB" w:rsidRPr="00211EAB">
                <w:rPr>
                  <w:rStyle w:val="Hyperlink"/>
                  <w:rFonts w:ascii="Arial" w:hAnsi="Arial" w:cs="Arial"/>
                  <w:szCs w:val="22"/>
                </w:rPr>
                <w:t>dallas.gooding@agriculture.vic.gov.au</w:t>
              </w:r>
            </w:hyperlink>
            <w:r w:rsidR="00211EAB">
              <w:rPr>
                <w:rFonts w:ascii="Arial" w:hAnsi="Arial" w:cs="Arial"/>
                <w:color w:val="363534"/>
                <w:szCs w:val="22"/>
              </w:rPr>
              <w:t xml:space="preserve"> or </w:t>
            </w:r>
            <w:r w:rsidR="002C7982">
              <w:rPr>
                <w:rFonts w:ascii="Arial" w:hAnsi="Arial" w:cs="Arial"/>
                <w:color w:val="363534"/>
                <w:szCs w:val="22"/>
              </w:rPr>
              <w:t>0407 043 517</w:t>
            </w:r>
          </w:p>
        </w:tc>
      </w:tr>
    </w:tbl>
    <w:p w14:paraId="1F416B9C" w14:textId="148F1B1A" w:rsidR="009A7805" w:rsidRPr="00135120" w:rsidRDefault="00495B3B" w:rsidP="00135120">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BA09CE0" w14:textId="248DF797" w:rsidR="00A0107A" w:rsidRPr="009A7805" w:rsidRDefault="009A7805" w:rsidP="009A7805">
      <w:pPr>
        <w:rPr>
          <w:rFonts w:cs="Calibri"/>
          <w:lang w:val="en-US"/>
        </w:rPr>
      </w:pPr>
      <w:r w:rsidRPr="009A7805">
        <w:rPr>
          <w:rFonts w:cs="Calibri"/>
          <w:lang w:val="en-US"/>
        </w:rPr>
        <w:t>The Leading Biosecurity Officer</w:t>
      </w:r>
      <w:r w:rsidR="00A258D6">
        <w:rPr>
          <w:rFonts w:cs="Calibri"/>
          <w:lang w:val="en-US"/>
        </w:rPr>
        <w:t xml:space="preserve"> </w:t>
      </w:r>
      <w:r w:rsidRPr="009A7805">
        <w:rPr>
          <w:rFonts w:cs="Calibri"/>
          <w:lang w:val="en-US"/>
        </w:rPr>
        <w:t>provides regional leadership in the delivery of invasive plant and animal management, plant biosecurity and agricultural chemical programs across Victoria. The role leads and coordinates complex projects, ensures priority operational outcomes are achieved, and manages a diverse team of Biosecurity Officers to deliver high</w:t>
      </w:r>
      <w:r w:rsidRPr="009A7805">
        <w:rPr>
          <w:rFonts w:cs="Calibri"/>
          <w:lang w:val="en-US"/>
        </w:rPr>
        <w:noBreakHyphen/>
        <w:t>quality regulatory and advisory services to industry and the wider community.</w:t>
      </w:r>
    </w:p>
    <w:p w14:paraId="26DB2D80" w14:textId="1E9E319D" w:rsidR="00A0107A" w:rsidRDefault="00A0107A" w:rsidP="00F7613C">
      <w:pPr>
        <w:rPr>
          <w:rFonts w:cs="Calibri"/>
          <w:lang w:val="en-US"/>
        </w:rPr>
      </w:pPr>
      <w:r w:rsidRPr="00A0107A">
        <w:rPr>
          <w:rFonts w:cs="Calibri"/>
          <w:lang w:val="en-US"/>
        </w:rPr>
        <w:t xml:space="preserve">The position works closely with internal and external stakeholders to support preparedness for, and response to, biosecurity risks and emergencies, contributing to the protection of Victoria’s agricultural productivity, environment, and market access. </w:t>
      </w:r>
    </w:p>
    <w:p w14:paraId="4E4D390F" w14:textId="1BAF1591" w:rsidR="00F40981" w:rsidRPr="00A0107A" w:rsidRDefault="00A0107A" w:rsidP="00F7613C">
      <w:pPr>
        <w:rPr>
          <w:rFonts w:cs="Calibri"/>
          <w:lang w:val="en-US"/>
        </w:rPr>
      </w:pPr>
      <w:r w:rsidRPr="00A0107A">
        <w:rPr>
          <w:rFonts w:cs="Calibri"/>
          <w:lang w:val="en-US"/>
        </w:rPr>
        <w:t>Operating within a regulatory framework, the role exercises authorised powers under relevant legislation, undertakes investigations, and may represent the department in legal proceedings</w:t>
      </w:r>
      <w:r>
        <w:rPr>
          <w:rFonts w:cs="Calibri"/>
          <w:lang w:val="en-US"/>
        </w:rPr>
        <w:t>.</w:t>
      </w:r>
      <w:r w:rsidR="00F7613C">
        <w:rPr>
          <w:rFonts w:cs="Calibri"/>
        </w:rPr>
        <w:br/>
      </w:r>
    </w:p>
    <w:p w14:paraId="61DAC4BC" w14:textId="0248330C" w:rsidR="00CD5726" w:rsidRPr="00A0107A" w:rsidRDefault="00495B3B" w:rsidP="00CD5726">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14C7B4C" w14:textId="27F0F459" w:rsidR="00CD5726" w:rsidRPr="007F12E1" w:rsidRDefault="00CD5726" w:rsidP="00CD5726">
      <w:pPr>
        <w:keepNext/>
        <w:spacing w:line="240" w:lineRule="auto"/>
        <w:rPr>
          <w:rFonts w:ascii="Arial" w:hAnsi="Arial" w:cs="Arial"/>
          <w:i/>
          <w:iCs/>
          <w:noProof/>
          <w:color w:val="000000"/>
          <w:lang w:eastAsia="zh-CN"/>
        </w:rPr>
      </w:pPr>
      <w:r w:rsidRPr="007F12E1">
        <w:rPr>
          <w:rFonts w:ascii="Arial" w:hAnsi="Arial" w:cs="Arial"/>
          <w:i/>
          <w:iCs/>
          <w:noProof/>
          <w:color w:val="000000"/>
          <w:lang w:eastAsia="zh-CN"/>
        </w:rPr>
        <w:t>The Group</w:t>
      </w:r>
    </w:p>
    <w:p w14:paraId="1E22F67E" w14:textId="77777777" w:rsidR="00CD5726" w:rsidRDefault="00CD5726" w:rsidP="00CD5726">
      <w:pPr>
        <w:keepNext/>
        <w:spacing w:line="240" w:lineRule="auto"/>
        <w:rPr>
          <w:rFonts w:ascii="Arial" w:hAnsi="Arial" w:cs="Arial"/>
          <w:noProof/>
          <w:color w:val="000000"/>
          <w:lang w:eastAsia="zh-CN"/>
        </w:rPr>
      </w:pPr>
      <w:r w:rsidRPr="00546443">
        <w:rPr>
          <w:rFonts w:ascii="Arial" w:hAnsi="Arial" w:cs="Arial"/>
          <w:b/>
          <w:bCs/>
          <w:noProof/>
          <w:color w:val="000000"/>
          <w:lang w:eastAsia="zh-CN"/>
        </w:rPr>
        <w:t>Agriculture Victoria</w:t>
      </w:r>
      <w:r w:rsidRPr="00546443">
        <w:rPr>
          <w:rFonts w:ascii="Arial" w:hAnsi="Arial" w:cs="Arial"/>
          <w:noProof/>
          <w:color w:val="000000"/>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w:t>
      </w:r>
      <w:r w:rsidRPr="00546443">
        <w:rPr>
          <w:rFonts w:ascii="Arial" w:hAnsi="Arial" w:cs="Arial"/>
          <w:noProof/>
          <w:color w:val="000000"/>
          <w:lang w:eastAsia="zh-CN"/>
        </w:rPr>
        <w:lastRenderedPageBreak/>
        <w:t>change, manage critical industry transitions such as forestry, and enable economic productivity through innovative farming systems, skills and technologies.</w:t>
      </w:r>
    </w:p>
    <w:p w14:paraId="3E56F832" w14:textId="77777777" w:rsidR="00CD5726" w:rsidRDefault="00CD5726" w:rsidP="00CD5726">
      <w:pPr>
        <w:keepNext/>
        <w:spacing w:line="240" w:lineRule="auto"/>
        <w:rPr>
          <w:color w:val="FF0000"/>
        </w:rPr>
      </w:pPr>
    </w:p>
    <w:p w14:paraId="297C6763" w14:textId="77777777" w:rsidR="00CD5726" w:rsidRPr="00E53E95" w:rsidRDefault="00CD5726" w:rsidP="00CD5726">
      <w:pPr>
        <w:keepNext/>
        <w:spacing w:line="240" w:lineRule="auto"/>
        <w:rPr>
          <w:rFonts w:ascii="Arial" w:hAnsi="Arial" w:cs="Arial"/>
          <w:noProof/>
          <w:color w:val="000000"/>
          <w:lang w:eastAsia="zh-CN"/>
        </w:rPr>
      </w:pPr>
      <w:r w:rsidRPr="0D56B122">
        <w:rPr>
          <w:rFonts w:ascii="Arial" w:hAnsi="Arial" w:cs="Arial"/>
          <w:i/>
          <w:iCs/>
          <w:noProof/>
          <w:color w:val="000000"/>
          <w:lang w:eastAsia="zh-CN"/>
        </w:rPr>
        <w:t>The Division</w:t>
      </w:r>
      <w:r w:rsidRPr="0D56B122">
        <w:rPr>
          <w:rFonts w:ascii="Arial" w:hAnsi="Arial" w:cs="Arial"/>
          <w:noProof/>
          <w:color w:val="000000"/>
          <w:lang w:eastAsia="zh-CN"/>
        </w:rPr>
        <w:t> </w:t>
      </w:r>
    </w:p>
    <w:p w14:paraId="249716E9" w14:textId="77777777" w:rsidR="00CD5726" w:rsidRPr="00A93BB5" w:rsidRDefault="00CD5726" w:rsidP="00CD5726">
      <w:pPr>
        <w:keepNext/>
        <w:spacing w:line="240" w:lineRule="auto"/>
        <w:rPr>
          <w:rFonts w:ascii="Arial" w:hAnsi="Arial" w:cs="Arial"/>
          <w:noProof/>
          <w:lang w:eastAsia="zh-CN"/>
        </w:rPr>
      </w:pPr>
      <w:r w:rsidRPr="00A93BB5">
        <w:rPr>
          <w:rFonts w:ascii="Arial" w:hAnsi="Arial" w:cs="Arial"/>
          <w:noProof/>
          <w:lang w:eastAsia="zh-CN"/>
        </w:rPr>
        <w:t xml:space="preserve">The </w:t>
      </w:r>
      <w:r w:rsidRPr="00A93BB5">
        <w:rPr>
          <w:rFonts w:ascii="Arial" w:hAnsi="Arial" w:cs="Arial"/>
          <w:b/>
          <w:bCs/>
          <w:noProof/>
          <w:lang w:eastAsia="zh-CN"/>
        </w:rPr>
        <w:t>Biosecurity Victoria (BV) division</w:t>
      </w:r>
      <w:r w:rsidRPr="00A93BB5">
        <w:rPr>
          <w:rFonts w:ascii="Arial" w:hAnsi="Arial" w:cs="Arial"/>
          <w:noProof/>
          <w:lang w:eastAsia="zh-CN"/>
        </w:rPr>
        <w:t xml:space="preserve"> delivers a broad range of activities that, in partnership with industry and community, serve to protect the agriculture sector, community and environment from biosecurity threats and effectively regulate welfare and domestic animal issues. Key services include:</w:t>
      </w:r>
    </w:p>
    <w:p w14:paraId="5356A93B" w14:textId="77777777" w:rsidR="00CD5726" w:rsidRPr="00A93BB5" w:rsidRDefault="00CD5726" w:rsidP="005F5458">
      <w:pPr>
        <w:keepNext/>
        <w:numPr>
          <w:ilvl w:val="0"/>
          <w:numId w:val="19"/>
        </w:numPr>
        <w:spacing w:line="240" w:lineRule="auto"/>
        <w:rPr>
          <w:rFonts w:ascii="Arial" w:hAnsi="Arial" w:cs="Arial"/>
          <w:noProof/>
          <w:lang w:eastAsia="zh-CN"/>
        </w:rPr>
      </w:pPr>
      <w:r w:rsidRPr="00A93BB5">
        <w:rPr>
          <w:rFonts w:ascii="Arial" w:hAnsi="Arial" w:cs="Arial"/>
          <w:noProof/>
          <w:lang w:eastAsia="zh-CN"/>
        </w:rPr>
        <w:t>Maintaining and improving access to domestic and international markets for Victorian products</w:t>
      </w:r>
    </w:p>
    <w:p w14:paraId="3EA72C4D" w14:textId="77777777" w:rsidR="00CD5726" w:rsidRPr="00A93BB5" w:rsidRDefault="00CD5726" w:rsidP="005F5458">
      <w:pPr>
        <w:keepNext/>
        <w:numPr>
          <w:ilvl w:val="0"/>
          <w:numId w:val="19"/>
        </w:numPr>
        <w:spacing w:line="240" w:lineRule="auto"/>
        <w:rPr>
          <w:rFonts w:ascii="Arial" w:hAnsi="Arial" w:cs="Arial"/>
          <w:noProof/>
          <w:lang w:eastAsia="zh-CN"/>
        </w:rPr>
      </w:pPr>
      <w:r w:rsidRPr="00A93BB5">
        <w:rPr>
          <w:rFonts w:ascii="Arial" w:hAnsi="Arial" w:cs="Arial"/>
          <w:noProof/>
          <w:lang w:eastAsia="zh-CN"/>
        </w:rPr>
        <w:t>Preparing for, responding to, and facilitating recovery from biosecurity emergencies</w:t>
      </w:r>
    </w:p>
    <w:p w14:paraId="2E5B6715" w14:textId="77777777" w:rsidR="00CD5726" w:rsidRPr="00A93BB5" w:rsidRDefault="00CD5726" w:rsidP="005F5458">
      <w:pPr>
        <w:keepNext/>
        <w:numPr>
          <w:ilvl w:val="0"/>
          <w:numId w:val="19"/>
        </w:numPr>
        <w:spacing w:line="240" w:lineRule="auto"/>
        <w:rPr>
          <w:rFonts w:ascii="Arial" w:hAnsi="Arial" w:cs="Arial"/>
          <w:noProof/>
          <w:lang w:eastAsia="zh-CN"/>
        </w:rPr>
      </w:pPr>
      <w:r w:rsidRPr="00A93BB5">
        <w:rPr>
          <w:rFonts w:ascii="Arial" w:hAnsi="Arial" w:cs="Arial"/>
          <w:noProof/>
          <w:lang w:eastAsia="zh-CN"/>
        </w:rPr>
        <w:t>Ensuring early detection and preventing the introduction and spread of plant and animal pests/diseases and invasive species</w:t>
      </w:r>
    </w:p>
    <w:p w14:paraId="038E53B2" w14:textId="77777777" w:rsidR="00CD5726" w:rsidRPr="00A93BB5" w:rsidRDefault="00CD5726" w:rsidP="005F5458">
      <w:pPr>
        <w:keepNext/>
        <w:numPr>
          <w:ilvl w:val="0"/>
          <w:numId w:val="19"/>
        </w:numPr>
        <w:spacing w:line="240" w:lineRule="auto"/>
        <w:rPr>
          <w:rFonts w:ascii="Arial" w:hAnsi="Arial" w:cs="Arial"/>
          <w:noProof/>
          <w:lang w:eastAsia="zh-CN"/>
        </w:rPr>
      </w:pPr>
      <w:r w:rsidRPr="00A93BB5">
        <w:rPr>
          <w:rFonts w:ascii="Arial" w:hAnsi="Arial" w:cs="Arial"/>
          <w:noProof/>
          <w:lang w:eastAsia="zh-CN"/>
        </w:rPr>
        <w:t>Ensuring compliance with responsibilities associated with animal welfare, chemical use, invasive species, plant and animal pest and diseases through education and enforcement</w:t>
      </w:r>
    </w:p>
    <w:p w14:paraId="062D7696" w14:textId="77777777" w:rsidR="00CD5726" w:rsidRPr="00A93BB5" w:rsidRDefault="00CD5726" w:rsidP="005F5458">
      <w:pPr>
        <w:keepNext/>
        <w:numPr>
          <w:ilvl w:val="0"/>
          <w:numId w:val="19"/>
        </w:numPr>
        <w:spacing w:line="240" w:lineRule="auto"/>
        <w:rPr>
          <w:rFonts w:ascii="Arial" w:hAnsi="Arial" w:cs="Arial"/>
          <w:noProof/>
          <w:lang w:eastAsia="zh-CN"/>
        </w:rPr>
      </w:pPr>
      <w:r w:rsidRPr="00A93BB5">
        <w:rPr>
          <w:rFonts w:ascii="Arial" w:hAnsi="Arial" w:cs="Arial"/>
          <w:noProof/>
          <w:lang w:eastAsia="zh-CN"/>
        </w:rPr>
        <w:t>Supporting enhancing traceability and product integrity across the agricultural supply chain</w:t>
      </w:r>
    </w:p>
    <w:p w14:paraId="192AFE55" w14:textId="77777777" w:rsidR="00CD5726" w:rsidRPr="00CB49E2" w:rsidRDefault="00CD5726" w:rsidP="005F5458">
      <w:pPr>
        <w:keepNext/>
        <w:numPr>
          <w:ilvl w:val="0"/>
          <w:numId w:val="19"/>
        </w:numPr>
        <w:spacing w:line="240" w:lineRule="auto"/>
        <w:rPr>
          <w:rFonts w:ascii="Arial" w:hAnsi="Arial" w:cs="Arial"/>
          <w:noProof/>
          <w:lang w:eastAsia="zh-CN"/>
        </w:rPr>
      </w:pPr>
      <w:r w:rsidRPr="00A93BB5">
        <w:rPr>
          <w:rFonts w:ascii="Arial" w:hAnsi="Arial" w:cs="Arial"/>
          <w:noProof/>
          <w:lang w:eastAsia="zh-CN"/>
        </w:rPr>
        <w:t>Scientific and domestic animal license regulation services</w:t>
      </w:r>
    </w:p>
    <w:p w14:paraId="216BD24E" w14:textId="77777777" w:rsidR="00CD5726" w:rsidRDefault="00CD5726" w:rsidP="00CD5726">
      <w:pPr>
        <w:pStyle w:val="paragraph"/>
        <w:spacing w:before="0" w:beforeAutospacing="0" w:after="0" w:afterAutospacing="0"/>
        <w:textAlignment w:val="baseline"/>
        <w:rPr>
          <w:rStyle w:val="normaltextrun"/>
          <w:rFonts w:ascii="Arial" w:hAnsi="Arial" w:cs="Arial"/>
          <w:i/>
          <w:iCs/>
          <w:color w:val="000000"/>
          <w:sz w:val="20"/>
          <w:szCs w:val="20"/>
        </w:rPr>
      </w:pPr>
    </w:p>
    <w:p w14:paraId="406FC27E" w14:textId="77777777" w:rsidR="00CD5726" w:rsidRPr="006D767A" w:rsidRDefault="00CD5726" w:rsidP="00CD5726">
      <w:pPr>
        <w:pStyle w:val="paragraph"/>
        <w:spacing w:before="0" w:beforeAutospacing="0" w:after="0" w:afterAutospacing="0"/>
        <w:textAlignment w:val="baseline"/>
        <w:rPr>
          <w:rFonts w:ascii="Arial" w:hAnsi="Arial" w:cs="Arial"/>
          <w:i/>
          <w:iCs/>
          <w:color w:val="000000"/>
          <w:sz w:val="20"/>
          <w:szCs w:val="20"/>
        </w:rPr>
      </w:pPr>
      <w:r>
        <w:rPr>
          <w:rStyle w:val="normaltextrun"/>
          <w:rFonts w:ascii="Arial" w:hAnsi="Arial" w:cs="Arial"/>
          <w:i/>
          <w:iCs/>
          <w:color w:val="000000"/>
          <w:sz w:val="20"/>
          <w:szCs w:val="20"/>
        </w:rPr>
        <w:t>The Branch</w:t>
      </w:r>
    </w:p>
    <w:p w14:paraId="1A85328B" w14:textId="77777777" w:rsidR="00CD5726" w:rsidRPr="00B52D5B" w:rsidRDefault="00CD5726" w:rsidP="00CD5726">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ascii="Arial" w:hAnsi="Arial"/>
          <w:noProof/>
          <w:szCs w:val="22"/>
          <w:lang w:eastAsia="zh-CN"/>
        </w:rPr>
      </w:pPr>
      <w:r>
        <w:rPr>
          <w:rStyle w:val="normaltextrun"/>
          <w:rFonts w:ascii="Arial" w:hAnsi="Arial" w:cs="Arial"/>
        </w:rPr>
        <w:t xml:space="preserve">The </w:t>
      </w:r>
      <w:r>
        <w:rPr>
          <w:rStyle w:val="normaltextrun"/>
          <w:rFonts w:ascii="Arial" w:hAnsi="Arial" w:cs="Arial"/>
          <w:b/>
          <w:bCs/>
        </w:rPr>
        <w:t>Plants Chemicals and Invasives (PCI) branch</w:t>
      </w:r>
      <w:r>
        <w:rPr>
          <w:rStyle w:val="normaltextrun"/>
          <w:rFonts w:ascii="Arial" w:hAnsi="Arial" w:cs="Arial"/>
        </w:rPr>
        <w:t xml:space="preserve"> </w:t>
      </w:r>
      <w:r w:rsidRPr="00037DA9">
        <w:rPr>
          <w:rFonts w:ascii="Arial" w:hAnsi="Arial" w:cs="Arial"/>
        </w:rPr>
        <w:t>delivers a range of compliance activities and services to enable market access for Victoria's horticultural sector and to protect the state from emerging risks associated with exotic pests, apiary pests, marine pests, and high-risk plants and animals. PCI also supports Victoria's agriculture and natural environment from the impacts of established invasive pests, and chemical use.  An important element of PCI’s focus is delivering targeted programs that support voluntary compliance through community and industry engagement and educational programs. The branch also delivers essential agricultural regulatory services for Victoria (including NLIS, Tags</w:t>
      </w:r>
      <w:r>
        <w:rPr>
          <w:rFonts w:ascii="Arial" w:hAnsi="Arial" w:cs="Arial"/>
        </w:rPr>
        <w:t xml:space="preserve"> </w:t>
      </w:r>
      <w:r w:rsidRPr="00037DA9">
        <w:rPr>
          <w:rFonts w:ascii="Arial" w:hAnsi="Arial" w:cs="Arial"/>
        </w:rPr>
        <w:t>online, bee registrations, chemical permits and market access permissions) through the Biosecurity Service Centre.</w:t>
      </w:r>
      <w:r w:rsidRPr="00285746">
        <w:rPr>
          <w:rFonts w:cs="Calibri"/>
        </w:rPr>
        <w:br/>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66D4D65" w14:textId="65DDBEFF" w:rsidR="00655E33" w:rsidRPr="00655E33" w:rsidRDefault="00655E33" w:rsidP="005F5458">
      <w:pPr>
        <w:pStyle w:val="ListParagraph"/>
        <w:numPr>
          <w:ilvl w:val="0"/>
          <w:numId w:val="16"/>
        </w:numPr>
        <w:spacing w:before="100" w:beforeAutospacing="1" w:after="100" w:afterAutospacing="1" w:line="300" w:lineRule="atLeast"/>
        <w:rPr>
          <w:rFonts w:ascii="Arial" w:hAnsi="Arial"/>
          <w:szCs w:val="22"/>
        </w:rPr>
      </w:pPr>
      <w:r w:rsidRPr="00655E33">
        <w:rPr>
          <w:rFonts w:ascii="Arial" w:hAnsi="Arial"/>
          <w:szCs w:val="22"/>
        </w:rPr>
        <w:t>Lead, manage and support a team of Biosecurity Officers in the South West Region, including recruitment, performance management, mentoring, and the identification and delivery of learning and development opportunities and professional development programs.</w:t>
      </w:r>
      <w:r>
        <w:rPr>
          <w:rFonts w:ascii="Arial" w:hAnsi="Arial"/>
          <w:szCs w:val="22"/>
        </w:rPr>
        <w:br/>
      </w:r>
    </w:p>
    <w:p w14:paraId="04F8C626" w14:textId="68E22640" w:rsidR="00655E33" w:rsidRPr="00655E33" w:rsidRDefault="00655E33" w:rsidP="005F5458">
      <w:pPr>
        <w:pStyle w:val="ListParagraph"/>
        <w:numPr>
          <w:ilvl w:val="0"/>
          <w:numId w:val="16"/>
        </w:numPr>
        <w:spacing w:before="100" w:beforeAutospacing="1" w:after="100" w:afterAutospacing="1" w:line="300" w:lineRule="atLeast"/>
        <w:rPr>
          <w:rFonts w:ascii="Arial" w:hAnsi="Arial"/>
          <w:szCs w:val="22"/>
        </w:rPr>
      </w:pPr>
      <w:r w:rsidRPr="00655E33">
        <w:rPr>
          <w:rFonts w:ascii="Arial" w:hAnsi="Arial"/>
          <w:szCs w:val="22"/>
        </w:rPr>
        <w:t>Plan, coordinate, deliver and evaluate invasive plant and animal, plant biosecurity, and agricultural chemical projects at a regional level, including resource allocation, priority setting, stakeholder engagement, and the resolution of complex operational service delivery issues.</w:t>
      </w:r>
    </w:p>
    <w:p w14:paraId="55AFE107" w14:textId="7E67A2EC" w:rsidR="00655E33" w:rsidRPr="00655E33" w:rsidRDefault="00655E33" w:rsidP="005F5458">
      <w:pPr>
        <w:pStyle w:val="ListParagraph"/>
        <w:numPr>
          <w:ilvl w:val="0"/>
          <w:numId w:val="16"/>
        </w:numPr>
        <w:spacing w:before="100" w:beforeAutospacing="1" w:after="100" w:afterAutospacing="1" w:line="300" w:lineRule="atLeast"/>
        <w:rPr>
          <w:rFonts w:ascii="Arial" w:hAnsi="Arial"/>
          <w:szCs w:val="22"/>
        </w:rPr>
      </w:pPr>
      <w:r w:rsidRPr="00655E33">
        <w:rPr>
          <w:rFonts w:ascii="Arial" w:hAnsi="Arial"/>
          <w:szCs w:val="22"/>
        </w:rPr>
        <w:t>Prepare high</w:t>
      </w:r>
      <w:r w:rsidRPr="00655E33">
        <w:rPr>
          <w:rFonts w:ascii="Arial" w:hAnsi="Arial"/>
          <w:szCs w:val="22"/>
        </w:rPr>
        <w:noBreakHyphen/>
        <w:t>quality reports, briefs, and correspondence relating to biosecurity projects, including matters relating to resourcing, operations, compliance, planning, and program performance.</w:t>
      </w:r>
    </w:p>
    <w:p w14:paraId="57589FC9" w14:textId="6201E97F" w:rsidR="00655E33" w:rsidRPr="00655E33" w:rsidRDefault="00655E33" w:rsidP="005F5458">
      <w:pPr>
        <w:pStyle w:val="ListParagraph"/>
        <w:numPr>
          <w:ilvl w:val="0"/>
          <w:numId w:val="16"/>
        </w:numPr>
        <w:spacing w:before="100" w:beforeAutospacing="1" w:after="100" w:afterAutospacing="1" w:line="300" w:lineRule="atLeast"/>
        <w:rPr>
          <w:rFonts w:ascii="Arial" w:hAnsi="Arial"/>
          <w:szCs w:val="22"/>
        </w:rPr>
      </w:pPr>
      <w:r w:rsidRPr="00655E33">
        <w:rPr>
          <w:rFonts w:ascii="Arial" w:hAnsi="Arial"/>
          <w:szCs w:val="22"/>
        </w:rPr>
        <w:t>Work collaboratively with departmental staff, community members, public and private land managers, local government, industry, and other key stakeholders to deliver invasive plant and animal projects</w:t>
      </w:r>
      <w:r w:rsidR="00211EAB">
        <w:rPr>
          <w:rFonts w:ascii="Arial" w:hAnsi="Arial"/>
          <w:szCs w:val="22"/>
        </w:rPr>
        <w:t xml:space="preserve">, </w:t>
      </w:r>
      <w:r w:rsidR="00211EAB" w:rsidRPr="009A7805">
        <w:rPr>
          <w:rFonts w:cs="Calibri"/>
          <w:lang w:val="en-US"/>
        </w:rPr>
        <w:t>plant biosecurity and agricultural chemical programs</w:t>
      </w:r>
      <w:r w:rsidRPr="00655E33">
        <w:rPr>
          <w:rFonts w:ascii="Arial" w:hAnsi="Arial"/>
          <w:szCs w:val="22"/>
        </w:rPr>
        <w:t xml:space="preserve"> and effectively address community concerns and emerging biosecurity risks.</w:t>
      </w:r>
    </w:p>
    <w:p w14:paraId="7DF6BE7A" w14:textId="46E26274" w:rsidR="00655E33" w:rsidRPr="00655E33" w:rsidRDefault="00655E33" w:rsidP="005F5458">
      <w:pPr>
        <w:pStyle w:val="ListParagraph"/>
        <w:numPr>
          <w:ilvl w:val="0"/>
          <w:numId w:val="16"/>
        </w:numPr>
        <w:spacing w:before="100" w:beforeAutospacing="1" w:after="100" w:afterAutospacing="1" w:line="300" w:lineRule="atLeast"/>
        <w:rPr>
          <w:rFonts w:ascii="Arial" w:hAnsi="Arial"/>
          <w:szCs w:val="22"/>
        </w:rPr>
      </w:pPr>
      <w:r w:rsidRPr="00655E33">
        <w:rPr>
          <w:rFonts w:ascii="Arial" w:hAnsi="Arial"/>
          <w:szCs w:val="22"/>
        </w:rPr>
        <w:t>Contribute to biosecurity, agriculture relief, and recovery emergency preparedness and response activities, including participation in incident management, operational responses, and post</w:t>
      </w:r>
      <w:r w:rsidRPr="00655E33">
        <w:rPr>
          <w:rFonts w:ascii="Arial" w:hAnsi="Arial"/>
          <w:szCs w:val="22"/>
        </w:rPr>
        <w:noBreakHyphen/>
        <w:t>incident recovery activities as required.</w:t>
      </w:r>
    </w:p>
    <w:p w14:paraId="4E4C1943" w14:textId="77777777" w:rsidR="0063202D" w:rsidRPr="00655E33" w:rsidRDefault="0063202D" w:rsidP="005F5458">
      <w:pPr>
        <w:numPr>
          <w:ilvl w:val="0"/>
          <w:numId w:val="16"/>
        </w:numPr>
        <w:spacing w:before="0" w:line="240" w:lineRule="auto"/>
        <w:ind w:left="357" w:hanging="357"/>
        <w:rPr>
          <w:rFonts w:ascii="Arial" w:hAnsi="Arial"/>
          <w:szCs w:val="22"/>
        </w:rPr>
      </w:pPr>
      <w:r w:rsidRPr="00655E33">
        <w:rPr>
          <w:rFonts w:ascii="Arial" w:hAnsi="Arial"/>
          <w:szCs w:val="22"/>
        </w:rPr>
        <w:t>To practice cultural safety by creating environments, relationships and systems free from racism and discrimination so that people can feel safe, valued and able to participate.</w:t>
      </w:r>
    </w:p>
    <w:p w14:paraId="5D084D53" w14:textId="77777777" w:rsidR="006E32A7" w:rsidRDefault="006E32A7" w:rsidP="00495B3B">
      <w:pPr>
        <w:keepNext/>
        <w:spacing w:before="0" w:line="240" w:lineRule="auto"/>
        <w:rPr>
          <w:rFonts w:ascii="Arial" w:hAnsi="Arial" w:cs="Arial"/>
          <w:bCs/>
          <w:color w:val="442D97"/>
          <w:sz w:val="28"/>
          <w:szCs w:val="28"/>
          <w:lang w:eastAsia="zh-CN"/>
        </w:rPr>
      </w:pPr>
    </w:p>
    <w:p w14:paraId="3D3807B0" w14:textId="75E7E9FC"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4A717B96"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2D7D1CD" w14:textId="4C80318C" w:rsidR="00B94434" w:rsidRPr="00B94434" w:rsidRDefault="00B94434" w:rsidP="005F5458">
      <w:pPr>
        <w:numPr>
          <w:ilvl w:val="0"/>
          <w:numId w:val="20"/>
        </w:numPr>
        <w:spacing w:before="0" w:line="240" w:lineRule="auto"/>
        <w:rPr>
          <w:rFonts w:ascii="Arial" w:hAnsi="Arial"/>
          <w:szCs w:val="22"/>
        </w:rPr>
      </w:pPr>
      <w:r w:rsidRPr="00B94434">
        <w:rPr>
          <w:rFonts w:ascii="Arial" w:hAnsi="Arial"/>
          <w:szCs w:val="22"/>
        </w:rPr>
        <w:t>Demonstrated knowledge and experience in project management, including the ability to plan, implement, monitor and evaluate complex programs and resolve operational service delivery issues in line with strategic and operational objectives.</w:t>
      </w:r>
    </w:p>
    <w:p w14:paraId="0C98890E" w14:textId="46EEA6C2" w:rsidR="00B94434" w:rsidRPr="00B94434" w:rsidRDefault="00B94434" w:rsidP="005F5458">
      <w:pPr>
        <w:numPr>
          <w:ilvl w:val="0"/>
          <w:numId w:val="20"/>
        </w:numPr>
        <w:spacing w:before="0" w:line="240" w:lineRule="auto"/>
        <w:rPr>
          <w:rFonts w:ascii="Arial" w:hAnsi="Arial"/>
          <w:szCs w:val="22"/>
        </w:rPr>
      </w:pPr>
      <w:r w:rsidRPr="00B94434">
        <w:rPr>
          <w:rFonts w:ascii="Arial" w:hAnsi="Arial"/>
          <w:szCs w:val="22"/>
        </w:rPr>
        <w:t>Demonstrated experience in leading and managing teams, including supervision, performance management, staff development and mentoring, and the design and implementation of professional development programs.</w:t>
      </w:r>
    </w:p>
    <w:p w14:paraId="21AECCF4" w14:textId="1F3B7470" w:rsidR="00B94434" w:rsidRDefault="00B94434" w:rsidP="005F5458">
      <w:pPr>
        <w:numPr>
          <w:ilvl w:val="0"/>
          <w:numId w:val="20"/>
        </w:numPr>
        <w:spacing w:before="0" w:line="240" w:lineRule="auto"/>
        <w:rPr>
          <w:rFonts w:ascii="Arial" w:hAnsi="Arial"/>
          <w:szCs w:val="22"/>
        </w:rPr>
      </w:pPr>
      <w:r w:rsidRPr="00B94434">
        <w:rPr>
          <w:rFonts w:ascii="Arial" w:hAnsi="Arial"/>
          <w:szCs w:val="22"/>
        </w:rPr>
        <w:t>Demonstrated experience in managing biosecurity</w:t>
      </w:r>
      <w:r w:rsidRPr="00B94434">
        <w:rPr>
          <w:rFonts w:ascii="Cambria Math" w:hAnsi="Cambria Math" w:cs="Cambria Math"/>
          <w:szCs w:val="22"/>
        </w:rPr>
        <w:t>‑</w:t>
      </w:r>
      <w:r w:rsidRPr="00B94434">
        <w:rPr>
          <w:rFonts w:ascii="Arial" w:hAnsi="Arial"/>
          <w:szCs w:val="22"/>
        </w:rPr>
        <w:t>related projects</w:t>
      </w:r>
      <w:r w:rsidR="00396CBB">
        <w:rPr>
          <w:rFonts w:ascii="Arial" w:hAnsi="Arial"/>
          <w:szCs w:val="22"/>
        </w:rPr>
        <w:t xml:space="preserve">, </w:t>
      </w:r>
      <w:r w:rsidRPr="00B94434">
        <w:rPr>
          <w:rFonts w:ascii="Arial" w:hAnsi="Arial"/>
          <w:szCs w:val="22"/>
        </w:rPr>
        <w:t>with proven ability to liaise, negotiate and collaborate with a broad range of internal and external stakeholders.</w:t>
      </w:r>
    </w:p>
    <w:p w14:paraId="434A06DB" w14:textId="58B0AB85" w:rsidR="00B94434" w:rsidRPr="006E32A7" w:rsidRDefault="00B94434" w:rsidP="00B94434">
      <w:pPr>
        <w:numPr>
          <w:ilvl w:val="0"/>
          <w:numId w:val="20"/>
        </w:numPr>
        <w:spacing w:before="0" w:line="240" w:lineRule="auto"/>
        <w:rPr>
          <w:rFonts w:ascii="Arial" w:hAnsi="Arial"/>
          <w:szCs w:val="22"/>
        </w:rPr>
      </w:pPr>
      <w:r w:rsidRPr="00B94434">
        <w:rPr>
          <w:rFonts w:ascii="Arial" w:hAnsi="Arial"/>
          <w:szCs w:val="22"/>
        </w:rPr>
        <w:t>Highly developed written and verbal communication skills, including the ability to prepare detailed reports, briefs and correspondence on complex and sensitive issues, and to deliver clear and effective presentations to internal and external audiences</w:t>
      </w:r>
      <w:r>
        <w:rPr>
          <w:rFonts w:ascii="Arial" w:hAnsi="Arial"/>
          <w:szCs w:val="22"/>
        </w:rPr>
        <w:t xml:space="preserve">. </w:t>
      </w:r>
    </w:p>
    <w:p w14:paraId="18996617" w14:textId="272740B3" w:rsidR="00B94434" w:rsidRPr="00B94434" w:rsidRDefault="00B94434" w:rsidP="005F5458">
      <w:pPr>
        <w:numPr>
          <w:ilvl w:val="0"/>
          <w:numId w:val="20"/>
        </w:numPr>
        <w:spacing w:before="0" w:line="240" w:lineRule="auto"/>
        <w:rPr>
          <w:rFonts w:ascii="Arial" w:hAnsi="Arial"/>
          <w:szCs w:val="22"/>
        </w:rPr>
      </w:pPr>
      <w:r w:rsidRPr="00B94434">
        <w:rPr>
          <w:rFonts w:ascii="Arial" w:hAnsi="Arial"/>
          <w:szCs w:val="22"/>
        </w:rPr>
        <w:t>Proven ability to interpret and apply legislation, undertake compliance and regulatory activities, and conduct investigations into alleged breaches, including the ability to gather evidence, prepare documentation, and support enforcement or legal proceedings where required.</w:t>
      </w:r>
    </w:p>
    <w:p w14:paraId="0A798DFC" w14:textId="77777777" w:rsidR="00A1436A" w:rsidRPr="00396CBB" w:rsidRDefault="00A1436A" w:rsidP="00396CBB">
      <w:pPr>
        <w:spacing w:before="0" w:line="240" w:lineRule="auto"/>
        <w:rPr>
          <w:rFonts w:ascii="Arial" w:hAnsi="Arial"/>
          <w:szCs w:val="22"/>
        </w:rPr>
      </w:pPr>
    </w:p>
    <w:p w14:paraId="6C0154D8" w14:textId="6F9F0EC6" w:rsidR="00A1436A" w:rsidRPr="00C95E16" w:rsidRDefault="00A1436A" w:rsidP="00A1436A">
      <w:pPr>
        <w:pStyle w:val="paragraph"/>
        <w:spacing w:before="0" w:beforeAutospacing="0" w:after="0" w:afterAutospacing="0"/>
        <w:textAlignment w:val="baseline"/>
        <w:rPr>
          <w:rFonts w:asciiTheme="minorHAnsi" w:hAnsiTheme="minorHAnsi" w:cstheme="minorHAnsi"/>
          <w:b/>
          <w:color w:val="232222" w:themeColor="text1"/>
          <w:sz w:val="20"/>
          <w:szCs w:val="22"/>
        </w:rPr>
      </w:pPr>
      <w:r w:rsidRPr="00C95E16">
        <w:rPr>
          <w:rFonts w:asciiTheme="minorHAnsi" w:hAnsiTheme="minorHAnsi" w:cstheme="minorHAnsi"/>
          <w:b/>
          <w:color w:val="232222" w:themeColor="text1"/>
          <w:sz w:val="20"/>
          <w:szCs w:val="22"/>
        </w:rPr>
        <w:t>Mandatory qualification  </w:t>
      </w:r>
    </w:p>
    <w:p w14:paraId="0A20CCDF" w14:textId="77777777" w:rsidR="00A1436A" w:rsidRPr="00210A21" w:rsidRDefault="00A1436A" w:rsidP="005F5458">
      <w:pPr>
        <w:pStyle w:val="normalnumbered"/>
        <w:numPr>
          <w:ilvl w:val="0"/>
          <w:numId w:val="16"/>
        </w:numPr>
        <w:rPr>
          <w:rFonts w:asciiTheme="minorHAnsi" w:hAnsiTheme="minorHAnsi" w:cstheme="minorHAnsi"/>
        </w:rPr>
      </w:pPr>
      <w:r w:rsidRPr="00C95E16">
        <w:rPr>
          <w:rFonts w:asciiTheme="minorHAnsi" w:hAnsiTheme="minorHAnsi" w:cstheme="minorHAnsi"/>
        </w:rPr>
        <w:t xml:space="preserve">Tertiary degree in Agricultural Science, Science or an equivalent science qualification. Candidates must have these qualifications to be considered </w:t>
      </w:r>
      <w:proofErr w:type="gramStart"/>
      <w:r w:rsidRPr="00C95E16">
        <w:rPr>
          <w:rFonts w:asciiTheme="minorHAnsi" w:hAnsiTheme="minorHAnsi" w:cstheme="minorHAnsi"/>
        </w:rPr>
        <w:t>eligible</w:t>
      </w:r>
      <w:proofErr w:type="gramEnd"/>
      <w:r w:rsidRPr="00C95E16">
        <w:rPr>
          <w:rFonts w:asciiTheme="minorHAnsi" w:hAnsiTheme="minorHAnsi" w:cstheme="minorHAnsi"/>
        </w:rPr>
        <w:t xml:space="preserve"> and verification is required prior to appointment. </w:t>
      </w:r>
    </w:p>
    <w:p w14:paraId="7174A895" w14:textId="32A14349" w:rsidR="00E179D5" w:rsidRPr="006E32A7" w:rsidRDefault="00495B3B" w:rsidP="006E32A7">
      <w:pPr>
        <w:spacing w:before="160" w:after="0"/>
        <w:rPr>
          <w:rFonts w:ascii="Arial" w:hAnsi="Arial" w:cs="Arial"/>
          <w:b/>
          <w:color w:val="363534"/>
        </w:rPr>
      </w:pPr>
      <w:r w:rsidRPr="00495B3B">
        <w:rPr>
          <w:rFonts w:ascii="Arial" w:hAnsi="Arial" w:cs="Arial"/>
          <w:b/>
          <w:color w:val="363534"/>
        </w:rPr>
        <w:t>Capabilities</w:t>
      </w:r>
    </w:p>
    <w:p w14:paraId="029EC77D" w14:textId="77777777" w:rsidR="00E179D5" w:rsidRDefault="00E179D5" w:rsidP="005F5458">
      <w:pPr>
        <w:pStyle w:val="ListParagraph"/>
        <w:numPr>
          <w:ilvl w:val="0"/>
          <w:numId w:val="16"/>
        </w:numPr>
        <w:spacing w:before="60" w:line="240" w:lineRule="auto"/>
        <w:jc w:val="both"/>
      </w:pPr>
      <w:bookmarkStart w:id="2" w:name="_Hlk102550785"/>
      <w:r w:rsidRPr="00E179D5">
        <w:rPr>
          <w:b/>
          <w:bCs/>
        </w:rPr>
        <w:t>Personal Attributes: Working Collaboratively</w:t>
      </w:r>
      <w:r>
        <w:t xml:space="preserve"> Builds trust and rapport with others; Sets common goals through a high degree of empathy; Display willingness to share control and responsibility with peers, the service, external partners, and community in the delivery of work and outcomes.</w:t>
      </w:r>
    </w:p>
    <w:p w14:paraId="585E71E3" w14:textId="77777777" w:rsidR="00E179D5" w:rsidRDefault="00E179D5" w:rsidP="00E179D5">
      <w:pPr>
        <w:pStyle w:val="ListParagraph"/>
        <w:spacing w:before="60" w:line="240" w:lineRule="auto"/>
        <w:ind w:left="360"/>
        <w:jc w:val="both"/>
        <w:rPr>
          <w:b/>
          <w:bCs/>
        </w:rPr>
      </w:pPr>
    </w:p>
    <w:p w14:paraId="615D814F" w14:textId="44890A57" w:rsidR="00E179D5" w:rsidRPr="00E179D5" w:rsidRDefault="00E179D5" w:rsidP="005F5458">
      <w:pPr>
        <w:pStyle w:val="ListParagraph"/>
        <w:numPr>
          <w:ilvl w:val="0"/>
          <w:numId w:val="16"/>
        </w:numPr>
        <w:spacing w:before="60" w:line="240" w:lineRule="auto"/>
        <w:jc w:val="both"/>
        <w:rPr>
          <w:b/>
          <w:bCs/>
        </w:rPr>
      </w:pPr>
      <w:r w:rsidRPr="00E179D5">
        <w:rPr>
          <w:b/>
          <w:bCs/>
        </w:rPr>
        <w:t>Enabling Delivery: Project Delivery</w:t>
      </w:r>
      <w:r>
        <w:t xml:space="preserve"> Define work activities required to deliver against outcomes intended in line with agreed timeframes, resources and ways of working.</w:t>
      </w:r>
    </w:p>
    <w:p w14:paraId="5B369DCC" w14:textId="77777777" w:rsidR="00E179D5" w:rsidRPr="00E179D5" w:rsidRDefault="00E179D5" w:rsidP="00E179D5">
      <w:pPr>
        <w:pStyle w:val="ListParagraph"/>
        <w:spacing w:before="60" w:line="240" w:lineRule="auto"/>
        <w:ind w:left="360"/>
        <w:jc w:val="both"/>
        <w:rPr>
          <w:b/>
          <w:bCs/>
        </w:rPr>
      </w:pPr>
    </w:p>
    <w:p w14:paraId="111E91DF" w14:textId="0C4DF50D" w:rsidR="005B53B6" w:rsidRPr="00B82E3C" w:rsidRDefault="005B53B6" w:rsidP="005F5458">
      <w:pPr>
        <w:pStyle w:val="ListParagraph"/>
        <w:numPr>
          <w:ilvl w:val="0"/>
          <w:numId w:val="16"/>
        </w:numPr>
        <w:spacing w:before="60" w:line="240" w:lineRule="auto"/>
        <w:jc w:val="both"/>
        <w:rPr>
          <w:b/>
          <w:bCs/>
        </w:rPr>
      </w:pPr>
      <w:r w:rsidRPr="00FE621D">
        <w:rPr>
          <w:b/>
          <w:bCs/>
        </w:rPr>
        <w:t xml:space="preserve">Meaningful </w:t>
      </w:r>
      <w:r w:rsidRPr="00D80446">
        <w:rPr>
          <w:b/>
          <w:bCs/>
        </w:rPr>
        <w:t>Outcomes:</w:t>
      </w:r>
      <w:r>
        <w:rPr>
          <w:b/>
          <w:bCs/>
        </w:rPr>
        <w:t xml:space="preserve"> </w:t>
      </w:r>
      <w:r w:rsidRPr="00B82E3C">
        <w:rPr>
          <w:b/>
          <w:bCs/>
        </w:rPr>
        <w:t>Innovation</w:t>
      </w:r>
      <w:r>
        <w:rPr>
          <w:b/>
          <w:bCs/>
        </w:rPr>
        <w:t xml:space="preserve"> a</w:t>
      </w:r>
      <w:r w:rsidRPr="00B82E3C">
        <w:rPr>
          <w:b/>
          <w:bCs/>
        </w:rPr>
        <w:t>n</w:t>
      </w:r>
      <w:r>
        <w:rPr>
          <w:b/>
          <w:bCs/>
        </w:rPr>
        <w:t xml:space="preserve">d </w:t>
      </w:r>
      <w:r w:rsidRPr="00B82E3C">
        <w:rPr>
          <w:b/>
          <w:bCs/>
        </w:rPr>
        <w:t>Continuous</w:t>
      </w:r>
      <w:r>
        <w:rPr>
          <w:b/>
          <w:bCs/>
        </w:rPr>
        <w:t xml:space="preserve"> </w:t>
      </w:r>
      <w:r w:rsidRPr="00B82E3C">
        <w:rPr>
          <w:b/>
          <w:bCs/>
        </w:rPr>
        <w:t>Improvement</w:t>
      </w:r>
      <w:r>
        <w:rPr>
          <w:b/>
          <w:bCs/>
        </w:rPr>
        <w:t>:</w:t>
      </w:r>
      <w:r w:rsidRPr="00B82E3C">
        <w:rPr>
          <w:b/>
          <w:bCs/>
        </w:rPr>
        <w:t xml:space="preserve"> </w:t>
      </w:r>
      <w:r w:rsidRPr="003A2B59">
        <w:t>Seeks opportunities for continuous improvement and ways to innovate; Offers suggestions and ideas, encourages others to do the same; Leverage on existing continuous improvement systems and procedures to improve outcomes, quality &amp; efficiency of work; Creates space for learning and innovation by seeking input and feedback from others.</w:t>
      </w:r>
    </w:p>
    <w:p w14:paraId="7FCE527F" w14:textId="77777777" w:rsidR="00E179D5" w:rsidRDefault="00E179D5" w:rsidP="00E179D5">
      <w:pPr>
        <w:pStyle w:val="ListParagraph"/>
        <w:spacing w:before="60" w:line="240" w:lineRule="auto"/>
        <w:ind w:left="360"/>
        <w:jc w:val="both"/>
      </w:pPr>
    </w:p>
    <w:p w14:paraId="293FCB4C" w14:textId="77777777" w:rsidR="00E179D5" w:rsidRDefault="00E179D5" w:rsidP="005F5458">
      <w:pPr>
        <w:pStyle w:val="ListParagraph"/>
        <w:numPr>
          <w:ilvl w:val="0"/>
          <w:numId w:val="16"/>
        </w:numPr>
        <w:spacing w:before="60" w:line="240" w:lineRule="auto"/>
        <w:jc w:val="both"/>
      </w:pPr>
      <w:r w:rsidRPr="00E179D5">
        <w:rPr>
          <w:b/>
          <w:bCs/>
        </w:rPr>
        <w:t>Emergency Management: Knowledge of how emergencies are managed</w:t>
      </w:r>
      <w:r>
        <w:t xml:space="preserve"> Understand emergency management principles, underpinning concepts, and roles and responsibilities of Government, agencies and the community before, during and after emergencies.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EA06F5" w14:paraId="0870769F" w14:textId="77777777" w:rsidTr="00EA0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shd w:val="clear" w:color="auto" w:fill="auto"/>
          </w:tcPr>
          <w:p w14:paraId="363F428D" w14:textId="70CDE0C6" w:rsidR="00EA06F5" w:rsidRDefault="00EA06F5" w:rsidP="00EA06F5">
            <w:pPr>
              <w:rPr>
                <w:rStyle w:val="normaltextrun"/>
                <w:rFonts w:ascii="Arial" w:hAnsi="Arial"/>
                <w:shd w:val="clear" w:color="auto" w:fill="FFFFFF"/>
              </w:rPr>
            </w:pPr>
            <w:r w:rsidRPr="00495B3B">
              <w:rPr>
                <w:rFonts w:cs="Arial"/>
                <w:color w:val="1A1A1A"/>
              </w:rPr>
              <w:t>Financial Delegation Value</w:t>
            </w:r>
          </w:p>
        </w:tc>
        <w:tc>
          <w:tcPr>
            <w:tcW w:w="6803" w:type="dxa"/>
            <w:tcBorders>
              <w:top w:val="single" w:sz="8" w:space="0" w:color="201547" w:themeColor="text2"/>
              <w:left w:val="nil"/>
              <w:bottom w:val="single" w:sz="8" w:space="0" w:color="201547" w:themeColor="text2"/>
              <w:right w:val="nil"/>
            </w:tcBorders>
            <w:shd w:val="clear" w:color="auto" w:fill="auto"/>
          </w:tcPr>
          <w:p w14:paraId="33E8E39B" w14:textId="2534F7C1" w:rsidR="00EA06F5" w:rsidRDefault="00EA06F5" w:rsidP="00EA06F5">
            <w:pPr>
              <w:pStyle w:val="paragraph"/>
              <w:spacing w:before="0" w:beforeAutospacing="0" w:after="0" w:afterAutospacing="0" w:line="220" w:lineRule="atLeast"/>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sidRPr="00495B3B">
              <w:rPr>
                <w:rFonts w:cs="Arial"/>
                <w:color w:val="1A1A1A"/>
                <w:sz w:val="20"/>
              </w:rPr>
              <w:t>$</w:t>
            </w:r>
            <w:r w:rsidRPr="00EA06F5">
              <w:rPr>
                <w:rFonts w:asciiTheme="minorHAnsi" w:hAnsiTheme="minorHAnsi" w:cstheme="minorHAnsi"/>
                <w:color w:val="111111" w:themeColor="text1" w:themeShade="80"/>
                <w:sz w:val="20"/>
                <w:szCs w:val="20"/>
              </w:rPr>
              <w:t>50,000 A declaration of Private Interests will be required for positions with financial delegations of &gt;$20,000</w:t>
            </w:r>
          </w:p>
        </w:tc>
      </w:tr>
      <w:tr w:rsidR="00EA06F5" w14:paraId="4EEB01CE" w14:textId="77777777" w:rsidTr="00C811B6">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shd w:val="clear" w:color="auto" w:fill="auto"/>
            <w:hideMark/>
          </w:tcPr>
          <w:p w14:paraId="3A811355" w14:textId="77777777" w:rsidR="00EA06F5" w:rsidRDefault="00EA06F5" w:rsidP="00EA06F5">
            <w:pPr>
              <w:rPr>
                <w:rFonts w:cstheme="minorHAnsi"/>
                <w:color w:val="111111" w:themeColor="text1" w:themeShade="80"/>
              </w:rPr>
            </w:pPr>
            <w:r>
              <w:rPr>
                <w:rStyle w:val="normaltextrun"/>
                <w:rFonts w:ascii="Arial" w:hAnsi="Arial"/>
                <w:shd w:val="clear" w:color="auto" w:fill="FFFFFF"/>
              </w:rPr>
              <w:t>Authorisation</w:t>
            </w:r>
            <w:r>
              <w:rPr>
                <w:rStyle w:val="eop"/>
                <w:shd w:val="clear" w:color="auto" w:fill="FFFFFF"/>
              </w:rPr>
              <w:t> </w:t>
            </w:r>
          </w:p>
        </w:tc>
        <w:tc>
          <w:tcPr>
            <w:tcW w:w="6803" w:type="dxa"/>
            <w:tcBorders>
              <w:top w:val="single" w:sz="8" w:space="0" w:color="201547" w:themeColor="text2"/>
              <w:left w:val="nil"/>
              <w:bottom w:val="single" w:sz="8" w:space="0" w:color="201547" w:themeColor="text2"/>
              <w:right w:val="nil"/>
            </w:tcBorders>
          </w:tcPr>
          <w:p w14:paraId="04CF7B79" w14:textId="77777777" w:rsidR="00EA06F5" w:rsidRDefault="00EA06F5" w:rsidP="00EA06F5">
            <w:pPr>
              <w:pStyle w:val="paragraph"/>
              <w:spacing w:before="0" w:beforeAutospacing="0" w:after="0" w:afterAutospacing="0" w:line="220" w:lineRule="atLeast"/>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Pr>
                <w:rFonts w:asciiTheme="minorHAnsi" w:hAnsiTheme="minorHAnsi" w:cstheme="minorHAnsi"/>
                <w:color w:val="111111" w:themeColor="text1" w:themeShade="80"/>
                <w:sz w:val="20"/>
                <w:szCs w:val="20"/>
              </w:rPr>
              <w:t>This position is a designated DEECA Authorised Officer and has responsibilities under  </w:t>
            </w:r>
          </w:p>
          <w:p w14:paraId="26C09166" w14:textId="77777777" w:rsidR="00EA06F5" w:rsidRDefault="00EA06F5" w:rsidP="00EA06F5">
            <w:pPr>
              <w:pStyle w:val="paragraph"/>
              <w:numPr>
                <w:ilvl w:val="0"/>
                <w:numId w:val="17"/>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Pr>
                <w:rFonts w:asciiTheme="minorHAnsi" w:hAnsiTheme="minorHAnsi" w:cstheme="minorHAnsi"/>
                <w:color w:val="111111" w:themeColor="text1" w:themeShade="80"/>
                <w:sz w:val="20"/>
                <w:szCs w:val="20"/>
              </w:rPr>
              <w:t xml:space="preserve">the </w:t>
            </w:r>
            <w:r>
              <w:rPr>
                <w:rFonts w:asciiTheme="minorHAnsi" w:hAnsiTheme="minorHAnsi" w:cstheme="minorHAnsi"/>
                <w:i/>
                <w:iCs/>
                <w:color w:val="111111" w:themeColor="text1" w:themeShade="80"/>
                <w:sz w:val="20"/>
                <w:szCs w:val="20"/>
              </w:rPr>
              <w:t>Agricultural and Veterinary Chemicals (Control of Use) Act 1992</w:t>
            </w:r>
            <w:r>
              <w:rPr>
                <w:rFonts w:asciiTheme="minorHAnsi" w:hAnsiTheme="minorHAnsi" w:cstheme="minorHAnsi"/>
                <w:color w:val="111111" w:themeColor="text1" w:themeShade="80"/>
                <w:sz w:val="20"/>
                <w:szCs w:val="20"/>
              </w:rPr>
              <w:t xml:space="preserve"> </w:t>
            </w:r>
          </w:p>
          <w:p w14:paraId="4496B19F" w14:textId="77777777" w:rsidR="00EA06F5" w:rsidRDefault="00EA06F5" w:rsidP="00EA06F5">
            <w:pPr>
              <w:pStyle w:val="paragraph"/>
              <w:numPr>
                <w:ilvl w:val="0"/>
                <w:numId w:val="17"/>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Pr>
                <w:rFonts w:asciiTheme="minorHAnsi" w:hAnsiTheme="minorHAnsi" w:cstheme="minorHAnsi"/>
                <w:color w:val="111111" w:themeColor="text1" w:themeShade="80"/>
                <w:sz w:val="20"/>
                <w:szCs w:val="20"/>
              </w:rPr>
              <w:t xml:space="preserve">the </w:t>
            </w:r>
            <w:r>
              <w:rPr>
                <w:rFonts w:asciiTheme="minorHAnsi" w:hAnsiTheme="minorHAnsi" w:cstheme="minorHAnsi"/>
                <w:i/>
                <w:iCs/>
                <w:color w:val="111111" w:themeColor="text1" w:themeShade="80"/>
                <w:sz w:val="20"/>
                <w:szCs w:val="20"/>
              </w:rPr>
              <w:t>Agricultural and Veterinary Chemicals (Control of Use) Regulations 2017</w:t>
            </w:r>
            <w:r>
              <w:rPr>
                <w:rFonts w:asciiTheme="minorHAnsi" w:hAnsiTheme="minorHAnsi" w:cstheme="minorHAnsi"/>
                <w:color w:val="111111" w:themeColor="text1" w:themeShade="80"/>
                <w:sz w:val="20"/>
                <w:szCs w:val="20"/>
              </w:rPr>
              <w:t>  </w:t>
            </w:r>
          </w:p>
          <w:p w14:paraId="64290A1C" w14:textId="77777777" w:rsidR="00EA06F5" w:rsidRDefault="00EA06F5" w:rsidP="00EA06F5">
            <w:pPr>
              <w:pStyle w:val="paragraph"/>
              <w:numPr>
                <w:ilvl w:val="0"/>
                <w:numId w:val="17"/>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Pr>
                <w:rFonts w:asciiTheme="minorHAnsi" w:hAnsiTheme="minorHAnsi" w:cstheme="minorHAnsi"/>
                <w:color w:val="111111" w:themeColor="text1" w:themeShade="80"/>
                <w:sz w:val="20"/>
                <w:szCs w:val="20"/>
              </w:rPr>
              <w:t xml:space="preserve">the </w:t>
            </w:r>
            <w:r>
              <w:rPr>
                <w:rFonts w:asciiTheme="minorHAnsi" w:hAnsiTheme="minorHAnsi" w:cstheme="minorHAnsi"/>
                <w:i/>
                <w:iCs/>
                <w:color w:val="111111" w:themeColor="text1" w:themeShade="80"/>
                <w:sz w:val="20"/>
                <w:szCs w:val="20"/>
              </w:rPr>
              <w:t>Drugs, Poisons and Controlled Substances Act 1981</w:t>
            </w:r>
            <w:r>
              <w:rPr>
                <w:rFonts w:asciiTheme="minorHAnsi" w:hAnsiTheme="minorHAnsi" w:cstheme="minorHAnsi"/>
                <w:color w:val="111111" w:themeColor="text1" w:themeShade="80"/>
                <w:sz w:val="20"/>
                <w:szCs w:val="20"/>
              </w:rPr>
              <w:t xml:space="preserve">  </w:t>
            </w:r>
          </w:p>
          <w:p w14:paraId="1575BCDA" w14:textId="77777777" w:rsidR="00EA06F5" w:rsidRDefault="00EA06F5" w:rsidP="00EA06F5">
            <w:pPr>
              <w:pStyle w:val="paragraph"/>
              <w:numPr>
                <w:ilvl w:val="0"/>
                <w:numId w:val="17"/>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Pr>
                <w:rFonts w:asciiTheme="minorHAnsi" w:hAnsiTheme="minorHAnsi" w:cstheme="minorHAnsi"/>
                <w:color w:val="111111" w:themeColor="text1" w:themeShade="80"/>
                <w:sz w:val="20"/>
                <w:szCs w:val="20"/>
              </w:rPr>
              <w:t xml:space="preserve">the </w:t>
            </w:r>
            <w:r>
              <w:rPr>
                <w:rFonts w:asciiTheme="minorHAnsi" w:hAnsiTheme="minorHAnsi" w:cstheme="minorHAnsi"/>
                <w:i/>
                <w:iCs/>
                <w:color w:val="111111" w:themeColor="text1" w:themeShade="80"/>
                <w:sz w:val="20"/>
                <w:szCs w:val="20"/>
              </w:rPr>
              <w:t>Catchment and Land Protection Act 1994</w:t>
            </w:r>
            <w:r>
              <w:rPr>
                <w:rFonts w:asciiTheme="minorHAnsi" w:hAnsiTheme="minorHAnsi" w:cstheme="minorHAnsi"/>
                <w:color w:val="111111" w:themeColor="text1" w:themeShade="80"/>
                <w:sz w:val="20"/>
                <w:szCs w:val="20"/>
              </w:rPr>
              <w:t xml:space="preserve"> </w:t>
            </w:r>
          </w:p>
          <w:p w14:paraId="60DAA127" w14:textId="77777777" w:rsidR="00EA06F5" w:rsidRDefault="00EA06F5" w:rsidP="00EA06F5">
            <w:pPr>
              <w:pStyle w:val="paragraph"/>
              <w:numPr>
                <w:ilvl w:val="0"/>
                <w:numId w:val="17"/>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Pr>
                <w:rFonts w:asciiTheme="minorHAnsi" w:hAnsiTheme="minorHAnsi" w:cstheme="minorHAnsi"/>
                <w:color w:val="111111" w:themeColor="text1" w:themeShade="80"/>
                <w:sz w:val="20"/>
                <w:szCs w:val="20"/>
              </w:rPr>
              <w:t xml:space="preserve">the </w:t>
            </w:r>
            <w:r>
              <w:rPr>
                <w:rFonts w:asciiTheme="minorHAnsi" w:hAnsiTheme="minorHAnsi" w:cstheme="minorHAnsi"/>
                <w:i/>
                <w:iCs/>
                <w:color w:val="111111" w:themeColor="text1" w:themeShade="80"/>
                <w:sz w:val="20"/>
                <w:szCs w:val="20"/>
              </w:rPr>
              <w:t>Plant Biosecurity Act 2010</w:t>
            </w:r>
            <w:r>
              <w:rPr>
                <w:rFonts w:asciiTheme="minorHAnsi" w:hAnsiTheme="minorHAnsi" w:cstheme="minorHAnsi"/>
                <w:color w:val="111111" w:themeColor="text1" w:themeShade="80"/>
                <w:sz w:val="20"/>
                <w:szCs w:val="20"/>
              </w:rPr>
              <w:t xml:space="preserve"> </w:t>
            </w:r>
          </w:p>
          <w:p w14:paraId="3E654A95" w14:textId="77777777" w:rsidR="00EA06F5" w:rsidRDefault="00EA06F5" w:rsidP="00EA06F5">
            <w:pPr>
              <w:pStyle w:val="paragraph"/>
              <w:spacing w:before="0" w:beforeAutospacing="0" w:after="0" w:afterAutospacing="0" w:line="220" w:lineRule="atLeast"/>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11111" w:themeColor="text1" w:themeShade="80"/>
                <w:sz w:val="20"/>
                <w:szCs w:val="20"/>
              </w:rPr>
            </w:pPr>
            <w:r>
              <w:rPr>
                <w:rFonts w:asciiTheme="minorHAnsi" w:hAnsiTheme="minorHAnsi" w:cstheme="minorHAnsi"/>
                <w:color w:val="111111" w:themeColor="text1" w:themeShade="80"/>
                <w:sz w:val="20"/>
                <w:szCs w:val="20"/>
              </w:rPr>
              <w:t xml:space="preserve">An annual Declaration of Private Interests is required to be completed by all Authorised Officers. </w:t>
            </w:r>
          </w:p>
        </w:tc>
      </w:tr>
      <w:tr w:rsidR="00EA06F5" w14:paraId="1FB007D1" w14:textId="77777777" w:rsidTr="00C811B6">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tcPr>
          <w:p w14:paraId="2DA7B37A" w14:textId="2C33FF60" w:rsidR="00EA06F5" w:rsidRPr="006E32A7" w:rsidRDefault="00EA06F5" w:rsidP="006E32A7">
            <w:pPr>
              <w:spacing w:before="60" w:after="240" w:line="240" w:lineRule="auto"/>
              <w:ind w:right="113"/>
              <w:contextualSpacing/>
              <w:outlineLvl w:val="1"/>
              <w:rPr>
                <w:rFonts w:ascii="Arial" w:hAnsi="Arial" w:cs="Arial"/>
                <w:color w:val="201547"/>
              </w:rPr>
            </w:pPr>
            <w:r w:rsidRPr="006E32A7">
              <w:rPr>
                <w:rFonts w:ascii="Arial" w:hAnsi="Arial" w:cs="Arial"/>
                <w:color w:val="201547"/>
              </w:rPr>
              <w:lastRenderedPageBreak/>
              <w:t>The occupational health and safety requirements of this position may include, but are not limited to:</w:t>
            </w:r>
          </w:p>
          <w:p w14:paraId="159D07BF" w14:textId="77777777" w:rsidR="00EA06F5" w:rsidRDefault="00EA06F5" w:rsidP="00EA06F5">
            <w:pPr>
              <w:rPr>
                <w:rFonts w:cstheme="minorHAnsi"/>
                <w:color w:val="111111" w:themeColor="text1" w:themeShade="80"/>
              </w:rPr>
            </w:pPr>
          </w:p>
        </w:tc>
        <w:tc>
          <w:tcPr>
            <w:tcW w:w="6803" w:type="dxa"/>
            <w:tcBorders>
              <w:top w:val="single" w:sz="8" w:space="0" w:color="201547" w:themeColor="text2"/>
              <w:left w:val="nil"/>
              <w:bottom w:val="single" w:sz="8" w:space="0" w:color="201547" w:themeColor="text2"/>
              <w:right w:val="nil"/>
            </w:tcBorders>
          </w:tcPr>
          <w:p w14:paraId="443ED53F"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Current Drivers Licence for a motor vehicle </w:t>
            </w:r>
          </w:p>
          <w:p w14:paraId="3987A7D5"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Hold a current Applied First Aid Certificate (Level 2 to be completed during probation period) </w:t>
            </w:r>
          </w:p>
          <w:p w14:paraId="243E56F8"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Vaccination against Q fever is recommended.  </w:t>
            </w:r>
          </w:p>
          <w:p w14:paraId="069B319A"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 xml:space="preserve">Field work including walking long distances </w:t>
            </w:r>
          </w:p>
          <w:p w14:paraId="0ACA9BB1"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Manual handling</w:t>
            </w:r>
          </w:p>
          <w:p w14:paraId="19C3985D"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Use of hazardous substances</w:t>
            </w:r>
          </w:p>
          <w:p w14:paraId="7FB8F110"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 xml:space="preserve">Emergency response work </w:t>
            </w:r>
          </w:p>
          <w:p w14:paraId="7504E560"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 xml:space="preserve">Driving long distances </w:t>
            </w:r>
          </w:p>
          <w:p w14:paraId="57E089BC"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 xml:space="preserve">Interaction with members of the community </w:t>
            </w:r>
          </w:p>
          <w:p w14:paraId="5C10E6DC"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 xml:space="preserve">Undertaking enforcement activities </w:t>
            </w:r>
          </w:p>
          <w:p w14:paraId="0F755F8A"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 xml:space="preserve">Working in remote locations </w:t>
            </w:r>
          </w:p>
          <w:p w14:paraId="24DEEDE7"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 xml:space="preserve">Working alone or as part of a team </w:t>
            </w:r>
          </w:p>
          <w:p w14:paraId="1759764F"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Sedentary desk work</w:t>
            </w:r>
          </w:p>
          <w:p w14:paraId="5E1C81CD" w14:textId="77777777" w:rsidR="00EA06F5" w:rsidRPr="006E32A7"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6E32A7">
              <w:rPr>
                <w:rFonts w:ascii="Arial" w:hAnsi="Arial" w:cs="Arial"/>
                <w:color w:val="201547"/>
              </w:rPr>
              <w:t>A reasonable level of physical fitness is required for this position</w:t>
            </w:r>
          </w:p>
          <w:p w14:paraId="06AC6BCB" w14:textId="77777777" w:rsidR="00EA06F5" w:rsidRPr="003658AB" w:rsidRDefault="00EA06F5" w:rsidP="006E32A7">
            <w:pPr>
              <w:numPr>
                <w:ilvl w:val="0"/>
                <w:numId w:val="17"/>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E32A7">
              <w:rPr>
                <w:rFonts w:ascii="Arial" w:hAnsi="Arial" w:cs="Arial"/>
                <w:color w:val="201547"/>
              </w:rPr>
              <w:t>This position has a requirement to work shift work or out of hours work will be required that will involve evening or weekend work including occasional overnight travel</w:t>
            </w:r>
            <w:r w:rsidRPr="006E32A7">
              <w:rPr>
                <w:rFonts w:ascii="Arial" w:hAnsi="Arial" w:cs="Arial"/>
              </w:rPr>
              <w:t>.</w:t>
            </w:r>
          </w:p>
        </w:tc>
      </w:tr>
      <w:tr w:rsidR="00EA06F5" w14:paraId="18CC915E" w14:textId="77777777" w:rsidTr="00C811B6">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tcPr>
          <w:p w14:paraId="1017988D" w14:textId="7989D998" w:rsidR="00EA06F5" w:rsidRDefault="00EA06F5" w:rsidP="00EA06F5">
            <w:pPr>
              <w:rPr>
                <w:rFonts w:cstheme="minorHAnsi"/>
                <w:color w:val="111111" w:themeColor="text1" w:themeShade="80"/>
              </w:rPr>
            </w:pPr>
            <w:r>
              <w:rPr>
                <w:rFonts w:cstheme="minorHAnsi"/>
                <w:color w:val="111111" w:themeColor="text1" w:themeShade="80"/>
              </w:rPr>
              <w:t xml:space="preserve">DEECA will conduct relevant checks about applicants and the information provided within an application. Checks will include but are not limited to: </w:t>
            </w:r>
          </w:p>
        </w:tc>
        <w:tc>
          <w:tcPr>
            <w:tcW w:w="6803" w:type="dxa"/>
            <w:tcBorders>
              <w:top w:val="single" w:sz="8" w:space="0" w:color="201547" w:themeColor="text2"/>
              <w:left w:val="nil"/>
              <w:bottom w:val="single" w:sz="8" w:space="0" w:color="201547" w:themeColor="text2"/>
              <w:right w:val="nil"/>
            </w:tcBorders>
            <w:hideMark/>
          </w:tcPr>
          <w:p w14:paraId="744423C6" w14:textId="77777777" w:rsidR="00EA06F5" w:rsidRDefault="00EA06F5" w:rsidP="00EA06F5">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Pr>
                <w:rFonts w:cstheme="minorHAnsi"/>
                <w:color w:val="111111" w:themeColor="text1" w:themeShade="80"/>
              </w:rPr>
              <w:t xml:space="preserve">A Declaration and Consent form consenting to DEECA contacting current and previous employer(s) to substantiate employment history, past conduct and performance is required. </w:t>
            </w:r>
          </w:p>
          <w:p w14:paraId="01E712E5" w14:textId="547A793C" w:rsidR="00EA06F5" w:rsidRDefault="00EA06F5" w:rsidP="00EA06F5">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Pr>
                <w:rFonts w:cstheme="minorHAnsi"/>
                <w:color w:val="111111" w:themeColor="text1" w:themeShade="80"/>
              </w:rPr>
              <w:t>A satisfactory National Police Check will be required (for all non-DEECA employees).</w:t>
            </w:r>
          </w:p>
        </w:tc>
      </w:tr>
    </w:tbl>
    <w:tbl>
      <w:tblPr>
        <w:tblStyle w:val="TableGrid10"/>
        <w:tblW w:w="0" w:type="auto"/>
        <w:tblLook w:val="04A0" w:firstRow="1" w:lastRow="0" w:firstColumn="1" w:lastColumn="0" w:noHBand="0" w:noVBand="1"/>
      </w:tblPr>
      <w:tblGrid>
        <w:gridCol w:w="3402"/>
        <w:gridCol w:w="6803"/>
      </w:tblGrid>
      <w:tr w:rsidR="00495B3B" w:rsidRPr="00495B3B" w14:paraId="555B356F" w14:textId="77777777" w:rsidTr="006E32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bookmarkEnd w:id="2"/>
          <w:p w14:paraId="40B7D38C" w14:textId="374280AA" w:rsidR="00495B3B" w:rsidRPr="00495B3B" w:rsidRDefault="00495B3B" w:rsidP="006E32A7">
            <w:pPr>
              <w:spacing w:before="120" w:after="120"/>
              <w:rPr>
                <w:color w:val="1A1A1A"/>
                <w:sz w:val="20"/>
              </w:rPr>
            </w:pPr>
            <w:r w:rsidRPr="00495B3B">
              <w:rPr>
                <w:color w:val="1A1A1A"/>
                <w:sz w:val="20"/>
              </w:rPr>
              <w:t>Employment terms and conditions</w:t>
            </w:r>
          </w:p>
          <w:p w14:paraId="673B886F" w14:textId="77777777" w:rsidR="00495B3B" w:rsidRPr="00495B3B" w:rsidRDefault="00495B3B" w:rsidP="006E32A7">
            <w:pPr>
              <w:spacing w:before="120" w:after="120"/>
              <w:rPr>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100000000000" w:firstRow="1" w:lastRow="0" w:firstColumn="0" w:lastColumn="0" w:oddVBand="0" w:evenVBand="0" w:oddHBand="0" w:evenHBand="0" w:firstRowFirstColumn="0" w:firstRowLastColumn="0" w:lastRowFirstColumn="0" w:lastRowLastColumn="0"/>
              <w:rPr>
                <w:rFonts w:cs="Arial"/>
                <w:i/>
                <w:iCs/>
                <w:color w:val="1A1A1A"/>
                <w:sz w:val="20"/>
              </w:rPr>
            </w:pPr>
            <w:r w:rsidRPr="00495B3B">
              <w:rPr>
                <w:rFonts w:cs="Arial"/>
                <w:color w:val="1A1A1A"/>
                <w:sz w:val="20"/>
              </w:rPr>
              <w:t xml:space="preserve">Are governed by the </w:t>
            </w:r>
            <w:r w:rsidRPr="00495B3B">
              <w:rPr>
                <w:rFonts w:cs="Arial"/>
                <w:i/>
                <w:iCs/>
                <w:color w:val="1A1A1A"/>
                <w:sz w:val="20"/>
              </w:rPr>
              <w:t>Victorian Public Service Enterprise Agreement 2020</w:t>
            </w:r>
            <w:r w:rsidRPr="00495B3B">
              <w:rPr>
                <w:rFonts w:cs="Arial"/>
                <w:color w:val="1A1A1A"/>
                <w:sz w:val="20"/>
              </w:rPr>
              <w:t xml:space="preserve"> and the </w:t>
            </w:r>
            <w:r w:rsidRPr="00495B3B">
              <w:rPr>
                <w:rFonts w:cs="Arial"/>
                <w:i/>
                <w:iCs/>
                <w:color w:val="1A1A1A"/>
                <w:sz w:val="20"/>
              </w:rPr>
              <w:t>Public Administration Act</w:t>
            </w:r>
            <w:r w:rsidRPr="00495B3B">
              <w:rPr>
                <w:rFonts w:cs="Arial"/>
                <w:color w:val="1A1A1A"/>
                <w:sz w:val="20"/>
              </w:rPr>
              <w:t xml:space="preserve"> </w:t>
            </w:r>
            <w:r w:rsidRPr="00495B3B">
              <w:rPr>
                <w:rFonts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Recipients of Victorian Public Service (VPS) voluntary departure packages should note that re-employment restrictions apply</w:t>
            </w:r>
          </w:p>
          <w:p w14:paraId="5C30C0A4" w14:textId="1CC270FB" w:rsidR="00495B3B" w:rsidRPr="00495B3B" w:rsidRDefault="00495B3B" w:rsidP="00495B3B">
            <w:pPr>
              <w:tabs>
                <w:tab w:val="left" w:pos="360"/>
                <w:tab w:val="left" w:pos="720"/>
              </w:tabs>
              <w:autoSpaceDE w:val="0"/>
              <w:autoSpaceDN w:val="0"/>
              <w:adjustRightInd w:val="0"/>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Non-</w:t>
            </w:r>
            <w:smartTag w:uri="urn:schemas-microsoft-com:office:smarttags" w:element="stockticker">
              <w:r w:rsidRPr="00495B3B">
                <w:rPr>
                  <w:rFonts w:cs="Arial"/>
                  <w:color w:val="1A1A1A"/>
                  <w:sz w:val="20"/>
                </w:rPr>
                <w:t>VPS</w:t>
              </w:r>
            </w:smartTag>
            <w:r w:rsidRPr="00495B3B">
              <w:rPr>
                <w:rFonts w:cs="Arial"/>
                <w:color w:val="1A1A1A"/>
                <w:sz w:val="20"/>
              </w:rPr>
              <w:t xml:space="preserve"> applicants will be subject to a probation period of six months</w:t>
            </w:r>
          </w:p>
        </w:tc>
      </w:tr>
      <w:tr w:rsidR="00495B3B" w:rsidRPr="00495B3B" w14:paraId="10873C64"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C717164" w14:textId="77777777" w:rsidR="00E456D8" w:rsidRPr="00495B3B" w:rsidRDefault="00E456D8" w:rsidP="00E456D8">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717DB00" w14:textId="77777777" w:rsidR="00E456D8" w:rsidRPr="00454423" w:rsidRDefault="00E456D8" w:rsidP="00E456D8">
      <w:pPr>
        <w:spacing w:before="0" w:after="0"/>
        <w:rPr>
          <w:rFonts w:ascii="Arial" w:hAnsi="Arial" w:cs="Arial"/>
        </w:rPr>
      </w:pPr>
      <w:r w:rsidRPr="00454423">
        <w:rPr>
          <w:rFonts w:ascii="Arial" w:hAnsi="Arial" w:cs="Arial"/>
        </w:rPr>
        <w:t>We employ approximately 6,</w:t>
      </w:r>
      <w:r>
        <w:rPr>
          <w:rFonts w:ascii="Arial" w:hAnsi="Arial" w:cs="Arial"/>
        </w:rPr>
        <w:t>3</w:t>
      </w:r>
      <w:r w:rsidRPr="00454423">
        <w:rPr>
          <w:rFonts w:ascii="Arial" w:hAnsi="Arial" w:cs="Arial"/>
        </w:rPr>
        <w:t>00 staff, including around 600 seasonal staff, across more than 86 locations throughout Victoria, across energy, environment, climate action, water, agriculture, and resources portfolios.</w:t>
      </w:r>
    </w:p>
    <w:p w14:paraId="79396863" w14:textId="77777777" w:rsidR="00E456D8" w:rsidRPr="005763CD" w:rsidRDefault="00E456D8" w:rsidP="00E456D8">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A66928E" w14:textId="77777777" w:rsidR="00E456D8" w:rsidRPr="005763CD" w:rsidRDefault="00E456D8" w:rsidP="00E456D8">
      <w:pPr>
        <w:spacing w:before="0" w:after="0"/>
        <w:rPr>
          <w:rFonts w:ascii="Arial" w:hAnsi="Arial" w:cs="Arial"/>
        </w:rPr>
      </w:pPr>
    </w:p>
    <w:p w14:paraId="3C111D57" w14:textId="77777777" w:rsidR="00E456D8" w:rsidRPr="005763CD" w:rsidRDefault="00E456D8" w:rsidP="00E456D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779F5E94" w14:textId="77777777" w:rsidR="00E456D8" w:rsidRPr="00495B3B" w:rsidRDefault="00E456D8" w:rsidP="00E456D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7FC5B03" w14:textId="77777777" w:rsidR="00E456D8" w:rsidRPr="002775A7" w:rsidRDefault="00E456D8" w:rsidP="00E456D8">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6ABA5BB" w14:textId="77777777" w:rsidR="006E32A7" w:rsidRDefault="006E32A7" w:rsidP="00E456D8">
      <w:pPr>
        <w:rPr>
          <w:rFonts w:ascii="Arial" w:eastAsia="Microsoft JhengHei" w:hAnsi="Arial"/>
          <w:color w:val="442D97"/>
          <w:sz w:val="28"/>
          <w:szCs w:val="28"/>
        </w:rPr>
      </w:pPr>
    </w:p>
    <w:p w14:paraId="673C56AF" w14:textId="614D1F03" w:rsidR="00E456D8" w:rsidRPr="00AC1638" w:rsidRDefault="00E456D8" w:rsidP="00E456D8">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0D65430" w14:textId="77777777" w:rsidR="00E456D8" w:rsidRPr="00AC1638" w:rsidRDefault="00E456D8" w:rsidP="00E456D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w:t>
      </w:r>
      <w:r w:rsidRPr="00AC1638">
        <w:rPr>
          <w:rFonts w:ascii="Arial" w:hAnsi="Arial" w:cs="Arial"/>
        </w:rPr>
        <w:lastRenderedPageBreak/>
        <w:t xml:space="preserve">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9687C66" w14:textId="77777777" w:rsidR="00E456D8" w:rsidRPr="00495B3B" w:rsidRDefault="00E456D8" w:rsidP="00E456D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879090F" w14:textId="77777777" w:rsidR="00E456D8" w:rsidRDefault="00E456D8" w:rsidP="00E456D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65D3A2D" w14:textId="77777777" w:rsidR="00E456D8" w:rsidRPr="00495B3B" w:rsidRDefault="00E456D8" w:rsidP="00E456D8">
      <w:pPr>
        <w:spacing w:line="240" w:lineRule="auto"/>
        <w:contextualSpacing/>
        <w:outlineLvl w:val="1"/>
        <w:rPr>
          <w:rFonts w:ascii="Arial" w:hAnsi="Arial" w:cs="Arial"/>
          <w:color w:val="363534"/>
        </w:rPr>
      </w:pPr>
    </w:p>
    <w:p w14:paraId="618D8CE3" w14:textId="77777777" w:rsidR="00E456D8" w:rsidRPr="00495B3B" w:rsidRDefault="00E456D8" w:rsidP="00E456D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E62D7AE" w14:textId="77777777" w:rsidR="00E456D8" w:rsidRPr="00495B3B" w:rsidRDefault="00E456D8" w:rsidP="00E456D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0F8E151" w14:textId="77777777" w:rsidR="00E456D8" w:rsidRPr="00495B3B" w:rsidRDefault="00E456D8" w:rsidP="00E456D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6E88F41" w14:textId="77777777" w:rsidR="00E456D8" w:rsidRPr="00495B3B" w:rsidRDefault="00E456D8" w:rsidP="00E456D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2CC9E9D" w14:textId="77777777" w:rsidR="00E456D8" w:rsidRPr="00495B3B" w:rsidRDefault="00E456D8" w:rsidP="00E456D8">
      <w:pPr>
        <w:rPr>
          <w:rFonts w:ascii="Arial" w:hAnsi="Arial" w:cs="Arial"/>
          <w:b/>
          <w:bCs/>
          <w:color w:val="363534"/>
        </w:rPr>
      </w:pPr>
      <w:r w:rsidRPr="00495B3B">
        <w:rPr>
          <w:rFonts w:ascii="Arial" w:hAnsi="Arial" w:cs="Arial"/>
          <w:b/>
          <w:bCs/>
          <w:color w:val="363534"/>
        </w:rPr>
        <w:t>Aboriginal Cultural Safety</w:t>
      </w:r>
    </w:p>
    <w:p w14:paraId="7EED9E7C" w14:textId="77777777" w:rsidR="00E456D8" w:rsidRPr="00495B3B" w:rsidRDefault="00E456D8" w:rsidP="00E456D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7CE5F6C1" w14:textId="77777777" w:rsidR="00E456D8" w:rsidRPr="00495B3B" w:rsidRDefault="00E456D8" w:rsidP="00E456D8">
      <w:pPr>
        <w:rPr>
          <w:rFonts w:ascii="Arial" w:hAnsi="Arial" w:cs="Arial"/>
          <w:b/>
          <w:color w:val="363534"/>
          <w:szCs w:val="22"/>
        </w:rPr>
      </w:pPr>
      <w:r w:rsidRPr="00495B3B">
        <w:rPr>
          <w:rFonts w:ascii="Arial" w:hAnsi="Arial" w:cs="Arial"/>
          <w:b/>
          <w:color w:val="363534"/>
          <w:szCs w:val="22"/>
        </w:rPr>
        <w:t>Balancing your Life / Hybrid Working</w:t>
      </w:r>
    </w:p>
    <w:p w14:paraId="1D3836B0" w14:textId="77777777" w:rsidR="00E456D8" w:rsidRPr="00495B3B" w:rsidRDefault="00E456D8" w:rsidP="00E456D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096B90F" w14:textId="77777777" w:rsidR="00E456D8" w:rsidRPr="00495B3B" w:rsidRDefault="00E456D8" w:rsidP="00E456D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203D0852" w14:textId="1606C2F2" w:rsidR="0032432A" w:rsidRPr="0032432A" w:rsidRDefault="0032432A" w:rsidP="00E456D8">
      <w:pPr>
        <w:keepNext/>
        <w:spacing w:before="360" w:line="240" w:lineRule="auto"/>
        <w:rPr>
          <w:rFonts w:ascii="Arial" w:eastAsia="Microsoft JhengHei" w:hAnsi="Arial" w:cs="Arial"/>
          <w:sz w:val="22"/>
          <w:szCs w:val="24"/>
          <w:u w:val="single"/>
          <w:lang w:eastAsia="en-US"/>
        </w:rPr>
      </w:pPr>
    </w:p>
    <w:sectPr w:rsidR="0032432A" w:rsidRPr="0032432A" w:rsidSect="007425C9">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2945" w14:textId="77777777" w:rsidR="00050135" w:rsidRDefault="00050135" w:rsidP="00CD157B">
      <w:pPr>
        <w:pStyle w:val="NoSpacing"/>
      </w:pPr>
    </w:p>
    <w:p w14:paraId="244914DC" w14:textId="77777777" w:rsidR="00050135" w:rsidRDefault="00050135"/>
  </w:endnote>
  <w:endnote w:type="continuationSeparator" w:id="0">
    <w:p w14:paraId="20A13D90" w14:textId="77777777" w:rsidR="00050135" w:rsidRDefault="00050135" w:rsidP="00CD157B">
      <w:pPr>
        <w:pStyle w:val="NoSpacing"/>
      </w:pPr>
    </w:p>
    <w:p w14:paraId="64C3864A" w14:textId="77777777" w:rsidR="00050135" w:rsidRDefault="00050135"/>
  </w:endnote>
  <w:endnote w:type="continuationNotice" w:id="1">
    <w:p w14:paraId="7733F418" w14:textId="77777777" w:rsidR="00050135" w:rsidRDefault="00050135" w:rsidP="00CD157B">
      <w:pPr>
        <w:pStyle w:val="NoSpacing"/>
      </w:pPr>
    </w:p>
    <w:p w14:paraId="1F2829BE" w14:textId="77777777" w:rsidR="00050135" w:rsidRDefault="00050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42406709" w:rsidR="00A60698" w:rsidRPr="00D55628" w:rsidRDefault="0062606C" w:rsidP="00A60698">
          <w:pPr>
            <w:pStyle w:val="FooterEvenPageNumber"/>
            <w:framePr w:wrap="auto" w:vAnchor="margin" w:hAnchor="text" w:yAlign="inline"/>
          </w:pPr>
          <w:r>
            <w:rPr>
              <w:noProof/>
            </w:rPr>
            <mc:AlternateContent>
              <mc:Choice Requires="wps">
                <w:drawing>
                  <wp:anchor distT="0" distB="0" distL="114300" distR="114300" simplePos="0" relativeHeight="251678720" behindDoc="0" locked="0" layoutInCell="0" allowOverlap="1" wp14:anchorId="3BBD98CA" wp14:editId="43D985C5">
                    <wp:simplePos x="0" y="0"/>
                    <wp:positionH relativeFrom="page">
                      <wp:posOffset>0</wp:posOffset>
                    </wp:positionH>
                    <wp:positionV relativeFrom="page">
                      <wp:posOffset>10249535</wp:posOffset>
                    </wp:positionV>
                    <wp:extent cx="7560945" cy="252095"/>
                    <wp:effectExtent l="0" t="0" r="0" b="14605"/>
                    <wp:wrapNone/>
                    <wp:docPr id="44" name="MSIPCMa5a8423dbb1cadd80725968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CFE9F" w14:textId="0FFCF2E8"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D98CA" id="_x0000_t202" coordsize="21600,21600" o:spt="202" path="m,l,21600r21600,l21600,xe">
                    <v:stroke joinstyle="miter"/>
                    <v:path gradientshapeok="t" o:connecttype="rect"/>
                  </v:shapetype>
                  <v:shape id="MSIPCMa5a8423dbb1cadd807259689"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28CCFE9F" w14:textId="0FFCF2E8"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D2F7281" w:rsidR="00A60698" w:rsidRPr="00810C40" w:rsidRDefault="00495B3B" w:rsidP="00495B3B">
          <w:pPr>
            <w:pStyle w:val="FooterEven"/>
            <w:jc w:val="right"/>
          </w:pPr>
          <w:r>
            <w:t>May 202</w:t>
          </w:r>
          <w:r w:rsidR="002C4EEB">
            <w:t>6</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02D3236C" w:rsidR="00495B3B" w:rsidRPr="00CB1FB7" w:rsidRDefault="0062606C" w:rsidP="00495B3B">
          <w:pPr>
            <w:pStyle w:val="FooterOdd"/>
            <w:jc w:val="left"/>
            <w:rPr>
              <w:b/>
            </w:rPr>
          </w:pPr>
          <w:r>
            <w:rPr>
              <w:b/>
              <w:noProof/>
            </w:rPr>
            <mc:AlternateContent>
              <mc:Choice Requires="wps">
                <w:drawing>
                  <wp:anchor distT="0" distB="0" distL="114300" distR="114300" simplePos="0" relativeHeight="251676672" behindDoc="0" locked="0" layoutInCell="0" allowOverlap="1" wp14:anchorId="7902A46C" wp14:editId="30B1C3C2">
                    <wp:simplePos x="0" y="0"/>
                    <wp:positionH relativeFrom="page">
                      <wp:posOffset>0</wp:posOffset>
                    </wp:positionH>
                    <wp:positionV relativeFrom="page">
                      <wp:posOffset>10249535</wp:posOffset>
                    </wp:positionV>
                    <wp:extent cx="7560945" cy="252095"/>
                    <wp:effectExtent l="0" t="0" r="0" b="14605"/>
                    <wp:wrapNone/>
                    <wp:docPr id="42" name="MSIPCM36434c2c9a6497a13fc29e5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9D825" w14:textId="3FA1CA13"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02A46C" id="_x0000_t202" coordsize="21600,21600" o:spt="202" path="m,l,21600r21600,l21600,xe">
                    <v:stroke joinstyle="miter"/>
                    <v:path gradientshapeok="t" o:connecttype="rect"/>
                  </v:shapetype>
                  <v:shape id="MSIPCM36434c2c9a6497a13fc29e53" o:spid="_x0000_s1032" type="#_x0000_t202" alt="{&quot;HashCode&quot;:376260202,&quot;Height&quot;:841.0,&quot;Width&quot;:595.0,&quot;Placement&quot;:&quot;Footer&quot;,&quot;Index&quot;:&quot;Primary&quot;,&quot;Section&quot;:1,&quot;Top&quot;:0.0,&quot;Left&quot;:0.0}" style="position:absolute;margin-left:0;margin-top:807.05pt;width:595.35pt;height:19.8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1A79D825" w14:textId="3FA1CA13"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2AC65800" w:rsidR="00495B3B" w:rsidRPr="00D55628" w:rsidRDefault="00495B3B" w:rsidP="00495B3B">
          <w:pPr>
            <w:pStyle w:val="FooterOddPageNumber"/>
            <w:ind w:left="-9070" w:firstLine="9070"/>
            <w:jc w:val="left"/>
          </w:pPr>
          <w:r>
            <w:t>May 202</w:t>
          </w:r>
          <w:r w:rsidR="002C4EEB">
            <w:t>6</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4DF8EE3" w:rsidR="00364C9A" w:rsidRDefault="0062606C">
    <w:pPr>
      <w:pStyle w:val="Footer"/>
    </w:pPr>
    <w:r>
      <w:rPr>
        <w:noProof/>
      </w:rPr>
      <mc:AlternateContent>
        <mc:Choice Requires="wps">
          <w:drawing>
            <wp:anchor distT="0" distB="0" distL="114300" distR="114300" simplePos="0" relativeHeight="251677696" behindDoc="0" locked="0" layoutInCell="0" allowOverlap="1" wp14:anchorId="2F796FE2" wp14:editId="33EC542D">
              <wp:simplePos x="0" y="0"/>
              <wp:positionH relativeFrom="page">
                <wp:posOffset>0</wp:posOffset>
              </wp:positionH>
              <wp:positionV relativeFrom="page">
                <wp:posOffset>10249535</wp:posOffset>
              </wp:positionV>
              <wp:extent cx="7560945" cy="252095"/>
              <wp:effectExtent l="0" t="0" r="0" b="14605"/>
              <wp:wrapNone/>
              <wp:docPr id="43" name="MSIPCM7ab648eb864eea1db7c034bf"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60C92" w14:textId="4DAC4EB6"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796FE2" id="_x0000_t202" coordsize="21600,21600" o:spt="202" path="m,l,21600r21600,l21600,xe">
              <v:stroke joinstyle="miter"/>
              <v:path gradientshapeok="t" o:connecttype="rect"/>
            </v:shapetype>
            <v:shape id="MSIPCM7ab648eb864eea1db7c034bf"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29060C92" w14:textId="4DAC4EB6"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45E6" w14:textId="77777777" w:rsidR="00050135" w:rsidRPr="0056073C" w:rsidRDefault="00050135" w:rsidP="005D764F">
      <w:pPr>
        <w:pStyle w:val="FootnoteSeparator"/>
      </w:pPr>
    </w:p>
    <w:p w14:paraId="6F103A02" w14:textId="77777777" w:rsidR="00050135" w:rsidRDefault="00050135"/>
  </w:footnote>
  <w:footnote w:type="continuationSeparator" w:id="0">
    <w:p w14:paraId="5829914A" w14:textId="77777777" w:rsidR="00050135" w:rsidRPr="00CA30B7" w:rsidRDefault="00050135" w:rsidP="006D5A90">
      <w:pPr>
        <w:rPr>
          <w:lang w:val="en-US"/>
        </w:rPr>
      </w:pPr>
      <w:r w:rsidRPr="00CA30B7">
        <w:rPr>
          <w:lang w:val="en-US"/>
        </w:rPr>
        <w:t>_______</w:t>
      </w:r>
    </w:p>
    <w:p w14:paraId="4DB7A823" w14:textId="77777777" w:rsidR="00050135" w:rsidRDefault="00050135"/>
  </w:footnote>
  <w:footnote w:type="continuationNotice" w:id="1">
    <w:p w14:paraId="14B376EF" w14:textId="77777777" w:rsidR="00050135" w:rsidRDefault="00050135" w:rsidP="006D5A90"/>
    <w:p w14:paraId="43E66466" w14:textId="77777777" w:rsidR="00050135" w:rsidRDefault="00050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27BA60A9" w:rsidR="00DE2576" w:rsidRPr="00CD157B" w:rsidRDefault="0062606C" w:rsidP="00DE2576">
    <w:pPr>
      <w:pStyle w:val="Header"/>
    </w:pPr>
    <w:r>
      <w:rPr>
        <w:noProof/>
      </w:rPr>
      <mc:AlternateContent>
        <mc:Choice Requires="wps">
          <w:drawing>
            <wp:anchor distT="0" distB="0" distL="114300" distR="114300" simplePos="0" relativeHeight="251681792" behindDoc="0" locked="0" layoutInCell="0" allowOverlap="1" wp14:anchorId="341AF5A2" wp14:editId="2CA25206">
              <wp:simplePos x="0" y="0"/>
              <wp:positionH relativeFrom="page">
                <wp:posOffset>0</wp:posOffset>
              </wp:positionH>
              <wp:positionV relativeFrom="page">
                <wp:posOffset>190500</wp:posOffset>
              </wp:positionV>
              <wp:extent cx="7560945" cy="252095"/>
              <wp:effectExtent l="0" t="0" r="0" b="14605"/>
              <wp:wrapNone/>
              <wp:docPr id="47" name="MSIPCM88c8445ea6d20b058da3fa5f"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8ADE7" w14:textId="5B039167"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1AF5A2" id="_x0000_t202" coordsize="21600,21600" o:spt="202" path="m,l,21600r21600,l21600,xe">
              <v:stroke joinstyle="miter"/>
              <v:path gradientshapeok="t" o:connecttype="rect"/>
            </v:shapetype>
            <v:shape id="MSIPCM88c8445ea6d20b058da3fa5f"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2698ADE7" w14:textId="5B039167"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A8F790"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EE8867"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1614F2"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8461A5"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CF53F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C8AD1B"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59ACAD70" w:rsidR="00020405" w:rsidRDefault="0062606C">
    <w:pPr>
      <w:pStyle w:val="Header"/>
    </w:pPr>
    <w:r>
      <w:rPr>
        <w:noProof/>
      </w:rPr>
      <mc:AlternateContent>
        <mc:Choice Requires="wps">
          <w:drawing>
            <wp:anchor distT="0" distB="0" distL="114300" distR="114300" simplePos="1" relativeHeight="251679744" behindDoc="0" locked="0" layoutInCell="0" allowOverlap="1" wp14:anchorId="5086851E" wp14:editId="0CF72419">
              <wp:simplePos x="0" y="190500"/>
              <wp:positionH relativeFrom="page">
                <wp:posOffset>0</wp:posOffset>
              </wp:positionH>
              <wp:positionV relativeFrom="page">
                <wp:posOffset>190500</wp:posOffset>
              </wp:positionV>
              <wp:extent cx="7560945" cy="252095"/>
              <wp:effectExtent l="0" t="0" r="0" b="14605"/>
              <wp:wrapNone/>
              <wp:docPr id="45" name="MSIPCM363f4070b30d0033f996fa2c"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BC3731" w14:textId="7DE19AFE"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86851E" id="_x0000_t202" coordsize="21600,21600" o:spt="202" path="m,l,21600r21600,l21600,xe">
              <v:stroke joinstyle="miter"/>
              <v:path gradientshapeok="t" o:connecttype="rect"/>
            </v:shapetype>
            <v:shape id="MSIPCM363f4070b30d0033f996fa2c"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43BC3731" w14:textId="7DE19AFE"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5F0060A1" w:rsidR="00020405" w:rsidRDefault="0062606C">
    <w:pPr>
      <w:pStyle w:val="Header"/>
    </w:pPr>
    <w:r>
      <w:rPr>
        <w:noProof/>
      </w:rPr>
      <mc:AlternateContent>
        <mc:Choice Requires="wps">
          <w:drawing>
            <wp:anchor distT="0" distB="0" distL="114300" distR="114300" simplePos="0" relativeHeight="251680768" behindDoc="0" locked="0" layoutInCell="0" allowOverlap="1" wp14:anchorId="2C87F83A" wp14:editId="74E60B2B">
              <wp:simplePos x="0" y="0"/>
              <wp:positionH relativeFrom="page">
                <wp:posOffset>0</wp:posOffset>
              </wp:positionH>
              <wp:positionV relativeFrom="page">
                <wp:posOffset>190500</wp:posOffset>
              </wp:positionV>
              <wp:extent cx="7560945" cy="252095"/>
              <wp:effectExtent l="0" t="0" r="0" b="14605"/>
              <wp:wrapNone/>
              <wp:docPr id="46" name="MSIPCM63a043509c03e69d35d495a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28B28" w14:textId="12FCE44D"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87F83A" id="_x0000_t202" coordsize="21600,21600" o:spt="202" path="m,l,21600r21600,l21600,xe">
              <v:stroke joinstyle="miter"/>
              <v:path gradientshapeok="t" o:connecttype="rect"/>
            </v:shapetype>
            <v:shape id="MSIPCM63a043509c03e69d35d495a3"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13628B28" w14:textId="12FCE44D"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0A23EC82" w:rsidR="00CD157B" w:rsidRPr="00CD157B" w:rsidRDefault="0062606C" w:rsidP="00CD157B">
    <w:pPr>
      <w:pStyle w:val="Header"/>
    </w:pPr>
    <w:r>
      <w:rPr>
        <w:noProof/>
      </w:rPr>
      <mc:AlternateContent>
        <mc:Choice Requires="wps">
          <w:drawing>
            <wp:anchor distT="0" distB="0" distL="114300" distR="114300" simplePos="0" relativeHeight="251682816" behindDoc="0" locked="0" layoutInCell="0" allowOverlap="1" wp14:anchorId="1F34F1E6" wp14:editId="1219BD8A">
              <wp:simplePos x="0" y="0"/>
              <wp:positionH relativeFrom="page">
                <wp:posOffset>0</wp:posOffset>
              </wp:positionH>
              <wp:positionV relativeFrom="page">
                <wp:posOffset>190500</wp:posOffset>
              </wp:positionV>
              <wp:extent cx="7560945" cy="252095"/>
              <wp:effectExtent l="0" t="0" r="0" b="14605"/>
              <wp:wrapNone/>
              <wp:docPr id="48" name="MSIPCM568742229a1891844842c448"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C8494" w14:textId="2ECFCA32"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34F1E6" id="_x0000_t202" coordsize="21600,21600" o:spt="202" path="m,l,21600r21600,l21600,xe">
              <v:stroke joinstyle="miter"/>
              <v:path gradientshapeok="t" o:connecttype="rect"/>
            </v:shapetype>
            <v:shape id="MSIPCM568742229a1891844842c448" o:spid="_x0000_s1035"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688C8494" w14:textId="2ECFCA32"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217368"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4A1DB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872C20"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00863F"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76D578"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7E3FE1"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174EDB"/>
    <w:multiLevelType w:val="hybridMultilevel"/>
    <w:tmpl w:val="99782B4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EF7739B"/>
    <w:multiLevelType w:val="multilevel"/>
    <w:tmpl w:val="BBD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7"/>
  </w:num>
  <w:num w:numId="3" w16cid:durableId="985085104">
    <w:abstractNumId w:val="9"/>
  </w:num>
  <w:num w:numId="4" w16cid:durableId="1872112631">
    <w:abstractNumId w:val="12"/>
  </w:num>
  <w:num w:numId="5" w16cid:durableId="336812815">
    <w:abstractNumId w:val="24"/>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5"/>
  </w:num>
  <w:num w:numId="11" w16cid:durableId="1160577431">
    <w:abstractNumId w:val="28"/>
  </w:num>
  <w:num w:numId="12" w16cid:durableId="1673139647">
    <w:abstractNumId w:val="17"/>
  </w:num>
  <w:num w:numId="13" w16cid:durableId="1742215375">
    <w:abstractNumId w:val="44"/>
  </w:num>
  <w:num w:numId="14" w16cid:durableId="664823544">
    <w:abstractNumId w:val="41"/>
  </w:num>
  <w:num w:numId="15" w16cid:durableId="979774751">
    <w:abstractNumId w:val="13"/>
  </w:num>
  <w:num w:numId="16" w16cid:durableId="729228463">
    <w:abstractNumId w:val="4"/>
  </w:num>
  <w:num w:numId="17" w16cid:durableId="322781625">
    <w:abstractNumId w:val="25"/>
  </w:num>
  <w:num w:numId="18" w16cid:durableId="597758524">
    <w:abstractNumId w:val="7"/>
  </w:num>
  <w:num w:numId="19" w16cid:durableId="601031745">
    <w:abstractNumId w:val="14"/>
  </w:num>
  <w:num w:numId="20" w16cid:durableId="164142161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47C"/>
    <w:rsid w:val="00001D81"/>
    <w:rsid w:val="00002691"/>
    <w:rsid w:val="00003260"/>
    <w:rsid w:val="000035F6"/>
    <w:rsid w:val="00004327"/>
    <w:rsid w:val="00004810"/>
    <w:rsid w:val="00004A68"/>
    <w:rsid w:val="00004EEE"/>
    <w:rsid w:val="000058A9"/>
    <w:rsid w:val="000058E0"/>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03E"/>
    <w:rsid w:val="00022FC9"/>
    <w:rsid w:val="0002313E"/>
    <w:rsid w:val="00023619"/>
    <w:rsid w:val="00024DE5"/>
    <w:rsid w:val="00024F9A"/>
    <w:rsid w:val="0002586C"/>
    <w:rsid w:val="000265EA"/>
    <w:rsid w:val="00026DA1"/>
    <w:rsid w:val="00026DC2"/>
    <w:rsid w:val="00026F6C"/>
    <w:rsid w:val="00027024"/>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135"/>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1E6"/>
    <w:rsid w:val="000C620E"/>
    <w:rsid w:val="000C782D"/>
    <w:rsid w:val="000C7BB4"/>
    <w:rsid w:val="000D01DB"/>
    <w:rsid w:val="000D02C6"/>
    <w:rsid w:val="000D038D"/>
    <w:rsid w:val="000D0471"/>
    <w:rsid w:val="000D04B1"/>
    <w:rsid w:val="000D04F8"/>
    <w:rsid w:val="000D057E"/>
    <w:rsid w:val="000D081F"/>
    <w:rsid w:val="000D0DDA"/>
    <w:rsid w:val="000D0F32"/>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AA4"/>
    <w:rsid w:val="00132ECF"/>
    <w:rsid w:val="00133CEB"/>
    <w:rsid w:val="00133DA1"/>
    <w:rsid w:val="00133EF1"/>
    <w:rsid w:val="00133FBF"/>
    <w:rsid w:val="00134222"/>
    <w:rsid w:val="00134985"/>
    <w:rsid w:val="00135120"/>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77FEB"/>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4D"/>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C64"/>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1EAB"/>
    <w:rsid w:val="00212101"/>
    <w:rsid w:val="00212F3E"/>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69C"/>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02"/>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4EEB"/>
    <w:rsid w:val="002C55A7"/>
    <w:rsid w:val="002C5D9A"/>
    <w:rsid w:val="002C67BA"/>
    <w:rsid w:val="002C6858"/>
    <w:rsid w:val="002C687F"/>
    <w:rsid w:val="002C6BBF"/>
    <w:rsid w:val="002C7140"/>
    <w:rsid w:val="002C76FE"/>
    <w:rsid w:val="002C7982"/>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464"/>
    <w:rsid w:val="002E0ED2"/>
    <w:rsid w:val="002E1116"/>
    <w:rsid w:val="002E1F33"/>
    <w:rsid w:val="002E22BE"/>
    <w:rsid w:val="002E2436"/>
    <w:rsid w:val="002E28EE"/>
    <w:rsid w:val="002E2FF4"/>
    <w:rsid w:val="002E3000"/>
    <w:rsid w:val="002E34C5"/>
    <w:rsid w:val="002E3829"/>
    <w:rsid w:val="002E3B71"/>
    <w:rsid w:val="002E4E4D"/>
    <w:rsid w:val="002E5170"/>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262"/>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32A"/>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007"/>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CBB"/>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B9F"/>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76"/>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78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128"/>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580"/>
    <w:rsid w:val="004968A0"/>
    <w:rsid w:val="004969C9"/>
    <w:rsid w:val="00496AAB"/>
    <w:rsid w:val="004970E9"/>
    <w:rsid w:val="0049762C"/>
    <w:rsid w:val="00497774"/>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3C"/>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DA8"/>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28F"/>
    <w:rsid w:val="0051166C"/>
    <w:rsid w:val="00511DD3"/>
    <w:rsid w:val="0051335C"/>
    <w:rsid w:val="00513D22"/>
    <w:rsid w:val="00513FD4"/>
    <w:rsid w:val="00514C53"/>
    <w:rsid w:val="00516437"/>
    <w:rsid w:val="00517156"/>
    <w:rsid w:val="00517176"/>
    <w:rsid w:val="005172CF"/>
    <w:rsid w:val="0051780B"/>
    <w:rsid w:val="00517CA0"/>
    <w:rsid w:val="00520DD8"/>
    <w:rsid w:val="00521461"/>
    <w:rsid w:val="005217FD"/>
    <w:rsid w:val="00521EE1"/>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5C18"/>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AD"/>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2B"/>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3B6"/>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3ED2"/>
    <w:rsid w:val="005F422E"/>
    <w:rsid w:val="005F48D3"/>
    <w:rsid w:val="005F49C7"/>
    <w:rsid w:val="005F4F76"/>
    <w:rsid w:val="005F514F"/>
    <w:rsid w:val="005F5198"/>
    <w:rsid w:val="005F5458"/>
    <w:rsid w:val="005F586B"/>
    <w:rsid w:val="005F5B06"/>
    <w:rsid w:val="005F6D30"/>
    <w:rsid w:val="005F707B"/>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2EC6"/>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06C"/>
    <w:rsid w:val="00626215"/>
    <w:rsid w:val="00627DAE"/>
    <w:rsid w:val="00630C13"/>
    <w:rsid w:val="006310C1"/>
    <w:rsid w:val="006312D1"/>
    <w:rsid w:val="00631E3B"/>
    <w:rsid w:val="00631F4C"/>
    <w:rsid w:val="00631FAF"/>
    <w:rsid w:val="0063202D"/>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E33"/>
    <w:rsid w:val="00656918"/>
    <w:rsid w:val="006572F0"/>
    <w:rsid w:val="0065751D"/>
    <w:rsid w:val="006576A7"/>
    <w:rsid w:val="006579BD"/>
    <w:rsid w:val="00657DAA"/>
    <w:rsid w:val="0066034F"/>
    <w:rsid w:val="0066072A"/>
    <w:rsid w:val="006614E4"/>
    <w:rsid w:val="006616EF"/>
    <w:rsid w:val="00661A78"/>
    <w:rsid w:val="00661DCB"/>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1D51"/>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2A7"/>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915"/>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6A6"/>
    <w:rsid w:val="00766955"/>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5D0"/>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EB5"/>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7B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310"/>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4E77"/>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7A6"/>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34A"/>
    <w:rsid w:val="008505BB"/>
    <w:rsid w:val="008511B9"/>
    <w:rsid w:val="00851A7F"/>
    <w:rsid w:val="0085219D"/>
    <w:rsid w:val="00852497"/>
    <w:rsid w:val="00852D2C"/>
    <w:rsid w:val="00852DF1"/>
    <w:rsid w:val="008531CC"/>
    <w:rsid w:val="00853988"/>
    <w:rsid w:val="00853A46"/>
    <w:rsid w:val="00853F2C"/>
    <w:rsid w:val="00853F7D"/>
    <w:rsid w:val="00854A0F"/>
    <w:rsid w:val="00854B2A"/>
    <w:rsid w:val="00856573"/>
    <w:rsid w:val="008565AA"/>
    <w:rsid w:val="00857361"/>
    <w:rsid w:val="00857556"/>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0FC7"/>
    <w:rsid w:val="008A17BE"/>
    <w:rsid w:val="008A17C5"/>
    <w:rsid w:val="008A19B9"/>
    <w:rsid w:val="008A27F2"/>
    <w:rsid w:val="008A2A93"/>
    <w:rsid w:val="008A2E7A"/>
    <w:rsid w:val="008A2FF2"/>
    <w:rsid w:val="008A3B5D"/>
    <w:rsid w:val="008A3FCD"/>
    <w:rsid w:val="008A4531"/>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248"/>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BCF"/>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A53"/>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A02"/>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AA8"/>
    <w:rsid w:val="00943D1A"/>
    <w:rsid w:val="00943D76"/>
    <w:rsid w:val="009445B6"/>
    <w:rsid w:val="00944611"/>
    <w:rsid w:val="009446B4"/>
    <w:rsid w:val="00944A28"/>
    <w:rsid w:val="00944A94"/>
    <w:rsid w:val="0094565D"/>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098"/>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608"/>
    <w:rsid w:val="0099276A"/>
    <w:rsid w:val="00992C1A"/>
    <w:rsid w:val="00993D33"/>
    <w:rsid w:val="00993E4A"/>
    <w:rsid w:val="00993EF6"/>
    <w:rsid w:val="0099409A"/>
    <w:rsid w:val="00994384"/>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5"/>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1C4"/>
    <w:rsid w:val="009D3777"/>
    <w:rsid w:val="009D4706"/>
    <w:rsid w:val="009D4D6C"/>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7A"/>
    <w:rsid w:val="00A010A7"/>
    <w:rsid w:val="00A016AF"/>
    <w:rsid w:val="00A029F4"/>
    <w:rsid w:val="00A037E2"/>
    <w:rsid w:val="00A059B5"/>
    <w:rsid w:val="00A05B0B"/>
    <w:rsid w:val="00A06056"/>
    <w:rsid w:val="00A0688C"/>
    <w:rsid w:val="00A06BD9"/>
    <w:rsid w:val="00A07CED"/>
    <w:rsid w:val="00A10499"/>
    <w:rsid w:val="00A1198A"/>
    <w:rsid w:val="00A120F3"/>
    <w:rsid w:val="00A12E40"/>
    <w:rsid w:val="00A13BA1"/>
    <w:rsid w:val="00A1436A"/>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1E3"/>
    <w:rsid w:val="00A246B1"/>
    <w:rsid w:val="00A253AD"/>
    <w:rsid w:val="00A2568B"/>
    <w:rsid w:val="00A258D6"/>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B01"/>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0FA"/>
    <w:rsid w:val="00AD2676"/>
    <w:rsid w:val="00AD28F7"/>
    <w:rsid w:val="00AD29A7"/>
    <w:rsid w:val="00AD2ADF"/>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6FD8"/>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3D3"/>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4D7"/>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2D0E"/>
    <w:rsid w:val="00B931B7"/>
    <w:rsid w:val="00B93B66"/>
    <w:rsid w:val="00B93DAB"/>
    <w:rsid w:val="00B93EFE"/>
    <w:rsid w:val="00B9424E"/>
    <w:rsid w:val="00B9428F"/>
    <w:rsid w:val="00B943E8"/>
    <w:rsid w:val="00B94434"/>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F73"/>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7EB"/>
    <w:rsid w:val="00BC69FC"/>
    <w:rsid w:val="00BC6D91"/>
    <w:rsid w:val="00BC79F3"/>
    <w:rsid w:val="00BD054B"/>
    <w:rsid w:val="00BD165F"/>
    <w:rsid w:val="00BD17E8"/>
    <w:rsid w:val="00BD1E9F"/>
    <w:rsid w:val="00BD324A"/>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6E7"/>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6F"/>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75"/>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726"/>
    <w:rsid w:val="00CD6538"/>
    <w:rsid w:val="00CD73C1"/>
    <w:rsid w:val="00CD7E51"/>
    <w:rsid w:val="00CD7E93"/>
    <w:rsid w:val="00CD7ED1"/>
    <w:rsid w:val="00CE0671"/>
    <w:rsid w:val="00CE0AEB"/>
    <w:rsid w:val="00CE0C94"/>
    <w:rsid w:val="00CE0D01"/>
    <w:rsid w:val="00CE156E"/>
    <w:rsid w:val="00CE1C0C"/>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1E2"/>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C0C"/>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5EEB"/>
    <w:rsid w:val="00D6600F"/>
    <w:rsid w:val="00D66180"/>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A88"/>
    <w:rsid w:val="00D800CD"/>
    <w:rsid w:val="00D801A0"/>
    <w:rsid w:val="00D80446"/>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748"/>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4E8"/>
    <w:rsid w:val="00E06A21"/>
    <w:rsid w:val="00E06A34"/>
    <w:rsid w:val="00E06BFB"/>
    <w:rsid w:val="00E06F07"/>
    <w:rsid w:val="00E07835"/>
    <w:rsid w:val="00E079AF"/>
    <w:rsid w:val="00E07AC8"/>
    <w:rsid w:val="00E07BDC"/>
    <w:rsid w:val="00E10DD1"/>
    <w:rsid w:val="00E11416"/>
    <w:rsid w:val="00E11662"/>
    <w:rsid w:val="00E118C7"/>
    <w:rsid w:val="00E11A21"/>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17948"/>
    <w:rsid w:val="00E179D5"/>
    <w:rsid w:val="00E20387"/>
    <w:rsid w:val="00E2039A"/>
    <w:rsid w:val="00E20745"/>
    <w:rsid w:val="00E21E66"/>
    <w:rsid w:val="00E22302"/>
    <w:rsid w:val="00E2352F"/>
    <w:rsid w:val="00E23AE7"/>
    <w:rsid w:val="00E23AF1"/>
    <w:rsid w:val="00E23E24"/>
    <w:rsid w:val="00E24CF0"/>
    <w:rsid w:val="00E24DB4"/>
    <w:rsid w:val="00E254C4"/>
    <w:rsid w:val="00E25B75"/>
    <w:rsid w:val="00E261C2"/>
    <w:rsid w:val="00E26215"/>
    <w:rsid w:val="00E2624C"/>
    <w:rsid w:val="00E26401"/>
    <w:rsid w:val="00E2676B"/>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B05"/>
    <w:rsid w:val="00E44D87"/>
    <w:rsid w:val="00E44F49"/>
    <w:rsid w:val="00E456D8"/>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D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A0F"/>
    <w:rsid w:val="00E91E54"/>
    <w:rsid w:val="00E91F3D"/>
    <w:rsid w:val="00E91F54"/>
    <w:rsid w:val="00E92C80"/>
    <w:rsid w:val="00E92FBE"/>
    <w:rsid w:val="00E933D4"/>
    <w:rsid w:val="00E93454"/>
    <w:rsid w:val="00E93BB9"/>
    <w:rsid w:val="00E93CDD"/>
    <w:rsid w:val="00E94402"/>
    <w:rsid w:val="00E94CE2"/>
    <w:rsid w:val="00E955AC"/>
    <w:rsid w:val="00E95790"/>
    <w:rsid w:val="00E95CA1"/>
    <w:rsid w:val="00E9640A"/>
    <w:rsid w:val="00E96ACF"/>
    <w:rsid w:val="00E96B66"/>
    <w:rsid w:val="00E96F9D"/>
    <w:rsid w:val="00E972BD"/>
    <w:rsid w:val="00EA0030"/>
    <w:rsid w:val="00EA06F5"/>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CB5"/>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10"/>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0981"/>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3C"/>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0058E0"/>
    <w:pPr>
      <w:keepNext/>
      <w:spacing w:before="480" w:line="240" w:lineRule="auto"/>
      <w:ind w:right="-2"/>
    </w:pPr>
    <w:rPr>
      <w:rFonts w:ascii="Tahoma" w:hAnsi="Tahoma" w:cs="Arial"/>
      <w:color w:val="57A84C"/>
      <w:sz w:val="30"/>
    </w:rPr>
  </w:style>
  <w:style w:type="paragraph" w:customStyle="1" w:styleId="paragraph">
    <w:name w:val="paragraph"/>
    <w:basedOn w:val="Normal"/>
    <w:rsid w:val="007775D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775D0"/>
  </w:style>
  <w:style w:type="character" w:customStyle="1" w:styleId="eop">
    <w:name w:val="eop"/>
    <w:basedOn w:val="DefaultParagraphFont"/>
    <w:rsid w:val="007775D0"/>
  </w:style>
  <w:style w:type="paragraph" w:customStyle="1" w:styleId="normalnumbered">
    <w:name w:val="normal numbered"/>
    <w:basedOn w:val="Normal"/>
    <w:qFormat/>
    <w:rsid w:val="006312D1"/>
    <w:pPr>
      <w:numPr>
        <w:numId w:val="18"/>
      </w:numPr>
      <w:tabs>
        <w:tab w:val="left" w:pos="1134"/>
      </w:tabs>
      <w:suppressAutoHyphens/>
      <w:spacing w:before="0" w:after="240" w:line="240" w:lineRule="auto"/>
      <w:ind w:left="340" w:hanging="340"/>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4352761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12303829">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hyperlink" Target="file:///C:/Users/fionadurante/Downloads/deeca.vic.gov.au" TargetMode="Externa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4.svg"/><Relationship Id="rId28" Type="http://schemas.openxmlformats.org/officeDocument/2006/relationships/image" Target="media/image9.png"/><Relationship Id="rId36" Type="http://schemas.openxmlformats.org/officeDocument/2006/relationships/hyperlink" Target="mailto:self.determination@deeca.vic.gov.au"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file:///C:/Users/fionadurante/Downloads/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careers.vic.gov.au/victorian-public-sector/public-sector-values-integrity"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6.png"/><Relationship Id="rId33" Type="http://schemas.openxmlformats.org/officeDocument/2006/relationships/hyperlink" Target="mailto:dallas.gooding@agriculture.vic.gov.au" TargetMode="Externa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0147C"/>
    <w:rsid w:val="0000252D"/>
    <w:rsid w:val="000C61E6"/>
    <w:rsid w:val="000D0F32"/>
    <w:rsid w:val="00171C72"/>
    <w:rsid w:val="00225A63"/>
    <w:rsid w:val="003E2B9F"/>
    <w:rsid w:val="00661DCB"/>
    <w:rsid w:val="006672C1"/>
    <w:rsid w:val="00766955"/>
    <w:rsid w:val="007B0C50"/>
    <w:rsid w:val="0084769B"/>
    <w:rsid w:val="008B3248"/>
    <w:rsid w:val="00921A53"/>
    <w:rsid w:val="009757AF"/>
    <w:rsid w:val="009D31C4"/>
    <w:rsid w:val="00A71B01"/>
    <w:rsid w:val="00A91473"/>
    <w:rsid w:val="00B92D0E"/>
    <w:rsid w:val="00D22C0C"/>
    <w:rsid w:val="00D77A88"/>
    <w:rsid w:val="00D83E5E"/>
    <w:rsid w:val="00DB7133"/>
    <w:rsid w:val="00E064E8"/>
    <w:rsid w:val="00EF1928"/>
    <w:rsid w:val="00F560A3"/>
    <w:rsid w:val="00F931D0"/>
    <w:rsid w:val="00FE1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6" ma:contentTypeDescription="" ma:contentTypeScope="" ma:versionID="f86ff4cc37fdca5b9c1a85ec4530976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68886886c4a88f3e7d488e10c4f77065"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2023-08-16T14:00:00+00:00</AdaLastReviewedDate>
    <IconOverlay xmlns="http://schemas.microsoft.com/sharepoint/v4" xsi:nil="true"/>
    <Description xmlns="59d12b91-b74f-4b49-b03f-48db312c8174">Position description template</Description>
    <Category xmlns="59d12b91-b74f-4b49-b03f-48db312c8174">
      <Value>Human resources support</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 PreviousValue="tru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32E39-A871-4ECD-91B8-25E68AA20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70A7B788-FBB0-4CFE-BCF0-358A9B04141C}">
  <ds:schemaRefs>
    <ds:schemaRef ds:uri="Microsoft.SharePoint.Taxonomy.ContentTypeSync"/>
  </ds:schemaRefs>
</ds:datastoreItem>
</file>

<file path=customXml/itemProps7.xml><?xml version="1.0" encoding="utf-8"?>
<ds:datastoreItem xmlns:ds="http://schemas.openxmlformats.org/officeDocument/2006/customXml" ds:itemID="{F4ABB5D0-EC88-4B4D-96BA-571A512CA6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Leading Biosecurity Officer</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Biosecurity Officer</dc:title>
  <dc:subject>Position Description</dc:subject>
  <dc:creator>Fiona</dc:creator>
  <cp:keywords/>
  <dc:description/>
  <cp:lastModifiedBy>Kim Newman (DEECA)</cp:lastModifiedBy>
  <cp:revision>15</cp:revision>
  <cp:lastPrinted>2026-04-28T23:19:00Z</cp:lastPrinted>
  <dcterms:created xsi:type="dcterms:W3CDTF">2026-04-29T05:25:00Z</dcterms:created>
  <dcterms:modified xsi:type="dcterms:W3CDTF">2026-06-24T23:53:00Z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MSIP_Label_d00a4df9-c942-4b09-b23a-6c1023f6de27_Enabled">
    <vt:lpwstr>true</vt:lpwstr>
  </property>
  <property fmtid="{D5CDD505-2E9C-101B-9397-08002B2CF9AE}" pid="25" name="MSIP_Label_d00a4df9-c942-4b09-b23a-6c1023f6de27_SetDate">
    <vt:lpwstr>2023-10-06T01:46:35Z</vt:lpwstr>
  </property>
  <property fmtid="{D5CDD505-2E9C-101B-9397-08002B2CF9AE}" pid="26" name="MSIP_Label_d00a4df9-c942-4b09-b23a-6c1023f6de27_Method">
    <vt:lpwstr>Privileged</vt:lpwstr>
  </property>
  <property fmtid="{D5CDD505-2E9C-101B-9397-08002B2CF9AE}" pid="27" name="MSIP_Label_d00a4df9-c942-4b09-b23a-6c1023f6de27_Name">
    <vt:lpwstr>Official (DJPR)</vt:lpwstr>
  </property>
  <property fmtid="{D5CDD505-2E9C-101B-9397-08002B2CF9AE}" pid="28" name="MSIP_Label_d00a4df9-c942-4b09-b23a-6c1023f6de27_SiteId">
    <vt:lpwstr>722ea0be-3e1c-4b11-ad6f-9401d6856e24</vt:lpwstr>
  </property>
  <property fmtid="{D5CDD505-2E9C-101B-9397-08002B2CF9AE}" pid="29" name="MSIP_Label_d00a4df9-c942-4b09-b23a-6c1023f6de27_ActionId">
    <vt:lpwstr>9ddd39c0-0c51-45b8-a751-13e88ab38c70</vt:lpwstr>
  </property>
  <property fmtid="{D5CDD505-2E9C-101B-9397-08002B2CF9AE}" pid="30" name="MSIP_Label_d00a4df9-c942-4b09-b23a-6c1023f6de27_ContentBits">
    <vt:lpwstr>3</vt:lpwstr>
  </property>
</Properties>
</file>