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0B34C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8749624" w:rsidR="00495B3B" w:rsidRPr="00495B3B" w:rsidRDefault="0011681A" w:rsidP="00495B3B">
            <w:pPr>
              <w:spacing w:before="0" w:after="0"/>
              <w:ind w:left="57" w:right="-450"/>
              <w:rPr>
                <w:rFonts w:ascii="Arial" w:hAnsi="Arial" w:cs="Arial"/>
                <w:color w:val="363534"/>
                <w:szCs w:val="22"/>
              </w:rPr>
            </w:pPr>
            <w:r w:rsidRPr="0011681A">
              <w:rPr>
                <w:rFonts w:ascii="Arial" w:hAnsi="Arial" w:cs="Arial"/>
                <w:color w:val="363534"/>
                <w:szCs w:val="22"/>
              </w:rPr>
              <w:t>Policy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8E5A808" w:rsidR="00495B3B" w:rsidRPr="00495B3B" w:rsidRDefault="0011681A" w:rsidP="00495B3B">
            <w:pPr>
              <w:spacing w:before="0" w:after="0"/>
              <w:ind w:left="57" w:right="-450"/>
              <w:rPr>
                <w:rFonts w:ascii="Arial" w:hAnsi="Arial" w:cs="Arial"/>
                <w:color w:val="363534"/>
                <w:szCs w:val="22"/>
              </w:rPr>
            </w:pPr>
            <w:r w:rsidRPr="0011681A">
              <w:rPr>
                <w:rFonts w:ascii="Arial" w:hAnsi="Arial" w:cs="Arial"/>
                <w:color w:val="363534"/>
                <w:szCs w:val="22"/>
              </w:rPr>
              <w:t>50945739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A3BB8CB" w:rsidR="00495B3B" w:rsidRPr="00495B3B" w:rsidRDefault="0011681A" w:rsidP="00495B3B">
            <w:pPr>
              <w:spacing w:before="0" w:after="0"/>
              <w:ind w:left="57" w:right="-450"/>
              <w:rPr>
                <w:rFonts w:ascii="Arial" w:hAnsi="Arial" w:cs="Arial"/>
                <w:color w:val="363534"/>
                <w:szCs w:val="22"/>
              </w:rPr>
            </w:pPr>
            <w:r w:rsidRPr="0011681A">
              <w:rPr>
                <w:rFonts w:ascii="Arial" w:hAnsi="Arial" w:cs="Arial"/>
                <w:color w:val="363534"/>
                <w:szCs w:val="22"/>
              </w:rPr>
              <w:t>VPS4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E55753F" w:rsidR="00495B3B" w:rsidRPr="00495B3B" w:rsidRDefault="00F86CB5" w:rsidP="00495B3B">
            <w:pPr>
              <w:spacing w:before="0" w:after="0"/>
              <w:ind w:left="57" w:right="-450"/>
              <w:rPr>
                <w:rFonts w:ascii="Arial" w:hAnsi="Arial" w:cs="Arial"/>
                <w:color w:val="363534"/>
                <w:szCs w:val="22"/>
              </w:rPr>
            </w:pPr>
            <w:r>
              <w:rPr>
                <w:rFonts w:ascii="Arial" w:hAnsi="Arial" w:cs="Arial"/>
                <w:color w:val="363534"/>
                <w:szCs w:val="22"/>
              </w:rPr>
              <w:t>$</w:t>
            </w:r>
            <w:r w:rsidR="0011681A" w:rsidRPr="0011681A">
              <w:rPr>
                <w:rFonts w:ascii="Arial" w:hAnsi="Arial" w:cs="Arial"/>
                <w:color w:val="363534"/>
                <w:szCs w:val="22"/>
              </w:rPr>
              <w:t>100,894 - $114,476</w:t>
            </w:r>
            <w:r w:rsidR="0011681A">
              <w:rPr>
                <w:rFonts w:ascii="Arial" w:hAnsi="Arial" w:cs="Arial"/>
                <w:color w:val="363534"/>
                <w:szCs w:val="22"/>
              </w:rPr>
              <w:t xml:space="preserve">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9B64A74"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431A479" w:rsidR="00495B3B" w:rsidRPr="00495B3B" w:rsidRDefault="0011681A" w:rsidP="00495B3B">
            <w:pPr>
              <w:spacing w:before="0" w:after="0"/>
              <w:ind w:left="57" w:right="-450"/>
              <w:rPr>
                <w:rFonts w:ascii="Arial" w:hAnsi="Arial" w:cs="Arial"/>
                <w:color w:val="363534"/>
                <w:szCs w:val="22"/>
              </w:rPr>
            </w:pPr>
            <w:r w:rsidRPr="0011681A">
              <w:rPr>
                <w:rFonts w:ascii="Arial" w:hAnsi="Arial" w:cs="Arial"/>
                <w:color w:val="363534"/>
                <w:szCs w:val="22"/>
              </w:rPr>
              <w:t>Energy</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943E825" w:rsidR="00495B3B" w:rsidRPr="00495B3B" w:rsidRDefault="0011681A" w:rsidP="00495B3B">
            <w:pPr>
              <w:spacing w:before="0" w:after="0"/>
              <w:ind w:left="57" w:right="-450"/>
              <w:rPr>
                <w:rFonts w:ascii="Arial" w:hAnsi="Arial" w:cs="Arial"/>
                <w:color w:val="363534"/>
                <w:szCs w:val="22"/>
              </w:rPr>
            </w:pPr>
            <w:r w:rsidRPr="0011681A">
              <w:rPr>
                <w:rFonts w:ascii="Arial" w:hAnsi="Arial" w:cs="Arial"/>
                <w:color w:val="363534"/>
                <w:szCs w:val="22"/>
              </w:rPr>
              <w:t>Energy Transition and Strategy, Networks Division, DER Integration Branch</w:t>
            </w:r>
          </w:p>
        </w:tc>
      </w:tr>
      <w:tr w:rsidR="00495B3B" w:rsidRPr="0011681A" w14:paraId="37A0D7CE" w14:textId="77777777" w:rsidTr="00495B3B">
        <w:trPr>
          <w:trHeight w:val="399"/>
        </w:trPr>
        <w:tc>
          <w:tcPr>
            <w:tcW w:w="2580" w:type="dxa"/>
            <w:tcBorders>
              <w:top w:val="nil"/>
              <w:bottom w:val="nil"/>
              <w:right w:val="nil"/>
            </w:tcBorders>
            <w:vAlign w:val="center"/>
          </w:tcPr>
          <w:p w14:paraId="4595FCF5" w14:textId="77777777" w:rsidR="00495B3B" w:rsidRPr="0011681A" w:rsidRDefault="00495B3B" w:rsidP="00495B3B">
            <w:pPr>
              <w:spacing w:before="0" w:after="0"/>
              <w:ind w:right="-450"/>
              <w:rPr>
                <w:rFonts w:ascii="Arial" w:hAnsi="Arial" w:cs="Arial"/>
                <w:b/>
                <w:color w:val="363534"/>
                <w:szCs w:val="22"/>
              </w:rPr>
            </w:pPr>
            <w:r w:rsidRPr="0011681A">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B86DC10" w:rsidR="00495B3B" w:rsidRPr="0011681A" w:rsidRDefault="00495B3B" w:rsidP="00495B3B">
            <w:pPr>
              <w:spacing w:before="0" w:after="0"/>
              <w:ind w:left="57" w:right="-450"/>
              <w:rPr>
                <w:rFonts w:ascii="Arial" w:hAnsi="Arial" w:cs="Arial"/>
                <w:color w:val="363534"/>
                <w:szCs w:val="22"/>
              </w:rPr>
            </w:pPr>
            <w:r w:rsidRPr="0011681A">
              <w:rPr>
                <w:rFonts w:ascii="Arial" w:hAnsi="Arial" w:cs="Arial"/>
                <w:color w:val="363534"/>
                <w:szCs w:val="22"/>
              </w:rPr>
              <w:t xml:space="preserve">Flexible within Victoria </w:t>
            </w:r>
          </w:p>
          <w:p w14:paraId="3B7CA3B3" w14:textId="66886BF0" w:rsidR="00495B3B" w:rsidRPr="0011681A" w:rsidRDefault="00495B3B" w:rsidP="00495B3B">
            <w:pPr>
              <w:spacing w:before="0" w:after="0"/>
              <w:ind w:left="57" w:right="-450"/>
              <w:rPr>
                <w:rFonts w:ascii="Arial" w:hAnsi="Arial" w:cs="Arial"/>
                <w:color w:val="363534"/>
                <w:szCs w:val="22"/>
              </w:rPr>
            </w:pPr>
            <w:r w:rsidRPr="0011681A">
              <w:rPr>
                <w:rFonts w:ascii="Arial" w:hAnsi="Arial" w:cs="Arial"/>
                <w:color w:val="363534"/>
                <w:szCs w:val="22"/>
              </w:rPr>
              <w:t xml:space="preserve">Hybrid work arrangement available: </w:t>
            </w:r>
            <w:r w:rsidR="00690B24" w:rsidRPr="0011681A">
              <w:rPr>
                <w:rFonts w:ascii="Arial" w:hAnsi="Arial" w:cs="Arial"/>
                <w:color w:val="363534"/>
                <w:szCs w:val="22"/>
              </w:rPr>
              <w:fldChar w:fldCharType="begin">
                <w:ffData>
                  <w:name w:val=""/>
                  <w:enabled/>
                  <w:calcOnExit w:val="0"/>
                  <w:checkBox>
                    <w:size w:val="26"/>
                    <w:default w:val="1"/>
                  </w:checkBox>
                </w:ffData>
              </w:fldChar>
            </w:r>
            <w:r w:rsidR="00690B24" w:rsidRPr="0011681A">
              <w:rPr>
                <w:rFonts w:ascii="Arial" w:hAnsi="Arial" w:cs="Arial"/>
                <w:color w:val="363534"/>
                <w:szCs w:val="22"/>
              </w:rPr>
              <w:instrText xml:space="preserve"> FORMCHECKBOX </w:instrText>
            </w:r>
            <w:r w:rsidR="00690B24" w:rsidRPr="0011681A">
              <w:rPr>
                <w:rFonts w:ascii="Arial" w:hAnsi="Arial" w:cs="Arial"/>
                <w:color w:val="363534"/>
                <w:szCs w:val="22"/>
              </w:rPr>
            </w:r>
            <w:r w:rsidR="00690B24" w:rsidRPr="0011681A">
              <w:rPr>
                <w:rFonts w:ascii="Arial" w:hAnsi="Arial" w:cs="Arial"/>
                <w:color w:val="363534"/>
                <w:szCs w:val="22"/>
              </w:rPr>
              <w:fldChar w:fldCharType="separate"/>
            </w:r>
            <w:r w:rsidR="00690B24" w:rsidRPr="0011681A">
              <w:rPr>
                <w:rFonts w:ascii="Arial" w:hAnsi="Arial" w:cs="Arial"/>
                <w:color w:val="363534"/>
                <w:szCs w:val="22"/>
              </w:rPr>
              <w:fldChar w:fldCharType="end"/>
            </w:r>
            <w:r w:rsidRPr="0011681A">
              <w:rPr>
                <w:rFonts w:ascii="Arial" w:hAnsi="Arial" w:cs="Arial"/>
                <w:color w:val="363534"/>
                <w:szCs w:val="22"/>
              </w:rPr>
              <w:t>Yes</w:t>
            </w:r>
            <w:r w:rsidRPr="0011681A">
              <w:rPr>
                <w:rFonts w:ascii="Arial" w:hAnsi="Arial" w:cs="Arial"/>
                <w:color w:val="363534"/>
                <w:szCs w:val="22"/>
              </w:rPr>
              <w:tab/>
            </w:r>
            <w:r w:rsidRPr="0011681A">
              <w:rPr>
                <w:rFonts w:ascii="Arial" w:hAnsi="Arial" w:cs="Arial"/>
                <w:color w:val="363534"/>
                <w:szCs w:val="22"/>
              </w:rPr>
              <w:fldChar w:fldCharType="begin">
                <w:ffData>
                  <w:name w:val=""/>
                  <w:enabled/>
                  <w:calcOnExit w:val="0"/>
                  <w:checkBox>
                    <w:size w:val="26"/>
                    <w:default w:val="0"/>
                    <w:checked w:val="0"/>
                  </w:checkBox>
                </w:ffData>
              </w:fldChar>
            </w:r>
            <w:r w:rsidRPr="0011681A">
              <w:rPr>
                <w:rFonts w:ascii="Arial" w:hAnsi="Arial" w:cs="Arial"/>
                <w:color w:val="363534"/>
                <w:szCs w:val="22"/>
              </w:rPr>
              <w:instrText xml:space="preserve"> FORMCHECKBOX </w:instrText>
            </w:r>
            <w:r w:rsidRPr="0011681A">
              <w:rPr>
                <w:rFonts w:ascii="Arial" w:hAnsi="Arial" w:cs="Arial"/>
                <w:color w:val="363534"/>
                <w:szCs w:val="22"/>
              </w:rPr>
            </w:r>
            <w:r w:rsidRPr="0011681A">
              <w:rPr>
                <w:rFonts w:ascii="Arial" w:hAnsi="Arial" w:cs="Arial"/>
                <w:color w:val="363534"/>
                <w:szCs w:val="22"/>
              </w:rPr>
              <w:fldChar w:fldCharType="separate"/>
            </w:r>
            <w:r w:rsidRPr="0011681A">
              <w:rPr>
                <w:rFonts w:ascii="Arial" w:hAnsi="Arial" w:cs="Arial"/>
                <w:color w:val="363534"/>
                <w:szCs w:val="22"/>
              </w:rPr>
              <w:fldChar w:fldCharType="end"/>
            </w:r>
            <w:r w:rsidRPr="0011681A">
              <w:rPr>
                <w:rFonts w:ascii="Arial" w:hAnsi="Arial" w:cs="Arial"/>
                <w:color w:val="363534"/>
                <w:szCs w:val="22"/>
              </w:rPr>
              <w:t xml:space="preserve">  No                </w:t>
            </w:r>
          </w:p>
        </w:tc>
      </w:tr>
      <w:tr w:rsidR="00495B3B" w:rsidRPr="0011681A" w14:paraId="4352AE4A" w14:textId="77777777" w:rsidTr="00495B3B">
        <w:trPr>
          <w:trHeight w:val="399"/>
        </w:trPr>
        <w:tc>
          <w:tcPr>
            <w:tcW w:w="2580" w:type="dxa"/>
            <w:tcBorders>
              <w:top w:val="nil"/>
              <w:bottom w:val="nil"/>
              <w:right w:val="nil"/>
            </w:tcBorders>
            <w:vAlign w:val="center"/>
          </w:tcPr>
          <w:p w14:paraId="3083C225" w14:textId="77777777" w:rsidR="00495B3B" w:rsidRPr="0011681A" w:rsidRDefault="00495B3B" w:rsidP="00495B3B">
            <w:pPr>
              <w:spacing w:before="0" w:after="0"/>
              <w:ind w:right="-450"/>
              <w:rPr>
                <w:rFonts w:ascii="Arial" w:hAnsi="Arial" w:cs="Arial"/>
                <w:b/>
                <w:bCs/>
                <w:color w:val="363534"/>
                <w:spacing w:val="-3"/>
                <w:szCs w:val="22"/>
              </w:rPr>
            </w:pPr>
            <w:r w:rsidRPr="0011681A">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F6B0A88" w:rsidR="00495B3B" w:rsidRPr="0011681A" w:rsidRDefault="003F13B8" w:rsidP="00495B3B">
            <w:pPr>
              <w:tabs>
                <w:tab w:val="left" w:pos="469"/>
                <w:tab w:val="left" w:pos="1189"/>
              </w:tabs>
              <w:spacing w:before="0" w:after="0"/>
              <w:ind w:left="57" w:right="-450"/>
              <w:rPr>
                <w:rFonts w:ascii="Arial" w:hAnsi="Arial" w:cs="Arial"/>
                <w:color w:val="363534"/>
                <w:szCs w:val="22"/>
              </w:rPr>
            </w:pPr>
            <w:r w:rsidRPr="0011681A">
              <w:rPr>
                <w:rFonts w:ascii="Arial" w:hAnsi="Arial" w:cs="Arial"/>
                <w:color w:val="363534"/>
                <w:szCs w:val="22"/>
              </w:rPr>
              <w:t>Manager, Regulatory Projects and EV Integration</w:t>
            </w:r>
          </w:p>
        </w:tc>
      </w:tr>
      <w:tr w:rsidR="00495B3B" w:rsidRPr="0011681A" w14:paraId="35F6D00F" w14:textId="77777777" w:rsidTr="00495B3B">
        <w:trPr>
          <w:trHeight w:val="399"/>
        </w:trPr>
        <w:tc>
          <w:tcPr>
            <w:tcW w:w="2580" w:type="dxa"/>
            <w:tcBorders>
              <w:top w:val="nil"/>
              <w:bottom w:val="nil"/>
              <w:right w:val="nil"/>
            </w:tcBorders>
            <w:vAlign w:val="center"/>
          </w:tcPr>
          <w:p w14:paraId="55F53688" w14:textId="77777777" w:rsidR="00495B3B" w:rsidRPr="0011681A" w:rsidRDefault="00495B3B" w:rsidP="00495B3B">
            <w:pPr>
              <w:spacing w:before="0" w:after="0"/>
              <w:ind w:right="-450"/>
              <w:rPr>
                <w:rFonts w:ascii="Arial" w:hAnsi="Arial" w:cs="Arial"/>
                <w:b/>
                <w:bCs/>
                <w:color w:val="363534"/>
                <w:spacing w:val="-3"/>
                <w:szCs w:val="22"/>
              </w:rPr>
            </w:pPr>
            <w:r w:rsidRPr="0011681A">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BC03E15" w:rsidR="00495B3B" w:rsidRPr="0011681A" w:rsidRDefault="00495B3B" w:rsidP="00495B3B">
            <w:pPr>
              <w:tabs>
                <w:tab w:val="left" w:pos="469"/>
                <w:tab w:val="left" w:pos="1189"/>
              </w:tabs>
              <w:spacing w:before="0" w:after="0"/>
              <w:ind w:left="57" w:right="-450"/>
              <w:rPr>
                <w:rFonts w:ascii="Arial" w:hAnsi="Arial" w:cs="Arial"/>
                <w:color w:val="363534"/>
                <w:szCs w:val="22"/>
              </w:rPr>
            </w:pPr>
            <w:r w:rsidRPr="0011681A">
              <w:rPr>
                <w:rFonts w:ascii="Arial" w:hAnsi="Arial" w:cs="Arial"/>
                <w:color w:val="363534"/>
                <w:szCs w:val="22"/>
              </w:rPr>
              <w:fldChar w:fldCharType="begin">
                <w:ffData>
                  <w:name w:val=""/>
                  <w:enabled/>
                  <w:calcOnExit w:val="0"/>
                  <w:checkBox>
                    <w:size w:val="26"/>
                    <w:default w:val="0"/>
                    <w:checked w:val="0"/>
                  </w:checkBox>
                </w:ffData>
              </w:fldChar>
            </w:r>
            <w:r w:rsidRPr="0011681A">
              <w:rPr>
                <w:rFonts w:ascii="Arial" w:hAnsi="Arial" w:cs="Arial"/>
                <w:color w:val="363534"/>
                <w:szCs w:val="22"/>
              </w:rPr>
              <w:instrText xml:space="preserve"> FORMCHECKBOX </w:instrText>
            </w:r>
            <w:r w:rsidRPr="0011681A">
              <w:rPr>
                <w:rFonts w:ascii="Arial" w:hAnsi="Arial" w:cs="Arial"/>
                <w:color w:val="363534"/>
                <w:szCs w:val="22"/>
              </w:rPr>
            </w:r>
            <w:r w:rsidRPr="0011681A">
              <w:rPr>
                <w:rFonts w:ascii="Arial" w:hAnsi="Arial" w:cs="Arial"/>
                <w:color w:val="363534"/>
                <w:szCs w:val="22"/>
              </w:rPr>
              <w:fldChar w:fldCharType="separate"/>
            </w:r>
            <w:r w:rsidRPr="0011681A">
              <w:rPr>
                <w:rFonts w:ascii="Arial" w:hAnsi="Arial" w:cs="Arial"/>
                <w:color w:val="363534"/>
                <w:szCs w:val="22"/>
              </w:rPr>
              <w:fldChar w:fldCharType="end"/>
            </w:r>
            <w:r w:rsidRPr="0011681A">
              <w:rPr>
                <w:rFonts w:ascii="Arial" w:hAnsi="Arial" w:cs="Arial"/>
                <w:color w:val="363534"/>
                <w:szCs w:val="22"/>
              </w:rPr>
              <w:tab/>
              <w:t>Yes</w:t>
            </w:r>
            <w:r w:rsidRPr="0011681A">
              <w:rPr>
                <w:rFonts w:ascii="Arial" w:hAnsi="Arial" w:cs="Arial"/>
                <w:color w:val="363534"/>
                <w:szCs w:val="22"/>
              </w:rPr>
              <w:tab/>
            </w:r>
            <w:r w:rsidR="003F13B8" w:rsidRPr="0011681A">
              <w:rPr>
                <w:rFonts w:ascii="Arial" w:hAnsi="Arial" w:cs="Arial"/>
                <w:color w:val="363534"/>
                <w:szCs w:val="22"/>
              </w:rPr>
              <w:fldChar w:fldCharType="begin">
                <w:ffData>
                  <w:name w:val=""/>
                  <w:enabled/>
                  <w:calcOnExit w:val="0"/>
                  <w:checkBox>
                    <w:size w:val="26"/>
                    <w:default w:val="1"/>
                  </w:checkBox>
                </w:ffData>
              </w:fldChar>
            </w:r>
            <w:r w:rsidR="003F13B8" w:rsidRPr="0011681A">
              <w:rPr>
                <w:rFonts w:ascii="Arial" w:hAnsi="Arial" w:cs="Arial"/>
                <w:color w:val="363534"/>
                <w:szCs w:val="22"/>
              </w:rPr>
              <w:instrText xml:space="preserve"> FORMCHECKBOX </w:instrText>
            </w:r>
            <w:r w:rsidR="003F13B8" w:rsidRPr="0011681A">
              <w:rPr>
                <w:rFonts w:ascii="Arial" w:hAnsi="Arial" w:cs="Arial"/>
                <w:color w:val="363534"/>
                <w:szCs w:val="22"/>
              </w:rPr>
            </w:r>
            <w:r w:rsidR="003F13B8" w:rsidRPr="0011681A">
              <w:rPr>
                <w:rFonts w:ascii="Arial" w:hAnsi="Arial" w:cs="Arial"/>
                <w:color w:val="363534"/>
                <w:szCs w:val="22"/>
              </w:rPr>
              <w:fldChar w:fldCharType="separate"/>
            </w:r>
            <w:r w:rsidR="003F13B8" w:rsidRPr="0011681A">
              <w:rPr>
                <w:rFonts w:ascii="Arial" w:hAnsi="Arial" w:cs="Arial"/>
                <w:color w:val="363534"/>
                <w:szCs w:val="22"/>
              </w:rPr>
              <w:fldChar w:fldCharType="end"/>
            </w:r>
            <w:r w:rsidRPr="0011681A">
              <w:rPr>
                <w:rFonts w:ascii="Arial" w:hAnsi="Arial" w:cs="Arial"/>
                <w:color w:val="363534"/>
                <w:szCs w:val="22"/>
              </w:rPr>
              <w:t xml:space="preserve">  No                If yes, how many?</w:t>
            </w:r>
          </w:p>
        </w:tc>
      </w:tr>
      <w:tr w:rsidR="00495B3B" w:rsidRPr="0011681A" w14:paraId="70C7CF88" w14:textId="77777777" w:rsidTr="00495B3B">
        <w:trPr>
          <w:trHeight w:val="399"/>
        </w:trPr>
        <w:tc>
          <w:tcPr>
            <w:tcW w:w="2580" w:type="dxa"/>
            <w:tcBorders>
              <w:top w:val="nil"/>
              <w:bottom w:val="nil"/>
              <w:right w:val="nil"/>
            </w:tcBorders>
            <w:vAlign w:val="center"/>
          </w:tcPr>
          <w:p w14:paraId="58989FFF" w14:textId="77777777" w:rsidR="00495B3B" w:rsidRPr="0011681A" w:rsidRDefault="00495B3B" w:rsidP="00495B3B">
            <w:pPr>
              <w:spacing w:before="0" w:after="0"/>
              <w:ind w:right="-450"/>
              <w:rPr>
                <w:rFonts w:ascii="Arial" w:hAnsi="Arial" w:cs="Arial"/>
                <w:b/>
                <w:color w:val="363534"/>
                <w:szCs w:val="22"/>
              </w:rPr>
            </w:pPr>
            <w:r w:rsidRPr="0011681A">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CFF1A6F" w:rsidR="00495B3B" w:rsidRPr="0011681A" w:rsidRDefault="0011681A" w:rsidP="00495B3B">
            <w:pPr>
              <w:spacing w:before="0" w:after="0"/>
              <w:ind w:left="57" w:right="-450"/>
              <w:rPr>
                <w:rFonts w:ascii="Arial" w:hAnsi="Arial" w:cs="Arial"/>
                <w:color w:val="363534"/>
                <w:szCs w:val="22"/>
              </w:rPr>
            </w:pPr>
            <w:r w:rsidRPr="0011681A">
              <w:rPr>
                <w:rFonts w:ascii="Arial" w:hAnsi="Arial" w:cs="Arial"/>
                <w:color w:val="363534"/>
                <w:szCs w:val="22"/>
              </w:rPr>
              <w:t>Claire Maries</w:t>
            </w:r>
            <w:r>
              <w:rPr>
                <w:rFonts w:ascii="Arial" w:hAnsi="Arial" w:cs="Arial"/>
                <w:color w:val="363534"/>
                <w:szCs w:val="22"/>
              </w:rPr>
              <w:t xml:space="preserve">: </w:t>
            </w:r>
            <w:hyperlink r:id="rId22" w:history="1">
              <w:r w:rsidRPr="005C42FF">
                <w:rPr>
                  <w:rStyle w:val="Hyperlink"/>
                </w:rPr>
                <w:t>claire.maries@deeca.vic.gov.au</w:t>
              </w:r>
            </w:hyperlink>
            <w:r>
              <w:rPr>
                <w:rFonts w:ascii="Arial" w:hAnsi="Arial" w:cs="Arial"/>
                <w:color w:val="363534"/>
                <w:szCs w:val="22"/>
              </w:rPr>
              <w:t xml:space="preserve"> </w:t>
            </w:r>
            <w:r w:rsidRPr="0011681A">
              <w:rPr>
                <w:rFonts w:ascii="Arial" w:hAnsi="Arial" w:cs="Arial"/>
                <w:color w:val="363534"/>
                <w:szCs w:val="22"/>
              </w:rPr>
              <w:t>0400 227 530</w:t>
            </w:r>
          </w:p>
        </w:tc>
      </w:tr>
    </w:tbl>
    <w:p w14:paraId="3C7180FA" w14:textId="77777777" w:rsidR="00495B3B" w:rsidRPr="0011681A" w:rsidRDefault="00495B3B" w:rsidP="00495B3B">
      <w:pPr>
        <w:keepNext/>
        <w:spacing w:before="0" w:after="0" w:line="240" w:lineRule="auto"/>
        <w:rPr>
          <w:rFonts w:ascii="Arial" w:hAnsi="Arial" w:cs="Arial"/>
          <w:color w:val="57A84C"/>
          <w:sz w:val="22"/>
          <w:szCs w:val="22"/>
        </w:rPr>
      </w:pPr>
    </w:p>
    <w:p w14:paraId="696DD84D" w14:textId="77777777" w:rsidR="00495B3B" w:rsidRPr="0011681A" w:rsidRDefault="00495B3B" w:rsidP="00495B3B">
      <w:pPr>
        <w:keepNext/>
        <w:spacing w:line="240" w:lineRule="auto"/>
        <w:ind w:right="-2"/>
        <w:rPr>
          <w:rFonts w:ascii="Arial" w:hAnsi="Arial" w:cs="Arial"/>
          <w:bCs/>
          <w:color w:val="442D97"/>
          <w:sz w:val="28"/>
          <w:szCs w:val="28"/>
          <w:lang w:eastAsia="zh-CN"/>
        </w:rPr>
      </w:pPr>
      <w:r w:rsidRPr="0011681A">
        <w:rPr>
          <w:rFonts w:ascii="Arial" w:hAnsi="Arial" w:cs="Arial"/>
          <w:bCs/>
          <w:color w:val="442D97"/>
          <w:sz w:val="28"/>
          <w:szCs w:val="28"/>
          <w:lang w:eastAsia="zh-CN"/>
        </w:rPr>
        <w:t>Position purpose</w:t>
      </w:r>
    </w:p>
    <w:p w14:paraId="19498A86" w14:textId="4F70FD4F" w:rsidR="00C00A7D" w:rsidRPr="0011681A" w:rsidRDefault="00C00A7D" w:rsidP="00495B3B">
      <w:pPr>
        <w:keepNext/>
        <w:spacing w:line="240" w:lineRule="auto"/>
        <w:rPr>
          <w:rFonts w:ascii="Arial" w:hAnsi="Arial" w:cs="Arial"/>
          <w:noProof/>
          <w:color w:val="363534"/>
          <w:szCs w:val="22"/>
          <w:lang w:eastAsia="zh-CN"/>
        </w:rPr>
      </w:pPr>
      <w:r w:rsidRPr="0011681A">
        <w:rPr>
          <w:rFonts w:ascii="Arial" w:hAnsi="Arial" w:cs="Arial"/>
          <w:noProof/>
          <w:color w:val="363534"/>
          <w:szCs w:val="22"/>
          <w:lang w:eastAsia="zh-CN"/>
        </w:rPr>
        <w:t xml:space="preserve">The Policy Officer supports a program of work that facilitates the transition to a zero-emissions vehicle future for Victoria. The Policy Officer assists </w:t>
      </w:r>
      <w:commentRangeStart w:id="2"/>
      <w:r w:rsidRPr="0011681A">
        <w:rPr>
          <w:rFonts w:ascii="Arial" w:hAnsi="Arial" w:cs="Arial"/>
          <w:noProof/>
          <w:color w:val="363534"/>
          <w:szCs w:val="22"/>
          <w:lang w:eastAsia="zh-CN"/>
        </w:rPr>
        <w:t xml:space="preserve">in the development of </w:t>
      </w:r>
      <w:r w:rsidR="009733E7" w:rsidRPr="0011681A">
        <w:rPr>
          <w:rFonts w:ascii="Arial" w:hAnsi="Arial" w:cs="Arial"/>
          <w:noProof/>
          <w:color w:val="363534"/>
          <w:szCs w:val="22"/>
          <w:lang w:eastAsia="zh-CN"/>
        </w:rPr>
        <w:t xml:space="preserve">policy and regulatory reform projects </w:t>
      </w:r>
      <w:r w:rsidR="00EF2B2C" w:rsidRPr="0011681A">
        <w:rPr>
          <w:rFonts w:ascii="Arial" w:hAnsi="Arial" w:cs="Arial"/>
          <w:noProof/>
          <w:color w:val="363534"/>
          <w:szCs w:val="22"/>
          <w:lang w:eastAsia="zh-CN"/>
        </w:rPr>
        <w:t>to the energy transition in electricity distribution networks, with a focus on reforms that enable behind the meter transition and the effective integration of electric vehicles to facilitate a rapid shift towards electrification of transport while maintaining reliability and affordability for Victorian consumers.</w:t>
      </w:r>
      <w:commentRangeEnd w:id="2"/>
      <w:r w:rsidR="00FA5598" w:rsidRPr="0011681A">
        <w:rPr>
          <w:rStyle w:val="CommentReference"/>
          <w:rFonts w:ascii="Arial" w:hAnsi="Arial" w:cs="Arial"/>
          <w:noProof/>
          <w:color w:val="363534"/>
          <w:sz w:val="20"/>
          <w:szCs w:val="22"/>
          <w:lang w:eastAsia="zh-CN"/>
        </w:rPr>
        <w:commentReference w:id="2"/>
      </w:r>
      <w:r w:rsidR="00DD2B5D" w:rsidRPr="0011681A">
        <w:rPr>
          <w:rFonts w:ascii="Arial" w:hAnsi="Arial" w:cs="Arial"/>
          <w:noProof/>
          <w:color w:val="363534"/>
          <w:szCs w:val="22"/>
          <w:lang w:eastAsia="zh-CN"/>
        </w:rPr>
        <w:t xml:space="preserve"> Led by the Electrification, Efficiency and Safety Division, within DEECA, this work involves high quality analysis and research and close coordination with key government departments, agencies and external stakeholders.</w:t>
      </w:r>
    </w:p>
    <w:p w14:paraId="1B3F576A" w14:textId="1573DF48" w:rsidR="00495B3B" w:rsidRPr="00495B3B" w:rsidRDefault="00495B3B" w:rsidP="00495B3B">
      <w:pPr>
        <w:keepNext/>
        <w:spacing w:line="240" w:lineRule="auto"/>
        <w:rPr>
          <w:rFonts w:ascii="Arial" w:hAnsi="Arial" w:cs="Arial"/>
          <w:bCs/>
          <w:i/>
          <w:color w:val="442D97"/>
          <w:sz w:val="30"/>
          <w:szCs w:val="22"/>
        </w:rPr>
      </w:pPr>
      <w:commentRangeStart w:id="3"/>
      <w:r w:rsidRPr="0011681A">
        <w:rPr>
          <w:rFonts w:ascii="Arial" w:hAnsi="Arial" w:cs="Arial"/>
          <w:bCs/>
          <w:color w:val="442D97"/>
          <w:sz w:val="28"/>
          <w:szCs w:val="28"/>
          <w:lang w:eastAsia="zh-CN"/>
        </w:rPr>
        <w:t>Context</w:t>
      </w:r>
      <w:commentRangeEnd w:id="3"/>
      <w:r w:rsidR="00FA5598" w:rsidRPr="00495B3B">
        <w:rPr>
          <w:rStyle w:val="CommentReference"/>
          <w:rFonts w:ascii="Arial" w:hAnsi="Arial" w:cs="Arial"/>
          <w:bCs/>
          <w:i/>
          <w:color w:val="442D97"/>
          <w:sz w:val="30"/>
          <w:szCs w:val="22"/>
        </w:rPr>
        <w:commentReference w:id="3"/>
      </w:r>
    </w:p>
    <w:p w14:paraId="39A20492" w14:textId="77777777" w:rsidR="00AF6DE7" w:rsidRPr="00AF6DE7" w:rsidRDefault="00AF6DE7" w:rsidP="00AF6DE7">
      <w:pPr>
        <w:keepNext/>
        <w:spacing w:line="240" w:lineRule="auto"/>
        <w:rPr>
          <w:rFonts w:ascii="Arial" w:hAnsi="Arial" w:cs="Arial"/>
          <w:i/>
          <w:iCs/>
          <w:noProof/>
          <w:color w:val="000000"/>
          <w:lang w:eastAsia="zh-CN"/>
        </w:rPr>
      </w:pPr>
      <w:r w:rsidRPr="00AF6DE7">
        <w:rPr>
          <w:rFonts w:ascii="Arial" w:hAnsi="Arial" w:cs="Arial"/>
          <w:i/>
          <w:iCs/>
          <w:noProof/>
          <w:color w:val="000000"/>
          <w:lang w:eastAsia="zh-CN"/>
        </w:rPr>
        <w:t>The Group</w:t>
      </w:r>
    </w:p>
    <w:p w14:paraId="17962D28"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xml:space="preserve">Victoria, along with the rest of the world, is in the midst of a major energy transformation, with new energy technologies, new industries, and new ways of doing things. The Victorian Government recognises this and the </w:t>
      </w:r>
      <w:r w:rsidRPr="00AF6DE7">
        <w:rPr>
          <w:rFonts w:ascii="Arial" w:hAnsi="Arial" w:cs="Arial"/>
          <w:noProof/>
          <w:color w:val="000000"/>
          <w:lang w:eastAsia="zh-CN"/>
        </w:rPr>
        <w:lastRenderedPageBreak/>
        <w:t>need for a modern energy system to support our economy and way of life – an energy system that is sustainable, reliable and affordable.</w:t>
      </w:r>
    </w:p>
    <w:p w14:paraId="774F2262"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The Energy Group plays a key role in supporting a significant transformation of the energy sector in Victoria. The Group’s primary responsibility is to support current and future energy projects, programs and reforms. The group consists of 6 divisions as follows:</w:t>
      </w:r>
    </w:p>
    <w:p w14:paraId="31E6F50D"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Consumer, Community and First Peoples’ Energy Transition</w:t>
      </w:r>
    </w:p>
    <w:p w14:paraId="0453B97C"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Electrification, Efficiency and Safety</w:t>
      </w:r>
    </w:p>
    <w:p w14:paraId="1AFF81A5"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Energy Transition and Strategy</w:t>
      </w:r>
    </w:p>
    <w:p w14:paraId="571D683D"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Innovation, Commercial and Investment Attraction</w:t>
      </w:r>
    </w:p>
    <w:p w14:paraId="1E34C913"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Offshore Wind Energy Victoria</w:t>
      </w:r>
    </w:p>
    <w:p w14:paraId="6A129A5E"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xml:space="preserve">• Office of the Deputy Secretary </w:t>
      </w:r>
    </w:p>
    <w:p w14:paraId="66B8F864"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These divisions enable the strategic work required to take place and set the Department up to undertake major energy transformations.</w:t>
      </w:r>
    </w:p>
    <w:p w14:paraId="611DF1E9" w14:textId="77777777" w:rsidR="00AF6DE7" w:rsidRPr="00AF6DE7" w:rsidRDefault="00AF6DE7" w:rsidP="00AF6DE7">
      <w:pPr>
        <w:keepNext/>
        <w:spacing w:line="240" w:lineRule="auto"/>
        <w:rPr>
          <w:rFonts w:ascii="Arial" w:hAnsi="Arial" w:cs="Arial"/>
          <w:i/>
          <w:iCs/>
          <w:noProof/>
          <w:color w:val="000000"/>
          <w:lang w:eastAsia="zh-CN"/>
        </w:rPr>
      </w:pPr>
      <w:r w:rsidRPr="00AF6DE7">
        <w:rPr>
          <w:rFonts w:ascii="Arial" w:hAnsi="Arial" w:cs="Arial"/>
          <w:i/>
          <w:iCs/>
          <w:noProof/>
          <w:color w:val="000000"/>
          <w:lang w:eastAsia="zh-CN"/>
        </w:rPr>
        <w:t>The Division</w:t>
      </w:r>
    </w:p>
    <w:p w14:paraId="54D672D3"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The Electrification, Efficiency and Safety Division leads government policy development on energy demand management, networks and distributed energy resources, energy efficiency and energy safety. The Division provides ongoing energy security advice and energy emergency management services, to ensure the delivery of safe, reliable, affordable energy to Victorians. It also supports the transition of Victoria’s energy system to low emissions through the delivery of distributed energy resources reform, Zero Emissions Vehicle Roadmap, Gas Substitution Roadmap work program, managing policy reform through national forums and through reducing energy demand through improved energy efficiency.</w:t>
      </w:r>
    </w:p>
    <w:p w14:paraId="41FFFA2B" w14:textId="77777777" w:rsidR="00AF6DE7" w:rsidRPr="00AF6DE7" w:rsidRDefault="00AF6DE7" w:rsidP="00AF6DE7">
      <w:pPr>
        <w:keepNext/>
        <w:spacing w:line="240" w:lineRule="auto"/>
        <w:rPr>
          <w:rFonts w:ascii="Arial" w:hAnsi="Arial" w:cs="Arial"/>
          <w:b/>
          <w:bCs/>
          <w:i/>
          <w:noProof/>
          <w:color w:val="000000"/>
          <w:lang w:eastAsia="zh-CN"/>
        </w:rPr>
      </w:pPr>
      <w:r w:rsidRPr="00AF6DE7">
        <w:rPr>
          <w:rFonts w:ascii="Arial" w:hAnsi="Arial" w:cs="Arial"/>
          <w:b/>
          <w:bCs/>
          <w:i/>
          <w:noProof/>
          <w:color w:val="000000"/>
          <w:lang w:eastAsia="zh-CN"/>
        </w:rPr>
        <w:t>The Branch</w:t>
      </w:r>
    </w:p>
    <w:p w14:paraId="142D2495"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xml:space="preserve">The Networks and DER Integration branch is responsible for ensuring the regulatory frameworks for electricity and gas networks are fit for purpose and will accommodate the range of technology Victoria will need to reach net-zero emissions and deliver affordable energy for Victorian consumers. We lead legislative and regulatory reform, both in Victoria for state policies, and nationally, by collaborating with the Australian Energy Market Operator, Australian Energy Regulator, Australian Energy Market Commission and Energy Advisory Panel. </w:t>
      </w:r>
    </w:p>
    <w:p w14:paraId="22E11D41"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 xml:space="preserve">Alongside transmission policy, the branch aims to optimise the use of distribution networks through the effective integration of distributed energy resources and technologies such as rooftop solar, batteries, electric vehicles and efficient electric appliances. This work reduces reliance on fossil fuels and helps Victorians access technologies that benefit them while maintaining energy reliability and affordability. </w:t>
      </w:r>
    </w:p>
    <w:p w14:paraId="312C1823"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noProof/>
          <w:color w:val="000000"/>
          <w:lang w:eastAsia="zh-CN"/>
        </w:rPr>
        <w:t>We brief the Minister and senior executives participating in the Energy Climate Change Ministerial Council Meetings, participate in and oversee DEECA’s engagement in national working groups. We oversee Victoria’s engagement in governance of the national energy markets, including institutional appointments and decision-making protocols.</w:t>
      </w:r>
    </w:p>
    <w:p w14:paraId="03A6C22C" w14:textId="77777777" w:rsidR="00AF6DE7" w:rsidRPr="00AF6DE7" w:rsidRDefault="00AF6DE7" w:rsidP="00AF6DE7">
      <w:pPr>
        <w:keepNext/>
        <w:spacing w:line="240" w:lineRule="auto"/>
        <w:rPr>
          <w:rFonts w:ascii="Arial" w:hAnsi="Arial" w:cs="Arial"/>
          <w:b/>
          <w:bCs/>
          <w:i/>
          <w:iCs/>
          <w:noProof/>
          <w:color w:val="000000"/>
          <w:lang w:eastAsia="zh-CN"/>
        </w:rPr>
      </w:pPr>
      <w:r w:rsidRPr="00AF6DE7">
        <w:rPr>
          <w:rFonts w:ascii="Arial" w:hAnsi="Arial" w:cs="Arial"/>
          <w:b/>
          <w:bCs/>
          <w:i/>
          <w:iCs/>
          <w:noProof/>
          <w:color w:val="000000"/>
          <w:lang w:eastAsia="zh-CN"/>
        </w:rPr>
        <w:t>The Team</w:t>
      </w:r>
    </w:p>
    <w:p w14:paraId="2F73C217" w14:textId="77777777" w:rsidR="00AF6DE7" w:rsidRPr="00AF6DE7" w:rsidRDefault="00AF6DE7" w:rsidP="00AF6DE7">
      <w:pPr>
        <w:keepNext/>
        <w:spacing w:line="240" w:lineRule="auto"/>
        <w:rPr>
          <w:rFonts w:ascii="Arial" w:hAnsi="Arial" w:cs="Arial"/>
          <w:iCs/>
          <w:noProof/>
          <w:color w:val="000000"/>
          <w:lang w:eastAsia="zh-CN"/>
        </w:rPr>
      </w:pPr>
      <w:r w:rsidRPr="00AF6DE7">
        <w:rPr>
          <w:rFonts w:ascii="Arial" w:hAnsi="Arial" w:cs="Arial"/>
          <w:iCs/>
          <w:noProof/>
          <w:color w:val="000000"/>
          <w:lang w:eastAsia="zh-CN"/>
        </w:rPr>
        <w:t xml:space="preserve">The </w:t>
      </w:r>
      <w:r w:rsidRPr="00AF6DE7">
        <w:rPr>
          <w:rFonts w:ascii="Arial" w:hAnsi="Arial" w:cs="Arial"/>
          <w:noProof/>
          <w:color w:val="000000"/>
          <w:lang w:eastAsia="zh-CN"/>
        </w:rPr>
        <w:t xml:space="preserve">Regulatory Projects &amp; Electric Vehicle Integration </w:t>
      </w:r>
      <w:r w:rsidRPr="00AF6DE7">
        <w:rPr>
          <w:rFonts w:ascii="Arial" w:hAnsi="Arial" w:cs="Arial"/>
          <w:iCs/>
          <w:noProof/>
          <w:color w:val="000000"/>
          <w:lang w:eastAsia="zh-CN"/>
        </w:rPr>
        <w:t xml:space="preserve">team is responsible for managing complex regulatory reform processes that enable the effective use of distribution networks to support electrification and distributed energy resources. The team has a focus in two key areas: </w:t>
      </w:r>
    </w:p>
    <w:p w14:paraId="06E9B75D" w14:textId="77777777" w:rsidR="00AF6DE7" w:rsidRPr="00AF6DE7" w:rsidRDefault="00AF6DE7" w:rsidP="00AF6DE7">
      <w:pPr>
        <w:keepNext/>
        <w:numPr>
          <w:ilvl w:val="0"/>
          <w:numId w:val="45"/>
        </w:numPr>
        <w:spacing w:line="240" w:lineRule="auto"/>
        <w:rPr>
          <w:rFonts w:ascii="Arial" w:hAnsi="Arial" w:cs="Arial"/>
          <w:noProof/>
          <w:color w:val="000000"/>
          <w:lang w:eastAsia="zh-CN"/>
        </w:rPr>
      </w:pPr>
      <w:r w:rsidRPr="00AF6DE7">
        <w:rPr>
          <w:rFonts w:ascii="Arial" w:hAnsi="Arial" w:cs="Arial"/>
          <w:iCs/>
          <w:noProof/>
          <w:color w:val="000000"/>
          <w:lang w:eastAsia="zh-CN"/>
        </w:rPr>
        <w:t>Enabling efficient integration of electric vehicles into the distribution network, and</w:t>
      </w:r>
    </w:p>
    <w:p w14:paraId="4F2C1771" w14:textId="77777777" w:rsidR="00AF6DE7" w:rsidRPr="00AF6DE7" w:rsidRDefault="00AF6DE7" w:rsidP="00AF6DE7">
      <w:pPr>
        <w:keepNext/>
        <w:numPr>
          <w:ilvl w:val="0"/>
          <w:numId w:val="45"/>
        </w:numPr>
        <w:spacing w:line="240" w:lineRule="auto"/>
        <w:rPr>
          <w:rFonts w:ascii="Arial" w:hAnsi="Arial" w:cs="Arial"/>
          <w:noProof/>
          <w:color w:val="000000"/>
          <w:lang w:eastAsia="zh-CN"/>
        </w:rPr>
      </w:pPr>
      <w:r w:rsidRPr="00AF6DE7">
        <w:rPr>
          <w:rFonts w:ascii="Arial" w:hAnsi="Arial" w:cs="Arial"/>
          <w:iCs/>
          <w:noProof/>
          <w:color w:val="000000"/>
          <w:lang w:eastAsia="zh-CN"/>
        </w:rPr>
        <w:t xml:space="preserve">Delivery of discrete regulatory reforms that support the evolution of distribution networks, such as metering, tariffs and other cross-cutting reforms. </w:t>
      </w:r>
    </w:p>
    <w:p w14:paraId="698C2DC7" w14:textId="77777777" w:rsidR="00AF6DE7" w:rsidRPr="00AF6DE7" w:rsidRDefault="00AF6DE7" w:rsidP="00AF6DE7">
      <w:pPr>
        <w:keepNext/>
        <w:spacing w:line="240" w:lineRule="auto"/>
        <w:rPr>
          <w:rFonts w:ascii="Arial" w:hAnsi="Arial" w:cs="Arial"/>
          <w:noProof/>
          <w:color w:val="000000"/>
          <w:lang w:eastAsia="zh-CN"/>
        </w:rPr>
      </w:pPr>
      <w:r w:rsidRPr="00AF6DE7">
        <w:rPr>
          <w:rFonts w:ascii="Arial" w:hAnsi="Arial" w:cs="Arial"/>
          <w:iCs/>
          <w:noProof/>
          <w:color w:val="000000"/>
          <w:lang w:eastAsia="zh-CN"/>
        </w:rPr>
        <w:t xml:space="preserve">We also work closely with other teams within the Networks and DER Integration branch to support regulatory reform processes. </w:t>
      </w:r>
    </w:p>
    <w:p w14:paraId="68094B95" w14:textId="0A174440" w:rsidR="00495B3B" w:rsidRPr="00495B3B" w:rsidRDefault="00495B3B"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53CE655" w14:textId="187167CE" w:rsidR="00D412E3" w:rsidRPr="00D412E3" w:rsidRDefault="00D412E3" w:rsidP="00D412E3">
      <w:pPr>
        <w:pStyle w:val="ListParagraph"/>
        <w:numPr>
          <w:ilvl w:val="0"/>
          <w:numId w:val="47"/>
        </w:numPr>
        <w:spacing w:before="0" w:after="0" w:line="240" w:lineRule="auto"/>
        <w:rPr>
          <w:rFonts w:ascii="Arial" w:hAnsi="Arial" w:cs="Arial"/>
          <w:color w:val="000000"/>
          <w:szCs w:val="22"/>
          <w:lang w:eastAsia="zh-CN"/>
        </w:rPr>
      </w:pPr>
      <w:commentRangeStart w:id="4"/>
      <w:r w:rsidRPr="00D412E3">
        <w:rPr>
          <w:rFonts w:ascii="Arial" w:hAnsi="Arial" w:cs="Arial"/>
          <w:color w:val="000000"/>
          <w:szCs w:val="22"/>
          <w:lang w:eastAsia="zh-CN"/>
        </w:rPr>
        <w:t xml:space="preserve">Contribute to the preparation of high-quality research, analysis and development of strategies to support the </w:t>
      </w:r>
      <w:r>
        <w:rPr>
          <w:rFonts w:ascii="Arial" w:hAnsi="Arial" w:cs="Arial"/>
          <w:color w:val="000000"/>
          <w:szCs w:val="22"/>
          <w:lang w:eastAsia="zh-CN"/>
        </w:rPr>
        <w:t>z</w:t>
      </w:r>
      <w:r w:rsidRPr="00D412E3">
        <w:rPr>
          <w:rFonts w:ascii="Arial" w:hAnsi="Arial" w:cs="Arial"/>
          <w:color w:val="000000"/>
          <w:szCs w:val="22"/>
          <w:lang w:eastAsia="zh-CN"/>
        </w:rPr>
        <w:t xml:space="preserve">ero </w:t>
      </w:r>
      <w:r>
        <w:rPr>
          <w:rFonts w:ascii="Arial" w:hAnsi="Arial" w:cs="Arial"/>
          <w:color w:val="000000"/>
          <w:szCs w:val="22"/>
          <w:lang w:eastAsia="zh-CN"/>
        </w:rPr>
        <w:t>e</w:t>
      </w:r>
      <w:r w:rsidRPr="00D412E3">
        <w:rPr>
          <w:rFonts w:ascii="Arial" w:hAnsi="Arial" w:cs="Arial"/>
          <w:color w:val="000000"/>
          <w:szCs w:val="22"/>
          <w:lang w:eastAsia="zh-CN"/>
        </w:rPr>
        <w:t xml:space="preserve">missions </w:t>
      </w:r>
      <w:r>
        <w:rPr>
          <w:rFonts w:ascii="Arial" w:hAnsi="Arial" w:cs="Arial"/>
          <w:color w:val="000000"/>
          <w:szCs w:val="22"/>
          <w:lang w:eastAsia="zh-CN"/>
        </w:rPr>
        <w:t>v</w:t>
      </w:r>
      <w:r w:rsidRPr="00D412E3">
        <w:rPr>
          <w:rFonts w:ascii="Arial" w:hAnsi="Arial" w:cs="Arial"/>
          <w:color w:val="000000"/>
          <w:szCs w:val="22"/>
          <w:lang w:eastAsia="zh-CN"/>
        </w:rPr>
        <w:t>ehicle (ZEV) transition and develop responses to emerging issues in relation to sustainable transport.</w:t>
      </w:r>
    </w:p>
    <w:p w14:paraId="0C5CF225" w14:textId="77777777" w:rsidR="00D412E3" w:rsidRPr="00D412E3" w:rsidRDefault="00D412E3" w:rsidP="00D412E3">
      <w:pPr>
        <w:pStyle w:val="ListParagraph"/>
        <w:numPr>
          <w:ilvl w:val="0"/>
          <w:numId w:val="47"/>
        </w:numPr>
        <w:spacing w:before="0" w:after="0" w:line="240" w:lineRule="auto"/>
        <w:rPr>
          <w:rFonts w:ascii="Arial" w:hAnsi="Arial" w:cs="Arial"/>
          <w:color w:val="000000"/>
          <w:szCs w:val="22"/>
          <w:lang w:eastAsia="zh-CN"/>
        </w:rPr>
      </w:pPr>
      <w:r w:rsidRPr="00D412E3">
        <w:rPr>
          <w:rFonts w:ascii="Arial" w:hAnsi="Arial" w:cs="Arial"/>
          <w:color w:val="000000"/>
          <w:szCs w:val="22"/>
          <w:lang w:eastAsia="zh-CN"/>
        </w:rPr>
        <w:lastRenderedPageBreak/>
        <w:t>Develop and maintain effective relationships with key stakeholders, including working across DELWP, Victorian and Commonwealth agencies, industry and businesses.</w:t>
      </w:r>
    </w:p>
    <w:p w14:paraId="64C22FCF" w14:textId="77777777" w:rsidR="00D412E3" w:rsidRPr="00D412E3" w:rsidRDefault="00D412E3" w:rsidP="00D412E3">
      <w:pPr>
        <w:pStyle w:val="ListParagraph"/>
        <w:numPr>
          <w:ilvl w:val="0"/>
          <w:numId w:val="47"/>
        </w:numPr>
        <w:spacing w:before="0" w:after="0" w:line="240" w:lineRule="auto"/>
        <w:rPr>
          <w:rFonts w:ascii="Arial" w:hAnsi="Arial" w:cs="Arial"/>
          <w:color w:val="000000"/>
          <w:szCs w:val="22"/>
          <w:lang w:eastAsia="zh-CN"/>
        </w:rPr>
      </w:pPr>
      <w:r w:rsidRPr="00D412E3">
        <w:rPr>
          <w:rFonts w:ascii="Arial" w:hAnsi="Arial" w:cs="Arial"/>
          <w:color w:val="000000"/>
          <w:szCs w:val="22"/>
          <w:lang w:eastAsia="zh-CN"/>
        </w:rPr>
        <w:t>Be aware of the key developments/trends in sustainable transport policies, initiatives and technologies in other Australian and international jurisdictions.</w:t>
      </w:r>
    </w:p>
    <w:p w14:paraId="08B10526" w14:textId="77777777" w:rsidR="00D412E3" w:rsidRPr="00D412E3" w:rsidRDefault="00D412E3" w:rsidP="00D412E3">
      <w:pPr>
        <w:pStyle w:val="ListParagraph"/>
        <w:numPr>
          <w:ilvl w:val="0"/>
          <w:numId w:val="47"/>
        </w:numPr>
        <w:spacing w:before="0" w:after="0" w:line="240" w:lineRule="auto"/>
        <w:rPr>
          <w:rFonts w:ascii="Arial" w:hAnsi="Arial" w:cs="Arial"/>
          <w:color w:val="000000"/>
          <w:szCs w:val="22"/>
          <w:lang w:eastAsia="zh-CN"/>
        </w:rPr>
      </w:pPr>
      <w:r w:rsidRPr="00D412E3">
        <w:rPr>
          <w:rFonts w:ascii="Arial" w:hAnsi="Arial" w:cs="Arial"/>
          <w:color w:val="000000"/>
          <w:szCs w:val="22"/>
          <w:lang w:eastAsia="zh-CN"/>
        </w:rPr>
        <w:t>Support the preparation of high-quality submissions, reports, briefs and correspondence on policy and technical issues relating to sustainable transport to the Minister, the Executive and the Energy Strategy leadership team.</w:t>
      </w:r>
    </w:p>
    <w:p w14:paraId="0A1F3A55" w14:textId="77777777" w:rsidR="00D412E3" w:rsidRPr="00D412E3" w:rsidRDefault="00D412E3" w:rsidP="00D412E3">
      <w:pPr>
        <w:pStyle w:val="ListParagraph"/>
        <w:numPr>
          <w:ilvl w:val="0"/>
          <w:numId w:val="47"/>
        </w:numPr>
        <w:spacing w:before="0" w:after="0" w:line="240" w:lineRule="auto"/>
        <w:rPr>
          <w:rFonts w:ascii="Arial" w:hAnsi="Arial" w:cs="Arial"/>
          <w:color w:val="000000"/>
          <w:szCs w:val="22"/>
          <w:lang w:eastAsia="zh-CN"/>
        </w:rPr>
      </w:pPr>
      <w:r w:rsidRPr="00D412E3">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commentRangeEnd w:id="4"/>
      <w:r w:rsidR="00FA5598" w:rsidRPr="00D412E3">
        <w:rPr>
          <w:rStyle w:val="CommentReference"/>
          <w:rFonts w:ascii="Arial" w:hAnsi="Arial" w:cs="Arial"/>
          <w:color w:val="000000"/>
          <w:sz w:val="20"/>
          <w:szCs w:val="22"/>
          <w:lang w:eastAsia="zh-CN"/>
        </w:rPr>
        <w:commentReference w:id="4"/>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commentRangeStart w:id="5"/>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053560A" w14:textId="77777777" w:rsidR="00CF224F" w:rsidRDefault="00CF224F" w:rsidP="00CF224F">
      <w:pPr>
        <w:pStyle w:val="ListParagraph"/>
        <w:numPr>
          <w:ilvl w:val="0"/>
          <w:numId w:val="43"/>
        </w:numPr>
        <w:spacing w:after="0" w:line="240" w:lineRule="auto"/>
        <w:ind w:left="357" w:hanging="357"/>
        <w:contextualSpacing w:val="0"/>
        <w:rPr>
          <w:rFonts w:cstheme="minorHAnsi"/>
        </w:rPr>
      </w:pPr>
      <w:r w:rsidRPr="00490CDD">
        <w:rPr>
          <w:rFonts w:cstheme="minorHAnsi"/>
        </w:rPr>
        <w:t xml:space="preserve">A tertiary qualification in energy, public policy, economics, </w:t>
      </w:r>
      <w:r>
        <w:rPr>
          <w:rFonts w:cstheme="minorHAnsi"/>
        </w:rPr>
        <w:t xml:space="preserve">science, </w:t>
      </w:r>
      <w:r w:rsidRPr="00490CDD">
        <w:rPr>
          <w:rFonts w:cstheme="minorHAnsi"/>
        </w:rPr>
        <w:t xml:space="preserve">engineering, technology development or relevant is desired, with experience in government governance, public policy or </w:t>
      </w:r>
      <w:r>
        <w:rPr>
          <w:rFonts w:cstheme="minorHAnsi"/>
        </w:rPr>
        <w:t>sustainable transport</w:t>
      </w:r>
      <w:r w:rsidRPr="00490CDD">
        <w:rPr>
          <w:rFonts w:cstheme="minorHAnsi"/>
        </w:rPr>
        <w:t xml:space="preserve"> being an advantage.</w:t>
      </w:r>
    </w:p>
    <w:p w14:paraId="2818ABB4" w14:textId="77777777" w:rsidR="00CF224F" w:rsidRPr="00490CDD" w:rsidRDefault="00CF224F" w:rsidP="00CF224F">
      <w:pPr>
        <w:pStyle w:val="ListParagraph"/>
        <w:numPr>
          <w:ilvl w:val="0"/>
          <w:numId w:val="43"/>
        </w:numPr>
        <w:spacing w:after="0" w:line="240" w:lineRule="auto"/>
        <w:ind w:left="357" w:hanging="357"/>
        <w:contextualSpacing w:val="0"/>
        <w:rPr>
          <w:rFonts w:cstheme="minorHAnsi"/>
        </w:rPr>
      </w:pPr>
      <w:r w:rsidRPr="005771C5">
        <w:rPr>
          <w:rFonts w:ascii="Arial" w:hAnsi="Arial"/>
          <w:szCs w:val="22"/>
          <w:lang w:eastAsia="zh-CN"/>
        </w:rPr>
        <w:t>Broad understanding of the energy</w:t>
      </w:r>
      <w:r>
        <w:rPr>
          <w:rFonts w:ascii="Arial" w:hAnsi="Arial"/>
          <w:szCs w:val="22"/>
          <w:lang w:eastAsia="zh-CN"/>
        </w:rPr>
        <w:t xml:space="preserve"> and transport</w:t>
      </w:r>
      <w:r w:rsidRPr="005771C5">
        <w:rPr>
          <w:rFonts w:ascii="Arial" w:hAnsi="Arial"/>
          <w:szCs w:val="22"/>
          <w:lang w:eastAsia="zh-CN"/>
        </w:rPr>
        <w:t xml:space="preserve"> sector and the implications of the current transformation on Victoria.</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6F6E45D" w14:textId="77777777" w:rsidR="000C614F" w:rsidRPr="00925CB5" w:rsidRDefault="000C614F" w:rsidP="000C614F">
      <w:pPr>
        <w:numPr>
          <w:ilvl w:val="0"/>
          <w:numId w:val="43"/>
        </w:numPr>
        <w:spacing w:before="60" w:after="0" w:line="240" w:lineRule="auto"/>
        <w:ind w:left="357" w:hanging="357"/>
        <w:rPr>
          <w:rFonts w:cstheme="minorHAnsi"/>
        </w:rPr>
      </w:pPr>
      <w:r w:rsidRPr="00925CB5">
        <w:rPr>
          <w:rFonts w:ascii="Arial" w:hAnsi="Arial"/>
          <w:b/>
          <w:bCs/>
          <w:color w:val="000000"/>
          <w:lang w:eastAsia="zh-CN"/>
        </w:rPr>
        <w:t xml:space="preserve">Communicate with Impact: </w:t>
      </w:r>
      <w:r w:rsidRPr="00925CB5">
        <w:rPr>
          <w:rFonts w:cstheme="minorHAnsi"/>
        </w:rPr>
        <w:t>Prepares and delivers logical sequential and succinct presentations; Uses clear and concise language; Uses media appropriate to the audience and presents information to develop the understanding of the topic.</w:t>
      </w:r>
    </w:p>
    <w:p w14:paraId="58A39DC6" w14:textId="77777777" w:rsidR="000C614F" w:rsidRPr="00925CB5" w:rsidRDefault="000C614F" w:rsidP="000C614F">
      <w:pPr>
        <w:numPr>
          <w:ilvl w:val="0"/>
          <w:numId w:val="43"/>
        </w:numPr>
        <w:spacing w:before="60" w:after="0" w:line="240" w:lineRule="auto"/>
        <w:ind w:left="357" w:hanging="357"/>
        <w:rPr>
          <w:rFonts w:cstheme="minorHAnsi"/>
        </w:rPr>
      </w:pPr>
      <w:r w:rsidRPr="00925CB5">
        <w:rPr>
          <w:rFonts w:ascii="Arial" w:hAnsi="Arial"/>
          <w:b/>
          <w:bCs/>
          <w:color w:val="000000"/>
          <w:szCs w:val="22"/>
          <w:lang w:eastAsia="zh-CN"/>
        </w:rPr>
        <w:t>Policy Design and Development:</w:t>
      </w:r>
      <w:r w:rsidRPr="00925CB5">
        <w:rPr>
          <w:rFonts w:ascii="Calibri" w:hAnsi="Calibri" w:cs="Calibri"/>
          <w:sz w:val="18"/>
          <w:szCs w:val="18"/>
        </w:rPr>
        <w:t xml:space="preserve"> </w:t>
      </w:r>
      <w:r w:rsidRPr="00925CB5">
        <w:rPr>
          <w:rFonts w:cstheme="minorHAnsi"/>
        </w:rPr>
        <w:t>Interprets and applies policies relevant to own work; Drafts policies and business cases using research skills and in consultation with relevant stakeholders; Determines relevant data and evidence gathering approach; Conducts critical analysis on data and evidence collected.</w:t>
      </w:r>
    </w:p>
    <w:p w14:paraId="17E8948A" w14:textId="77777777" w:rsidR="000C614F" w:rsidRPr="00925CB5" w:rsidRDefault="000C614F" w:rsidP="000C614F">
      <w:pPr>
        <w:numPr>
          <w:ilvl w:val="0"/>
          <w:numId w:val="43"/>
        </w:numPr>
        <w:spacing w:before="60" w:after="0" w:line="240" w:lineRule="auto"/>
        <w:ind w:left="357" w:hanging="357"/>
        <w:rPr>
          <w:rFonts w:cstheme="minorHAnsi"/>
        </w:rPr>
      </w:pPr>
      <w:r w:rsidRPr="00925CB5">
        <w:rPr>
          <w:rFonts w:ascii="Arial" w:hAnsi="Arial"/>
          <w:b/>
          <w:bCs/>
          <w:color w:val="000000"/>
          <w:szCs w:val="22"/>
          <w:lang w:eastAsia="zh-CN"/>
        </w:rPr>
        <w:t>Interpersonal Skills</w:t>
      </w:r>
      <w:r w:rsidRPr="00925CB5">
        <w:rPr>
          <w:rFonts w:cstheme="minorHAnsi"/>
        </w:rPr>
        <w:t xml:space="preserve">: Sees things from another’s point of view </w:t>
      </w:r>
      <w:r>
        <w:rPr>
          <w:rFonts w:cstheme="minorHAnsi"/>
        </w:rPr>
        <w:t>and</w:t>
      </w:r>
      <w:r w:rsidRPr="00925CB5">
        <w:rPr>
          <w:rFonts w:cstheme="minorHAnsi"/>
        </w:rPr>
        <w:t xml:space="preserve"> confirms understanding; Understand motivations, needs and wants of stakeholders and their impact on service delivery; Tailor communications according to audience and/or audience preference</w:t>
      </w:r>
      <w:r>
        <w:rPr>
          <w:rFonts w:cstheme="minorHAnsi"/>
        </w:rPr>
        <w:t>.</w:t>
      </w:r>
    </w:p>
    <w:p w14:paraId="50974348" w14:textId="77777777" w:rsidR="000C614F" w:rsidRPr="00925CB5" w:rsidRDefault="000C614F" w:rsidP="000C614F">
      <w:pPr>
        <w:numPr>
          <w:ilvl w:val="0"/>
          <w:numId w:val="43"/>
        </w:numPr>
        <w:spacing w:before="60" w:after="0" w:line="240" w:lineRule="auto"/>
        <w:ind w:left="357" w:hanging="357"/>
        <w:rPr>
          <w:rFonts w:cstheme="minorHAnsi"/>
        </w:rPr>
      </w:pPr>
      <w:r w:rsidRPr="00925CB5">
        <w:rPr>
          <w:rFonts w:ascii="Arial" w:hAnsi="Arial"/>
          <w:b/>
          <w:bCs/>
          <w:color w:val="000000"/>
          <w:lang w:eastAsia="zh-CN"/>
        </w:rPr>
        <w:t xml:space="preserve">Critical Thinking and Problem Solving: </w:t>
      </w:r>
      <w:r w:rsidRPr="00925CB5">
        <w:rPr>
          <w:rFonts w:cstheme="minorHAnsi"/>
        </w:rPr>
        <w:t>Resolves issues through deep understanding or interpretation of existing guidelines</w:t>
      </w:r>
      <w:r>
        <w:rPr>
          <w:rFonts w:cstheme="minorHAnsi"/>
        </w:rPr>
        <w:t>;</w:t>
      </w:r>
      <w:r w:rsidRPr="00925CB5">
        <w:rPr>
          <w:rFonts w:cstheme="minorHAnsi"/>
        </w:rPr>
        <w:t xml:space="preserve"> Where guidelines are not available, analyses ideas available and takes action through self, or in consultation with others to resolve problems</w:t>
      </w:r>
      <w:r>
        <w:rPr>
          <w:rFonts w:cstheme="minorHAnsi"/>
        </w:rPr>
        <w:t>;</w:t>
      </w:r>
      <w:r w:rsidRPr="00925CB5">
        <w:rPr>
          <w:rFonts w:cstheme="minorHAnsi"/>
        </w:rPr>
        <w:t xml:space="preserve"> If required, determine additional information needed to make informed decisions</w:t>
      </w:r>
      <w:r>
        <w:rPr>
          <w:rFonts w:cstheme="minorHAnsi"/>
        </w:rPr>
        <w:t>;</w:t>
      </w:r>
      <w:r w:rsidRPr="00925CB5">
        <w:rPr>
          <w:rFonts w:cstheme="minorHAnsi"/>
        </w:rPr>
        <w:t xml:space="preserve"> Applies critical thinking and problem-solving concepts in the right context.</w:t>
      </w:r>
      <w:commentRangeEnd w:id="5"/>
      <w:r w:rsidR="00FA5598" w:rsidRPr="00925CB5">
        <w:rPr>
          <w:rStyle w:val="CommentReference"/>
          <w:rFonts w:cstheme="minorHAnsi"/>
          <w:sz w:val="20"/>
          <w:szCs w:val="20"/>
        </w:rPr>
        <w:commentReference w:id="5"/>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6"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commentRangeStart w:id="7"/>
      <w:r w:rsidRPr="00495B3B">
        <w:rPr>
          <w:rFonts w:ascii="Arial" w:hAnsi="Arial" w:cs="Arial"/>
          <w:bCs/>
          <w:color w:val="442D97"/>
          <w:sz w:val="28"/>
          <w:szCs w:val="28"/>
          <w:lang w:eastAsia="zh-CN"/>
        </w:rPr>
        <w:t>Position specific requirements</w:t>
      </w:r>
      <w:commentRangeEnd w:id="7"/>
      <w:r w:rsidR="00FA5598" w:rsidRPr="00495B3B">
        <w:rPr>
          <w:rStyle w:val="CommentReference"/>
          <w:rFonts w:ascii="Arial" w:hAnsi="Arial" w:cs="Arial"/>
          <w:bCs/>
          <w:color w:val="442D97"/>
          <w:sz w:val="28"/>
          <w:szCs w:val="28"/>
          <w:lang w:eastAsia="zh-CN"/>
        </w:rPr>
        <w:commentReference w:id="7"/>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3915A07"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D41E62">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326A45">
            <w:pPr>
              <w:spacing w:after="240" w:line="240" w:lineRule="auto"/>
              <w:ind w:left="139"/>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6E688F65" w:rsidR="00495B3B" w:rsidRPr="00495B3B" w:rsidRDefault="00495B3B" w:rsidP="00326A45">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54E6183" w:rsidR="00495B3B" w:rsidRPr="00495B3B" w:rsidRDefault="00495B3B" w:rsidP="00D41E6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6"/>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7"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8"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9"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0"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70E1DF70" w14:textId="4AFFB3EF" w:rsidR="00A82B27" w:rsidRDefault="00A82B27" w:rsidP="00A82B27">
      <w:pPr>
        <w:jc w:val="center"/>
      </w:pPr>
    </w:p>
    <w:p w14:paraId="69B28C1E" w14:textId="01B63964" w:rsidR="00A14A3F" w:rsidRDefault="00A14A3F" w:rsidP="007425C9"/>
    <w:sectPr w:rsidR="00A14A3F" w:rsidSect="00A03B5B">
      <w:headerReference w:type="default" r:id="rId31"/>
      <w:type w:val="continuous"/>
      <w:pgSz w:w="11907" w:h="16839" w:code="9"/>
      <w:pgMar w:top="1418" w:right="851" w:bottom="992" w:left="851" w:header="284" w:footer="284"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m Johnson (DEECA)" w:date="2026-06-16T16:56:00Z" w:initials="SJ">
    <w:p w14:paraId="0231D68C" w14:textId="6CEE2059" w:rsidR="008E342D" w:rsidRDefault="00FA5598" w:rsidP="008E342D">
      <w:pPr>
        <w:pStyle w:val="CommentText"/>
      </w:pPr>
      <w:r>
        <w:rPr>
          <w:rStyle w:val="CommentReference"/>
        </w:rPr>
        <w:annotationRef/>
      </w:r>
      <w:r w:rsidR="008E342D">
        <w:t>This part lifted from new Manager PD</w:t>
      </w:r>
    </w:p>
  </w:comment>
  <w:comment w:id="3" w:author="Sam Johnson (DEECA)" w:date="2026-06-16T16:56:00Z" w:initials="SJ">
    <w:p w14:paraId="746F8B32" w14:textId="293AAEDF" w:rsidR="00E111B9" w:rsidRDefault="00FA5598" w:rsidP="00E111B9">
      <w:pPr>
        <w:pStyle w:val="CommentText"/>
      </w:pPr>
      <w:r>
        <w:rPr>
          <w:rStyle w:val="CommentReference"/>
        </w:rPr>
        <w:annotationRef/>
      </w:r>
      <w:r w:rsidR="00E111B9">
        <w:t>All ‘Context’ lifted from the new Manager PD</w:t>
      </w:r>
    </w:p>
  </w:comment>
  <w:comment w:id="4" w:author="Sam Johnson (DEECA)" w:date="2026-06-16T16:57:00Z" w:initials="SJ">
    <w:p w14:paraId="202116EE" w14:textId="77777777" w:rsidR="006F05E4" w:rsidRDefault="00FA5598" w:rsidP="006F05E4">
      <w:pPr>
        <w:pStyle w:val="CommentText"/>
      </w:pPr>
      <w:r>
        <w:rPr>
          <w:rStyle w:val="CommentReference"/>
        </w:rPr>
        <w:annotationRef/>
      </w:r>
      <w:r w:rsidR="006F05E4">
        <w:t>As advised, accountabilities have not been updated from previous PD</w:t>
      </w:r>
    </w:p>
  </w:comment>
  <w:comment w:id="5" w:author="Sam Johnson (DEECA)" w:date="2026-06-16T16:57:00Z" w:initials="SJ">
    <w:p w14:paraId="4656DCAA" w14:textId="53FEE64B" w:rsidR="006C31F3" w:rsidRDefault="00FA5598" w:rsidP="006C31F3">
      <w:pPr>
        <w:pStyle w:val="CommentText"/>
      </w:pPr>
      <w:r>
        <w:rPr>
          <w:rStyle w:val="CommentReference"/>
        </w:rPr>
        <w:annotationRef/>
      </w:r>
      <w:r w:rsidR="006C31F3">
        <w:t>I’ve checked the KSC against the capability framework and the definitions are unchanged.</w:t>
      </w:r>
    </w:p>
  </w:comment>
  <w:comment w:id="7" w:author="Sam Johnson (DEECA)" w:date="2026-06-16T16:57:00Z" w:initials="SJ">
    <w:p w14:paraId="3B607468" w14:textId="3DB5A74F" w:rsidR="00FA5598" w:rsidRDefault="00FA5598" w:rsidP="00FA5598">
      <w:pPr>
        <w:pStyle w:val="CommentText"/>
      </w:pPr>
      <w:r>
        <w:rPr>
          <w:rStyle w:val="CommentReference"/>
        </w:rPr>
        <w:annotationRef/>
      </w:r>
      <w:r>
        <w:t>Standard template below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1D68C" w15:done="1"/>
  <w15:commentEx w15:paraId="746F8B32" w15:done="1"/>
  <w15:commentEx w15:paraId="202116EE" w15:done="1"/>
  <w15:commentEx w15:paraId="4656DCAA" w15:done="1"/>
  <w15:commentEx w15:paraId="3B6074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3C64F" w16cex:dateUtc="2026-06-16T06:56:00Z"/>
  <w16cex:commentExtensible w16cex:durableId="3A5D3554" w16cex:dateUtc="2026-06-16T06:56:00Z"/>
  <w16cex:commentExtensible w16cex:durableId="37516B8E" w16cex:dateUtc="2026-06-16T06:57:00Z"/>
  <w16cex:commentExtensible w16cex:durableId="4693FA35" w16cex:dateUtc="2026-06-16T06:57:00Z"/>
  <w16cex:commentExtensible w16cex:durableId="5BF079F3" w16cex:dateUtc="2026-06-16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1D68C" w16cid:durableId="3423C64F"/>
  <w16cid:commentId w16cid:paraId="746F8B32" w16cid:durableId="3A5D3554"/>
  <w16cid:commentId w16cid:paraId="202116EE" w16cid:durableId="37516B8E"/>
  <w16cid:commentId w16cid:paraId="4656DCAA" w16cid:durableId="4693FA35"/>
  <w16cid:commentId w16cid:paraId="3B607468" w16cid:durableId="5BF079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8B66" w14:textId="77777777" w:rsidR="005F56C0" w:rsidRDefault="005F56C0" w:rsidP="00CD157B">
      <w:pPr>
        <w:pStyle w:val="NoSpacing"/>
      </w:pPr>
    </w:p>
    <w:p w14:paraId="23EA9D2D" w14:textId="77777777" w:rsidR="005F56C0" w:rsidRDefault="005F56C0"/>
  </w:endnote>
  <w:endnote w:type="continuationSeparator" w:id="0">
    <w:p w14:paraId="621AAB90" w14:textId="77777777" w:rsidR="005F56C0" w:rsidRDefault="005F56C0" w:rsidP="00CD157B">
      <w:pPr>
        <w:pStyle w:val="NoSpacing"/>
      </w:pPr>
    </w:p>
    <w:p w14:paraId="34349073" w14:textId="77777777" w:rsidR="005F56C0" w:rsidRDefault="005F56C0"/>
  </w:endnote>
  <w:endnote w:type="continuationNotice" w:id="1">
    <w:p w14:paraId="26805EB0" w14:textId="77777777" w:rsidR="005F56C0" w:rsidRDefault="005F56C0" w:rsidP="00CD157B">
      <w:pPr>
        <w:pStyle w:val="NoSpacing"/>
      </w:pPr>
    </w:p>
    <w:p w14:paraId="25BD3E49" w14:textId="77777777" w:rsidR="005F56C0" w:rsidRDefault="005F5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73D9" w14:textId="77777777" w:rsidR="005F56C0" w:rsidRPr="0056073C" w:rsidRDefault="005F56C0" w:rsidP="005D764F">
      <w:pPr>
        <w:pStyle w:val="FootnoteSeparator"/>
      </w:pPr>
    </w:p>
    <w:p w14:paraId="4B592B71" w14:textId="77777777" w:rsidR="005F56C0" w:rsidRDefault="005F56C0"/>
  </w:footnote>
  <w:footnote w:type="continuationSeparator" w:id="0">
    <w:p w14:paraId="7224F680" w14:textId="77777777" w:rsidR="005F56C0" w:rsidRPr="00CA30B7" w:rsidRDefault="005F56C0" w:rsidP="006D5A90">
      <w:pPr>
        <w:rPr>
          <w:lang w:val="en-US"/>
        </w:rPr>
      </w:pPr>
      <w:r w:rsidRPr="00CA30B7">
        <w:rPr>
          <w:lang w:val="en-US"/>
        </w:rPr>
        <w:t>_______</w:t>
      </w:r>
    </w:p>
    <w:p w14:paraId="0F117793" w14:textId="77777777" w:rsidR="005F56C0" w:rsidRDefault="005F56C0"/>
  </w:footnote>
  <w:footnote w:type="continuationNotice" w:id="1">
    <w:p w14:paraId="243B24E8" w14:textId="77777777" w:rsidR="005F56C0" w:rsidRDefault="005F56C0" w:rsidP="006D5A90"/>
    <w:p w14:paraId="0C03ABD4" w14:textId="77777777" w:rsidR="005F56C0" w:rsidRDefault="005F5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2A15AA"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8196FA"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EBC05"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897F4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101DC3"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137AE8"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984D63"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088D07"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720CEF"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47914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FA7069"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203F61"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0D80702"/>
    <w:multiLevelType w:val="hybridMultilevel"/>
    <w:tmpl w:val="32E85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20E0234"/>
    <w:multiLevelType w:val="hybridMultilevel"/>
    <w:tmpl w:val="7A581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2"/>
  </w:num>
  <w:num w:numId="45" w16cid:durableId="1418137531">
    <w:abstractNumId w:val="17"/>
  </w:num>
  <w:num w:numId="46" w16cid:durableId="989670228">
    <w:abstractNumId w:val="17"/>
  </w:num>
  <w:num w:numId="47" w16cid:durableId="311326358">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Johnson (DEECA)">
    <w15:presenceInfo w15:providerId="AD" w15:userId="S::samuel.johnson@deeca.vic.gov.au::fe0fe2c2-6c06-4fd5-ba61-e95aec1f0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revisionView w:markup="0" w:inkAnnotation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70"/>
    <w:rsid w:val="000A10AE"/>
    <w:rsid w:val="000A13C1"/>
    <w:rsid w:val="000A1A10"/>
    <w:rsid w:val="000A25A3"/>
    <w:rsid w:val="000A2A5F"/>
    <w:rsid w:val="000A3203"/>
    <w:rsid w:val="000A3E5B"/>
    <w:rsid w:val="000A43C4"/>
    <w:rsid w:val="000A4DD8"/>
    <w:rsid w:val="000A513C"/>
    <w:rsid w:val="000A5285"/>
    <w:rsid w:val="000A55E9"/>
    <w:rsid w:val="000A56AA"/>
    <w:rsid w:val="000A5CE7"/>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14F"/>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17B"/>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81A"/>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0A"/>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521"/>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A4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3B8"/>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546"/>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25F"/>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07C"/>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65"/>
    <w:rsid w:val="005F277D"/>
    <w:rsid w:val="005F2CA7"/>
    <w:rsid w:val="005F2FD2"/>
    <w:rsid w:val="005F38F7"/>
    <w:rsid w:val="005F3ACF"/>
    <w:rsid w:val="005F3BFD"/>
    <w:rsid w:val="005F422E"/>
    <w:rsid w:val="005F49C7"/>
    <w:rsid w:val="005F4F76"/>
    <w:rsid w:val="005F514F"/>
    <w:rsid w:val="005F5198"/>
    <w:rsid w:val="005F56C0"/>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B24"/>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1F3"/>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5E4"/>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64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42D"/>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3E7"/>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CE9"/>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050"/>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4A3A"/>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3E4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6DE7"/>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942"/>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C12"/>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5F1"/>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0D9"/>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4B0"/>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7D"/>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24F"/>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109"/>
    <w:rsid w:val="00D07203"/>
    <w:rsid w:val="00D07400"/>
    <w:rsid w:val="00D07EB7"/>
    <w:rsid w:val="00D10CCF"/>
    <w:rsid w:val="00D10FB9"/>
    <w:rsid w:val="00D1131A"/>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2E3"/>
    <w:rsid w:val="00D41724"/>
    <w:rsid w:val="00D41E6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835"/>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B5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588"/>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1B9"/>
    <w:rsid w:val="00E11416"/>
    <w:rsid w:val="00E11662"/>
    <w:rsid w:val="00E118C7"/>
    <w:rsid w:val="00E11CC1"/>
    <w:rsid w:val="00E11CD4"/>
    <w:rsid w:val="00E12775"/>
    <w:rsid w:val="00E12937"/>
    <w:rsid w:val="00E12987"/>
    <w:rsid w:val="00E1378A"/>
    <w:rsid w:val="00E1384D"/>
    <w:rsid w:val="00E13A68"/>
    <w:rsid w:val="00E13E43"/>
    <w:rsid w:val="00E13EED"/>
    <w:rsid w:val="00E14238"/>
    <w:rsid w:val="00E14DEA"/>
    <w:rsid w:val="00E14E35"/>
    <w:rsid w:val="00E152A2"/>
    <w:rsid w:val="00E15D51"/>
    <w:rsid w:val="00E16321"/>
    <w:rsid w:val="00E168F0"/>
    <w:rsid w:val="00E175A5"/>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8A5"/>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949"/>
    <w:rsid w:val="00EE4D70"/>
    <w:rsid w:val="00EE4FF5"/>
    <w:rsid w:val="00EE521D"/>
    <w:rsid w:val="00EE59CC"/>
    <w:rsid w:val="00EE6450"/>
    <w:rsid w:val="00EE64AC"/>
    <w:rsid w:val="00EE6632"/>
    <w:rsid w:val="00EE75D4"/>
    <w:rsid w:val="00EE7E53"/>
    <w:rsid w:val="00EF05F4"/>
    <w:rsid w:val="00EF140E"/>
    <w:rsid w:val="00EF1B03"/>
    <w:rsid w:val="00EF2922"/>
    <w:rsid w:val="00EF2B2C"/>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CB5"/>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598"/>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Mention">
    <w:name w:val="Mention"/>
    <w:basedOn w:val="DefaultParagraphFont"/>
    <w:uiPriority w:val="99"/>
    <w:unhideWhenUsed/>
    <w:rsid w:val="00BD3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yperlink" Target="mailto:aboriginal.employment@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comments" Target="comments.xml"/><Relationship Id="rId28" Type="http://schemas.openxmlformats.org/officeDocument/2006/relationships/hyperlink" Target="https://careers.vic.gov.au/victorian-public-sector/public-sector-values-integrity"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claire.maries@deeca.vic.gov.au" TargetMode="External"/><Relationship Id="rId27" Type="http://schemas.openxmlformats.org/officeDocument/2006/relationships/hyperlink" Target="http://www.deeca.vic.gov.au" TargetMode="External"/><Relationship Id="rId30" Type="http://schemas.openxmlformats.org/officeDocument/2006/relationships/hyperlink" Target="mailto:customer.service@deeca.vic.gov.au" TargetMode="External"/><Relationship Id="rId8" Type="http://schemas.openxmlformats.org/officeDocument/2006/relationships/numbering" Target="numbering.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78B3833F-1519-41BD-AFDE-0923945C22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2</cp:revision>
  <cp:lastPrinted>2022-06-17T02:14:00Z</cp:lastPrinted>
  <dcterms:created xsi:type="dcterms:W3CDTF">2026-06-30T06:38:00Z</dcterms:created>
  <dcterms:modified xsi:type="dcterms:W3CDTF">2026-06-30T06:38:00Z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