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288EAB62" w14:textId="77777777" w:rsidR="00254F12" w:rsidRPr="00862057" w:rsidRDefault="00A3532F" w:rsidP="00F0435C">
      <w:pPr>
        <w:pStyle w:val="Title"/>
        <w:framePr w:wrap="around"/>
      </w:pPr>
      <w:sdt>
        <w:sdtPr>
          <w:alias w:val="Document Title"/>
          <w:tag w:val=""/>
          <w:id w:val="-432211567"/>
          <w:placeholder>
            <w:docPart w:val="31ABB906EEEB4832ADEFB9B8E55F19CE"/>
          </w:placeholder>
          <w:dataBinding w:prefixMappings="xmlns:ns0='http://purl.org/dc/elements/1.1/' xmlns:ns1='http://schemas.openxmlformats.org/package/2006/metadata/core-properties' " w:xpath="/ns1:coreProperties[1]/ns0:title[1]" w:storeItemID="{6C3C8BC8-F283-45AE-878A-BAB7291924A1}"/>
          <w:text/>
        </w:sdtPr>
        <w:sdtEndPr/>
        <w:sdtContent>
          <w:r w:rsidR="00EF08FD">
            <w:t>Solar Victoria – Department of Energy, Environment and Climate Action</w:t>
          </w:r>
        </w:sdtContent>
      </w:sdt>
    </w:p>
    <w:sdt>
      <w:sdtPr>
        <w:rPr>
          <w:sz w:val="32"/>
          <w:szCs w:val="32"/>
        </w:rPr>
        <w:alias w:val="Subtitle"/>
        <w:tag w:val=""/>
        <w:id w:val="328029620"/>
        <w:placeholder>
          <w:docPart w:val="0FD62ADDFA434DB09804029604ABC534"/>
        </w:placeholder>
        <w:dataBinding w:prefixMappings="xmlns:ns0='http://purl.org/dc/elements/1.1/' xmlns:ns1='http://schemas.openxmlformats.org/package/2006/metadata/core-properties' " w:xpath="/ns1:coreProperties[1]/ns0:subject[1]" w:storeItemID="{6C3C8BC8-F283-45AE-878A-BAB7291924A1}"/>
        <w:text/>
      </w:sdtPr>
      <w:sdtEndPr/>
      <w:sdtContent>
        <w:p w14:paraId="045188FA" w14:textId="2B1CDF28" w:rsidR="004C1F02" w:rsidRPr="00E6557E" w:rsidRDefault="001A5A25" w:rsidP="00D0561F">
          <w:pPr>
            <w:pStyle w:val="Subtitle"/>
            <w:framePr w:wrap="around"/>
            <w:rPr>
              <w:sz w:val="32"/>
              <w:szCs w:val="32"/>
            </w:rPr>
          </w:pPr>
          <w:r>
            <w:rPr>
              <w:sz w:val="32"/>
              <w:szCs w:val="32"/>
            </w:rPr>
            <w:t>Position description: Manager, Governance, Coordination &amp; Policy Integration</w:t>
          </w:r>
        </w:p>
      </w:sdtContent>
    </w:sdt>
    <w:p w14:paraId="47007F0A" w14:textId="77777777" w:rsidR="00254F12" w:rsidRPr="004C1F02" w:rsidRDefault="00254F12" w:rsidP="0020392F">
      <w:pPr>
        <w:pStyle w:val="xVicLogo"/>
        <w:framePr w:wrap="around"/>
      </w:pPr>
      <w:r w:rsidRPr="0020392F">
        <w:rPr>
          <w:noProof/>
        </w:rPr>
        <w:drawing>
          <wp:inline distT="0" distB="0" distL="0" distR="0" wp14:anchorId="6B43FE97" wp14:editId="2A8AD620">
            <wp:extent cx="2080795" cy="396342"/>
            <wp:effectExtent l="0" t="0" r="0" b="3810"/>
            <wp:docPr id="36" name="Cover_Logo_StateGovt" descr="Solar Victoria and Victoria State Gover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Solar Victoria and Victoria State Government">
                      <a:extLst>
                        <a:ext uri="{C183D7F6-B498-43B3-948B-1728B52AA6E4}">
                          <adec:decorative xmlns:adec="http://schemas.microsoft.com/office/drawing/2017/decorative" val="0"/>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2080795" cy="396342"/>
                    </a:xfrm>
                    <a:prstGeom prst="rect">
                      <a:avLst/>
                    </a:prstGeom>
                  </pic:spPr>
                </pic:pic>
              </a:graphicData>
            </a:graphic>
          </wp:inline>
        </w:drawing>
      </w:r>
    </w:p>
    <w:p w14:paraId="79168084" w14:textId="77777777" w:rsidR="0020392F" w:rsidRPr="0020392F" w:rsidRDefault="00E6557E" w:rsidP="0020392F">
      <w:pPr>
        <w:pStyle w:val="xPartnerLogo"/>
        <w:framePr w:wrap="around"/>
      </w:pPr>
      <w:bookmarkStart w:id="1" w:name="_Hlk143247946"/>
      <w:r>
        <w:br/>
        <w:t>solar.vic.gov.au</w:t>
      </w:r>
      <w:r w:rsidR="0020392F">
        <w:tab/>
      </w:r>
      <w:r w:rsidR="0020392F" w:rsidRPr="00FB46CB">
        <w:t> </w:t>
      </w:r>
    </w:p>
    <w:p w14:paraId="6F4D38A5" w14:textId="77777777" w:rsidR="00665916" w:rsidRDefault="00D0561F" w:rsidP="00E6557E">
      <w:pPr>
        <w:pStyle w:val="BodyText"/>
        <w:sectPr w:rsidR="00665916" w:rsidSect="000A7E36">
          <w:headerReference w:type="even" r:id="rId17"/>
          <w:footerReference w:type="even" r:id="rId18"/>
          <w:footerReference w:type="default" r:id="rId19"/>
          <w:type w:val="continuous"/>
          <w:pgSz w:w="11907" w:h="16839" w:code="9"/>
          <w:pgMar w:top="737" w:right="851" w:bottom="1701" w:left="851" w:header="284" w:footer="284" w:gutter="0"/>
          <w:cols w:space="454"/>
          <w:noEndnote/>
          <w:titlePg/>
          <w:docGrid w:linePitch="360"/>
        </w:sectPr>
      </w:pPr>
      <w:r>
        <w:rPr>
          <w:noProof/>
        </w:rPr>
        <w:drawing>
          <wp:anchor distT="0" distB="0" distL="114300" distR="114300" simplePos="0" relativeHeight="251658240" behindDoc="1" locked="1" layoutInCell="1" allowOverlap="1" wp14:anchorId="2B45596D" wp14:editId="1E846F3C">
            <wp:simplePos x="542925" y="2276475"/>
            <wp:positionH relativeFrom="page">
              <wp:align>left</wp:align>
            </wp:positionH>
            <wp:positionV relativeFrom="page">
              <wp:align>top</wp:align>
            </wp:positionV>
            <wp:extent cx="7560000" cy="2235600"/>
            <wp:effectExtent l="0" t="0" r="3175" b="0"/>
            <wp:wrapNone/>
            <wp:docPr id="465640178" name="Header Bann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40178" name="Header Banner">
                      <a:extLst>
                        <a:ext uri="{C183D7F6-B498-43B3-948B-1728B52AA6E4}">
                          <adec:decorative xmlns:adec="http://schemas.microsoft.com/office/drawing/2017/decorative" val="1"/>
                        </a:ext>
                      </a:extLst>
                    </pic:cNvPr>
                    <pic:cNvPicPr/>
                  </pic:nvPicPr>
                  <pic:blipFill>
                    <a:blip r:embed="rId20" cstate="print">
                      <a:alphaModFix/>
                      <a:extLst>
                        <a:ext uri="{28A0092B-C50C-407E-A947-70E740481C1C}">
                          <a14:useLocalDpi xmlns:a14="http://schemas.microsoft.com/office/drawing/2010/main" val="0"/>
                        </a:ext>
                      </a:extLst>
                    </a:blip>
                    <a:stretch>
                      <a:fillRect/>
                    </a:stretch>
                  </pic:blipFill>
                  <pic:spPr>
                    <a:xfrm>
                      <a:off x="0" y="0"/>
                      <a:ext cx="7560000" cy="2235600"/>
                    </a:xfrm>
                    <a:prstGeom prst="rect">
                      <a:avLst/>
                    </a:prstGeom>
                  </pic:spPr>
                </pic:pic>
              </a:graphicData>
            </a:graphic>
            <wp14:sizeRelH relativeFrom="margin">
              <wp14:pctWidth>0</wp14:pctWidth>
            </wp14:sizeRelH>
            <wp14:sizeRelV relativeFrom="margin">
              <wp14:pctHeight>0</wp14:pctHeight>
            </wp14:sizeRelV>
          </wp:anchor>
        </w:drawing>
      </w:r>
      <w:bookmarkEnd w:id="1"/>
    </w:p>
    <w:bookmarkEnd w:id="0"/>
    <w:p w14:paraId="0082F2FA" w14:textId="77777777" w:rsidR="00C337ED" w:rsidRDefault="00C337ED" w:rsidP="008C06B8">
      <w:pPr>
        <w:pStyle w:val="Heading2"/>
        <w:spacing w:before="0"/>
      </w:pP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E6557E" w:rsidRPr="00065067" w14:paraId="1154EA49" w14:textId="77777777">
        <w:trPr>
          <w:trHeight w:val="342"/>
        </w:trPr>
        <w:tc>
          <w:tcPr>
            <w:tcW w:w="10234" w:type="dxa"/>
            <w:gridSpan w:val="2"/>
            <w:tcBorders>
              <w:top w:val="nil"/>
              <w:bottom w:val="nil"/>
              <w:right w:val="nil"/>
            </w:tcBorders>
          </w:tcPr>
          <w:p w14:paraId="3AB01CFD" w14:textId="77777777" w:rsidR="00E6557E" w:rsidRPr="009C5D8F" w:rsidRDefault="00E6557E" w:rsidP="00E6557E">
            <w:pPr>
              <w:pStyle w:val="Heading2"/>
              <w:rPr>
                <w:lang w:eastAsia="zh-CN"/>
              </w:rPr>
            </w:pPr>
            <w:r w:rsidRPr="009C5D8F">
              <w:rPr>
                <w:lang w:eastAsia="zh-CN"/>
              </w:rPr>
              <w:t>Position details</w:t>
            </w:r>
          </w:p>
        </w:tc>
      </w:tr>
      <w:tr w:rsidR="00E6557E" w:rsidRPr="001B1027" w14:paraId="1AB654D3" w14:textId="77777777">
        <w:trPr>
          <w:trHeight w:val="399"/>
        </w:trPr>
        <w:tc>
          <w:tcPr>
            <w:tcW w:w="2580" w:type="dxa"/>
            <w:tcBorders>
              <w:top w:val="nil"/>
              <w:bottom w:val="nil"/>
              <w:right w:val="nil"/>
            </w:tcBorders>
            <w:vAlign w:val="center"/>
          </w:tcPr>
          <w:p w14:paraId="01AC9F55" w14:textId="77777777" w:rsidR="00E6557E" w:rsidRPr="001B1027" w:rsidRDefault="00E6557E">
            <w:pPr>
              <w:ind w:right="-450"/>
              <w:rPr>
                <w:rFonts w:ascii="Arial" w:hAnsi="Arial"/>
                <w:b/>
                <w:szCs w:val="22"/>
              </w:rPr>
            </w:pPr>
            <w:r w:rsidRPr="001B1027">
              <w:rPr>
                <w:rFonts w:ascii="Arial" w:hAnsi="Arial"/>
                <w:b/>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66924D1" w14:textId="178C769A" w:rsidR="00E6557E" w:rsidRPr="001B1027" w:rsidRDefault="00A35D10">
            <w:pPr>
              <w:ind w:left="57" w:right="-450"/>
              <w:rPr>
                <w:rFonts w:ascii="Arial" w:hAnsi="Arial"/>
                <w:szCs w:val="22"/>
              </w:rPr>
            </w:pPr>
            <w:r>
              <w:rPr>
                <w:rFonts w:ascii="Arial" w:hAnsi="Arial"/>
                <w:szCs w:val="22"/>
              </w:rPr>
              <w:t>Manager, Governance</w:t>
            </w:r>
            <w:r w:rsidR="00F81122">
              <w:rPr>
                <w:rFonts w:ascii="Arial" w:hAnsi="Arial"/>
                <w:szCs w:val="22"/>
              </w:rPr>
              <w:t>,</w:t>
            </w:r>
            <w:r>
              <w:rPr>
                <w:rFonts w:ascii="Arial" w:hAnsi="Arial"/>
                <w:szCs w:val="22"/>
              </w:rPr>
              <w:t xml:space="preserve"> Coordination &amp; Policy Integration</w:t>
            </w:r>
          </w:p>
        </w:tc>
      </w:tr>
      <w:tr w:rsidR="00E6557E" w:rsidRPr="001B1027" w14:paraId="594E9FD7" w14:textId="77777777">
        <w:trPr>
          <w:trHeight w:val="399"/>
        </w:trPr>
        <w:tc>
          <w:tcPr>
            <w:tcW w:w="2580" w:type="dxa"/>
            <w:tcBorders>
              <w:top w:val="nil"/>
              <w:bottom w:val="nil"/>
              <w:right w:val="nil"/>
            </w:tcBorders>
            <w:vAlign w:val="center"/>
          </w:tcPr>
          <w:p w14:paraId="5FE0E689" w14:textId="77777777" w:rsidR="00E6557E" w:rsidRPr="001B1027" w:rsidRDefault="00E6557E">
            <w:pPr>
              <w:ind w:right="-450"/>
              <w:rPr>
                <w:rFonts w:ascii="Arial" w:hAnsi="Arial"/>
                <w:b/>
                <w:szCs w:val="22"/>
              </w:rPr>
            </w:pPr>
            <w:r w:rsidRPr="001B1027">
              <w:rPr>
                <w:rFonts w:ascii="Arial" w:hAnsi="Arial"/>
                <w:b/>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1F90556" w14:textId="2157E6BD" w:rsidR="00E6557E" w:rsidRPr="001B1027" w:rsidRDefault="000A2A71">
            <w:pPr>
              <w:ind w:left="57" w:right="-450"/>
              <w:rPr>
                <w:rFonts w:ascii="Arial" w:hAnsi="Arial"/>
                <w:szCs w:val="22"/>
              </w:rPr>
            </w:pPr>
            <w:r>
              <w:rPr>
                <w:rFonts w:ascii="Arial" w:hAnsi="Arial"/>
                <w:szCs w:val="22"/>
              </w:rPr>
              <w:t>50967505</w:t>
            </w:r>
          </w:p>
        </w:tc>
      </w:tr>
      <w:tr w:rsidR="00E6557E" w:rsidRPr="001B1027" w14:paraId="18ABAA12" w14:textId="77777777">
        <w:trPr>
          <w:trHeight w:val="399"/>
        </w:trPr>
        <w:tc>
          <w:tcPr>
            <w:tcW w:w="2580" w:type="dxa"/>
            <w:tcBorders>
              <w:top w:val="nil"/>
              <w:bottom w:val="nil"/>
              <w:right w:val="nil"/>
            </w:tcBorders>
            <w:vAlign w:val="center"/>
          </w:tcPr>
          <w:p w14:paraId="3856CEA7" w14:textId="77777777" w:rsidR="00E6557E" w:rsidRPr="001B1027" w:rsidRDefault="00E6557E">
            <w:pPr>
              <w:ind w:right="-450"/>
              <w:rPr>
                <w:rFonts w:ascii="Arial" w:hAnsi="Arial"/>
                <w:b/>
                <w:szCs w:val="22"/>
              </w:rPr>
            </w:pPr>
            <w:r w:rsidRPr="001B1027">
              <w:rPr>
                <w:rFonts w:ascii="Arial" w:hAnsi="Arial"/>
                <w:b/>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542A472" w14:textId="1D3FFABA" w:rsidR="00E6557E" w:rsidRPr="001B1027" w:rsidRDefault="00A35D10">
            <w:pPr>
              <w:ind w:left="57" w:right="-450"/>
              <w:rPr>
                <w:rFonts w:ascii="Arial" w:hAnsi="Arial"/>
                <w:szCs w:val="22"/>
              </w:rPr>
            </w:pPr>
            <w:r>
              <w:rPr>
                <w:rFonts w:ascii="Arial" w:hAnsi="Arial"/>
                <w:szCs w:val="22"/>
              </w:rPr>
              <w:t>VPS Grade 6</w:t>
            </w:r>
          </w:p>
        </w:tc>
      </w:tr>
      <w:tr w:rsidR="00E6557E" w:rsidRPr="001B1027" w14:paraId="255546CC" w14:textId="77777777">
        <w:trPr>
          <w:trHeight w:val="399"/>
        </w:trPr>
        <w:tc>
          <w:tcPr>
            <w:tcW w:w="2580" w:type="dxa"/>
            <w:tcBorders>
              <w:top w:val="nil"/>
              <w:bottom w:val="nil"/>
              <w:right w:val="nil"/>
            </w:tcBorders>
            <w:vAlign w:val="center"/>
          </w:tcPr>
          <w:p w14:paraId="0CA8235F" w14:textId="77777777" w:rsidR="00E6557E" w:rsidRPr="001B1027" w:rsidRDefault="00E6557E">
            <w:pPr>
              <w:ind w:right="-450"/>
              <w:rPr>
                <w:rFonts w:ascii="Arial" w:hAnsi="Arial"/>
                <w:b/>
                <w:szCs w:val="22"/>
              </w:rPr>
            </w:pPr>
            <w:r w:rsidRPr="001B1027">
              <w:rPr>
                <w:rFonts w:ascii="Arial" w:hAnsi="Arial"/>
                <w:b/>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961BB25" w14:textId="0EC87057" w:rsidR="00E6557E" w:rsidRPr="001B1027" w:rsidRDefault="00A35D10">
            <w:pPr>
              <w:ind w:left="57" w:right="-450"/>
              <w:rPr>
                <w:rFonts w:ascii="Arial" w:hAnsi="Arial"/>
                <w:szCs w:val="22"/>
              </w:rPr>
            </w:pPr>
            <w:r>
              <w:rPr>
                <w:rFonts w:ascii="Arial" w:hAnsi="Arial"/>
                <w:szCs w:val="22"/>
              </w:rPr>
              <w:t>$</w:t>
            </w:r>
            <w:r w:rsidR="00221DA0">
              <w:rPr>
                <w:rFonts w:ascii="Arial" w:hAnsi="Arial"/>
                <w:szCs w:val="22"/>
              </w:rPr>
              <w:t>142, 790</w:t>
            </w:r>
            <w:r>
              <w:rPr>
                <w:rFonts w:ascii="Arial" w:hAnsi="Arial"/>
                <w:szCs w:val="22"/>
              </w:rPr>
              <w:t xml:space="preserve"> - $</w:t>
            </w:r>
            <w:r w:rsidR="00221DA0">
              <w:rPr>
                <w:rFonts w:ascii="Arial" w:hAnsi="Arial"/>
                <w:szCs w:val="22"/>
              </w:rPr>
              <w:t>191,084</w:t>
            </w:r>
            <w:r>
              <w:rPr>
                <w:rFonts w:ascii="Arial" w:hAnsi="Arial"/>
                <w:szCs w:val="22"/>
              </w:rPr>
              <w:t xml:space="preserve"> plus superannuation</w:t>
            </w:r>
          </w:p>
        </w:tc>
      </w:tr>
      <w:tr w:rsidR="00E6557E" w:rsidRPr="001B1027" w14:paraId="405FBC82" w14:textId="77777777">
        <w:trPr>
          <w:trHeight w:val="399"/>
        </w:trPr>
        <w:tc>
          <w:tcPr>
            <w:tcW w:w="2580" w:type="dxa"/>
            <w:tcBorders>
              <w:top w:val="nil"/>
              <w:bottom w:val="nil"/>
              <w:right w:val="nil"/>
            </w:tcBorders>
            <w:vAlign w:val="center"/>
          </w:tcPr>
          <w:p w14:paraId="5389B71B" w14:textId="77777777" w:rsidR="00E6557E" w:rsidRPr="001B1027" w:rsidRDefault="00E6557E">
            <w:pPr>
              <w:ind w:right="-450"/>
              <w:rPr>
                <w:rFonts w:ascii="Arial" w:hAnsi="Arial"/>
                <w:b/>
                <w:szCs w:val="22"/>
              </w:rPr>
            </w:pPr>
            <w:r w:rsidRPr="001B1027">
              <w:rPr>
                <w:rFonts w:ascii="Arial" w:hAnsi="Arial"/>
                <w:b/>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5426D15" w14:textId="443BB5D1" w:rsidR="00E6557E" w:rsidRPr="001B1027" w:rsidRDefault="00A35D10">
            <w:pPr>
              <w:tabs>
                <w:tab w:val="left" w:pos="3529"/>
              </w:tabs>
              <w:ind w:left="57" w:right="-450"/>
              <w:rPr>
                <w:rFonts w:ascii="Arial" w:hAnsi="Arial"/>
                <w:szCs w:val="22"/>
              </w:rPr>
            </w:pPr>
            <w:r>
              <w:rPr>
                <w:rFonts w:ascii="Arial" w:hAnsi="Arial"/>
                <w:szCs w:val="22"/>
              </w:rPr>
              <w:t>Fixed Term</w:t>
            </w:r>
            <w:r w:rsidR="00E6557E">
              <w:rPr>
                <w:rFonts w:ascii="Arial" w:hAnsi="Arial"/>
                <w:szCs w:val="22"/>
              </w:rPr>
              <w:t xml:space="preserve"> </w:t>
            </w:r>
            <w:r w:rsidR="008C5892">
              <w:rPr>
                <w:rFonts w:ascii="Arial" w:hAnsi="Arial"/>
                <w:szCs w:val="22"/>
              </w:rPr>
              <w:t xml:space="preserve">– to </w:t>
            </w:r>
            <w:r w:rsidR="008650D1">
              <w:rPr>
                <w:rFonts w:ascii="Arial" w:hAnsi="Arial"/>
                <w:szCs w:val="22"/>
              </w:rPr>
              <w:t>31 December 2026</w:t>
            </w:r>
          </w:p>
        </w:tc>
      </w:tr>
      <w:tr w:rsidR="00E6557E" w:rsidRPr="001B1027" w14:paraId="4473A779" w14:textId="77777777">
        <w:trPr>
          <w:trHeight w:val="399"/>
        </w:trPr>
        <w:tc>
          <w:tcPr>
            <w:tcW w:w="2580" w:type="dxa"/>
            <w:tcBorders>
              <w:top w:val="nil"/>
              <w:bottom w:val="nil"/>
              <w:right w:val="nil"/>
            </w:tcBorders>
            <w:vAlign w:val="center"/>
          </w:tcPr>
          <w:p w14:paraId="33CFA710" w14:textId="77777777" w:rsidR="00E6557E" w:rsidRPr="001B1027" w:rsidRDefault="00E6557E">
            <w:pPr>
              <w:ind w:right="-450"/>
              <w:rPr>
                <w:rFonts w:ascii="Arial" w:hAnsi="Arial"/>
                <w:b/>
                <w:szCs w:val="22"/>
              </w:rPr>
            </w:pPr>
            <w:r w:rsidRPr="001B1027">
              <w:rPr>
                <w:rFonts w:ascii="Arial" w:hAnsi="Arial"/>
                <w:b/>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048D080" w14:textId="77777777" w:rsidR="00E6557E" w:rsidRPr="001B1027" w:rsidRDefault="00E6557E">
            <w:pPr>
              <w:ind w:left="57" w:right="-450"/>
              <w:rPr>
                <w:rFonts w:ascii="Arial" w:hAnsi="Arial"/>
                <w:szCs w:val="22"/>
              </w:rPr>
            </w:pPr>
            <w:r>
              <w:rPr>
                <w:rFonts w:ascii="Arial" w:hAnsi="Arial"/>
                <w:szCs w:val="22"/>
              </w:rPr>
              <w:t>Solar Victoria</w:t>
            </w:r>
          </w:p>
        </w:tc>
      </w:tr>
      <w:tr w:rsidR="00E6557E" w:rsidRPr="001B1027" w14:paraId="395F7642" w14:textId="77777777">
        <w:trPr>
          <w:trHeight w:val="399"/>
        </w:trPr>
        <w:tc>
          <w:tcPr>
            <w:tcW w:w="2580" w:type="dxa"/>
            <w:tcBorders>
              <w:top w:val="nil"/>
              <w:bottom w:val="nil"/>
              <w:right w:val="nil"/>
            </w:tcBorders>
            <w:vAlign w:val="center"/>
          </w:tcPr>
          <w:p w14:paraId="23ECB928" w14:textId="77777777" w:rsidR="00E6557E" w:rsidRPr="001B1027" w:rsidRDefault="00E6557E">
            <w:pPr>
              <w:ind w:right="-450"/>
              <w:rPr>
                <w:rFonts w:ascii="Arial" w:hAnsi="Arial"/>
                <w:b/>
                <w:szCs w:val="22"/>
              </w:rPr>
            </w:pPr>
            <w:r w:rsidRPr="001B1027">
              <w:rPr>
                <w:rFonts w:ascii="Arial" w:hAnsi="Arial"/>
                <w:b/>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B87F219" w14:textId="5E2F5C7F" w:rsidR="00E6557E" w:rsidRPr="001B1027" w:rsidRDefault="00A35D10">
            <w:pPr>
              <w:ind w:left="57" w:right="-450"/>
              <w:rPr>
                <w:rFonts w:ascii="Arial" w:hAnsi="Arial"/>
                <w:szCs w:val="22"/>
              </w:rPr>
            </w:pPr>
            <w:r>
              <w:rPr>
                <w:rFonts w:ascii="Arial" w:hAnsi="Arial"/>
                <w:szCs w:val="22"/>
              </w:rPr>
              <w:t>Office of the CEO</w:t>
            </w:r>
          </w:p>
        </w:tc>
      </w:tr>
      <w:tr w:rsidR="00E6557E" w:rsidRPr="001B1027" w14:paraId="5E7637F1" w14:textId="77777777">
        <w:trPr>
          <w:trHeight w:val="399"/>
        </w:trPr>
        <w:tc>
          <w:tcPr>
            <w:tcW w:w="2580" w:type="dxa"/>
            <w:tcBorders>
              <w:top w:val="nil"/>
              <w:bottom w:val="nil"/>
              <w:right w:val="nil"/>
            </w:tcBorders>
            <w:vAlign w:val="center"/>
          </w:tcPr>
          <w:p w14:paraId="1E489F44" w14:textId="77777777" w:rsidR="00E6557E" w:rsidRPr="001B1027" w:rsidRDefault="00E6557E">
            <w:pPr>
              <w:ind w:right="-450"/>
              <w:rPr>
                <w:rFonts w:ascii="Arial" w:hAnsi="Arial"/>
                <w:b/>
                <w:szCs w:val="22"/>
              </w:rPr>
            </w:pPr>
            <w:r w:rsidRPr="001B1027">
              <w:rPr>
                <w:rFonts w:ascii="Arial" w:hAnsi="Arial"/>
                <w:b/>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312ACA6" w14:textId="279ACD22" w:rsidR="00E6557E" w:rsidRPr="001B1027" w:rsidRDefault="00D63C07" w:rsidP="0040019C">
            <w:pPr>
              <w:ind w:right="-450"/>
              <w:rPr>
                <w:rFonts w:ascii="Arial" w:hAnsi="Arial"/>
                <w:szCs w:val="22"/>
              </w:rPr>
            </w:pPr>
            <w:r w:rsidRPr="00D63C07">
              <w:rPr>
                <w:rFonts w:ascii="Arial" w:hAnsi="Arial"/>
                <w:szCs w:val="22"/>
              </w:rPr>
              <w:t>Morwell or Melbourne CBD</w:t>
            </w:r>
            <w:r w:rsidR="0040019C">
              <w:rPr>
                <w:rFonts w:ascii="Arial" w:hAnsi="Arial"/>
                <w:szCs w:val="22"/>
              </w:rPr>
              <w:br/>
            </w:r>
            <w:r w:rsidR="00E6557E" w:rsidRPr="00124E20">
              <w:rPr>
                <w:rFonts w:ascii="Arial" w:hAnsi="Arial"/>
                <w:szCs w:val="22"/>
              </w:rPr>
              <w:t>Hybrid work arrangement available:</w:t>
            </w:r>
            <w:r w:rsidR="0040019C">
              <w:rPr>
                <w:rFonts w:ascii="Arial" w:hAnsi="Arial"/>
                <w:szCs w:val="22"/>
              </w:rPr>
              <w:t xml:space="preserve">   </w:t>
            </w:r>
            <w:r w:rsidR="00E6557E" w:rsidRPr="00124E20">
              <w:rPr>
                <w:rFonts w:ascii="Arial" w:hAnsi="Arial"/>
                <w:szCs w:val="22"/>
              </w:rPr>
              <w:t xml:space="preserve"> </w:t>
            </w:r>
            <w:r w:rsidR="00F81122">
              <w:rPr>
                <w:rFonts w:ascii="Arial" w:hAnsi="Arial"/>
                <w:szCs w:val="22"/>
              </w:rPr>
              <w:fldChar w:fldCharType="begin">
                <w:ffData>
                  <w:name w:val=""/>
                  <w:enabled/>
                  <w:calcOnExit w:val="0"/>
                  <w:checkBox>
                    <w:size w:val="26"/>
                    <w:default w:val="1"/>
                  </w:checkBox>
                </w:ffData>
              </w:fldChar>
            </w:r>
            <w:r w:rsidR="00F81122">
              <w:rPr>
                <w:rFonts w:ascii="Arial" w:hAnsi="Arial"/>
                <w:szCs w:val="22"/>
              </w:rPr>
              <w:instrText xml:space="preserve"> FORMCHECKBOX </w:instrText>
            </w:r>
            <w:r w:rsidR="00F81122">
              <w:rPr>
                <w:rFonts w:ascii="Arial" w:hAnsi="Arial"/>
                <w:szCs w:val="22"/>
              </w:rPr>
            </w:r>
            <w:r w:rsidR="00F81122">
              <w:rPr>
                <w:rFonts w:ascii="Arial" w:hAnsi="Arial"/>
                <w:szCs w:val="22"/>
              </w:rPr>
              <w:fldChar w:fldCharType="separate"/>
            </w:r>
            <w:r w:rsidR="00F81122">
              <w:rPr>
                <w:rFonts w:ascii="Arial" w:hAnsi="Arial"/>
                <w:szCs w:val="22"/>
              </w:rPr>
              <w:fldChar w:fldCharType="end"/>
            </w:r>
            <w:r w:rsidR="0040019C">
              <w:rPr>
                <w:rFonts w:ascii="Arial" w:hAnsi="Arial"/>
                <w:szCs w:val="22"/>
              </w:rPr>
              <w:t xml:space="preserve"> </w:t>
            </w:r>
            <w:r w:rsidR="00E6557E" w:rsidRPr="00124E20">
              <w:rPr>
                <w:rFonts w:ascii="Arial" w:hAnsi="Arial"/>
                <w:szCs w:val="22"/>
              </w:rPr>
              <w:t>Yes</w:t>
            </w:r>
            <w:r w:rsidR="00E6557E" w:rsidRPr="00124E20">
              <w:rPr>
                <w:rFonts w:ascii="Arial" w:hAnsi="Arial"/>
                <w:szCs w:val="22"/>
              </w:rPr>
              <w:tab/>
            </w:r>
            <w:r w:rsidR="00E6557E" w:rsidRPr="00124E20">
              <w:rPr>
                <w:rFonts w:ascii="Arial" w:hAnsi="Arial"/>
                <w:szCs w:val="22"/>
              </w:rPr>
              <w:fldChar w:fldCharType="begin">
                <w:ffData>
                  <w:name w:val=""/>
                  <w:enabled/>
                  <w:calcOnExit w:val="0"/>
                  <w:checkBox>
                    <w:size w:val="26"/>
                    <w:default w:val="0"/>
                    <w:checked w:val="0"/>
                  </w:checkBox>
                </w:ffData>
              </w:fldChar>
            </w:r>
            <w:r w:rsidR="00E6557E" w:rsidRPr="00124E20">
              <w:rPr>
                <w:rFonts w:ascii="Arial" w:hAnsi="Arial"/>
                <w:szCs w:val="22"/>
              </w:rPr>
              <w:instrText xml:space="preserve"> FORMCHECKBOX </w:instrText>
            </w:r>
            <w:r w:rsidR="00E6557E" w:rsidRPr="00124E20">
              <w:rPr>
                <w:rFonts w:ascii="Arial" w:hAnsi="Arial"/>
                <w:szCs w:val="22"/>
              </w:rPr>
            </w:r>
            <w:r w:rsidR="00E6557E" w:rsidRPr="00124E20">
              <w:rPr>
                <w:rFonts w:ascii="Arial" w:hAnsi="Arial"/>
                <w:szCs w:val="22"/>
              </w:rPr>
              <w:fldChar w:fldCharType="separate"/>
            </w:r>
            <w:r w:rsidR="00E6557E" w:rsidRPr="00124E20">
              <w:rPr>
                <w:rFonts w:ascii="Arial" w:hAnsi="Arial"/>
                <w:szCs w:val="22"/>
              </w:rPr>
              <w:fldChar w:fldCharType="end"/>
            </w:r>
            <w:r w:rsidR="00E6557E" w:rsidRPr="00124E20">
              <w:rPr>
                <w:rFonts w:ascii="Arial" w:hAnsi="Arial"/>
                <w:szCs w:val="22"/>
              </w:rPr>
              <w:t xml:space="preserve">  No</w:t>
            </w:r>
            <w:r w:rsidR="00E6557E" w:rsidRPr="001B1027">
              <w:rPr>
                <w:rFonts w:ascii="Arial" w:hAnsi="Arial"/>
                <w:szCs w:val="22"/>
              </w:rPr>
              <w:t xml:space="preserve">                </w:t>
            </w:r>
          </w:p>
        </w:tc>
      </w:tr>
      <w:tr w:rsidR="00E6557E" w:rsidRPr="001B1027" w14:paraId="346FB744" w14:textId="77777777">
        <w:trPr>
          <w:trHeight w:val="399"/>
        </w:trPr>
        <w:tc>
          <w:tcPr>
            <w:tcW w:w="2580" w:type="dxa"/>
            <w:tcBorders>
              <w:top w:val="nil"/>
              <w:bottom w:val="nil"/>
              <w:right w:val="nil"/>
            </w:tcBorders>
            <w:vAlign w:val="center"/>
          </w:tcPr>
          <w:p w14:paraId="784CF802" w14:textId="77777777" w:rsidR="00E6557E" w:rsidRPr="001B1027" w:rsidRDefault="00E6557E">
            <w:pPr>
              <w:ind w:right="-450"/>
              <w:rPr>
                <w:rFonts w:ascii="Arial" w:hAnsi="Arial"/>
                <w:b/>
                <w:bCs/>
                <w:spacing w:val="-3"/>
                <w:szCs w:val="22"/>
              </w:rPr>
            </w:pPr>
            <w:r w:rsidRPr="001B1027">
              <w:rPr>
                <w:rFonts w:ascii="Arial" w:hAnsi="Arial"/>
                <w:b/>
                <w:bCs/>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D34E4D" w14:textId="047227CD" w:rsidR="00E6557E" w:rsidRPr="001B1027" w:rsidRDefault="00A35D10">
            <w:pPr>
              <w:tabs>
                <w:tab w:val="left" w:pos="469"/>
                <w:tab w:val="left" w:pos="1189"/>
              </w:tabs>
              <w:ind w:left="57" w:right="-450"/>
              <w:rPr>
                <w:rFonts w:ascii="Arial" w:hAnsi="Arial"/>
                <w:szCs w:val="22"/>
              </w:rPr>
            </w:pPr>
            <w:r>
              <w:rPr>
                <w:rFonts w:ascii="Arial" w:hAnsi="Arial"/>
                <w:szCs w:val="22"/>
              </w:rPr>
              <w:t>Director, Office of the CEO</w:t>
            </w:r>
            <w:r w:rsidR="00E6557E" w:rsidRPr="001B1027">
              <w:rPr>
                <w:rFonts w:ascii="Arial" w:hAnsi="Arial"/>
                <w:szCs w:val="22"/>
              </w:rPr>
              <w:tab/>
            </w:r>
            <w:r w:rsidR="00E6557E" w:rsidRPr="001B1027">
              <w:rPr>
                <w:rFonts w:ascii="Arial" w:hAnsi="Arial"/>
                <w:szCs w:val="22"/>
              </w:rPr>
              <w:tab/>
            </w:r>
          </w:p>
        </w:tc>
      </w:tr>
      <w:tr w:rsidR="00E6557E" w:rsidRPr="001B1027" w14:paraId="1BD3B5C5" w14:textId="77777777">
        <w:trPr>
          <w:trHeight w:val="399"/>
        </w:trPr>
        <w:tc>
          <w:tcPr>
            <w:tcW w:w="2580" w:type="dxa"/>
            <w:tcBorders>
              <w:top w:val="nil"/>
              <w:bottom w:val="nil"/>
              <w:right w:val="nil"/>
            </w:tcBorders>
            <w:vAlign w:val="center"/>
          </w:tcPr>
          <w:p w14:paraId="3CD676A2" w14:textId="77777777" w:rsidR="00E6557E" w:rsidRPr="001B1027" w:rsidRDefault="00E6557E">
            <w:pPr>
              <w:ind w:right="-450"/>
              <w:rPr>
                <w:rFonts w:ascii="Arial" w:hAnsi="Arial"/>
                <w:b/>
                <w:bCs/>
                <w:spacing w:val="-3"/>
                <w:szCs w:val="22"/>
              </w:rPr>
            </w:pPr>
            <w:r w:rsidRPr="001B1027">
              <w:rPr>
                <w:rFonts w:ascii="Arial" w:hAnsi="Arial"/>
                <w:b/>
                <w:bCs/>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91F0E8" w14:textId="6D306781" w:rsidR="00E6557E" w:rsidRPr="001B1027" w:rsidRDefault="00A35D10">
            <w:pPr>
              <w:tabs>
                <w:tab w:val="left" w:pos="469"/>
                <w:tab w:val="left" w:pos="1189"/>
              </w:tabs>
              <w:ind w:left="57" w:right="-450"/>
              <w:rPr>
                <w:rFonts w:ascii="Arial" w:hAnsi="Arial"/>
                <w:szCs w:val="22"/>
              </w:rPr>
            </w:pPr>
            <w:r>
              <w:rPr>
                <w:rFonts w:ascii="Arial" w:hAnsi="Arial"/>
                <w:szCs w:val="22"/>
              </w:rPr>
              <w:fldChar w:fldCharType="begin">
                <w:ffData>
                  <w:name w:val=""/>
                  <w:enabled/>
                  <w:calcOnExit w:val="0"/>
                  <w:checkBox>
                    <w:size w:val="26"/>
                    <w:default w:val="1"/>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r w:rsidR="00E6557E" w:rsidRPr="001B1027">
              <w:rPr>
                <w:rFonts w:ascii="Arial" w:hAnsi="Arial"/>
                <w:szCs w:val="22"/>
              </w:rPr>
              <w:tab/>
              <w:t>Yes</w:t>
            </w:r>
            <w:r w:rsidR="00E6557E" w:rsidRPr="001B1027">
              <w:rPr>
                <w:rFonts w:ascii="Arial" w:hAnsi="Arial"/>
                <w:szCs w:val="22"/>
              </w:rPr>
              <w:tab/>
            </w:r>
            <w:r w:rsidR="00E6557E" w:rsidRPr="001B1027">
              <w:rPr>
                <w:rFonts w:ascii="Arial" w:hAnsi="Arial"/>
                <w:szCs w:val="22"/>
              </w:rPr>
              <w:fldChar w:fldCharType="begin">
                <w:ffData>
                  <w:name w:val=""/>
                  <w:enabled/>
                  <w:calcOnExit w:val="0"/>
                  <w:checkBox>
                    <w:size w:val="26"/>
                    <w:default w:val="0"/>
                    <w:checked w:val="0"/>
                  </w:checkBox>
                </w:ffData>
              </w:fldChar>
            </w:r>
            <w:r w:rsidR="00E6557E" w:rsidRPr="001B1027">
              <w:rPr>
                <w:rFonts w:ascii="Arial" w:hAnsi="Arial"/>
                <w:szCs w:val="22"/>
              </w:rPr>
              <w:instrText xml:space="preserve"> FORMCHECKBOX </w:instrText>
            </w:r>
            <w:r w:rsidR="00E6557E" w:rsidRPr="001B1027">
              <w:rPr>
                <w:rFonts w:ascii="Arial" w:hAnsi="Arial"/>
                <w:szCs w:val="22"/>
              </w:rPr>
            </w:r>
            <w:r w:rsidR="00E6557E" w:rsidRPr="001B1027">
              <w:rPr>
                <w:rFonts w:ascii="Arial" w:hAnsi="Arial"/>
                <w:szCs w:val="22"/>
              </w:rPr>
              <w:fldChar w:fldCharType="separate"/>
            </w:r>
            <w:r w:rsidR="00E6557E" w:rsidRPr="001B1027">
              <w:rPr>
                <w:rFonts w:ascii="Arial" w:hAnsi="Arial"/>
                <w:szCs w:val="22"/>
              </w:rPr>
              <w:fldChar w:fldCharType="end"/>
            </w:r>
            <w:r w:rsidR="00E6557E" w:rsidRPr="001B1027">
              <w:rPr>
                <w:rFonts w:ascii="Arial" w:hAnsi="Arial"/>
                <w:szCs w:val="22"/>
              </w:rPr>
              <w:t xml:space="preserve">  No                If yes, how many?</w:t>
            </w:r>
            <w:r>
              <w:rPr>
                <w:rFonts w:ascii="Arial" w:hAnsi="Arial"/>
                <w:szCs w:val="22"/>
              </w:rPr>
              <w:t xml:space="preserve"> 3</w:t>
            </w:r>
          </w:p>
        </w:tc>
      </w:tr>
      <w:tr w:rsidR="00E6557E" w:rsidRPr="001B1027" w14:paraId="0203A850" w14:textId="77777777">
        <w:trPr>
          <w:trHeight w:val="399"/>
        </w:trPr>
        <w:tc>
          <w:tcPr>
            <w:tcW w:w="2580" w:type="dxa"/>
            <w:tcBorders>
              <w:top w:val="nil"/>
              <w:bottom w:val="nil"/>
              <w:right w:val="nil"/>
            </w:tcBorders>
            <w:vAlign w:val="center"/>
          </w:tcPr>
          <w:p w14:paraId="23F116F7" w14:textId="77777777" w:rsidR="00E6557E" w:rsidRPr="001B1027" w:rsidRDefault="00E6557E">
            <w:pPr>
              <w:ind w:right="-450"/>
              <w:rPr>
                <w:rFonts w:ascii="Arial" w:hAnsi="Arial"/>
                <w:b/>
                <w:szCs w:val="22"/>
              </w:rPr>
            </w:pPr>
            <w:r w:rsidRPr="001B1027">
              <w:rPr>
                <w:rFonts w:ascii="Arial" w:hAnsi="Arial"/>
                <w:b/>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30AD7BF" w14:textId="79B081A1" w:rsidR="00E6557E" w:rsidRPr="001B1027" w:rsidRDefault="001F24BB">
            <w:pPr>
              <w:ind w:left="57" w:right="-450"/>
              <w:rPr>
                <w:rFonts w:ascii="Arial" w:hAnsi="Arial"/>
                <w:szCs w:val="22"/>
              </w:rPr>
            </w:pPr>
            <w:r>
              <w:rPr>
                <w:rFonts w:ascii="Arial" w:hAnsi="Arial"/>
                <w:szCs w:val="22"/>
              </w:rPr>
              <w:t>Jen Hardy</w:t>
            </w:r>
            <w:r w:rsidR="00A35D10">
              <w:rPr>
                <w:rFonts w:ascii="Arial" w:hAnsi="Arial"/>
                <w:szCs w:val="22"/>
              </w:rPr>
              <w:t xml:space="preserve">, </w:t>
            </w:r>
            <w:r>
              <w:rPr>
                <w:rFonts w:ascii="Arial" w:hAnsi="Arial"/>
                <w:szCs w:val="22"/>
              </w:rPr>
              <w:t>A/</w:t>
            </w:r>
            <w:r w:rsidR="00A35D10">
              <w:rPr>
                <w:rFonts w:ascii="Arial" w:hAnsi="Arial"/>
                <w:szCs w:val="22"/>
              </w:rPr>
              <w:t>Director Office of the CEO</w:t>
            </w:r>
            <w:r w:rsidR="00F81122">
              <w:rPr>
                <w:rFonts w:ascii="Arial" w:hAnsi="Arial"/>
                <w:szCs w:val="22"/>
              </w:rPr>
              <w:t xml:space="preserve"> – Ph</w:t>
            </w:r>
            <w:r w:rsidR="00701C42">
              <w:rPr>
                <w:rFonts w:ascii="Arial" w:hAnsi="Arial"/>
                <w:szCs w:val="22"/>
              </w:rPr>
              <w:t>: 0417 327 923</w:t>
            </w:r>
          </w:p>
        </w:tc>
      </w:tr>
    </w:tbl>
    <w:p w14:paraId="615CA428" w14:textId="77777777" w:rsidR="00E6557E" w:rsidRPr="00C42A7A" w:rsidRDefault="0058180C" w:rsidP="00E6557E">
      <w:pPr>
        <w:pStyle w:val="Heading2"/>
        <w:rPr>
          <w:lang w:eastAsia="zh-CN"/>
        </w:rPr>
      </w:pPr>
      <w:r>
        <w:rPr>
          <w:lang w:eastAsia="zh-CN"/>
        </w:rPr>
        <w:br/>
      </w:r>
      <w:r w:rsidR="00E6557E" w:rsidRPr="00C42A7A">
        <w:rPr>
          <w:lang w:eastAsia="zh-CN"/>
        </w:rPr>
        <w:t>Position purpose</w:t>
      </w:r>
    </w:p>
    <w:p w14:paraId="643FBCB3" w14:textId="7E46676E" w:rsidR="00F81122" w:rsidRPr="00473E8C" w:rsidRDefault="00F81122" w:rsidP="006102BE">
      <w:pPr>
        <w:pStyle w:val="Heading2"/>
        <w:rPr>
          <w:rFonts w:ascii="Arial" w:eastAsia="Times New Roman" w:hAnsi="Arial" w:cs="Times New Roman"/>
          <w:b w:val="0"/>
          <w:bCs w:val="0"/>
          <w:noProof/>
          <w:color w:val="auto"/>
          <w:spacing w:val="0"/>
          <w:sz w:val="20"/>
          <w:szCs w:val="22"/>
          <w:lang w:eastAsia="zh-CN"/>
        </w:rPr>
      </w:pPr>
      <w:r w:rsidRPr="00473E8C">
        <w:rPr>
          <w:rFonts w:ascii="Arial" w:eastAsia="Times New Roman" w:hAnsi="Arial" w:cs="Times New Roman"/>
          <w:b w:val="0"/>
          <w:bCs w:val="0"/>
          <w:noProof/>
          <w:color w:val="auto"/>
          <w:spacing w:val="0"/>
          <w:sz w:val="20"/>
          <w:szCs w:val="22"/>
          <w:lang w:eastAsia="zh-CN"/>
        </w:rPr>
        <w:t>Reporting to the Director, Office of the CEO, t</w:t>
      </w:r>
      <w:r w:rsidR="009B20E7" w:rsidRPr="00473E8C">
        <w:rPr>
          <w:rFonts w:ascii="Arial" w:eastAsia="Times New Roman" w:hAnsi="Arial" w:cs="Times New Roman"/>
          <w:b w:val="0"/>
          <w:bCs w:val="0"/>
          <w:noProof/>
          <w:color w:val="auto"/>
          <w:spacing w:val="0"/>
          <w:sz w:val="20"/>
          <w:szCs w:val="22"/>
          <w:lang w:eastAsia="zh-CN"/>
        </w:rPr>
        <w:t>he Manager</w:t>
      </w:r>
      <w:r w:rsidRPr="00473E8C">
        <w:rPr>
          <w:rFonts w:ascii="Arial" w:eastAsia="Times New Roman" w:hAnsi="Arial" w:cs="Times New Roman"/>
          <w:b w:val="0"/>
          <w:bCs w:val="0"/>
          <w:noProof/>
          <w:color w:val="auto"/>
          <w:spacing w:val="0"/>
          <w:sz w:val="20"/>
          <w:szCs w:val="22"/>
          <w:lang w:eastAsia="zh-CN"/>
        </w:rPr>
        <w:t>, G</w:t>
      </w:r>
      <w:r w:rsidR="009B20E7" w:rsidRPr="00473E8C">
        <w:rPr>
          <w:rFonts w:ascii="Arial" w:eastAsia="Times New Roman" w:hAnsi="Arial" w:cs="Times New Roman"/>
          <w:b w:val="0"/>
          <w:bCs w:val="0"/>
          <w:noProof/>
          <w:color w:val="auto"/>
          <w:spacing w:val="0"/>
          <w:sz w:val="20"/>
          <w:szCs w:val="22"/>
          <w:lang w:eastAsia="zh-CN"/>
        </w:rPr>
        <w:t>overnance</w:t>
      </w:r>
      <w:r w:rsidRPr="00473E8C">
        <w:rPr>
          <w:rFonts w:ascii="Arial" w:eastAsia="Times New Roman" w:hAnsi="Arial" w:cs="Times New Roman"/>
          <w:b w:val="0"/>
          <w:bCs w:val="0"/>
          <w:noProof/>
          <w:color w:val="auto"/>
          <w:spacing w:val="0"/>
          <w:sz w:val="20"/>
          <w:szCs w:val="22"/>
          <w:lang w:eastAsia="zh-CN"/>
        </w:rPr>
        <w:t>, Coordination and Policy Integration is responsible for</w:t>
      </w:r>
      <w:r w:rsidR="007C100A">
        <w:rPr>
          <w:rFonts w:ascii="Arial" w:eastAsia="Times New Roman" w:hAnsi="Arial" w:cs="Times New Roman"/>
          <w:b w:val="0"/>
          <w:bCs w:val="0"/>
          <w:noProof/>
          <w:color w:val="auto"/>
          <w:spacing w:val="0"/>
          <w:sz w:val="20"/>
          <w:szCs w:val="22"/>
          <w:lang w:eastAsia="zh-CN"/>
        </w:rPr>
        <w:t xml:space="preserve"> l</w:t>
      </w:r>
      <w:r w:rsidR="00C44379">
        <w:rPr>
          <w:rFonts w:ascii="Arial" w:eastAsia="Times New Roman" w:hAnsi="Arial" w:cs="Times New Roman"/>
          <w:b w:val="0"/>
          <w:bCs w:val="0"/>
          <w:noProof/>
          <w:color w:val="auto"/>
          <w:spacing w:val="0"/>
          <w:sz w:val="20"/>
          <w:szCs w:val="22"/>
          <w:lang w:eastAsia="zh-CN"/>
        </w:rPr>
        <w:t>eading t</w:t>
      </w:r>
      <w:r w:rsidR="00C32E45">
        <w:rPr>
          <w:rFonts w:ascii="Arial" w:eastAsia="Times New Roman" w:hAnsi="Arial" w:cs="Times New Roman"/>
          <w:b w:val="0"/>
          <w:bCs w:val="0"/>
          <w:noProof/>
          <w:color w:val="auto"/>
          <w:spacing w:val="0"/>
          <w:sz w:val="20"/>
          <w:szCs w:val="22"/>
          <w:lang w:eastAsia="zh-CN"/>
        </w:rPr>
        <w:t>he</w:t>
      </w:r>
      <w:r w:rsidR="00B24ABC" w:rsidDel="00C32E45">
        <w:rPr>
          <w:rFonts w:ascii="Arial" w:eastAsia="Times New Roman" w:hAnsi="Arial" w:cs="Times New Roman"/>
          <w:b w:val="0"/>
          <w:bCs w:val="0"/>
          <w:noProof/>
          <w:color w:val="auto"/>
          <w:spacing w:val="0"/>
          <w:sz w:val="20"/>
          <w:szCs w:val="22"/>
          <w:lang w:eastAsia="zh-CN"/>
        </w:rPr>
        <w:t xml:space="preserve"> </w:t>
      </w:r>
      <w:r w:rsidR="004917B2">
        <w:rPr>
          <w:rFonts w:ascii="Arial" w:eastAsia="Times New Roman" w:hAnsi="Arial" w:cs="Times New Roman"/>
          <w:b w:val="0"/>
          <w:bCs w:val="0"/>
          <w:noProof/>
          <w:color w:val="auto"/>
          <w:spacing w:val="0"/>
          <w:sz w:val="20"/>
          <w:szCs w:val="22"/>
          <w:lang w:eastAsia="zh-CN"/>
        </w:rPr>
        <w:t xml:space="preserve">development of </w:t>
      </w:r>
      <w:r w:rsidR="007571AC">
        <w:rPr>
          <w:rFonts w:ascii="Arial" w:eastAsia="Times New Roman" w:hAnsi="Arial" w:cs="Times New Roman"/>
          <w:b w:val="0"/>
          <w:bCs w:val="0"/>
          <w:noProof/>
          <w:color w:val="auto"/>
          <w:spacing w:val="0"/>
          <w:sz w:val="20"/>
          <w:szCs w:val="22"/>
          <w:lang w:eastAsia="zh-CN"/>
        </w:rPr>
        <w:t>Solar Victoria’s governance</w:t>
      </w:r>
      <w:r w:rsidR="00C93495">
        <w:rPr>
          <w:rFonts w:ascii="Arial" w:eastAsia="Times New Roman" w:hAnsi="Arial" w:cs="Times New Roman"/>
          <w:b w:val="0"/>
          <w:bCs w:val="0"/>
          <w:noProof/>
          <w:color w:val="auto"/>
          <w:spacing w:val="0"/>
          <w:sz w:val="20"/>
          <w:szCs w:val="22"/>
          <w:lang w:eastAsia="zh-CN"/>
        </w:rPr>
        <w:t xml:space="preserve"> processes</w:t>
      </w:r>
      <w:r w:rsidR="006102BE">
        <w:rPr>
          <w:rFonts w:ascii="Arial" w:eastAsia="Times New Roman" w:hAnsi="Arial" w:cs="Times New Roman"/>
          <w:b w:val="0"/>
          <w:bCs w:val="0"/>
          <w:noProof/>
          <w:color w:val="auto"/>
          <w:spacing w:val="0"/>
          <w:sz w:val="20"/>
          <w:szCs w:val="22"/>
          <w:lang w:eastAsia="zh-CN"/>
        </w:rPr>
        <w:t>, w</w:t>
      </w:r>
      <w:r w:rsidR="0052741F">
        <w:rPr>
          <w:rFonts w:ascii="Arial" w:eastAsia="Times New Roman" w:hAnsi="Arial" w:cs="Times New Roman"/>
          <w:b w:val="0"/>
          <w:bCs w:val="0"/>
          <w:noProof/>
          <w:color w:val="auto"/>
          <w:spacing w:val="0"/>
          <w:sz w:val="20"/>
          <w:szCs w:val="22"/>
          <w:lang w:eastAsia="zh-CN"/>
        </w:rPr>
        <w:t>orking with the Sen</w:t>
      </w:r>
      <w:r w:rsidR="00F426FF">
        <w:rPr>
          <w:rFonts w:ascii="Arial" w:eastAsia="Times New Roman" w:hAnsi="Arial" w:cs="Times New Roman"/>
          <w:b w:val="0"/>
          <w:bCs w:val="0"/>
          <w:noProof/>
          <w:color w:val="auto"/>
          <w:spacing w:val="0"/>
          <w:sz w:val="20"/>
          <w:szCs w:val="22"/>
          <w:lang w:eastAsia="zh-CN"/>
        </w:rPr>
        <w:t xml:space="preserve">ior Leadership Team </w:t>
      </w:r>
      <w:r w:rsidR="008B20CD">
        <w:rPr>
          <w:rFonts w:ascii="Arial" w:eastAsia="Times New Roman" w:hAnsi="Arial" w:cs="Times New Roman"/>
          <w:b w:val="0"/>
          <w:bCs w:val="0"/>
          <w:noProof/>
          <w:color w:val="auto"/>
          <w:spacing w:val="0"/>
          <w:sz w:val="20"/>
          <w:szCs w:val="22"/>
          <w:lang w:eastAsia="zh-CN"/>
        </w:rPr>
        <w:t>to develop</w:t>
      </w:r>
      <w:r w:rsidR="00BB430D">
        <w:rPr>
          <w:rFonts w:ascii="Arial" w:eastAsia="Times New Roman" w:hAnsi="Arial" w:cs="Times New Roman"/>
          <w:b w:val="0"/>
          <w:bCs w:val="0"/>
          <w:noProof/>
          <w:color w:val="auto"/>
          <w:spacing w:val="0"/>
          <w:sz w:val="20"/>
          <w:szCs w:val="22"/>
          <w:lang w:eastAsia="zh-CN"/>
        </w:rPr>
        <w:t xml:space="preserve"> Solar Victoria’s </w:t>
      </w:r>
      <w:r w:rsidR="006102BE">
        <w:rPr>
          <w:rFonts w:ascii="Arial" w:eastAsia="Times New Roman" w:hAnsi="Arial" w:cs="Times New Roman"/>
          <w:b w:val="0"/>
          <w:bCs w:val="0"/>
          <w:noProof/>
          <w:color w:val="auto"/>
          <w:spacing w:val="0"/>
          <w:sz w:val="20"/>
          <w:szCs w:val="22"/>
          <w:lang w:eastAsia="zh-CN"/>
        </w:rPr>
        <w:t>s</w:t>
      </w:r>
      <w:r w:rsidR="00BB430D">
        <w:rPr>
          <w:rFonts w:ascii="Arial" w:eastAsia="Times New Roman" w:hAnsi="Arial" w:cs="Times New Roman"/>
          <w:b w:val="0"/>
          <w:bCs w:val="0"/>
          <w:noProof/>
          <w:color w:val="auto"/>
          <w:spacing w:val="0"/>
          <w:sz w:val="20"/>
          <w:szCs w:val="22"/>
          <w:lang w:eastAsia="zh-CN"/>
        </w:rPr>
        <w:t xml:space="preserve">trategic </w:t>
      </w:r>
      <w:r w:rsidR="006102BE">
        <w:rPr>
          <w:rFonts w:ascii="Arial" w:eastAsia="Times New Roman" w:hAnsi="Arial" w:cs="Times New Roman"/>
          <w:b w:val="0"/>
          <w:bCs w:val="0"/>
          <w:noProof/>
          <w:color w:val="auto"/>
          <w:spacing w:val="0"/>
          <w:sz w:val="20"/>
          <w:szCs w:val="22"/>
          <w:lang w:eastAsia="zh-CN"/>
        </w:rPr>
        <w:t>f</w:t>
      </w:r>
      <w:r w:rsidR="00BB430D">
        <w:rPr>
          <w:rFonts w:ascii="Arial" w:eastAsia="Times New Roman" w:hAnsi="Arial" w:cs="Times New Roman"/>
          <w:b w:val="0"/>
          <w:bCs w:val="0"/>
          <w:noProof/>
          <w:color w:val="auto"/>
          <w:spacing w:val="0"/>
          <w:sz w:val="20"/>
          <w:szCs w:val="22"/>
          <w:lang w:eastAsia="zh-CN"/>
        </w:rPr>
        <w:t xml:space="preserve">ramework and </w:t>
      </w:r>
      <w:r w:rsidR="006102BE">
        <w:rPr>
          <w:rFonts w:ascii="Arial" w:eastAsia="Times New Roman" w:hAnsi="Arial" w:cs="Times New Roman"/>
          <w:b w:val="0"/>
          <w:bCs w:val="0"/>
          <w:noProof/>
          <w:color w:val="auto"/>
          <w:spacing w:val="0"/>
          <w:sz w:val="20"/>
          <w:szCs w:val="22"/>
          <w:lang w:eastAsia="zh-CN"/>
        </w:rPr>
        <w:t>a</w:t>
      </w:r>
      <w:r w:rsidR="00BB430D">
        <w:rPr>
          <w:rFonts w:ascii="Arial" w:eastAsia="Times New Roman" w:hAnsi="Arial" w:cs="Times New Roman"/>
          <w:b w:val="0"/>
          <w:bCs w:val="0"/>
          <w:noProof/>
          <w:color w:val="auto"/>
          <w:spacing w:val="0"/>
          <w:sz w:val="20"/>
          <w:szCs w:val="22"/>
          <w:lang w:eastAsia="zh-CN"/>
        </w:rPr>
        <w:t xml:space="preserve">nnual </w:t>
      </w:r>
      <w:r w:rsidR="006102BE">
        <w:rPr>
          <w:rFonts w:ascii="Arial" w:eastAsia="Times New Roman" w:hAnsi="Arial" w:cs="Times New Roman"/>
          <w:b w:val="0"/>
          <w:bCs w:val="0"/>
          <w:noProof/>
          <w:color w:val="auto"/>
          <w:spacing w:val="0"/>
          <w:sz w:val="20"/>
          <w:szCs w:val="22"/>
          <w:lang w:eastAsia="zh-CN"/>
        </w:rPr>
        <w:t>b</w:t>
      </w:r>
      <w:r w:rsidR="00BB430D">
        <w:rPr>
          <w:rFonts w:ascii="Arial" w:eastAsia="Times New Roman" w:hAnsi="Arial" w:cs="Times New Roman"/>
          <w:b w:val="0"/>
          <w:bCs w:val="0"/>
          <w:noProof/>
          <w:color w:val="auto"/>
          <w:spacing w:val="0"/>
          <w:sz w:val="20"/>
          <w:szCs w:val="22"/>
          <w:lang w:eastAsia="zh-CN"/>
        </w:rPr>
        <w:t xml:space="preserve">usiness </w:t>
      </w:r>
      <w:r w:rsidR="006102BE">
        <w:rPr>
          <w:rFonts w:ascii="Arial" w:eastAsia="Times New Roman" w:hAnsi="Arial" w:cs="Times New Roman"/>
          <w:b w:val="0"/>
          <w:bCs w:val="0"/>
          <w:noProof/>
          <w:color w:val="auto"/>
          <w:spacing w:val="0"/>
          <w:sz w:val="20"/>
          <w:szCs w:val="22"/>
          <w:lang w:eastAsia="zh-CN"/>
        </w:rPr>
        <w:t>p</w:t>
      </w:r>
      <w:r w:rsidR="00BB430D">
        <w:rPr>
          <w:rFonts w:ascii="Arial" w:eastAsia="Times New Roman" w:hAnsi="Arial" w:cs="Times New Roman"/>
          <w:b w:val="0"/>
          <w:bCs w:val="0"/>
          <w:noProof/>
          <w:color w:val="auto"/>
          <w:spacing w:val="0"/>
          <w:sz w:val="20"/>
          <w:szCs w:val="22"/>
          <w:lang w:eastAsia="zh-CN"/>
        </w:rPr>
        <w:t>lans</w:t>
      </w:r>
      <w:r w:rsidR="00316795">
        <w:rPr>
          <w:rFonts w:ascii="Arial" w:eastAsia="Times New Roman" w:hAnsi="Arial" w:cs="Times New Roman"/>
          <w:b w:val="0"/>
          <w:bCs w:val="0"/>
          <w:noProof/>
          <w:color w:val="auto"/>
          <w:spacing w:val="0"/>
          <w:sz w:val="20"/>
          <w:szCs w:val="22"/>
          <w:lang w:eastAsia="zh-CN"/>
        </w:rPr>
        <w:t>,</w:t>
      </w:r>
      <w:r w:rsidR="00022DEC">
        <w:rPr>
          <w:rFonts w:ascii="Arial" w:eastAsia="Times New Roman" w:hAnsi="Arial" w:cs="Times New Roman"/>
          <w:b w:val="0"/>
          <w:bCs w:val="0"/>
          <w:noProof/>
          <w:color w:val="auto"/>
          <w:spacing w:val="0"/>
          <w:sz w:val="20"/>
          <w:szCs w:val="22"/>
          <w:lang w:eastAsia="zh-CN"/>
        </w:rPr>
        <w:t xml:space="preserve"> </w:t>
      </w:r>
      <w:r w:rsidR="00D04CE6">
        <w:rPr>
          <w:rFonts w:ascii="Arial" w:eastAsia="Times New Roman" w:hAnsi="Arial" w:cs="Times New Roman"/>
          <w:b w:val="0"/>
          <w:bCs w:val="0"/>
          <w:noProof/>
          <w:color w:val="auto"/>
          <w:spacing w:val="0"/>
          <w:sz w:val="20"/>
          <w:szCs w:val="22"/>
          <w:lang w:eastAsia="zh-CN"/>
        </w:rPr>
        <w:t>and</w:t>
      </w:r>
      <w:r w:rsidR="007F2D35">
        <w:rPr>
          <w:rFonts w:ascii="Arial" w:eastAsia="Times New Roman" w:hAnsi="Arial" w:cs="Times New Roman"/>
          <w:b w:val="0"/>
          <w:bCs w:val="0"/>
          <w:noProof/>
          <w:color w:val="auto"/>
          <w:spacing w:val="0"/>
          <w:sz w:val="20"/>
          <w:szCs w:val="22"/>
          <w:lang w:eastAsia="zh-CN"/>
        </w:rPr>
        <w:t xml:space="preserve"> ensuring </w:t>
      </w:r>
      <w:r w:rsidR="009D4354">
        <w:rPr>
          <w:rFonts w:ascii="Arial" w:eastAsia="Times New Roman" w:hAnsi="Arial" w:cs="Times New Roman"/>
          <w:b w:val="0"/>
          <w:bCs w:val="0"/>
          <w:noProof/>
          <w:color w:val="auto"/>
          <w:spacing w:val="0"/>
          <w:sz w:val="20"/>
          <w:szCs w:val="22"/>
          <w:lang w:eastAsia="zh-CN"/>
        </w:rPr>
        <w:t xml:space="preserve">the </w:t>
      </w:r>
      <w:r w:rsidR="007F2D35">
        <w:rPr>
          <w:rFonts w:ascii="Arial" w:eastAsia="Times New Roman" w:hAnsi="Arial" w:cs="Times New Roman"/>
          <w:b w:val="0"/>
          <w:bCs w:val="0"/>
          <w:noProof/>
          <w:color w:val="auto"/>
          <w:spacing w:val="0"/>
          <w:sz w:val="20"/>
          <w:szCs w:val="22"/>
          <w:lang w:eastAsia="zh-CN"/>
        </w:rPr>
        <w:t>seamless and effective coordination of</w:t>
      </w:r>
      <w:r w:rsidR="009D4354">
        <w:rPr>
          <w:rFonts w:ascii="Arial" w:eastAsia="Times New Roman" w:hAnsi="Arial" w:cs="Times New Roman"/>
          <w:b w:val="0"/>
          <w:bCs w:val="0"/>
          <w:noProof/>
          <w:color w:val="auto"/>
          <w:spacing w:val="0"/>
          <w:sz w:val="20"/>
          <w:szCs w:val="22"/>
          <w:lang w:eastAsia="zh-CN"/>
        </w:rPr>
        <w:t xml:space="preserve"> responses to</w:t>
      </w:r>
      <w:r w:rsidR="007F2D35">
        <w:rPr>
          <w:rFonts w:ascii="Arial" w:eastAsia="Times New Roman" w:hAnsi="Arial" w:cs="Times New Roman"/>
          <w:b w:val="0"/>
          <w:bCs w:val="0"/>
          <w:noProof/>
          <w:color w:val="auto"/>
          <w:spacing w:val="0"/>
          <w:sz w:val="20"/>
          <w:szCs w:val="22"/>
          <w:lang w:eastAsia="zh-CN"/>
        </w:rPr>
        <w:t xml:space="preserve"> </w:t>
      </w:r>
      <w:r w:rsidR="009D4354">
        <w:rPr>
          <w:rFonts w:ascii="Arial" w:eastAsia="Times New Roman" w:hAnsi="Arial" w:cs="Times New Roman"/>
          <w:b w:val="0"/>
          <w:bCs w:val="0"/>
          <w:noProof/>
          <w:color w:val="auto"/>
          <w:spacing w:val="0"/>
          <w:sz w:val="20"/>
          <w:szCs w:val="22"/>
          <w:lang w:eastAsia="zh-CN"/>
        </w:rPr>
        <w:t>a range of</w:t>
      </w:r>
      <w:r w:rsidR="003B1FC0">
        <w:rPr>
          <w:rFonts w:ascii="Arial" w:eastAsia="Times New Roman" w:hAnsi="Arial" w:cs="Times New Roman"/>
          <w:b w:val="0"/>
          <w:bCs w:val="0"/>
          <w:noProof/>
          <w:color w:val="auto"/>
          <w:spacing w:val="0"/>
          <w:sz w:val="20"/>
          <w:szCs w:val="22"/>
          <w:lang w:eastAsia="zh-CN"/>
        </w:rPr>
        <w:t xml:space="preserve"> corporate</w:t>
      </w:r>
      <w:r w:rsidR="00A1657C">
        <w:rPr>
          <w:rFonts w:ascii="Arial" w:eastAsia="Times New Roman" w:hAnsi="Arial" w:cs="Times New Roman"/>
          <w:b w:val="0"/>
          <w:bCs w:val="0"/>
          <w:noProof/>
          <w:color w:val="auto"/>
          <w:spacing w:val="0"/>
          <w:sz w:val="20"/>
          <w:szCs w:val="22"/>
          <w:lang w:eastAsia="zh-CN"/>
        </w:rPr>
        <w:t xml:space="preserve">, </w:t>
      </w:r>
      <w:r w:rsidR="00623F95">
        <w:rPr>
          <w:rFonts w:ascii="Arial" w:eastAsia="Times New Roman" w:hAnsi="Arial" w:cs="Times New Roman"/>
          <w:b w:val="0"/>
          <w:bCs w:val="0"/>
          <w:noProof/>
          <w:color w:val="auto"/>
          <w:spacing w:val="0"/>
          <w:sz w:val="20"/>
          <w:szCs w:val="22"/>
          <w:lang w:eastAsia="zh-CN"/>
        </w:rPr>
        <w:t>policy</w:t>
      </w:r>
      <w:r w:rsidR="00C64195">
        <w:rPr>
          <w:rFonts w:ascii="Arial" w:eastAsia="Times New Roman" w:hAnsi="Arial" w:cs="Times New Roman"/>
          <w:b w:val="0"/>
          <w:bCs w:val="0"/>
          <w:noProof/>
          <w:color w:val="auto"/>
          <w:spacing w:val="0"/>
          <w:sz w:val="20"/>
          <w:szCs w:val="22"/>
          <w:lang w:eastAsia="zh-CN"/>
        </w:rPr>
        <w:t xml:space="preserve"> input</w:t>
      </w:r>
      <w:r w:rsidR="00F835DD">
        <w:rPr>
          <w:rFonts w:ascii="Arial" w:eastAsia="Times New Roman" w:hAnsi="Arial" w:cs="Times New Roman"/>
          <w:b w:val="0"/>
          <w:bCs w:val="0"/>
          <w:noProof/>
          <w:color w:val="auto"/>
          <w:spacing w:val="0"/>
          <w:sz w:val="20"/>
          <w:szCs w:val="22"/>
          <w:lang w:eastAsia="zh-CN"/>
        </w:rPr>
        <w:t>, and reporting</w:t>
      </w:r>
      <w:r w:rsidR="00C64195">
        <w:rPr>
          <w:rFonts w:ascii="Arial" w:eastAsia="Times New Roman" w:hAnsi="Arial" w:cs="Times New Roman"/>
          <w:b w:val="0"/>
          <w:bCs w:val="0"/>
          <w:noProof/>
          <w:color w:val="auto"/>
          <w:spacing w:val="0"/>
          <w:sz w:val="20"/>
          <w:szCs w:val="22"/>
          <w:lang w:eastAsia="zh-CN"/>
        </w:rPr>
        <w:t xml:space="preserve"> requests</w:t>
      </w:r>
      <w:r w:rsidR="00B76FC8">
        <w:rPr>
          <w:rFonts w:ascii="Arial" w:eastAsia="Times New Roman" w:hAnsi="Arial" w:cs="Times New Roman"/>
          <w:b w:val="0"/>
          <w:bCs w:val="0"/>
          <w:noProof/>
          <w:color w:val="auto"/>
          <w:spacing w:val="0"/>
          <w:sz w:val="20"/>
          <w:szCs w:val="22"/>
          <w:lang w:eastAsia="zh-CN"/>
        </w:rPr>
        <w:t>.</w:t>
      </w:r>
    </w:p>
    <w:p w14:paraId="246A514B" w14:textId="5F02B7B5" w:rsidR="00962F10" w:rsidRPr="00473E8C" w:rsidRDefault="00775CA3" w:rsidP="00297BD4">
      <w:pPr>
        <w:pStyle w:val="BodyText"/>
        <w:rPr>
          <w:lang w:eastAsia="zh-CN"/>
        </w:rPr>
      </w:pPr>
      <w:r w:rsidRPr="00473E8C">
        <w:rPr>
          <w:lang w:eastAsia="zh-CN"/>
        </w:rPr>
        <w:t>The Manager oversee</w:t>
      </w:r>
      <w:r w:rsidR="00530F72">
        <w:rPr>
          <w:lang w:eastAsia="zh-CN"/>
        </w:rPr>
        <w:t>s</w:t>
      </w:r>
      <w:r w:rsidRPr="00473E8C">
        <w:rPr>
          <w:lang w:eastAsia="zh-CN"/>
        </w:rPr>
        <w:t xml:space="preserve"> </w:t>
      </w:r>
      <w:r w:rsidRPr="00473E8C">
        <w:rPr>
          <w:rFonts w:ascii="Arial" w:hAnsi="Arial"/>
          <w:noProof/>
          <w:szCs w:val="22"/>
          <w:lang w:eastAsia="zh-CN"/>
        </w:rPr>
        <w:t xml:space="preserve">Ministerial </w:t>
      </w:r>
      <w:r w:rsidR="00AE5F5D">
        <w:rPr>
          <w:rFonts w:ascii="Arial" w:hAnsi="Arial"/>
          <w:noProof/>
          <w:szCs w:val="22"/>
          <w:lang w:eastAsia="zh-CN"/>
        </w:rPr>
        <w:t>correspondence</w:t>
      </w:r>
      <w:r w:rsidR="00FC7CB9">
        <w:rPr>
          <w:rFonts w:ascii="Arial" w:hAnsi="Arial"/>
          <w:noProof/>
          <w:szCs w:val="22"/>
          <w:lang w:eastAsia="zh-CN"/>
        </w:rPr>
        <w:t xml:space="preserve"> and</w:t>
      </w:r>
      <w:r w:rsidR="00AE5F5D">
        <w:rPr>
          <w:rFonts w:ascii="Arial" w:hAnsi="Arial"/>
          <w:noProof/>
          <w:szCs w:val="22"/>
          <w:lang w:eastAsia="zh-CN"/>
        </w:rPr>
        <w:t xml:space="preserve"> </w:t>
      </w:r>
      <w:r w:rsidRPr="00473E8C">
        <w:rPr>
          <w:rFonts w:ascii="Arial" w:hAnsi="Arial"/>
          <w:noProof/>
          <w:szCs w:val="22"/>
          <w:lang w:eastAsia="zh-CN"/>
        </w:rPr>
        <w:t>liaison activities</w:t>
      </w:r>
      <w:r w:rsidR="00473E8C" w:rsidRPr="00473E8C">
        <w:rPr>
          <w:rFonts w:ascii="Arial" w:hAnsi="Arial"/>
          <w:noProof/>
          <w:szCs w:val="22"/>
          <w:lang w:eastAsia="zh-CN"/>
        </w:rPr>
        <w:t xml:space="preserve">, and </w:t>
      </w:r>
      <w:r w:rsidR="00E76F7E" w:rsidRPr="00473E8C">
        <w:rPr>
          <w:lang w:eastAsia="zh-CN"/>
        </w:rPr>
        <w:t xml:space="preserve">works across all divisions to </w:t>
      </w:r>
      <w:r w:rsidR="00797894">
        <w:rPr>
          <w:lang w:eastAsia="zh-CN"/>
        </w:rPr>
        <w:t xml:space="preserve">coordinate </w:t>
      </w:r>
      <w:r w:rsidR="009A062A">
        <w:rPr>
          <w:lang w:eastAsia="zh-CN"/>
        </w:rPr>
        <w:t>Solar Victoria’s input into</w:t>
      </w:r>
      <w:r w:rsidR="00AE1099">
        <w:rPr>
          <w:lang w:eastAsia="zh-CN"/>
        </w:rPr>
        <w:t xml:space="preserve"> corporate reporting requirements,</w:t>
      </w:r>
      <w:r w:rsidR="009A062A">
        <w:rPr>
          <w:lang w:eastAsia="zh-CN"/>
        </w:rPr>
        <w:t xml:space="preserve"> </w:t>
      </w:r>
      <w:r w:rsidR="009C355F">
        <w:rPr>
          <w:lang w:eastAsia="zh-CN"/>
        </w:rPr>
        <w:t>whol</w:t>
      </w:r>
      <w:r w:rsidR="004E760F">
        <w:rPr>
          <w:lang w:eastAsia="zh-CN"/>
        </w:rPr>
        <w:t>e of government</w:t>
      </w:r>
      <w:r w:rsidR="009C355F">
        <w:rPr>
          <w:lang w:eastAsia="zh-CN"/>
        </w:rPr>
        <w:t xml:space="preserve"> </w:t>
      </w:r>
      <w:r w:rsidR="008E7A83">
        <w:rPr>
          <w:lang w:eastAsia="zh-CN"/>
        </w:rPr>
        <w:t xml:space="preserve">policy responses, </w:t>
      </w:r>
      <w:r w:rsidR="00947843">
        <w:rPr>
          <w:lang w:eastAsia="zh-CN"/>
        </w:rPr>
        <w:t>Ministerial and Parliamentary enquiries</w:t>
      </w:r>
      <w:r w:rsidR="00BA0A26">
        <w:rPr>
          <w:lang w:eastAsia="zh-CN"/>
        </w:rPr>
        <w:t xml:space="preserve">, </w:t>
      </w:r>
      <w:r w:rsidR="00D429D9">
        <w:rPr>
          <w:lang w:eastAsia="zh-CN"/>
        </w:rPr>
        <w:t xml:space="preserve">and </w:t>
      </w:r>
      <w:r w:rsidR="00BD6022">
        <w:rPr>
          <w:lang w:eastAsia="zh-CN"/>
        </w:rPr>
        <w:t xml:space="preserve">Group </w:t>
      </w:r>
      <w:r w:rsidR="005C060A">
        <w:rPr>
          <w:lang w:eastAsia="zh-CN"/>
        </w:rPr>
        <w:t>budget bid development</w:t>
      </w:r>
      <w:r w:rsidR="00E76F7E" w:rsidRPr="00473E8C">
        <w:rPr>
          <w:lang w:eastAsia="zh-CN"/>
        </w:rPr>
        <w:t xml:space="preserve"> process</w:t>
      </w:r>
      <w:r w:rsidR="005C060A">
        <w:rPr>
          <w:lang w:eastAsia="zh-CN"/>
        </w:rPr>
        <w:t>es</w:t>
      </w:r>
      <w:r w:rsidR="00E76F7E" w:rsidRPr="00473E8C">
        <w:rPr>
          <w:lang w:eastAsia="zh-CN"/>
        </w:rPr>
        <w:t>.</w:t>
      </w:r>
      <w:r w:rsidR="006C6064" w:rsidRPr="00473E8C">
        <w:rPr>
          <w:lang w:eastAsia="zh-CN"/>
        </w:rPr>
        <w:t xml:space="preserve"> </w:t>
      </w:r>
    </w:p>
    <w:p w14:paraId="067C617A" w14:textId="77777777" w:rsidR="00776605" w:rsidRPr="00F81122" w:rsidRDefault="00776605" w:rsidP="00F81122">
      <w:pPr>
        <w:pStyle w:val="BodyText"/>
        <w:rPr>
          <w:lang w:eastAsia="zh-CN"/>
        </w:rPr>
      </w:pPr>
    </w:p>
    <w:p w14:paraId="0FF4221A" w14:textId="77777777" w:rsidR="00AE2F58" w:rsidRDefault="00AE2F58" w:rsidP="00AE2F58">
      <w:pPr>
        <w:pStyle w:val="BodyText"/>
        <w:rPr>
          <w:lang w:eastAsia="zh-CN"/>
        </w:rPr>
      </w:pPr>
    </w:p>
    <w:p w14:paraId="48588662" w14:textId="77777777" w:rsidR="000A2A71" w:rsidRDefault="000A2A71" w:rsidP="00AE2F58">
      <w:pPr>
        <w:pStyle w:val="BodyText"/>
        <w:rPr>
          <w:lang w:eastAsia="zh-CN"/>
        </w:rPr>
      </w:pPr>
    </w:p>
    <w:p w14:paraId="7204E7F7" w14:textId="75212FC0" w:rsidR="00D63C07" w:rsidRDefault="00D63C07" w:rsidP="009B20E7">
      <w:pPr>
        <w:pStyle w:val="Heading2"/>
        <w:rPr>
          <w:lang w:eastAsia="zh-CN"/>
        </w:rPr>
      </w:pPr>
      <w:r>
        <w:rPr>
          <w:lang w:eastAsia="zh-CN"/>
        </w:rPr>
        <w:lastRenderedPageBreak/>
        <w:t>Context</w:t>
      </w:r>
    </w:p>
    <w:p w14:paraId="5DB1E283" w14:textId="77777777" w:rsidR="00DE5879" w:rsidRPr="002E4998" w:rsidRDefault="00DE5879" w:rsidP="00DE5879">
      <w:pPr>
        <w:spacing w:line="240" w:lineRule="auto"/>
        <w:textAlignment w:val="baseline"/>
        <w:rPr>
          <w:rFonts w:ascii="Arial" w:hAnsi="Arial"/>
          <w:b/>
          <w:bCs/>
          <w:szCs w:val="22"/>
        </w:rPr>
      </w:pPr>
      <w:r w:rsidRPr="002E4998">
        <w:rPr>
          <w:rFonts w:ascii="Arial" w:hAnsi="Arial"/>
          <w:b/>
          <w:bCs/>
          <w:szCs w:val="22"/>
        </w:rPr>
        <w:t>Solar Victoria</w:t>
      </w:r>
    </w:p>
    <w:p w14:paraId="0C4BB43A" w14:textId="77777777" w:rsidR="00DE5879" w:rsidRPr="002E4998" w:rsidRDefault="00DE5879" w:rsidP="00DE5879">
      <w:pPr>
        <w:spacing w:line="240" w:lineRule="auto"/>
        <w:textAlignment w:val="baseline"/>
        <w:rPr>
          <w:rFonts w:ascii="Arial" w:hAnsi="Arial"/>
          <w:szCs w:val="22"/>
        </w:rPr>
      </w:pPr>
      <w:r w:rsidRPr="002E4998">
        <w:rPr>
          <w:rFonts w:ascii="Arial" w:hAnsi="Arial"/>
          <w:szCs w:val="22"/>
        </w:rPr>
        <w:t>Purpose: To empower Victorians to adopt clean, efficient and affordable energy solutions.</w:t>
      </w:r>
    </w:p>
    <w:p w14:paraId="4F4DD97B" w14:textId="77777777" w:rsidR="00DE5879" w:rsidRPr="002E4998" w:rsidRDefault="00DE5879" w:rsidP="00DE5879">
      <w:pPr>
        <w:spacing w:line="240" w:lineRule="auto"/>
        <w:textAlignment w:val="baseline"/>
        <w:rPr>
          <w:rFonts w:ascii="Arial" w:hAnsi="Arial"/>
          <w:szCs w:val="22"/>
        </w:rPr>
      </w:pPr>
      <w:r w:rsidRPr="002E4998">
        <w:rPr>
          <w:rFonts w:ascii="Arial" w:hAnsi="Arial"/>
          <w:szCs w:val="22"/>
        </w:rPr>
        <w:t>Strategic Intent: Reduce emissions, lower energy costs and accelerate Victoria’s cleaner energy future.</w:t>
      </w:r>
    </w:p>
    <w:p w14:paraId="789D174D" w14:textId="77777777" w:rsidR="00DE5879" w:rsidRPr="002E4998" w:rsidRDefault="00DE5879" w:rsidP="00DE5879">
      <w:pPr>
        <w:tabs>
          <w:tab w:val="left" w:pos="10178"/>
        </w:tabs>
        <w:ind w:right="113"/>
        <w:rPr>
          <w:rFonts w:ascii="Arial" w:hAnsi="Arial"/>
          <w:noProof/>
          <w:szCs w:val="22"/>
          <w:lang w:eastAsia="zh-CN"/>
        </w:rPr>
      </w:pPr>
      <w:r w:rsidRPr="002E4998">
        <w:rPr>
          <w:rFonts w:ascii="Arial" w:hAnsi="Arial"/>
          <w:noProof/>
          <w:szCs w:val="22"/>
          <w:lang w:eastAsia="zh-CN"/>
        </w:rPr>
        <w:t xml:space="preserve">We are responsible for delivering the Victorian Government’s $1.3 billion Solar Homes Program – one of the most ambitious and transformative renewable energy programs in Australia aimed at reducing energy costs, boosting energy supply, creating new jobs in the renewables sector, and tackling climate change. </w:t>
      </w:r>
    </w:p>
    <w:p w14:paraId="3D93DA16" w14:textId="77777777" w:rsidR="00DE5879" w:rsidRPr="002E4998" w:rsidRDefault="00DE5879" w:rsidP="00DE5879">
      <w:pPr>
        <w:tabs>
          <w:tab w:val="left" w:pos="10178"/>
        </w:tabs>
        <w:ind w:right="114"/>
        <w:rPr>
          <w:rFonts w:ascii="Arial" w:hAnsi="Arial"/>
          <w:noProof/>
          <w:szCs w:val="22"/>
          <w:lang w:eastAsia="zh-CN"/>
        </w:rPr>
      </w:pPr>
      <w:r w:rsidRPr="002E4998">
        <w:rPr>
          <w:rFonts w:ascii="Arial" w:hAnsi="Arial"/>
          <w:noProof/>
          <w:szCs w:val="22"/>
          <w:lang w:eastAsia="zh-CN"/>
        </w:rPr>
        <w:t xml:space="preserve">We deliver rebate programs for eligible households, rental properties and apartment buildings to access and install solar panels and hot water systems. Our aim is to deliver solar power to over 770,000 Victorian homes over 10-years.  </w:t>
      </w:r>
    </w:p>
    <w:p w14:paraId="6C22543B" w14:textId="77777777" w:rsidR="00DE5879" w:rsidRPr="002E4998" w:rsidRDefault="00DE5879" w:rsidP="00DE5879">
      <w:pPr>
        <w:tabs>
          <w:tab w:val="left" w:pos="10178"/>
        </w:tabs>
        <w:ind w:right="114"/>
        <w:rPr>
          <w:rFonts w:ascii="Arial" w:hAnsi="Arial"/>
          <w:noProof/>
          <w:szCs w:val="22"/>
          <w:lang w:eastAsia="zh-CN"/>
        </w:rPr>
      </w:pPr>
      <w:r w:rsidRPr="002E4998">
        <w:rPr>
          <w:rFonts w:ascii="Arial" w:hAnsi="Arial"/>
          <w:noProof/>
          <w:szCs w:val="22"/>
          <w:lang w:eastAsia="zh-CN"/>
        </w:rPr>
        <w:t>We also deliver the Victorian Energy Upgrades (VEU) program, the state’s largest emissions reduction program, supporting Victoria to achieve its energy transition and emissions reduction goals through improved energy efficiency, demand management, and household and business electrification. The program provides more than half a billion dollars’ worth of incentives each year – supporting Victorian households and businesses with their energy bills and creating jobs for industry.</w:t>
      </w:r>
    </w:p>
    <w:p w14:paraId="7C065E41" w14:textId="77777777" w:rsidR="00DE5879" w:rsidRPr="002E4998" w:rsidRDefault="00DE5879" w:rsidP="00DE5879">
      <w:pPr>
        <w:tabs>
          <w:tab w:val="left" w:pos="10178"/>
        </w:tabs>
        <w:ind w:right="114"/>
        <w:rPr>
          <w:rFonts w:ascii="Arial" w:hAnsi="Arial"/>
          <w:noProof/>
          <w:szCs w:val="22"/>
          <w:lang w:eastAsia="zh-CN"/>
        </w:rPr>
      </w:pPr>
      <w:r w:rsidRPr="002E4998">
        <w:rPr>
          <w:rFonts w:ascii="Arial" w:hAnsi="Arial"/>
          <w:noProof/>
          <w:szCs w:val="22"/>
          <w:lang w:eastAsia="zh-CN"/>
        </w:rPr>
        <w:t xml:space="preserve">As part of DEECA, Solar Victoria works closely across the department particularly with the Corporate Services Group and Energy Group, along with industry, regulators and community organisations. </w:t>
      </w:r>
    </w:p>
    <w:p w14:paraId="1B5AE983" w14:textId="77777777" w:rsidR="00DE5879" w:rsidRPr="002E4998" w:rsidRDefault="00DE5879" w:rsidP="00DE5879">
      <w:pPr>
        <w:tabs>
          <w:tab w:val="left" w:pos="10178"/>
        </w:tabs>
        <w:ind w:right="114"/>
      </w:pPr>
      <w:r w:rsidRPr="002E4998">
        <w:rPr>
          <w:rFonts w:ascii="Arial" w:hAnsi="Arial"/>
          <w:noProof/>
          <w:szCs w:val="22"/>
          <w:lang w:eastAsia="zh-CN"/>
        </w:rPr>
        <w:t xml:space="preserve">For more information, visit our website </w:t>
      </w:r>
      <w:hyperlink r:id="rId21" w:history="1">
        <w:r w:rsidRPr="002E4998">
          <w:rPr>
            <w:rStyle w:val="Hyperlink"/>
            <w:rFonts w:ascii="Arial" w:hAnsi="Arial"/>
            <w:noProof/>
            <w:color w:val="auto"/>
            <w:szCs w:val="22"/>
            <w:lang w:eastAsia="zh-CN"/>
          </w:rPr>
          <w:t>www.solarvictoria.vic.gov.au</w:t>
        </w:r>
      </w:hyperlink>
    </w:p>
    <w:p w14:paraId="09BD10D9" w14:textId="77777777" w:rsidR="00DE5879" w:rsidRPr="002E4998" w:rsidRDefault="00DE5879" w:rsidP="00DE5879">
      <w:pPr>
        <w:tabs>
          <w:tab w:val="left" w:pos="10178"/>
        </w:tabs>
        <w:ind w:right="114"/>
        <w:rPr>
          <w:b/>
          <w:bCs/>
        </w:rPr>
      </w:pPr>
      <w:r w:rsidRPr="002E4998">
        <w:rPr>
          <w:b/>
          <w:bCs/>
        </w:rPr>
        <w:t>About the Division:</w:t>
      </w:r>
    </w:p>
    <w:p w14:paraId="353C0889" w14:textId="77777777" w:rsidR="00DE5879" w:rsidRPr="002E4998" w:rsidRDefault="00DE5879" w:rsidP="00DE5879">
      <w:pPr>
        <w:tabs>
          <w:tab w:val="left" w:pos="10178"/>
        </w:tabs>
        <w:ind w:right="114"/>
        <w:rPr>
          <w:rFonts w:ascii="Arial" w:hAnsi="Arial"/>
          <w:noProof/>
          <w:szCs w:val="22"/>
          <w:lang w:eastAsia="zh-CN"/>
        </w:rPr>
      </w:pPr>
      <w:r w:rsidRPr="002E4998">
        <w:rPr>
          <w:rFonts w:ascii="Arial" w:hAnsi="Arial"/>
          <w:noProof/>
          <w:szCs w:val="22"/>
          <w:lang w:eastAsia="zh-CN"/>
        </w:rPr>
        <w:t>The Office of the CEO provides leadership and direction across Solar Victoria to build capability, and to coordinate and streamline</w:t>
      </w:r>
      <w:r w:rsidRPr="002E4998">
        <w:rPr>
          <w:rFonts w:ascii="Arial" w:hAnsi="Arial"/>
          <w:noProof/>
          <w:szCs w:val="22"/>
          <w:lang w:val="en-US" w:eastAsia="zh-CN"/>
        </w:rPr>
        <w:t xml:space="preserve"> key corporate, government and legislative requirements. </w:t>
      </w:r>
    </w:p>
    <w:p w14:paraId="5B202FFB" w14:textId="77777777" w:rsidR="00DE5879" w:rsidRPr="002E4998" w:rsidRDefault="00DE5879" w:rsidP="00DE5879">
      <w:pPr>
        <w:tabs>
          <w:tab w:val="left" w:pos="10178"/>
        </w:tabs>
        <w:ind w:right="114"/>
        <w:rPr>
          <w:rFonts w:ascii="Arial" w:hAnsi="Arial"/>
          <w:noProof/>
          <w:szCs w:val="22"/>
          <w:lang w:eastAsia="zh-CN"/>
        </w:rPr>
      </w:pPr>
      <w:r w:rsidRPr="002E4998">
        <w:rPr>
          <w:rFonts w:ascii="Arial" w:hAnsi="Arial"/>
          <w:noProof/>
          <w:szCs w:val="22"/>
          <w:lang w:val="en-US" w:eastAsia="zh-CN"/>
        </w:rPr>
        <w:t>Our core functions and responsibilities include people and culture, wellbeing and safety, internal communications, financial management, procurement, strategic and business planning, insights and forecasting, governance oversight, ministerial liaison, coordination of corporate requirements, policy advice, and reporting.</w:t>
      </w:r>
    </w:p>
    <w:p w14:paraId="312FD54D" w14:textId="4A0912BB" w:rsidR="00E6557E" w:rsidRPr="00C42A7A" w:rsidRDefault="00E6557E" w:rsidP="00991275">
      <w:pPr>
        <w:pStyle w:val="Heading2"/>
        <w:rPr>
          <w:lang w:eastAsia="zh-CN"/>
        </w:rPr>
      </w:pPr>
      <w:r w:rsidRPr="00C42A7A">
        <w:rPr>
          <w:lang w:eastAsia="zh-CN"/>
        </w:rPr>
        <w:t>Accountabilities</w:t>
      </w:r>
    </w:p>
    <w:p w14:paraId="490D0921" w14:textId="0468DD2B" w:rsidR="009B20E7" w:rsidRDefault="003B184D" w:rsidP="009B20E7">
      <w:pPr>
        <w:numPr>
          <w:ilvl w:val="0"/>
          <w:numId w:val="41"/>
        </w:numPr>
        <w:spacing w:before="0" w:line="240" w:lineRule="auto"/>
        <w:rPr>
          <w:rFonts w:ascii="Arial" w:hAnsi="Arial"/>
          <w:szCs w:val="22"/>
        </w:rPr>
      </w:pPr>
      <w:r>
        <w:rPr>
          <w:rFonts w:ascii="Arial" w:hAnsi="Arial"/>
          <w:szCs w:val="22"/>
        </w:rPr>
        <w:t>R</w:t>
      </w:r>
      <w:r w:rsidR="00415266" w:rsidRPr="00415266">
        <w:rPr>
          <w:rFonts w:ascii="Arial" w:hAnsi="Arial"/>
          <w:szCs w:val="22"/>
        </w:rPr>
        <w:t>esponsib</w:t>
      </w:r>
      <w:r>
        <w:rPr>
          <w:rFonts w:ascii="Arial" w:hAnsi="Arial"/>
          <w:szCs w:val="22"/>
        </w:rPr>
        <w:t>le</w:t>
      </w:r>
      <w:r w:rsidR="00415266" w:rsidRPr="00415266">
        <w:rPr>
          <w:rFonts w:ascii="Arial" w:hAnsi="Arial"/>
          <w:szCs w:val="22"/>
        </w:rPr>
        <w:t xml:space="preserve"> for coordinating responses </w:t>
      </w:r>
      <w:r w:rsidR="00C34190">
        <w:rPr>
          <w:rFonts w:ascii="Arial" w:hAnsi="Arial"/>
          <w:szCs w:val="22"/>
        </w:rPr>
        <w:t xml:space="preserve">to requests </w:t>
      </w:r>
      <w:r w:rsidR="005812A5" w:rsidRPr="00415266">
        <w:rPr>
          <w:rFonts w:ascii="Arial" w:hAnsi="Arial"/>
          <w:szCs w:val="22"/>
        </w:rPr>
        <w:t xml:space="preserve">that come into </w:t>
      </w:r>
      <w:r w:rsidR="00415266" w:rsidRPr="00415266">
        <w:rPr>
          <w:rFonts w:ascii="Arial" w:hAnsi="Arial"/>
          <w:szCs w:val="22"/>
        </w:rPr>
        <w:t>the Office of the CEO</w:t>
      </w:r>
      <w:r w:rsidR="005812A5" w:rsidRPr="00415266">
        <w:rPr>
          <w:rFonts w:ascii="Arial" w:hAnsi="Arial"/>
          <w:szCs w:val="22"/>
        </w:rPr>
        <w:t>, including but not limited to; corporate reporting</w:t>
      </w:r>
      <w:r w:rsidR="00415266" w:rsidRPr="00415266">
        <w:rPr>
          <w:rFonts w:ascii="Arial" w:hAnsi="Arial"/>
          <w:szCs w:val="22"/>
        </w:rPr>
        <w:t xml:space="preserve"> </w:t>
      </w:r>
      <w:r w:rsidR="005812A5" w:rsidRPr="00415266">
        <w:rPr>
          <w:rFonts w:ascii="Arial" w:hAnsi="Arial"/>
          <w:szCs w:val="22"/>
        </w:rPr>
        <w:t xml:space="preserve">requirements, freedom of information, legal advice, strategic </w:t>
      </w:r>
      <w:r w:rsidR="00415266" w:rsidRPr="00415266">
        <w:rPr>
          <w:rFonts w:ascii="Arial" w:hAnsi="Arial"/>
          <w:szCs w:val="22"/>
        </w:rPr>
        <w:t xml:space="preserve">responses and </w:t>
      </w:r>
      <w:r w:rsidR="005812A5" w:rsidRPr="00415266">
        <w:rPr>
          <w:rFonts w:ascii="Arial" w:hAnsi="Arial"/>
          <w:szCs w:val="22"/>
        </w:rPr>
        <w:t>policy input, high level correspondence and complaints</w:t>
      </w:r>
      <w:r w:rsidR="00415266" w:rsidRPr="00415266">
        <w:rPr>
          <w:rFonts w:ascii="Arial" w:hAnsi="Arial"/>
          <w:szCs w:val="22"/>
        </w:rPr>
        <w:t xml:space="preserve"> responses</w:t>
      </w:r>
      <w:r w:rsidR="005812A5" w:rsidRPr="00415266">
        <w:rPr>
          <w:rFonts w:ascii="Arial" w:hAnsi="Arial"/>
          <w:szCs w:val="22"/>
        </w:rPr>
        <w:t xml:space="preserve">, </w:t>
      </w:r>
      <w:r w:rsidR="00415266" w:rsidRPr="00415266">
        <w:rPr>
          <w:rFonts w:ascii="Arial" w:hAnsi="Arial"/>
          <w:szCs w:val="22"/>
        </w:rPr>
        <w:t>high level stakeholder enquiries, and other matters that may require CEO</w:t>
      </w:r>
      <w:r w:rsidR="008728F4">
        <w:rPr>
          <w:rFonts w:ascii="Arial" w:hAnsi="Arial"/>
          <w:szCs w:val="22"/>
        </w:rPr>
        <w:t xml:space="preserve"> and executive</w:t>
      </w:r>
      <w:r w:rsidR="00415266" w:rsidRPr="00415266">
        <w:rPr>
          <w:rFonts w:ascii="Arial" w:hAnsi="Arial"/>
          <w:szCs w:val="22"/>
        </w:rPr>
        <w:t xml:space="preserve"> attention or input.</w:t>
      </w:r>
    </w:p>
    <w:p w14:paraId="69AFBCB0" w14:textId="041D82C2" w:rsidR="00530F72" w:rsidRDefault="00530F72" w:rsidP="00530F72">
      <w:pPr>
        <w:numPr>
          <w:ilvl w:val="0"/>
          <w:numId w:val="41"/>
        </w:numPr>
        <w:spacing w:before="0" w:line="240" w:lineRule="auto"/>
        <w:rPr>
          <w:rFonts w:ascii="Arial" w:hAnsi="Arial"/>
          <w:szCs w:val="22"/>
        </w:rPr>
      </w:pPr>
      <w:r>
        <w:rPr>
          <w:rFonts w:ascii="Arial" w:hAnsi="Arial"/>
          <w:szCs w:val="22"/>
        </w:rPr>
        <w:t xml:space="preserve">Lead </w:t>
      </w:r>
      <w:r w:rsidRPr="00473E8C">
        <w:rPr>
          <w:lang w:eastAsia="zh-CN"/>
        </w:rPr>
        <w:t xml:space="preserve">on </w:t>
      </w:r>
      <w:r w:rsidR="00842990">
        <w:rPr>
          <w:lang w:eastAsia="zh-CN"/>
        </w:rPr>
        <w:t xml:space="preserve">the coordination of </w:t>
      </w:r>
      <w:r w:rsidR="00F720A2">
        <w:rPr>
          <w:lang w:eastAsia="zh-CN"/>
        </w:rPr>
        <w:t>group-wide</w:t>
      </w:r>
      <w:r w:rsidR="007D2649">
        <w:rPr>
          <w:lang w:eastAsia="zh-CN"/>
        </w:rPr>
        <w:t xml:space="preserve"> </w:t>
      </w:r>
      <w:r w:rsidR="00842990">
        <w:rPr>
          <w:lang w:eastAsia="zh-CN"/>
        </w:rPr>
        <w:t xml:space="preserve">input into </w:t>
      </w:r>
      <w:r w:rsidR="00B575E0">
        <w:rPr>
          <w:lang w:eastAsia="zh-CN"/>
        </w:rPr>
        <w:t xml:space="preserve">election preparation and </w:t>
      </w:r>
      <w:r w:rsidRPr="00473E8C">
        <w:rPr>
          <w:lang w:eastAsia="zh-CN"/>
        </w:rPr>
        <w:t xml:space="preserve">programs of </w:t>
      </w:r>
      <w:r w:rsidR="005776CF">
        <w:rPr>
          <w:lang w:eastAsia="zh-CN"/>
        </w:rPr>
        <w:t xml:space="preserve">policy </w:t>
      </w:r>
      <w:r w:rsidRPr="00473E8C">
        <w:rPr>
          <w:lang w:eastAsia="zh-CN"/>
        </w:rPr>
        <w:t>work</w:t>
      </w:r>
      <w:r w:rsidR="00816842">
        <w:rPr>
          <w:lang w:eastAsia="zh-CN"/>
        </w:rPr>
        <w:t xml:space="preserve">, providing </w:t>
      </w:r>
      <w:r w:rsidR="00EB6CBF">
        <w:rPr>
          <w:lang w:eastAsia="zh-CN"/>
        </w:rPr>
        <w:t>strategic advice on complex issues related to Cabinet, Legislative and Parliamentary business such as;</w:t>
      </w:r>
      <w:r w:rsidRPr="00473E8C">
        <w:rPr>
          <w:lang w:eastAsia="zh-CN"/>
        </w:rPr>
        <w:t xml:space="preserve"> the Public Accounts and Estimates Committee, responses to Possible Parliamentary Questions, preparation of </w:t>
      </w:r>
      <w:r w:rsidR="00EB6CBF">
        <w:rPr>
          <w:lang w:eastAsia="zh-CN"/>
        </w:rPr>
        <w:t xml:space="preserve">Cabinet submissions, </w:t>
      </w:r>
      <w:r w:rsidRPr="00473E8C">
        <w:rPr>
          <w:lang w:eastAsia="zh-CN"/>
        </w:rPr>
        <w:t>budget bids and business cases, strategic reviews, and other activities as identified.</w:t>
      </w:r>
    </w:p>
    <w:p w14:paraId="676AD89B" w14:textId="334A696D" w:rsidR="00530F72" w:rsidRDefault="00530F72" w:rsidP="00530F72">
      <w:pPr>
        <w:numPr>
          <w:ilvl w:val="0"/>
          <w:numId w:val="41"/>
        </w:numPr>
        <w:spacing w:before="0" w:line="240" w:lineRule="auto"/>
        <w:rPr>
          <w:rFonts w:ascii="Arial" w:hAnsi="Arial"/>
          <w:szCs w:val="22"/>
        </w:rPr>
      </w:pPr>
      <w:r w:rsidRPr="005812A5">
        <w:rPr>
          <w:rFonts w:ascii="Arial" w:hAnsi="Arial"/>
          <w:szCs w:val="22"/>
        </w:rPr>
        <w:t xml:space="preserve">Lead </w:t>
      </w:r>
      <w:r w:rsidR="002B0929">
        <w:rPr>
          <w:rFonts w:ascii="Arial" w:hAnsi="Arial"/>
          <w:szCs w:val="22"/>
        </w:rPr>
        <w:t xml:space="preserve">group-wide processes </w:t>
      </w:r>
      <w:r w:rsidR="002375DA">
        <w:rPr>
          <w:rFonts w:ascii="Arial" w:hAnsi="Arial"/>
          <w:szCs w:val="22"/>
        </w:rPr>
        <w:t xml:space="preserve">for the </w:t>
      </w:r>
      <w:r w:rsidRPr="005812A5">
        <w:rPr>
          <w:rFonts w:ascii="Arial" w:hAnsi="Arial"/>
          <w:szCs w:val="22"/>
        </w:rPr>
        <w:t>development of Solar Victoria’s Strategic</w:t>
      </w:r>
      <w:r w:rsidR="00A341A0">
        <w:rPr>
          <w:rFonts w:ascii="Arial" w:hAnsi="Arial"/>
          <w:szCs w:val="22"/>
        </w:rPr>
        <w:t xml:space="preserve"> Framework</w:t>
      </w:r>
      <w:r w:rsidR="002375DA">
        <w:rPr>
          <w:rFonts w:ascii="Arial" w:hAnsi="Arial"/>
          <w:szCs w:val="22"/>
        </w:rPr>
        <w:t xml:space="preserve"> and Annual Business Plans</w:t>
      </w:r>
      <w:r w:rsidRPr="005812A5">
        <w:rPr>
          <w:rFonts w:ascii="Arial" w:hAnsi="Arial"/>
          <w:szCs w:val="22"/>
        </w:rPr>
        <w:t>, ensuring integration and alignment of government commitments and internal initiatives</w:t>
      </w:r>
      <w:r w:rsidR="00CA142D">
        <w:rPr>
          <w:rFonts w:ascii="Arial" w:hAnsi="Arial"/>
          <w:szCs w:val="22"/>
        </w:rPr>
        <w:t xml:space="preserve">. Lead and deliver on tracking, continuous improvement and reporting </w:t>
      </w:r>
      <w:r w:rsidR="006C7199">
        <w:rPr>
          <w:rFonts w:ascii="Arial" w:hAnsi="Arial"/>
          <w:szCs w:val="22"/>
        </w:rPr>
        <w:t xml:space="preserve">on the deliverables within these </w:t>
      </w:r>
      <w:r w:rsidR="007B6D64">
        <w:rPr>
          <w:rFonts w:ascii="Arial" w:hAnsi="Arial"/>
          <w:szCs w:val="22"/>
        </w:rPr>
        <w:t>Plans</w:t>
      </w:r>
      <w:r w:rsidRPr="005812A5">
        <w:rPr>
          <w:rFonts w:ascii="Arial" w:hAnsi="Arial"/>
          <w:szCs w:val="22"/>
        </w:rPr>
        <w:t>.</w:t>
      </w:r>
    </w:p>
    <w:p w14:paraId="5528643F" w14:textId="57481311" w:rsidR="00EB6CBF" w:rsidRDefault="00EB6CBF" w:rsidP="00530F72">
      <w:pPr>
        <w:numPr>
          <w:ilvl w:val="0"/>
          <w:numId w:val="41"/>
        </w:numPr>
        <w:spacing w:before="0" w:line="240" w:lineRule="auto"/>
        <w:rPr>
          <w:rFonts w:ascii="Arial" w:hAnsi="Arial"/>
          <w:szCs w:val="22"/>
        </w:rPr>
      </w:pPr>
      <w:r>
        <w:rPr>
          <w:rFonts w:ascii="Arial" w:hAnsi="Arial"/>
          <w:szCs w:val="22"/>
        </w:rPr>
        <w:t xml:space="preserve">Take a lead role in the </w:t>
      </w:r>
      <w:r w:rsidRPr="00473E8C">
        <w:rPr>
          <w:rFonts w:ascii="Arial" w:hAnsi="Arial"/>
          <w:noProof/>
          <w:szCs w:val="22"/>
          <w:lang w:eastAsia="zh-CN"/>
        </w:rPr>
        <w:t xml:space="preserve">establishment </w:t>
      </w:r>
      <w:r w:rsidR="00432D4F">
        <w:rPr>
          <w:rFonts w:ascii="Arial" w:hAnsi="Arial"/>
          <w:noProof/>
          <w:szCs w:val="22"/>
          <w:lang w:eastAsia="zh-CN"/>
        </w:rPr>
        <w:t>and continuous improvement</w:t>
      </w:r>
      <w:r w:rsidRPr="00473E8C">
        <w:rPr>
          <w:rFonts w:ascii="Arial" w:hAnsi="Arial"/>
          <w:noProof/>
          <w:szCs w:val="22"/>
          <w:lang w:eastAsia="zh-CN"/>
        </w:rPr>
        <w:t xml:space="preserve"> of internal governance </w:t>
      </w:r>
      <w:r w:rsidR="00AE2E30">
        <w:rPr>
          <w:rFonts w:ascii="Arial" w:hAnsi="Arial"/>
          <w:noProof/>
          <w:szCs w:val="22"/>
          <w:lang w:eastAsia="zh-CN"/>
        </w:rPr>
        <w:t>arrangements</w:t>
      </w:r>
      <w:r w:rsidR="00432D4F">
        <w:rPr>
          <w:rFonts w:ascii="Arial" w:hAnsi="Arial"/>
          <w:noProof/>
          <w:szCs w:val="22"/>
          <w:lang w:eastAsia="zh-CN"/>
        </w:rPr>
        <w:t xml:space="preserve">, </w:t>
      </w:r>
      <w:r w:rsidR="00AE2E30">
        <w:rPr>
          <w:rFonts w:ascii="Arial" w:hAnsi="Arial"/>
          <w:noProof/>
          <w:szCs w:val="22"/>
          <w:lang w:eastAsia="zh-CN"/>
        </w:rPr>
        <w:t xml:space="preserve">processes </w:t>
      </w:r>
      <w:r w:rsidR="00432D4F">
        <w:rPr>
          <w:rFonts w:ascii="Arial" w:hAnsi="Arial"/>
          <w:noProof/>
          <w:szCs w:val="22"/>
          <w:lang w:eastAsia="zh-CN"/>
        </w:rPr>
        <w:t xml:space="preserve">and documentation </w:t>
      </w:r>
      <w:r w:rsidR="00AE2E30">
        <w:rPr>
          <w:rFonts w:ascii="Arial" w:hAnsi="Arial"/>
          <w:noProof/>
          <w:szCs w:val="22"/>
          <w:lang w:eastAsia="zh-CN"/>
        </w:rPr>
        <w:t xml:space="preserve">to support </w:t>
      </w:r>
      <w:r w:rsidR="00B27BB5">
        <w:rPr>
          <w:rFonts w:ascii="Arial" w:hAnsi="Arial"/>
          <w:noProof/>
          <w:szCs w:val="22"/>
          <w:lang w:eastAsia="zh-CN"/>
        </w:rPr>
        <w:t>the effective operation of the organisation</w:t>
      </w:r>
      <w:r w:rsidR="00211F21">
        <w:rPr>
          <w:rFonts w:ascii="Arial" w:hAnsi="Arial"/>
          <w:noProof/>
          <w:szCs w:val="22"/>
          <w:lang w:eastAsia="zh-CN"/>
        </w:rPr>
        <w:t xml:space="preserve"> including engagement with the Minister’s Office</w:t>
      </w:r>
      <w:r w:rsidR="00432D4F">
        <w:rPr>
          <w:rFonts w:ascii="Arial" w:hAnsi="Arial"/>
          <w:noProof/>
          <w:szCs w:val="22"/>
          <w:lang w:eastAsia="zh-CN"/>
        </w:rPr>
        <w:t>.</w:t>
      </w:r>
    </w:p>
    <w:p w14:paraId="7DE91F08" w14:textId="5D88BBD9" w:rsidR="00415266" w:rsidRDefault="00415266" w:rsidP="009B20E7">
      <w:pPr>
        <w:numPr>
          <w:ilvl w:val="0"/>
          <w:numId w:val="41"/>
        </w:numPr>
        <w:spacing w:before="0" w:line="240" w:lineRule="auto"/>
        <w:rPr>
          <w:rFonts w:ascii="Arial" w:hAnsi="Arial"/>
          <w:szCs w:val="22"/>
        </w:rPr>
      </w:pPr>
      <w:r>
        <w:rPr>
          <w:rFonts w:ascii="Arial" w:hAnsi="Arial"/>
          <w:szCs w:val="22"/>
        </w:rPr>
        <w:t xml:space="preserve">Work closely with </w:t>
      </w:r>
      <w:r w:rsidR="00F9795B">
        <w:rPr>
          <w:rFonts w:ascii="Arial" w:hAnsi="Arial"/>
          <w:szCs w:val="22"/>
        </w:rPr>
        <w:t xml:space="preserve">Office of the </w:t>
      </w:r>
      <w:r>
        <w:rPr>
          <w:rFonts w:ascii="Arial" w:hAnsi="Arial"/>
          <w:szCs w:val="22"/>
        </w:rPr>
        <w:t>CEO</w:t>
      </w:r>
      <w:r w:rsidR="00803C55">
        <w:rPr>
          <w:rFonts w:ascii="Arial" w:hAnsi="Arial"/>
          <w:szCs w:val="22"/>
        </w:rPr>
        <w:t xml:space="preserve"> colleagues </w:t>
      </w:r>
      <w:r>
        <w:rPr>
          <w:rFonts w:ascii="Arial" w:hAnsi="Arial"/>
          <w:szCs w:val="22"/>
        </w:rPr>
        <w:t xml:space="preserve">to facilitate CEO </w:t>
      </w:r>
      <w:r w:rsidR="00530F72">
        <w:rPr>
          <w:rFonts w:ascii="Arial" w:hAnsi="Arial"/>
          <w:szCs w:val="22"/>
        </w:rPr>
        <w:t xml:space="preserve">input, </w:t>
      </w:r>
      <w:r>
        <w:rPr>
          <w:rFonts w:ascii="Arial" w:hAnsi="Arial"/>
          <w:szCs w:val="22"/>
        </w:rPr>
        <w:t xml:space="preserve">review and approval of </w:t>
      </w:r>
      <w:r w:rsidR="00530F72">
        <w:rPr>
          <w:rFonts w:ascii="Arial" w:hAnsi="Arial"/>
          <w:szCs w:val="22"/>
        </w:rPr>
        <w:t>documentation</w:t>
      </w:r>
      <w:r>
        <w:rPr>
          <w:rFonts w:ascii="Arial" w:hAnsi="Arial"/>
          <w:szCs w:val="22"/>
        </w:rPr>
        <w:t xml:space="preserve"> and presentations as required.</w:t>
      </w:r>
    </w:p>
    <w:p w14:paraId="6549C0A4" w14:textId="60E572C6" w:rsidR="00105FE9" w:rsidRPr="00415266" w:rsidRDefault="00105FE9" w:rsidP="009B20E7">
      <w:pPr>
        <w:numPr>
          <w:ilvl w:val="0"/>
          <w:numId w:val="41"/>
        </w:numPr>
        <w:spacing w:before="0" w:line="240" w:lineRule="auto"/>
        <w:rPr>
          <w:rFonts w:ascii="Arial" w:hAnsi="Arial"/>
          <w:szCs w:val="22"/>
        </w:rPr>
      </w:pPr>
      <w:r>
        <w:rPr>
          <w:rFonts w:ascii="Arial" w:hAnsi="Arial"/>
          <w:szCs w:val="22"/>
        </w:rPr>
        <w:t>Initiate and build strategic and collaborative professional working relationships with key stakeholders including Solar Victoria and departmental executives to facilitate sound and integrated advice and responses that incorporate Solar Victoria’s learnings into whole of government decision-making.</w:t>
      </w:r>
    </w:p>
    <w:p w14:paraId="6C13D281" w14:textId="77777777" w:rsidR="009B20E7" w:rsidRPr="00105FE9" w:rsidRDefault="009B20E7" w:rsidP="009B20E7">
      <w:pPr>
        <w:numPr>
          <w:ilvl w:val="0"/>
          <w:numId w:val="41"/>
        </w:numPr>
        <w:spacing w:before="0" w:line="240" w:lineRule="auto"/>
        <w:rPr>
          <w:rFonts w:ascii="Arial" w:hAnsi="Arial"/>
          <w:szCs w:val="22"/>
        </w:rPr>
      </w:pPr>
      <w:r w:rsidRPr="00105FE9">
        <w:rPr>
          <w:rFonts w:ascii="Arial" w:hAnsi="Arial"/>
          <w:szCs w:val="22"/>
        </w:rPr>
        <w:t>Practice cultural safety by creating environments, relationships and systems free from racism and discrimination so that people can feel safe, valued and able to participate.</w:t>
      </w:r>
    </w:p>
    <w:p w14:paraId="688027C7" w14:textId="77777777" w:rsidR="00040509" w:rsidRPr="00040509" w:rsidRDefault="00040509" w:rsidP="00040509">
      <w:pPr>
        <w:pStyle w:val="Heading2"/>
        <w:rPr>
          <w:lang w:eastAsia="en-GB"/>
        </w:rPr>
      </w:pPr>
      <w:r w:rsidRPr="00040509">
        <w:rPr>
          <w:lang w:eastAsia="en-GB"/>
        </w:rPr>
        <w:lastRenderedPageBreak/>
        <w:t>Key Selection Criteria</w:t>
      </w:r>
    </w:p>
    <w:p w14:paraId="1782EF1D" w14:textId="77777777" w:rsidR="00040509" w:rsidRPr="00040509" w:rsidRDefault="00040509" w:rsidP="00040509">
      <w:pPr>
        <w:pStyle w:val="BodyText"/>
        <w:rPr>
          <w:lang w:eastAsia="en-GB"/>
        </w:rPr>
      </w:pPr>
      <w:r w:rsidRPr="00040509">
        <w:rPr>
          <w:lang w:eastAsia="en-GB"/>
        </w:rPr>
        <w:t>The key selection criteria specified below outline the capabilities required for the position.</w:t>
      </w:r>
    </w:p>
    <w:p w14:paraId="151BDBA4" w14:textId="77777777" w:rsidR="00040509" w:rsidRDefault="00040509" w:rsidP="00040509">
      <w:pPr>
        <w:pStyle w:val="Heading4"/>
        <w:rPr>
          <w:sz w:val="22"/>
          <w:szCs w:val="22"/>
          <w:lang w:eastAsia="en-GB"/>
        </w:rPr>
      </w:pPr>
      <w:r w:rsidRPr="00040509">
        <w:rPr>
          <w:sz w:val="22"/>
          <w:szCs w:val="22"/>
          <w:lang w:eastAsia="en-GB"/>
        </w:rPr>
        <w:t>Specialist/Technical Expertise/Qualifications</w:t>
      </w:r>
    </w:p>
    <w:p w14:paraId="6A55E8AF" w14:textId="6429FFA9" w:rsidR="00021DCC" w:rsidRPr="00C920CE" w:rsidRDefault="00021DCC" w:rsidP="00C920CE">
      <w:pPr>
        <w:pStyle w:val="BodyText"/>
        <w:rPr>
          <w:lang w:eastAsia="en-GB"/>
        </w:rPr>
      </w:pPr>
      <w:r>
        <w:rPr>
          <w:lang w:eastAsia="en-GB"/>
        </w:rPr>
        <w:t>Mandatory:</w:t>
      </w:r>
    </w:p>
    <w:p w14:paraId="7AA1ECEC" w14:textId="0164DDB6" w:rsidR="00105FE9" w:rsidRPr="00105FE9" w:rsidRDefault="00AE2F58" w:rsidP="00AE2F58">
      <w:pPr>
        <w:pStyle w:val="ListBullet"/>
        <w:rPr>
          <w:rStyle w:val="normaltextrun"/>
          <w:sz w:val="22"/>
          <w:szCs w:val="22"/>
        </w:rPr>
      </w:pPr>
      <w:r w:rsidRPr="00105FE9">
        <w:rPr>
          <w:rStyle w:val="normaltextrun"/>
          <w:rFonts w:ascii="Arial" w:hAnsi="Arial" w:cs="Arial"/>
        </w:rPr>
        <w:t>Sound knowledge and experience in</w:t>
      </w:r>
      <w:r w:rsidR="00105FE9" w:rsidRPr="00105FE9">
        <w:rPr>
          <w:rStyle w:val="normaltextrun"/>
          <w:rFonts w:ascii="Arial" w:hAnsi="Arial" w:cs="Arial"/>
        </w:rPr>
        <w:t xml:space="preserve"> designing and implementing strategies</w:t>
      </w:r>
      <w:r w:rsidR="006D54AE">
        <w:rPr>
          <w:rStyle w:val="normaltextrun"/>
          <w:rFonts w:ascii="Arial" w:hAnsi="Arial" w:cs="Arial"/>
        </w:rPr>
        <w:t xml:space="preserve">, </w:t>
      </w:r>
      <w:r w:rsidR="004B0F38">
        <w:rPr>
          <w:rStyle w:val="normaltextrun"/>
          <w:rFonts w:ascii="Arial" w:hAnsi="Arial" w:cs="Arial"/>
        </w:rPr>
        <w:t xml:space="preserve">and/or </w:t>
      </w:r>
      <w:r w:rsidR="006D54AE">
        <w:rPr>
          <w:rStyle w:val="normaltextrun"/>
          <w:rFonts w:ascii="Arial" w:hAnsi="Arial" w:cs="Arial"/>
        </w:rPr>
        <w:t>government coordination</w:t>
      </w:r>
      <w:r w:rsidR="005603B1">
        <w:rPr>
          <w:rStyle w:val="normaltextrun"/>
          <w:rFonts w:ascii="Arial" w:hAnsi="Arial" w:cs="Arial"/>
        </w:rPr>
        <w:t>/reporting</w:t>
      </w:r>
      <w:r w:rsidR="004B0F38">
        <w:rPr>
          <w:rStyle w:val="normaltextrun"/>
          <w:rFonts w:ascii="Arial" w:hAnsi="Arial" w:cs="Arial"/>
        </w:rPr>
        <w:t>/policy</w:t>
      </w:r>
      <w:r w:rsidR="006D54AE">
        <w:rPr>
          <w:rStyle w:val="normaltextrun"/>
          <w:rFonts w:ascii="Arial" w:hAnsi="Arial" w:cs="Arial"/>
        </w:rPr>
        <w:t xml:space="preserve"> activities</w:t>
      </w:r>
      <w:r w:rsidR="00105FE9" w:rsidRPr="00105FE9">
        <w:rPr>
          <w:rStyle w:val="normaltextrun"/>
          <w:rFonts w:ascii="Arial" w:hAnsi="Arial" w:cs="Arial"/>
        </w:rPr>
        <w:t xml:space="preserve"> </w:t>
      </w:r>
    </w:p>
    <w:p w14:paraId="21EC7DFA" w14:textId="77777777" w:rsidR="00C920CE" w:rsidRPr="00C920CE" w:rsidRDefault="00105FE9" w:rsidP="00C920CE">
      <w:pPr>
        <w:pStyle w:val="ListBullet"/>
        <w:rPr>
          <w:rStyle w:val="eop"/>
          <w:rFonts w:ascii="Arial" w:hAnsi="Arial" w:cs="Arial"/>
        </w:rPr>
      </w:pPr>
      <w:r w:rsidRPr="00105FE9" w:rsidDel="00C920CE">
        <w:rPr>
          <w:rStyle w:val="normaltextrun"/>
          <w:rFonts w:ascii="Arial" w:hAnsi="Arial" w:cs="Arial"/>
        </w:rPr>
        <w:t xml:space="preserve">A strong </w:t>
      </w:r>
      <w:r w:rsidR="00AE2F58" w:rsidRPr="00105FE9" w:rsidDel="00C920CE">
        <w:rPr>
          <w:rStyle w:val="normaltextrun"/>
          <w:rFonts w:ascii="Arial" w:hAnsi="Arial" w:cs="Arial"/>
        </w:rPr>
        <w:t>understanding of Parliamentary processes, departmental and Ministerial functions and relationships.</w:t>
      </w:r>
      <w:r w:rsidR="00AE2F58" w:rsidRPr="00105FE9" w:rsidDel="00C920CE">
        <w:rPr>
          <w:rStyle w:val="eop"/>
          <w:rFonts w:ascii="Arial" w:hAnsi="Arial" w:cs="Arial"/>
        </w:rPr>
        <w:t> </w:t>
      </w:r>
    </w:p>
    <w:p w14:paraId="5C9DA6DD" w14:textId="5CF79A6F" w:rsidR="00C920CE" w:rsidRPr="00C920CE" w:rsidRDefault="00C920CE" w:rsidP="00C920CE">
      <w:pPr>
        <w:pStyle w:val="ListBullet"/>
        <w:numPr>
          <w:ilvl w:val="0"/>
          <w:numId w:val="0"/>
        </w:numPr>
        <w:ind w:left="113"/>
        <w:rPr>
          <w:rStyle w:val="eop"/>
        </w:rPr>
      </w:pPr>
      <w:r w:rsidRPr="00C920CE">
        <w:rPr>
          <w:rStyle w:val="eop"/>
        </w:rPr>
        <w:t>Desirable</w:t>
      </w:r>
    </w:p>
    <w:p w14:paraId="39497261" w14:textId="77777777" w:rsidR="00C920CE" w:rsidRPr="00105FE9" w:rsidRDefault="00C920CE" w:rsidP="00C920CE">
      <w:pPr>
        <w:pStyle w:val="ListBullet"/>
        <w:rPr>
          <w:sz w:val="22"/>
          <w:szCs w:val="22"/>
        </w:rPr>
      </w:pPr>
      <w:r w:rsidRPr="00105FE9">
        <w:rPr>
          <w:rStyle w:val="normaltextrun"/>
          <w:rFonts w:ascii="Arial" w:hAnsi="Arial" w:cs="Arial"/>
        </w:rPr>
        <w:t xml:space="preserve">An appropriate tertiary qualification in </w:t>
      </w:r>
      <w:r>
        <w:rPr>
          <w:rStyle w:val="normaltextrun"/>
          <w:rFonts w:ascii="Arial" w:hAnsi="Arial" w:cs="Arial"/>
        </w:rPr>
        <w:t xml:space="preserve">business, </w:t>
      </w:r>
      <w:r w:rsidRPr="00105FE9">
        <w:rPr>
          <w:rStyle w:val="normaltextrun"/>
          <w:rFonts w:ascii="Arial" w:hAnsi="Arial" w:cs="Arial"/>
        </w:rPr>
        <w:t>policy, public administration or related field.</w:t>
      </w:r>
      <w:r w:rsidRPr="00105FE9">
        <w:rPr>
          <w:rStyle w:val="eop"/>
          <w:rFonts w:ascii="Arial" w:hAnsi="Arial" w:cs="Arial"/>
        </w:rPr>
        <w:t> </w:t>
      </w:r>
    </w:p>
    <w:p w14:paraId="6D469479" w14:textId="77777777" w:rsidR="00C920CE" w:rsidRPr="00C920CE" w:rsidRDefault="00C920CE" w:rsidP="00C920CE">
      <w:pPr>
        <w:pStyle w:val="ListBullet"/>
        <w:numPr>
          <w:ilvl w:val="0"/>
          <w:numId w:val="0"/>
        </w:numPr>
        <w:ind w:left="340"/>
        <w:rPr>
          <w:rStyle w:val="eop"/>
          <w:sz w:val="22"/>
          <w:szCs w:val="22"/>
        </w:rPr>
      </w:pPr>
    </w:p>
    <w:p w14:paraId="6501D588" w14:textId="77777777" w:rsidR="00040509" w:rsidRPr="00040509" w:rsidRDefault="00040509" w:rsidP="00040509">
      <w:pPr>
        <w:pStyle w:val="Heading4"/>
        <w:rPr>
          <w:sz w:val="22"/>
          <w:szCs w:val="22"/>
          <w:lang w:eastAsia="en-GB"/>
        </w:rPr>
      </w:pPr>
      <w:r w:rsidRPr="00040509">
        <w:rPr>
          <w:sz w:val="22"/>
          <w:szCs w:val="22"/>
          <w:lang w:eastAsia="en-GB"/>
        </w:rPr>
        <w:t>Capabilities</w:t>
      </w:r>
    </w:p>
    <w:p w14:paraId="2FE72690" w14:textId="77777777" w:rsidR="00105FE9" w:rsidRPr="00AA747E" w:rsidRDefault="00105FE9" w:rsidP="00105FE9">
      <w:pPr>
        <w:pStyle w:val="ListBullet"/>
        <w:rPr>
          <w:b/>
          <w:bCs/>
          <w:lang w:val="en-US" w:eastAsia="zh-CN"/>
        </w:rPr>
      </w:pPr>
      <w:r w:rsidRPr="00AA747E">
        <w:rPr>
          <w:b/>
          <w:bCs/>
          <w:lang w:eastAsia="zh-CN"/>
        </w:rPr>
        <w:t xml:space="preserve">Managing People: </w:t>
      </w:r>
      <w:r w:rsidRPr="00AA747E">
        <w:rPr>
          <w:lang w:eastAsia="zh-CN"/>
        </w:rPr>
        <w:t>Role models ethical leadership through decision making and interactions with people; Creates an organisational culture that enables others to perform at their best and achieve outcomes the organisation; Champions people engagement as an organisational priority; Provides thought leadership on people management across the service.</w:t>
      </w:r>
    </w:p>
    <w:p w14:paraId="16AC3566" w14:textId="23394ECA" w:rsidR="009B20E7" w:rsidRPr="00AA747E" w:rsidRDefault="009B20E7" w:rsidP="009B20E7">
      <w:pPr>
        <w:pStyle w:val="ListBullet"/>
        <w:rPr>
          <w:lang w:eastAsia="zh-CN"/>
        </w:rPr>
      </w:pPr>
      <w:r w:rsidRPr="00AA747E">
        <w:rPr>
          <w:b/>
          <w:lang w:eastAsia="zh-CN"/>
        </w:rPr>
        <w:t xml:space="preserve">Policy Design and Development: </w:t>
      </w:r>
      <w:r w:rsidRPr="00AA747E">
        <w:rPr>
          <w:lang w:eastAsia="zh-CN"/>
        </w:rPr>
        <w:t>Keeps up to date with a broad range of contemporary issues; Develops complex and far</w:t>
      </w:r>
      <w:r w:rsidR="009C0F51">
        <w:rPr>
          <w:lang w:eastAsia="zh-CN"/>
        </w:rPr>
        <w:t>-</w:t>
      </w:r>
      <w:r w:rsidRPr="00AA747E">
        <w:rPr>
          <w:lang w:eastAsia="zh-CN"/>
        </w:rPr>
        <w:t>reaching business case proposals. Builds trusting relationships with Senior Leaders across the VPS to engender support for proposals. Provides thought leadership to others on area of expertise.</w:t>
      </w:r>
    </w:p>
    <w:p w14:paraId="1BD88B04" w14:textId="2DD50383" w:rsidR="00AE2F58" w:rsidRPr="00AA747E" w:rsidRDefault="00AA747E">
      <w:pPr>
        <w:pStyle w:val="ListBullet"/>
        <w:rPr>
          <w:lang w:eastAsia="zh-CN"/>
        </w:rPr>
      </w:pPr>
      <w:r w:rsidRPr="00AA747E">
        <w:rPr>
          <w:b/>
          <w:lang w:eastAsia="zh-CN"/>
        </w:rPr>
        <w:t xml:space="preserve">Interpersonal and </w:t>
      </w:r>
      <w:r w:rsidR="00AE2F58" w:rsidRPr="00AA747E">
        <w:rPr>
          <w:b/>
          <w:lang w:eastAsia="zh-CN"/>
        </w:rPr>
        <w:t>Communicat</w:t>
      </w:r>
      <w:r w:rsidRPr="00AA747E">
        <w:rPr>
          <w:b/>
          <w:lang w:eastAsia="zh-CN"/>
        </w:rPr>
        <w:t>ion Skills</w:t>
      </w:r>
      <w:r w:rsidR="00AE2F58" w:rsidRPr="00AA747E">
        <w:rPr>
          <w:b/>
          <w:lang w:eastAsia="zh-CN"/>
        </w:rPr>
        <w:t>:</w:t>
      </w:r>
      <w:r w:rsidR="00AE2F58" w:rsidRPr="00AA747E">
        <w:rPr>
          <w:lang w:eastAsia="zh-CN"/>
        </w:rPr>
        <w:t xml:space="preserve"> </w:t>
      </w:r>
      <w:r w:rsidRPr="00AA747E">
        <w:rPr>
          <w:rFonts w:cstheme="minorHAnsi"/>
          <w:iCs/>
          <w:kern w:val="20"/>
          <w:szCs w:val="18"/>
        </w:rPr>
        <w:t xml:space="preserve">Builds relationships at senior levels; Acts a convenor between teams and departments to build collaboration; </w:t>
      </w:r>
      <w:r w:rsidR="00AE2F58" w:rsidRPr="00AA747E">
        <w:rPr>
          <w:lang w:eastAsia="zh-CN"/>
        </w:rPr>
        <w:t xml:space="preserve">Identifies key messages &amp; information required for decision-making; Provides high level advice on influencing and the needs of target audiences; Provides advice on the content and style appropriate to the audience. </w:t>
      </w:r>
    </w:p>
    <w:p w14:paraId="4904DC89" w14:textId="40B970A7" w:rsidR="00AA747E" w:rsidRPr="00AE2F58" w:rsidRDefault="00AA747E" w:rsidP="00AE2F58">
      <w:pPr>
        <w:pStyle w:val="ListBullet"/>
        <w:rPr>
          <w:color w:val="0E9E9D" w:themeColor="accent6"/>
          <w:lang w:eastAsia="zh-CN"/>
        </w:rPr>
      </w:pPr>
      <w:r w:rsidRPr="00AA747E">
        <w:rPr>
          <w:b/>
          <w:bCs/>
          <w:lang w:eastAsia="zh-CN"/>
        </w:rPr>
        <w:t>Strategic Planning:</w:t>
      </w:r>
      <w:r w:rsidRPr="00AA747E">
        <w:rPr>
          <w:lang w:eastAsia="zh-CN"/>
        </w:rPr>
        <w:t xml:space="preserve"> </w:t>
      </w:r>
      <w:r w:rsidRPr="00752DB7">
        <w:rPr>
          <w:rFonts w:cstheme="minorHAnsi"/>
          <w:iCs/>
          <w:kern w:val="20"/>
          <w:szCs w:val="18"/>
        </w:rPr>
        <w:t>Guides others through the strategic planning process, creating a shared vision for the future. Has a comprehensive understanding of external and internal issues that influence the strategic direction of the organisation. Ensures that overall strategic plan cascades to operational and team planning processes and performance plans; Provides subject matter expertise and building capability of others.</w:t>
      </w:r>
    </w:p>
    <w:p w14:paraId="678C1428" w14:textId="03EE2C56" w:rsidR="00AA747E" w:rsidRDefault="00AA747E">
      <w:pPr>
        <w:rPr>
          <w:rFonts w:asciiTheme="majorHAnsi" w:eastAsiaTheme="majorEastAsia" w:hAnsiTheme="majorHAnsi" w:cstheme="majorBidi"/>
          <w:b/>
          <w:bCs/>
          <w:color w:val="201547" w:themeColor="text2"/>
          <w:spacing w:val="-2"/>
          <w:sz w:val="32"/>
          <w:szCs w:val="26"/>
          <w:lang w:eastAsia="en-GB"/>
        </w:rPr>
      </w:pPr>
    </w:p>
    <w:p w14:paraId="0463B3A0" w14:textId="77777777" w:rsidR="00871A55" w:rsidRPr="00C42A7A" w:rsidRDefault="00871A55" w:rsidP="00871A55">
      <w:pPr>
        <w:pStyle w:val="Heading2"/>
        <w:spacing w:before="360"/>
        <w:rPr>
          <w:lang w:eastAsia="zh-CN"/>
        </w:rPr>
      </w:pPr>
      <w:r w:rsidRPr="00C42A7A">
        <w:rPr>
          <w:lang w:eastAsia="zh-CN"/>
        </w:rPr>
        <w:t>Position specific requirements</w:t>
      </w:r>
    </w:p>
    <w:tbl>
      <w:tblPr>
        <w:tblStyle w:val="TableGrid"/>
        <w:tblW w:w="0" w:type="auto"/>
        <w:tblCellMar>
          <w:top w:w="113" w:type="dxa"/>
          <w:bottom w:w="113" w:type="dxa"/>
        </w:tblCellMar>
        <w:tblLook w:val="04A0" w:firstRow="1" w:lastRow="0" w:firstColumn="1" w:lastColumn="0" w:noHBand="0" w:noVBand="1"/>
      </w:tblPr>
      <w:tblGrid>
        <w:gridCol w:w="3402"/>
        <w:gridCol w:w="6803"/>
      </w:tblGrid>
      <w:tr w:rsidR="00871A55" w:rsidRPr="006E2410" w14:paraId="429527E0" w14:textId="77777777" w:rsidTr="00DA49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bottom w:val="single" w:sz="4" w:space="0" w:color="auto"/>
            </w:tcBorders>
            <w:shd w:val="clear" w:color="auto" w:fill="auto"/>
          </w:tcPr>
          <w:p w14:paraId="7FEEB1E6" w14:textId="77777777" w:rsidR="00871A55" w:rsidRPr="00076C66" w:rsidRDefault="00871A55" w:rsidP="00DA49F3">
            <w:pPr>
              <w:spacing w:before="0" w:after="120" w:line="240" w:lineRule="auto"/>
              <w:rPr>
                <w:rFonts w:cstheme="minorHAnsi"/>
                <w:color w:val="111111" w:themeColor="text1" w:themeShade="80"/>
              </w:rPr>
            </w:pPr>
            <w:r w:rsidRPr="00495B3B">
              <w:rPr>
                <w:rFonts w:cs="Arial"/>
                <w:color w:val="1A1A1A"/>
              </w:rPr>
              <w:t>Financial Delegation Value</w:t>
            </w:r>
          </w:p>
        </w:tc>
        <w:tc>
          <w:tcPr>
            <w:tcW w:w="6803" w:type="dxa"/>
            <w:tcBorders>
              <w:top w:val="single" w:sz="4" w:space="0" w:color="auto"/>
              <w:bottom w:val="single" w:sz="4" w:space="0" w:color="auto"/>
            </w:tcBorders>
            <w:shd w:val="clear" w:color="auto" w:fill="auto"/>
          </w:tcPr>
          <w:p w14:paraId="032BCE47" w14:textId="77777777" w:rsidR="00871A55" w:rsidRPr="00EB7F2B" w:rsidRDefault="00871A55" w:rsidP="00DA49F3">
            <w:pPr>
              <w:spacing w:before="0" w:after="120" w:line="240" w:lineRule="auto"/>
              <w:cnfStyle w:val="100000000000" w:firstRow="1" w:lastRow="0" w:firstColumn="0" w:lastColumn="0" w:oddVBand="0" w:evenVBand="0" w:oddHBand="0" w:evenHBand="0" w:firstRowFirstColumn="0" w:firstRowLastColumn="0" w:lastRowFirstColumn="0" w:lastRowLastColumn="0"/>
              <w:rPr>
                <w:rFonts w:cs="Arial"/>
                <w:color w:val="1A1A1A"/>
              </w:rPr>
            </w:pPr>
            <w:r>
              <w:rPr>
                <w:rFonts w:cs="Arial"/>
                <w:color w:val="1A1A1A"/>
              </w:rPr>
              <w:t xml:space="preserve">Nil. </w:t>
            </w:r>
            <w:r w:rsidRPr="00495B3B">
              <w:rPr>
                <w:rFonts w:cs="Arial"/>
                <w:color w:val="1A1A1A"/>
              </w:rPr>
              <w:t>A declaration of Private Interests will be required for positions with financial delegations of &gt;$20,000</w:t>
            </w:r>
          </w:p>
        </w:tc>
      </w:tr>
      <w:tr w:rsidR="00871A55" w:rsidRPr="001B1027" w14:paraId="705CE6DE" w14:textId="77777777" w:rsidTr="00DA49F3">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tcBorders>
          </w:tcPr>
          <w:p w14:paraId="6F278B0D" w14:textId="77777777" w:rsidR="00871A55" w:rsidRPr="00495B3B" w:rsidRDefault="00871A55" w:rsidP="00DA49F3">
            <w:pPr>
              <w:spacing w:line="240" w:lineRule="auto"/>
              <w:contextualSpacing/>
              <w:outlineLvl w:val="1"/>
              <w:rPr>
                <w:rFonts w:ascii="Arial" w:hAnsi="Arial" w:cs="Arial"/>
              </w:rPr>
            </w:pPr>
            <w:r w:rsidRPr="00495B3B">
              <w:rPr>
                <w:rFonts w:ascii="Arial" w:hAnsi="Arial" w:cs="Arial"/>
              </w:rPr>
              <w:t>The occupational health and safety    requirements of this position may include, but are not limited to:</w:t>
            </w:r>
          </w:p>
          <w:p w14:paraId="5B0E57EC" w14:textId="77777777" w:rsidR="00871A55" w:rsidRPr="00485D23" w:rsidRDefault="00871A55" w:rsidP="00DA49F3">
            <w:pPr>
              <w:spacing w:before="0" w:after="120" w:line="240" w:lineRule="auto"/>
              <w:rPr>
                <w:rFonts w:cstheme="minorHAnsi"/>
                <w:color w:val="111111" w:themeColor="text1" w:themeShade="80"/>
              </w:rPr>
            </w:pPr>
          </w:p>
        </w:tc>
        <w:tc>
          <w:tcPr>
            <w:tcW w:w="6803" w:type="dxa"/>
            <w:tcBorders>
              <w:top w:val="single" w:sz="4" w:space="0" w:color="auto"/>
            </w:tcBorders>
          </w:tcPr>
          <w:p w14:paraId="504FEFA5" w14:textId="77777777" w:rsidR="00871A55" w:rsidRPr="00495B3B" w:rsidRDefault="00871A55" w:rsidP="00871A55">
            <w:pPr>
              <w:numPr>
                <w:ilvl w:val="0"/>
                <w:numId w:val="42"/>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rPr>
            </w:pPr>
            <w:r w:rsidRPr="00495B3B">
              <w:rPr>
                <w:rFonts w:ascii="Arial" w:hAnsi="Arial" w:cs="Arial"/>
              </w:rPr>
              <w:t>Sedentary desk work</w:t>
            </w:r>
          </w:p>
          <w:p w14:paraId="25A970E6" w14:textId="77777777" w:rsidR="00871A55" w:rsidRPr="00485D23" w:rsidRDefault="00871A55" w:rsidP="00DA49F3">
            <w:pPr>
              <w:pStyle w:val="ListParagraph"/>
              <w:spacing w:before="0" w:after="120" w:line="240" w:lineRule="auto"/>
              <w:ind w:left="714" w:right="113"/>
              <w:outlineLvl w:val="1"/>
              <w:cnfStyle w:val="000000000000" w:firstRow="0" w:lastRow="0" w:firstColumn="0" w:lastColumn="0" w:oddVBand="0" w:evenVBand="0" w:oddHBand="0" w:evenHBand="0" w:firstRowFirstColumn="0" w:firstRowLastColumn="0" w:lastRowFirstColumn="0" w:lastRowLastColumn="0"/>
              <w:rPr>
                <w:rFonts w:cstheme="minorHAnsi"/>
              </w:rPr>
            </w:pPr>
          </w:p>
        </w:tc>
      </w:tr>
      <w:tr w:rsidR="00871A55" w:rsidRPr="001B1027" w14:paraId="74884487" w14:textId="77777777" w:rsidTr="00DA49F3">
        <w:tc>
          <w:tcPr>
            <w:cnfStyle w:val="001000000000" w:firstRow="0" w:lastRow="0" w:firstColumn="1" w:lastColumn="0" w:oddVBand="0" w:evenVBand="0" w:oddHBand="0" w:evenHBand="0" w:firstRowFirstColumn="0" w:firstRowLastColumn="0" w:lastRowFirstColumn="0" w:lastRowLastColumn="0"/>
            <w:tcW w:w="3402" w:type="dxa"/>
          </w:tcPr>
          <w:p w14:paraId="3711BF25" w14:textId="77777777" w:rsidR="00871A55" w:rsidRPr="00117EE9" w:rsidRDefault="00871A55" w:rsidP="00DA49F3">
            <w:pPr>
              <w:rPr>
                <w:rFonts w:ascii="Arial" w:hAnsi="Arial" w:cs="Arial"/>
                <w:color w:val="1A1A1A"/>
              </w:rPr>
            </w:pPr>
            <w:r w:rsidRPr="00495B3B">
              <w:rPr>
                <w:rFonts w:ascii="Arial" w:hAnsi="Arial" w:cs="Arial"/>
                <w:color w:val="1A1A1A"/>
              </w:rPr>
              <w:t xml:space="preserve">DEECA will conduct relevant checks about applicants and the information provided within an application. Checks will include but are not limited to: </w:t>
            </w:r>
          </w:p>
        </w:tc>
        <w:tc>
          <w:tcPr>
            <w:tcW w:w="6803" w:type="dxa"/>
          </w:tcPr>
          <w:p w14:paraId="3EDEC8E1" w14:textId="77777777" w:rsidR="00871A55" w:rsidRPr="00495B3B" w:rsidRDefault="00871A55" w:rsidP="00DA49F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rPr>
            </w:pPr>
            <w:r w:rsidRPr="00495B3B">
              <w:rPr>
                <w:rFonts w:ascii="Arial" w:hAnsi="Arial" w:cs="Arial"/>
                <w:color w:val="1A1A1A"/>
              </w:rPr>
              <w:t xml:space="preserve">A Declaration and Consent form consenting to DEECA contacting current and previous employer(s) to substantiate employment history, past conduct and performance is required. </w:t>
            </w:r>
          </w:p>
          <w:p w14:paraId="03CD42CC" w14:textId="77777777" w:rsidR="00871A55" w:rsidRPr="00EB7F2B" w:rsidRDefault="00871A55" w:rsidP="00DA49F3">
            <w:pPr>
              <w:cnfStyle w:val="000000000000" w:firstRow="0" w:lastRow="0" w:firstColumn="0" w:lastColumn="0" w:oddVBand="0" w:evenVBand="0" w:oddHBand="0" w:evenHBand="0" w:firstRowFirstColumn="0" w:firstRowLastColumn="0" w:lastRowFirstColumn="0" w:lastRowLastColumn="0"/>
              <w:rPr>
                <w:rFonts w:ascii="Arial" w:hAnsi="Arial" w:cs="Arial"/>
                <w:color w:val="1A1A1A"/>
              </w:rPr>
            </w:pPr>
            <w:r w:rsidRPr="00495B3B">
              <w:rPr>
                <w:rFonts w:ascii="Arial" w:hAnsi="Arial" w:cs="Arial"/>
                <w:color w:val="1A1A1A"/>
              </w:rPr>
              <w:t>A satisfactory National Police Check will be required (for all non-DEECA employees).</w:t>
            </w:r>
          </w:p>
        </w:tc>
      </w:tr>
      <w:tr w:rsidR="00871A55" w:rsidRPr="007F1CFE" w14:paraId="0D12A817" w14:textId="77777777" w:rsidTr="00DA49F3">
        <w:tc>
          <w:tcPr>
            <w:cnfStyle w:val="001000000000" w:firstRow="0" w:lastRow="0" w:firstColumn="1" w:lastColumn="0" w:oddVBand="0" w:evenVBand="0" w:oddHBand="0" w:evenHBand="0" w:firstRowFirstColumn="0" w:firstRowLastColumn="0" w:lastRowFirstColumn="0" w:lastRowLastColumn="0"/>
            <w:tcW w:w="3402" w:type="dxa"/>
          </w:tcPr>
          <w:p w14:paraId="2AB9E6A1" w14:textId="77777777" w:rsidR="00871A55" w:rsidRPr="00495B3B" w:rsidRDefault="00871A55" w:rsidP="00DA49F3">
            <w:pPr>
              <w:spacing w:before="120" w:after="120"/>
              <w:rPr>
                <w:rFonts w:ascii="Arial" w:hAnsi="Arial"/>
                <w:color w:val="1A1A1A"/>
              </w:rPr>
            </w:pPr>
            <w:r w:rsidRPr="00495B3B">
              <w:rPr>
                <w:rFonts w:ascii="Arial" w:hAnsi="Arial"/>
                <w:color w:val="1A1A1A"/>
              </w:rPr>
              <w:t>Employment terms and conditions</w:t>
            </w:r>
          </w:p>
          <w:p w14:paraId="38D1846F" w14:textId="77777777" w:rsidR="00871A55" w:rsidRPr="007F1CFE" w:rsidRDefault="00871A55" w:rsidP="00DA49F3">
            <w:pPr>
              <w:spacing w:before="0" w:after="120" w:line="240" w:lineRule="auto"/>
              <w:rPr>
                <w:rFonts w:ascii="Arial" w:hAnsi="Arial"/>
                <w:color w:val="111111" w:themeColor="text1" w:themeShade="80"/>
              </w:rPr>
            </w:pPr>
          </w:p>
        </w:tc>
        <w:tc>
          <w:tcPr>
            <w:tcW w:w="6803" w:type="dxa"/>
          </w:tcPr>
          <w:p w14:paraId="58D256E9" w14:textId="77777777" w:rsidR="00871A55" w:rsidRPr="00495B3B" w:rsidRDefault="00871A55" w:rsidP="00DA49F3">
            <w:p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rPr>
            </w:pPr>
            <w:r w:rsidRPr="00495B3B">
              <w:rPr>
                <w:rFonts w:ascii="Arial" w:hAnsi="Arial" w:cs="Arial"/>
                <w:color w:val="1A1A1A"/>
              </w:rPr>
              <w:t xml:space="preserve">Are governed by the </w:t>
            </w:r>
            <w:r w:rsidRPr="00495B3B">
              <w:rPr>
                <w:rFonts w:ascii="Arial" w:hAnsi="Arial" w:cs="Arial"/>
                <w:i/>
                <w:iCs/>
                <w:color w:val="1A1A1A"/>
              </w:rPr>
              <w:t>Victorian Public Service Enterprise Agreement 202</w:t>
            </w:r>
            <w:r>
              <w:rPr>
                <w:rFonts w:ascii="Arial" w:hAnsi="Arial" w:cs="Arial"/>
                <w:i/>
                <w:iCs/>
                <w:color w:val="1A1A1A"/>
              </w:rPr>
              <w:t>4</w:t>
            </w:r>
            <w:r w:rsidRPr="00495B3B">
              <w:rPr>
                <w:rFonts w:ascii="Arial" w:hAnsi="Arial" w:cs="Arial"/>
                <w:color w:val="1A1A1A"/>
              </w:rPr>
              <w:t xml:space="preserve"> and the </w:t>
            </w:r>
            <w:r w:rsidRPr="00495B3B">
              <w:rPr>
                <w:rFonts w:ascii="Arial" w:hAnsi="Arial" w:cs="Arial"/>
                <w:i/>
                <w:iCs/>
                <w:color w:val="1A1A1A"/>
              </w:rPr>
              <w:t>Public Administration Act</w:t>
            </w:r>
            <w:r w:rsidRPr="00495B3B">
              <w:rPr>
                <w:rFonts w:ascii="Arial" w:hAnsi="Arial" w:cs="Arial"/>
                <w:color w:val="1A1A1A"/>
              </w:rPr>
              <w:t xml:space="preserve"> </w:t>
            </w:r>
            <w:r w:rsidRPr="00495B3B">
              <w:rPr>
                <w:rFonts w:ascii="Arial" w:hAnsi="Arial" w:cs="Arial"/>
                <w:i/>
                <w:iCs/>
                <w:color w:val="1A1A1A"/>
              </w:rPr>
              <w:t>2004.</w:t>
            </w:r>
          </w:p>
          <w:p w14:paraId="185D1884" w14:textId="77777777" w:rsidR="00871A55" w:rsidRPr="00495B3B" w:rsidRDefault="00871A55" w:rsidP="00DA49F3">
            <w:pPr>
              <w:tabs>
                <w:tab w:val="left" w:pos="360"/>
                <w:tab w:val="left" w:pos="720"/>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rPr>
            </w:pPr>
            <w:r w:rsidRPr="00495B3B">
              <w:rPr>
                <w:rFonts w:ascii="Arial" w:hAnsi="Arial" w:cs="Arial"/>
                <w:color w:val="1A1A1A"/>
              </w:rPr>
              <w:lastRenderedPageBreak/>
              <w:t>Recipients of Victorian Public Service (VPS) voluntary departure packages should note that re-employment restrictions apply</w:t>
            </w:r>
          </w:p>
          <w:p w14:paraId="46823AB2" w14:textId="77777777" w:rsidR="00871A55" w:rsidRPr="007626DD" w:rsidRDefault="00871A55" w:rsidP="00DA49F3">
            <w:pPr>
              <w:tabs>
                <w:tab w:val="left" w:pos="360"/>
                <w:tab w:val="left" w:pos="720"/>
              </w:tabs>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95B3B">
              <w:rPr>
                <w:rFonts w:ascii="Arial" w:hAnsi="Arial" w:cs="Arial"/>
                <w:color w:val="1A1A1A"/>
              </w:rPr>
              <w:t>Non-</w:t>
            </w:r>
            <w:smartTag w:uri="urn:schemas-microsoft-com:office:smarttags" w:element="stockticker">
              <w:r w:rsidRPr="00495B3B">
                <w:rPr>
                  <w:rFonts w:ascii="Arial" w:hAnsi="Arial" w:cs="Arial"/>
                  <w:color w:val="1A1A1A"/>
                </w:rPr>
                <w:t>VPS</w:t>
              </w:r>
            </w:smartTag>
            <w:r w:rsidRPr="00495B3B">
              <w:rPr>
                <w:rFonts w:ascii="Arial" w:hAnsi="Arial" w:cs="Arial"/>
                <w:color w:val="1A1A1A"/>
              </w:rPr>
              <w:t xml:space="preserve"> applicants will be subject to a probation period of six months</w:t>
            </w:r>
          </w:p>
        </w:tc>
      </w:tr>
      <w:tr w:rsidR="00871A55" w:rsidRPr="007F1CFE" w14:paraId="0B03284C" w14:textId="77777777" w:rsidTr="00DA49F3">
        <w:tc>
          <w:tcPr>
            <w:cnfStyle w:val="001000000000" w:firstRow="0" w:lastRow="0" w:firstColumn="1" w:lastColumn="0" w:oddVBand="0" w:evenVBand="0" w:oddHBand="0" w:evenHBand="0" w:firstRowFirstColumn="0" w:firstRowLastColumn="0" w:lastRowFirstColumn="0" w:lastRowLastColumn="0"/>
            <w:tcW w:w="3402" w:type="dxa"/>
          </w:tcPr>
          <w:p w14:paraId="1FC743A3" w14:textId="77777777" w:rsidR="00871A55" w:rsidRPr="007F1CFE" w:rsidRDefault="00871A55" w:rsidP="00DA49F3">
            <w:pPr>
              <w:spacing w:before="0" w:after="120" w:line="240" w:lineRule="auto"/>
              <w:rPr>
                <w:rFonts w:ascii="Arial" w:hAnsi="Arial"/>
                <w:color w:val="111111" w:themeColor="text1" w:themeShade="80"/>
              </w:rPr>
            </w:pPr>
            <w:r w:rsidRPr="00495B3B">
              <w:rPr>
                <w:rFonts w:ascii="Arial" w:hAnsi="Arial"/>
                <w:color w:val="1A1A1A"/>
              </w:rPr>
              <w:lastRenderedPageBreak/>
              <w:t xml:space="preserve">Privacy </w:t>
            </w:r>
          </w:p>
        </w:tc>
        <w:tc>
          <w:tcPr>
            <w:tcW w:w="6803" w:type="dxa"/>
          </w:tcPr>
          <w:p w14:paraId="3A7A906B" w14:textId="77777777" w:rsidR="00871A55" w:rsidRPr="007F1CFE" w:rsidRDefault="00871A55" w:rsidP="00DA49F3">
            <w:pPr>
              <w:tabs>
                <w:tab w:val="left" w:pos="360"/>
                <w:tab w:val="left" w:pos="720"/>
              </w:tabs>
              <w:autoSpaceDE w:val="0"/>
              <w:autoSpaceDN w:val="0"/>
              <w:adjustRightInd w:val="0"/>
              <w:spacing w:before="0"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495B3B">
              <w:rPr>
                <w:rFonts w:ascii="Arial" w:hAnsi="Arial" w:cs="Arial"/>
                <w:color w:val="1A1A1A"/>
              </w:rPr>
              <w:t>The department affirms that the collection and handling of applications         and personal information will be consistent with the requirements of the Privacy and Data Protection Act 2014.</w:t>
            </w:r>
          </w:p>
        </w:tc>
      </w:tr>
    </w:tbl>
    <w:p w14:paraId="132DB3C5" w14:textId="77777777" w:rsidR="00871A55" w:rsidRPr="00C42A7A" w:rsidRDefault="00871A55" w:rsidP="00871A55">
      <w:pPr>
        <w:pStyle w:val="Heading2"/>
        <w:rPr>
          <w:lang w:eastAsia="zh-CN"/>
        </w:rPr>
      </w:pPr>
      <w:r>
        <w:rPr>
          <w:lang w:eastAsia="zh-CN"/>
        </w:rPr>
        <w:br/>
      </w:r>
      <w:r w:rsidRPr="00C42A7A">
        <w:rPr>
          <w:lang w:eastAsia="zh-CN"/>
        </w:rPr>
        <w:t>About the Department</w:t>
      </w:r>
    </w:p>
    <w:p w14:paraId="5B563CF8" w14:textId="77777777" w:rsidR="00871A55" w:rsidRPr="00454423" w:rsidRDefault="00871A55" w:rsidP="00871A55">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66DDCF9" w14:textId="77777777" w:rsidR="00871A55" w:rsidRPr="005763CD" w:rsidRDefault="00871A55" w:rsidP="00871A55">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FC2FEFF" w14:textId="77777777" w:rsidR="00871A55" w:rsidRPr="005763CD" w:rsidRDefault="00871A55" w:rsidP="00871A55">
      <w:pPr>
        <w:spacing w:before="0" w:after="0"/>
        <w:rPr>
          <w:rFonts w:ascii="Arial" w:hAnsi="Arial" w:cs="Arial"/>
        </w:rPr>
      </w:pPr>
    </w:p>
    <w:p w14:paraId="46BD3B80" w14:textId="77777777" w:rsidR="00871A55" w:rsidRPr="00117EE9" w:rsidRDefault="00871A55" w:rsidP="00871A55">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Pr="00220147">
          <w:rPr>
            <w:rStyle w:val="Hyperlink"/>
            <w:rFonts w:ascii="Arial" w:hAnsi="Arial" w:cs="Arial"/>
            <w:lang w:eastAsia="en-US"/>
          </w:rPr>
          <w:t>www.deeca.vic.gov.au</w:t>
        </w:r>
      </w:hyperlink>
    </w:p>
    <w:p w14:paraId="64A0868C" w14:textId="77777777" w:rsidR="00871A55" w:rsidRDefault="00871A55" w:rsidP="00871A55">
      <w:pPr>
        <w:pStyle w:val="Heading2"/>
        <w:rPr>
          <w:lang w:eastAsia="zh-CN"/>
        </w:rPr>
      </w:pPr>
      <w:r>
        <w:rPr>
          <w:lang w:eastAsia="zh-CN"/>
        </w:rPr>
        <w:t>Our values</w:t>
      </w:r>
    </w:p>
    <w:p w14:paraId="7D569C05" w14:textId="77777777" w:rsidR="00871A55" w:rsidRPr="002775A7" w:rsidRDefault="00871A55" w:rsidP="00871A55">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EAC72FC" w14:textId="77777777" w:rsidR="00871A55" w:rsidRDefault="00871A55" w:rsidP="00871A55">
      <w:pPr>
        <w:pStyle w:val="Heading2"/>
        <w:rPr>
          <w:lang w:eastAsia="zh-CN"/>
        </w:rPr>
      </w:pPr>
      <w:r>
        <w:rPr>
          <w:lang w:eastAsia="zh-CN"/>
        </w:rPr>
        <w:t>Our Community Charter</w:t>
      </w:r>
    </w:p>
    <w:p w14:paraId="38C42176" w14:textId="77777777" w:rsidR="00871A55" w:rsidRPr="00AC1638" w:rsidRDefault="00871A55" w:rsidP="00871A55">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574485B5" w14:textId="77777777" w:rsidR="00871A55" w:rsidRDefault="00871A55" w:rsidP="00871A55">
      <w:pPr>
        <w:pStyle w:val="Heading2"/>
        <w:rPr>
          <w:lang w:eastAsia="zh-CN"/>
        </w:rPr>
      </w:pPr>
      <w:r>
        <w:rPr>
          <w:lang w:eastAsia="zh-CN"/>
        </w:rPr>
        <w:t>Emergency Response and Health and Safety Requirements</w:t>
      </w:r>
    </w:p>
    <w:p w14:paraId="7ACA426C" w14:textId="77777777" w:rsidR="00871A55" w:rsidRDefault="00871A55" w:rsidP="00871A55">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C6328FD" w14:textId="77777777" w:rsidR="00871A55" w:rsidRDefault="00871A55" w:rsidP="00871A55">
      <w:pPr>
        <w:pStyle w:val="Heading2"/>
        <w:rPr>
          <w:lang w:eastAsia="zh-CN"/>
        </w:rPr>
      </w:pPr>
      <w:r>
        <w:rPr>
          <w:lang w:eastAsia="zh-CN"/>
        </w:rPr>
        <w:t xml:space="preserve">A Diverse, Inclusive and Flexible Workplace </w:t>
      </w:r>
    </w:p>
    <w:p w14:paraId="43284036" w14:textId="77777777" w:rsidR="00871A55" w:rsidRPr="00495B3B" w:rsidRDefault="00871A55" w:rsidP="00871A55">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A342A56" w14:textId="77777777" w:rsidR="00871A55" w:rsidRPr="00495B3B" w:rsidRDefault="00871A55" w:rsidP="00871A55">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3E491376" w14:textId="77777777" w:rsidR="00871A55" w:rsidRPr="00495B3B" w:rsidRDefault="00871A55" w:rsidP="00871A55">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47C7734" w14:textId="77777777" w:rsidR="00871A55" w:rsidRPr="00040509" w:rsidRDefault="00871A55" w:rsidP="00871A55">
      <w:pPr>
        <w:pStyle w:val="Heading4"/>
        <w:rPr>
          <w:sz w:val="22"/>
          <w:szCs w:val="22"/>
        </w:rPr>
      </w:pPr>
      <w:r w:rsidRPr="00040509">
        <w:rPr>
          <w:sz w:val="22"/>
          <w:szCs w:val="22"/>
        </w:rPr>
        <w:lastRenderedPageBreak/>
        <w:t>Aboriginal Cultural Safety</w:t>
      </w:r>
    </w:p>
    <w:p w14:paraId="05F5B77F" w14:textId="77777777" w:rsidR="00871A55" w:rsidRPr="00495B3B" w:rsidRDefault="00871A55" w:rsidP="00871A55">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Pr="00220147">
          <w:rPr>
            <w:rStyle w:val="Hyperlink"/>
            <w:rFonts w:ascii="Arial" w:hAnsi="Arial" w:cs="Arial"/>
          </w:rPr>
          <w:t>self.determination@deeca.vic.gov.au</w:t>
        </w:r>
      </w:hyperlink>
      <w:r w:rsidRPr="00495B3B">
        <w:rPr>
          <w:rFonts w:ascii="Arial" w:hAnsi="Arial" w:cs="Arial"/>
          <w:color w:val="363534"/>
        </w:rPr>
        <w:t>.</w:t>
      </w:r>
    </w:p>
    <w:p w14:paraId="3E8D400E" w14:textId="77777777" w:rsidR="00871A55" w:rsidRPr="00040509" w:rsidRDefault="00871A55" w:rsidP="00871A55">
      <w:pPr>
        <w:pStyle w:val="Heading4"/>
        <w:rPr>
          <w:sz w:val="22"/>
          <w:szCs w:val="22"/>
        </w:rPr>
      </w:pPr>
      <w:r w:rsidRPr="00040509">
        <w:rPr>
          <w:sz w:val="22"/>
          <w:szCs w:val="22"/>
        </w:rPr>
        <w:t>Employment Location</w:t>
      </w:r>
    </w:p>
    <w:p w14:paraId="4BDF2669" w14:textId="77777777" w:rsidR="00871A55" w:rsidRDefault="00871A55" w:rsidP="00871A55">
      <w:pPr>
        <w:spacing w:line="240" w:lineRule="auto"/>
        <w:rPr>
          <w:rFonts w:ascii="Arial" w:hAnsi="Arial"/>
          <w:color w:val="363534"/>
        </w:rPr>
      </w:pPr>
      <w:r w:rsidRPr="009F5EFD">
        <w:rPr>
          <w:rFonts w:ascii="Arial" w:hAnsi="Arial"/>
          <w:color w:val="363534"/>
        </w:rPr>
        <w:t xml:space="preserve">Solar Victoria’s headquarters is based at 65 Church Street Morwell as part of at the Latrobe Valley GovHub, which houses over 200 workers staff from several Victorian Public Service departments. Solar Victoria also has a Melbourne CBD office location at 150 Lonsdale Street. On occasion, staff may be required to travel to an office alternative to their base location for work events or meetings. </w:t>
      </w:r>
    </w:p>
    <w:p w14:paraId="4AD1755E" w14:textId="77777777" w:rsidR="00871A55" w:rsidRPr="00040509" w:rsidRDefault="00871A55" w:rsidP="00871A55">
      <w:pPr>
        <w:pStyle w:val="Heading4"/>
        <w:rPr>
          <w:sz w:val="22"/>
          <w:szCs w:val="22"/>
        </w:rPr>
      </w:pPr>
      <w:r w:rsidRPr="00040509">
        <w:rPr>
          <w:sz w:val="22"/>
          <w:szCs w:val="22"/>
        </w:rPr>
        <w:t>Balancing your Life / Hybrid Working</w:t>
      </w:r>
    </w:p>
    <w:p w14:paraId="60906E37" w14:textId="77777777" w:rsidR="00871A55" w:rsidRPr="00495B3B" w:rsidRDefault="00871A55" w:rsidP="00871A55">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FE1105F" w14:textId="77777777" w:rsidR="00871A55" w:rsidRPr="00040509" w:rsidRDefault="00871A55" w:rsidP="00871A55">
      <w:pPr>
        <w:pStyle w:val="Heading3"/>
      </w:pPr>
      <w:r w:rsidRPr="00040509">
        <w:t>Accessibility</w:t>
      </w:r>
    </w:p>
    <w:p w14:paraId="183DBE91" w14:textId="77777777" w:rsidR="00871A55" w:rsidRPr="00117EE9" w:rsidRDefault="00871A55" w:rsidP="00871A55">
      <w:pPr>
        <w:pStyle w:val="BodyTextIndent"/>
        <w:spacing w:line="240" w:lineRule="auto"/>
        <w:ind w:left="0"/>
        <w:rPr>
          <w:rFonts w:ascii="Arial" w:eastAsiaTheme="majorEastAsia" w:hAnsi="Arial"/>
          <w:color w:val="232222" w:themeColor="hyperlink"/>
          <w:sz w:val="24"/>
          <w:szCs w:val="24"/>
          <w:u w:val="single"/>
        </w:rPr>
      </w:pPr>
      <w:r w:rsidRPr="00E6557E">
        <w:rPr>
          <w:rFonts w:ascii="Arial" w:hAnsi="Arial"/>
          <w:sz w:val="24"/>
          <w:szCs w:val="24"/>
        </w:rPr>
        <w:t xml:space="preserve">To receive this information in an accessible format (such as large print or audio) please call the Customer Service Centre: 136 186, TTY: 133 677, or email </w:t>
      </w:r>
      <w:hyperlink r:id="rId25" w:history="1">
        <w:r w:rsidRPr="00E6557E">
          <w:rPr>
            <w:rStyle w:val="Hyperlink"/>
            <w:rFonts w:ascii="Arial" w:eastAsiaTheme="majorEastAsia" w:hAnsi="Arial"/>
            <w:sz w:val="24"/>
            <w:szCs w:val="24"/>
          </w:rPr>
          <w:t>customer.service@deeca.vic.gov.au</w:t>
        </w:r>
      </w:hyperlink>
    </w:p>
    <w:p w14:paraId="13C4810B" w14:textId="77777777" w:rsidR="00871A55" w:rsidRDefault="00871A55" w:rsidP="00871A55"/>
    <w:p w14:paraId="2DF6AC7D" w14:textId="77777777" w:rsidR="00525647" w:rsidRDefault="00525647" w:rsidP="00871A55">
      <w:pPr>
        <w:pStyle w:val="Heading2"/>
      </w:pPr>
    </w:p>
    <w:sectPr w:rsidR="00525647" w:rsidSect="007425C9">
      <w:headerReference w:type="default" r:id="rId26"/>
      <w:footerReference w:type="even" r:id="rId27"/>
      <w:footerReference w:type="default" r:id="rId28"/>
      <w:footerReference w:type="firs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F5AF" w14:textId="77777777" w:rsidR="00A3532F" w:rsidRDefault="00A3532F" w:rsidP="00CD157B">
      <w:pPr>
        <w:pStyle w:val="NoSpacing"/>
      </w:pPr>
    </w:p>
    <w:p w14:paraId="1882389B" w14:textId="77777777" w:rsidR="00A3532F" w:rsidRDefault="00A3532F"/>
  </w:endnote>
  <w:endnote w:type="continuationSeparator" w:id="0">
    <w:p w14:paraId="78F89F4A" w14:textId="77777777" w:rsidR="00A3532F" w:rsidRDefault="00A3532F" w:rsidP="00CD157B">
      <w:pPr>
        <w:pStyle w:val="NoSpacing"/>
      </w:pPr>
    </w:p>
    <w:p w14:paraId="7503C39B" w14:textId="77777777" w:rsidR="00A3532F" w:rsidRDefault="00A3532F"/>
  </w:endnote>
  <w:endnote w:type="continuationNotice" w:id="1">
    <w:p w14:paraId="77C5CEE4" w14:textId="77777777" w:rsidR="00A3532F" w:rsidRDefault="00A3532F" w:rsidP="00CD157B">
      <w:pPr>
        <w:pStyle w:val="NoSpacing"/>
      </w:pPr>
    </w:p>
    <w:p w14:paraId="7A9EFAF5" w14:textId="77777777" w:rsidR="00A3532F" w:rsidRDefault="00A3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24BEF0D7" w14:textId="77777777">
      <w:trPr>
        <w:trHeight w:val="397"/>
      </w:trPr>
      <w:tc>
        <w:tcPr>
          <w:tcW w:w="340" w:type="dxa"/>
        </w:tcPr>
        <w:p w14:paraId="5BC4C534" w14:textId="77777777" w:rsidR="00A60698" w:rsidRPr="00D55628" w:rsidRDefault="002B4871" w:rsidP="00A60698">
          <w:pPr>
            <w:pStyle w:val="FooterEvenPageNumber"/>
            <w:framePr w:wrap="auto" w:vAnchor="margin" w:hAnchor="text" w:yAlign="inline"/>
          </w:pPr>
          <w:r>
            <w:rPr>
              <w:noProof/>
            </w:rPr>
            <mc:AlternateContent>
              <mc:Choice Requires="wps">
                <w:drawing>
                  <wp:anchor distT="0" distB="0" distL="0" distR="0" simplePos="0" relativeHeight="251658240" behindDoc="0" locked="0" layoutInCell="1" allowOverlap="1" wp14:anchorId="63B1A252" wp14:editId="30AD1E00">
                    <wp:simplePos x="536028" y="10263352"/>
                    <wp:positionH relativeFrom="page">
                      <wp:align>center</wp:align>
                    </wp:positionH>
                    <wp:positionV relativeFrom="page">
                      <wp:align>bottom</wp:align>
                    </wp:positionV>
                    <wp:extent cx="443865" cy="443865"/>
                    <wp:effectExtent l="0" t="0" r="12700"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FA50C4"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B1A252" id="_x0000_t202" coordsize="21600,21600" o:spt="202" path="m,l,21600r21600,l21600,xe">
                    <v:stroke joinstyle="miter"/>
                    <v:path gradientshapeok="t" o:connecttype="rect"/>
                  </v:shapetype>
                  <v:shape id="Text Box 27" o:spid="_x0000_s1026"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4FA50C4"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sdt>
          <w:sdtPr>
            <w:alias w:val="Insert title here"/>
            <w:tag w:val="Insert title here"/>
            <w:id w:val="708614476"/>
            <w:temporary/>
            <w:showingPlcHdr/>
          </w:sdtPr>
          <w:sdtEndPr/>
          <w:sdtContent>
            <w:p w14:paraId="26CE531A" w14:textId="77777777" w:rsidR="00A60698" w:rsidRDefault="00AD3B4D" w:rsidP="00A60698">
              <w:pPr>
                <w:pStyle w:val="FooterEven"/>
              </w:pPr>
              <w:r w:rsidRPr="0093481A">
                <w:rPr>
                  <w:rStyle w:val="PlaceholderText"/>
                </w:rPr>
                <w:t>Insert title here</w:t>
              </w:r>
            </w:p>
          </w:sdtContent>
        </w:sdt>
        <w:sdt>
          <w:sdtPr>
            <w:alias w:val="Insert subtitle here"/>
            <w:tag w:val="Insert subtitle here"/>
            <w:id w:val="1569462724"/>
            <w:temporary/>
            <w:showingPlcHdr/>
          </w:sdtPr>
          <w:sdtEndPr/>
          <w:sdtContent>
            <w:p w14:paraId="5456E5E9" w14:textId="77777777" w:rsidR="00A60698" w:rsidRPr="00810C40" w:rsidRDefault="00AD3B4D" w:rsidP="00A60698">
              <w:pPr>
                <w:pStyle w:val="FooterEven"/>
              </w:pPr>
              <w:r w:rsidRPr="0093481A">
                <w:rPr>
                  <w:rStyle w:val="PlaceholderText"/>
                </w:rPr>
                <w:t>Insert subtitle here</w:t>
              </w:r>
            </w:p>
          </w:sdtContent>
        </w:sdt>
      </w:tc>
    </w:tr>
  </w:tbl>
  <w:p w14:paraId="4C2A2FBD"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378FB36C" w14:textId="77777777">
      <w:trPr>
        <w:trHeight w:val="397"/>
      </w:trPr>
      <w:tc>
        <w:tcPr>
          <w:tcW w:w="9071" w:type="dxa"/>
        </w:tcPr>
        <w:p w14:paraId="16697A74" w14:textId="77777777" w:rsidR="000A7E36" w:rsidRDefault="002B4871" w:rsidP="000A7E36">
          <w:pPr>
            <w:pStyle w:val="FooterOdd"/>
          </w:pPr>
          <w:r>
            <w:rPr>
              <w:noProof/>
            </w:rPr>
            <mc:AlternateContent>
              <mc:Choice Requires="wps">
                <w:drawing>
                  <wp:anchor distT="0" distB="0" distL="0" distR="0" simplePos="0" relativeHeight="251658241" behindDoc="0" locked="0" layoutInCell="1" allowOverlap="1" wp14:anchorId="7C64A34A" wp14:editId="3BD93E0D">
                    <wp:simplePos x="635" y="635"/>
                    <wp:positionH relativeFrom="page">
                      <wp:align>center</wp:align>
                    </wp:positionH>
                    <wp:positionV relativeFrom="page">
                      <wp:align>bottom</wp:align>
                    </wp:positionV>
                    <wp:extent cx="443865" cy="443865"/>
                    <wp:effectExtent l="0" t="0" r="635" b="0"/>
                    <wp:wrapNone/>
                    <wp:docPr id="3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D691D3"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64A34A" id="_x0000_t202" coordsize="21600,21600" o:spt="202" path="m,l,21600r21600,l21600,xe">
                    <v:stroke joinstyle="miter"/>
                    <v:path gradientshapeok="t" o:connecttype="rect"/>
                  </v:shapetype>
                  <v:shape id="Text Box 30" o:spid="_x0000_s1027"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ED691D3"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sdt>
          <w:sdtPr>
            <w:alias w:val="Insert title here"/>
            <w:tag w:val="Insert title here"/>
            <w:id w:val="514272070"/>
            <w:temporary/>
            <w:showingPlcHdr/>
          </w:sdtPr>
          <w:sdtEndPr/>
          <w:sdtContent>
            <w:p w14:paraId="678B740D" w14:textId="77777777" w:rsidR="000A7E36" w:rsidRDefault="000A7E36" w:rsidP="000A7E36">
              <w:pPr>
                <w:pStyle w:val="FooterOdd"/>
              </w:pPr>
              <w:r w:rsidRPr="0093481A">
                <w:rPr>
                  <w:rStyle w:val="PlaceholderText"/>
                </w:rPr>
                <w:t>Insert title here</w:t>
              </w:r>
            </w:p>
          </w:sdtContent>
        </w:sdt>
        <w:sdt>
          <w:sdtPr>
            <w:alias w:val="Insert subtitle here"/>
            <w:tag w:val="Insert subtitle here"/>
            <w:id w:val="1880509232"/>
            <w:temporary/>
            <w:showingPlcHdr/>
          </w:sdtPr>
          <w:sdtEndPr/>
          <w:sdtContent>
            <w:p w14:paraId="6BF0149A" w14:textId="77777777" w:rsidR="00CD157B" w:rsidRPr="00CB1FB7" w:rsidRDefault="000A7E36" w:rsidP="000A7E36">
              <w:pPr>
                <w:pStyle w:val="FooterOdd"/>
                <w:rPr>
                  <w:b/>
                </w:rPr>
              </w:pPr>
              <w:r w:rsidRPr="0093481A">
                <w:rPr>
                  <w:rStyle w:val="PlaceholderText"/>
                </w:rPr>
                <w:t>Insert subtitle here</w:t>
              </w:r>
            </w:p>
          </w:sdtContent>
        </w:sdt>
      </w:tc>
      <w:tc>
        <w:tcPr>
          <w:tcW w:w="340" w:type="dxa"/>
        </w:tcPr>
        <w:p w14:paraId="745337C7"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1EE2FFE4"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5B81" w14:textId="77777777" w:rsidR="00C252E0" w:rsidRPr="009D68AE" w:rsidRDefault="00C252E0" w:rsidP="00C252E0">
    <w:pPr>
      <w:pStyle w:val="FooterAnchor"/>
    </w:pPr>
  </w:p>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C252E0" w14:paraId="222DD7D3" w14:textId="77777777">
      <w:trPr>
        <w:trHeight w:val="397"/>
      </w:trPr>
      <w:tc>
        <w:tcPr>
          <w:tcW w:w="340" w:type="dxa"/>
        </w:tcPr>
        <w:p w14:paraId="5F0156CD" w14:textId="77777777" w:rsidR="00C252E0" w:rsidRPr="00D55628" w:rsidRDefault="00C252E0" w:rsidP="00C252E0">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12</w:t>
          </w:r>
          <w:r w:rsidRPr="00D55628">
            <w:fldChar w:fldCharType="end"/>
          </w:r>
        </w:p>
      </w:tc>
      <w:tc>
        <w:tcPr>
          <w:tcW w:w="9071" w:type="dxa"/>
        </w:tcPr>
        <w:p w14:paraId="516BE8E3" w14:textId="77777777" w:rsidR="00C252E0" w:rsidRDefault="00C252E0" w:rsidP="00C252E0">
          <w:pPr>
            <w:pStyle w:val="FooterEven"/>
          </w:pPr>
        </w:p>
        <w:p w14:paraId="33D23451" w14:textId="77777777" w:rsidR="00C252E0" w:rsidRPr="00810C40" w:rsidRDefault="00C252E0" w:rsidP="00C252E0">
          <w:pPr>
            <w:pStyle w:val="FooterEven"/>
          </w:pPr>
        </w:p>
      </w:tc>
    </w:tr>
  </w:tbl>
  <w:p w14:paraId="53BD8FAB" w14:textId="77777777" w:rsidR="002B4871" w:rsidRPr="00C252E0" w:rsidRDefault="002B4871" w:rsidP="00C252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4862" w14:textId="77777777" w:rsidR="00C252E0" w:rsidRDefault="00C252E0" w:rsidP="00C252E0">
    <w:pPr>
      <w:pStyle w:val="FooterAnchor"/>
      <w:spacing w:after="0"/>
    </w:pPr>
  </w:p>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252E0" w14:paraId="648087BF" w14:textId="77777777">
      <w:trPr>
        <w:trHeight w:val="397"/>
      </w:trPr>
      <w:tc>
        <w:tcPr>
          <w:tcW w:w="9071" w:type="dxa"/>
        </w:tcPr>
        <w:p w14:paraId="64C192B8" w14:textId="77777777" w:rsidR="00C252E0" w:rsidRDefault="00C252E0" w:rsidP="00C252E0">
          <w:pPr>
            <w:pStyle w:val="FooterOdd"/>
          </w:pPr>
        </w:p>
        <w:p w14:paraId="712682BE" w14:textId="77777777" w:rsidR="00C252E0" w:rsidRPr="00CB1FB7" w:rsidRDefault="00C252E0" w:rsidP="00C252E0">
          <w:pPr>
            <w:pStyle w:val="FooterOdd"/>
            <w:rPr>
              <w:b/>
            </w:rPr>
          </w:pPr>
        </w:p>
      </w:tc>
      <w:tc>
        <w:tcPr>
          <w:tcW w:w="340" w:type="dxa"/>
        </w:tcPr>
        <w:p w14:paraId="6D72B46C" w14:textId="77777777" w:rsidR="00C252E0" w:rsidRPr="00D55628" w:rsidRDefault="00C252E0" w:rsidP="00C252E0">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31E4959C" w14:textId="77777777" w:rsidR="002B4871" w:rsidRPr="00C252E0" w:rsidRDefault="002B4871" w:rsidP="00C252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270B" w14:textId="77777777" w:rsidR="002B4871" w:rsidRDefault="002B4871">
    <w:pPr>
      <w:pStyle w:val="Footer"/>
    </w:pPr>
    <w:r>
      <w:rPr>
        <w:noProof/>
      </w:rPr>
      <mc:AlternateContent>
        <mc:Choice Requires="wps">
          <w:drawing>
            <wp:anchor distT="0" distB="0" distL="0" distR="0" simplePos="0" relativeHeight="251658242" behindDoc="0" locked="0" layoutInCell="1" allowOverlap="1" wp14:anchorId="570A5087" wp14:editId="41C02FE6">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A87D7A"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0A5087" id="_x0000_t202" coordsize="21600,21600" o:spt="202" path="m,l,21600r21600,l21600,xe">
              <v:stroke joinstyle="miter"/>
              <v:path gradientshapeok="t" o:connecttype="rect"/>
            </v:shapetype>
            <v:shape id="Text Box 31" o:spid="_x0000_s1028"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DA87D7A"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383F" w14:textId="77777777" w:rsidR="00A3532F" w:rsidRPr="0056073C" w:rsidRDefault="00A3532F" w:rsidP="005D764F">
      <w:pPr>
        <w:pStyle w:val="FootnoteSeparator"/>
      </w:pPr>
    </w:p>
    <w:p w14:paraId="7F42D3A6" w14:textId="77777777" w:rsidR="00A3532F" w:rsidRDefault="00A3532F"/>
  </w:footnote>
  <w:footnote w:type="continuationSeparator" w:id="0">
    <w:p w14:paraId="47ABBD97" w14:textId="77777777" w:rsidR="00A3532F" w:rsidRPr="00CA30B7" w:rsidRDefault="00A3532F" w:rsidP="006D5A90">
      <w:pPr>
        <w:rPr>
          <w:lang w:val="en-US"/>
        </w:rPr>
      </w:pPr>
      <w:r w:rsidRPr="00CA30B7">
        <w:rPr>
          <w:lang w:val="en-US"/>
        </w:rPr>
        <w:t>_______</w:t>
      </w:r>
    </w:p>
    <w:p w14:paraId="22952D83" w14:textId="77777777" w:rsidR="00A3532F" w:rsidRDefault="00A3532F"/>
  </w:footnote>
  <w:footnote w:type="continuationNotice" w:id="1">
    <w:p w14:paraId="221E2D50" w14:textId="77777777" w:rsidR="00A3532F" w:rsidRDefault="00A3532F" w:rsidP="006D5A90"/>
    <w:p w14:paraId="7ABD08A3" w14:textId="77777777" w:rsidR="00A3532F" w:rsidRDefault="00A35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5357" w14:textId="77777777" w:rsidR="00DE2576" w:rsidRPr="00DE2576" w:rsidRDefault="00D0561F" w:rsidP="00DE2576">
    <w:pPr>
      <w:pStyle w:val="Header"/>
    </w:pPr>
    <w:r>
      <w:rPr>
        <w:noProof/>
      </w:rPr>
      <w:drawing>
        <wp:anchor distT="0" distB="0" distL="114300" distR="114300" simplePos="0" relativeHeight="251658243" behindDoc="1" locked="0" layoutInCell="1" allowOverlap="1" wp14:anchorId="151D98FF" wp14:editId="2B8335BF">
          <wp:simplePos x="0" y="0"/>
          <wp:positionH relativeFrom="page">
            <wp:posOffset>0</wp:posOffset>
          </wp:positionH>
          <wp:positionV relativeFrom="page">
            <wp:posOffset>13798</wp:posOffset>
          </wp:positionV>
          <wp:extent cx="7560000" cy="440403"/>
          <wp:effectExtent l="0" t="0" r="3175" b="0"/>
          <wp:wrapNone/>
          <wp:docPr id="1233689338" name="Header Graphic Follower P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89338" name="Header Graphic Follower Pag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404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DA6A" w14:textId="77777777" w:rsidR="00CD157B" w:rsidRPr="0020392F" w:rsidRDefault="0020392F" w:rsidP="0020392F">
    <w:pPr>
      <w:pStyle w:val="Header"/>
    </w:pPr>
    <w:r>
      <w:rPr>
        <w:noProof/>
      </w:rPr>
      <w:drawing>
        <wp:anchor distT="0" distB="0" distL="114300" distR="114300" simplePos="0" relativeHeight="251658244" behindDoc="1" locked="0" layoutInCell="1" allowOverlap="1" wp14:anchorId="182E4F6B" wp14:editId="43A9756B">
          <wp:simplePos x="0" y="0"/>
          <wp:positionH relativeFrom="page">
            <wp:posOffset>0</wp:posOffset>
          </wp:positionH>
          <wp:positionV relativeFrom="page">
            <wp:posOffset>13798</wp:posOffset>
          </wp:positionV>
          <wp:extent cx="7560000" cy="440403"/>
          <wp:effectExtent l="0" t="0" r="3175" b="0"/>
          <wp:wrapNone/>
          <wp:docPr id="1787085938" name="Header Graphic Follower P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85938" name="Header Graphic Follower Pag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404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36CDFA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70C477EE"/>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7FF3DB6"/>
    <w:multiLevelType w:val="hybridMultilevel"/>
    <w:tmpl w:val="6130C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FFA532E"/>
    <w:multiLevelType w:val="multilevel"/>
    <w:tmpl w:val="8594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3E8C3C9B"/>
    <w:multiLevelType w:val="hybridMultilevel"/>
    <w:tmpl w:val="04FCB49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5F27A06"/>
    <w:multiLevelType w:val="multilevel"/>
    <w:tmpl w:val="2840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677B231A"/>
    <w:multiLevelType w:val="hybridMultilevel"/>
    <w:tmpl w:val="9DC06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E30673E"/>
    <w:multiLevelType w:val="hybridMultilevel"/>
    <w:tmpl w:val="EA205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1EB2D398"/>
    <w:name w:val="Lst_HighlightBullets"/>
    <w:lvl w:ilvl="0">
      <w:start w:val="1"/>
      <w:numFmt w:val="bullet"/>
      <w:lvlRestart w:val="0"/>
      <w:pStyle w:val="HighlightBoxBullet"/>
      <w:lvlText w:val=""/>
      <w:lvlJc w:val="left"/>
      <w:pPr>
        <w:ind w:left="510" w:hanging="226"/>
      </w:pPr>
      <w:rPr>
        <w:rFonts w:ascii="Wingdings" w:hAnsi="Wingdings" w:hint="default"/>
        <w:color w:val="232222"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7"/>
  </w:num>
  <w:num w:numId="4" w16cid:durableId="985085104">
    <w:abstractNumId w:val="13"/>
  </w:num>
  <w:num w:numId="5" w16cid:durableId="1872112631">
    <w:abstractNumId w:val="16"/>
  </w:num>
  <w:num w:numId="6" w16cid:durableId="336812815">
    <w:abstractNumId w:val="31"/>
  </w:num>
  <w:num w:numId="7" w16cid:durableId="155153463">
    <w:abstractNumId w:val="4"/>
  </w:num>
  <w:num w:numId="8" w16cid:durableId="1428236886">
    <w:abstractNumId w:val="35"/>
  </w:num>
  <w:num w:numId="9" w16cid:durableId="1644658156">
    <w:abstractNumId w:val="25"/>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7"/>
  </w:num>
  <w:num w:numId="36" w16cid:durableId="664823544">
    <w:abstractNumId w:val="53"/>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2414952">
    <w:abstractNumId w:val="8"/>
  </w:num>
  <w:num w:numId="42" w16cid:durableId="95294045">
    <w:abstractNumId w:val="33"/>
  </w:num>
  <w:num w:numId="43" w16cid:durableId="49037265">
    <w:abstractNumId w:val="52"/>
  </w:num>
  <w:num w:numId="44" w16cid:durableId="1668904754">
    <w:abstractNumId w:val="11"/>
  </w:num>
  <w:num w:numId="45" w16cid:durableId="1697728121">
    <w:abstractNumId w:val="51"/>
  </w:num>
  <w:num w:numId="46" w16cid:durableId="1999335540">
    <w:abstractNumId w:val="17"/>
  </w:num>
  <w:num w:numId="47" w16cid:durableId="1704623730">
    <w:abstractNumId w:val="40"/>
  </w:num>
  <w:num w:numId="48" w16cid:durableId="447162096">
    <w:abstractNumId w:val="29"/>
  </w:num>
  <w:num w:numId="49" w16cid:durableId="997533919">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991275"/>
    <w:rsid w:val="00000194"/>
    <w:rsid w:val="00000812"/>
    <w:rsid w:val="00000901"/>
    <w:rsid w:val="00001D81"/>
    <w:rsid w:val="00002577"/>
    <w:rsid w:val="00002691"/>
    <w:rsid w:val="00003260"/>
    <w:rsid w:val="000034F0"/>
    <w:rsid w:val="000035F6"/>
    <w:rsid w:val="0000379E"/>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4BB"/>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1DCC"/>
    <w:rsid w:val="00022DEC"/>
    <w:rsid w:val="00022FC9"/>
    <w:rsid w:val="0002313E"/>
    <w:rsid w:val="00023197"/>
    <w:rsid w:val="00023619"/>
    <w:rsid w:val="00024DE5"/>
    <w:rsid w:val="00024F9A"/>
    <w:rsid w:val="0002586C"/>
    <w:rsid w:val="000265EA"/>
    <w:rsid w:val="00026A9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5ECB"/>
    <w:rsid w:val="00036064"/>
    <w:rsid w:val="000360F2"/>
    <w:rsid w:val="0003621C"/>
    <w:rsid w:val="00036D45"/>
    <w:rsid w:val="0003726A"/>
    <w:rsid w:val="00037321"/>
    <w:rsid w:val="000374E9"/>
    <w:rsid w:val="00037830"/>
    <w:rsid w:val="00037DBC"/>
    <w:rsid w:val="00037F96"/>
    <w:rsid w:val="00040509"/>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1D61"/>
    <w:rsid w:val="000634B5"/>
    <w:rsid w:val="000636FD"/>
    <w:rsid w:val="00063A7B"/>
    <w:rsid w:val="00064148"/>
    <w:rsid w:val="000645D3"/>
    <w:rsid w:val="00064813"/>
    <w:rsid w:val="00065EB7"/>
    <w:rsid w:val="00066309"/>
    <w:rsid w:val="0006651D"/>
    <w:rsid w:val="00066A4B"/>
    <w:rsid w:val="00066BD0"/>
    <w:rsid w:val="00066D49"/>
    <w:rsid w:val="0006707D"/>
    <w:rsid w:val="000672C6"/>
    <w:rsid w:val="00067A55"/>
    <w:rsid w:val="00067B0C"/>
    <w:rsid w:val="00067CCD"/>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8F"/>
    <w:rsid w:val="00090CB5"/>
    <w:rsid w:val="00090D68"/>
    <w:rsid w:val="0009129D"/>
    <w:rsid w:val="000913B9"/>
    <w:rsid w:val="00091C6D"/>
    <w:rsid w:val="00091E67"/>
    <w:rsid w:val="000922A4"/>
    <w:rsid w:val="00092675"/>
    <w:rsid w:val="00092C13"/>
    <w:rsid w:val="00093AB0"/>
    <w:rsid w:val="00093DB2"/>
    <w:rsid w:val="00094652"/>
    <w:rsid w:val="00094887"/>
    <w:rsid w:val="00094C04"/>
    <w:rsid w:val="00095774"/>
    <w:rsid w:val="000957C3"/>
    <w:rsid w:val="00095B03"/>
    <w:rsid w:val="00095BF8"/>
    <w:rsid w:val="00095E93"/>
    <w:rsid w:val="0009618E"/>
    <w:rsid w:val="0009636C"/>
    <w:rsid w:val="0009656F"/>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1CBA"/>
    <w:rsid w:val="000A25A3"/>
    <w:rsid w:val="000A2A5F"/>
    <w:rsid w:val="000A2A71"/>
    <w:rsid w:val="000A3203"/>
    <w:rsid w:val="000A3E5B"/>
    <w:rsid w:val="000A43C4"/>
    <w:rsid w:val="000A4DD8"/>
    <w:rsid w:val="000A513C"/>
    <w:rsid w:val="000A5285"/>
    <w:rsid w:val="000A55E9"/>
    <w:rsid w:val="000A56AA"/>
    <w:rsid w:val="000A6056"/>
    <w:rsid w:val="000A64D2"/>
    <w:rsid w:val="000A64DF"/>
    <w:rsid w:val="000A65C4"/>
    <w:rsid w:val="000A6AD7"/>
    <w:rsid w:val="000A7E36"/>
    <w:rsid w:val="000B010B"/>
    <w:rsid w:val="000B02C8"/>
    <w:rsid w:val="000B07C0"/>
    <w:rsid w:val="000B1783"/>
    <w:rsid w:val="000B192E"/>
    <w:rsid w:val="000B2770"/>
    <w:rsid w:val="000B36D8"/>
    <w:rsid w:val="000B389F"/>
    <w:rsid w:val="000B497E"/>
    <w:rsid w:val="000B51BB"/>
    <w:rsid w:val="000B5385"/>
    <w:rsid w:val="000B59CB"/>
    <w:rsid w:val="000B5AC1"/>
    <w:rsid w:val="000B5B6D"/>
    <w:rsid w:val="000B6301"/>
    <w:rsid w:val="000B65E5"/>
    <w:rsid w:val="000B65EE"/>
    <w:rsid w:val="000B6910"/>
    <w:rsid w:val="000B6A5F"/>
    <w:rsid w:val="000B6E1A"/>
    <w:rsid w:val="000B74D9"/>
    <w:rsid w:val="000C02EC"/>
    <w:rsid w:val="000C036C"/>
    <w:rsid w:val="000C043D"/>
    <w:rsid w:val="000C254D"/>
    <w:rsid w:val="000C269E"/>
    <w:rsid w:val="000C2D7C"/>
    <w:rsid w:val="000C3365"/>
    <w:rsid w:val="000C3390"/>
    <w:rsid w:val="000C3431"/>
    <w:rsid w:val="000C3827"/>
    <w:rsid w:val="000C3BCA"/>
    <w:rsid w:val="000C4032"/>
    <w:rsid w:val="000C4237"/>
    <w:rsid w:val="000C440C"/>
    <w:rsid w:val="000C4598"/>
    <w:rsid w:val="000C46FD"/>
    <w:rsid w:val="000C4A68"/>
    <w:rsid w:val="000C4AFB"/>
    <w:rsid w:val="000C5C01"/>
    <w:rsid w:val="000C620E"/>
    <w:rsid w:val="000C7785"/>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AE4"/>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48"/>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498"/>
    <w:rsid w:val="000F26D5"/>
    <w:rsid w:val="000F2AE7"/>
    <w:rsid w:val="000F2BEC"/>
    <w:rsid w:val="000F2FCE"/>
    <w:rsid w:val="000F3362"/>
    <w:rsid w:val="000F35C6"/>
    <w:rsid w:val="000F39C2"/>
    <w:rsid w:val="000F436A"/>
    <w:rsid w:val="000F47F5"/>
    <w:rsid w:val="000F4B96"/>
    <w:rsid w:val="000F4BAE"/>
    <w:rsid w:val="000F4D26"/>
    <w:rsid w:val="000F515F"/>
    <w:rsid w:val="000F52DC"/>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5B"/>
    <w:rsid w:val="001042E1"/>
    <w:rsid w:val="0010455D"/>
    <w:rsid w:val="00104C22"/>
    <w:rsid w:val="0010532E"/>
    <w:rsid w:val="00105C15"/>
    <w:rsid w:val="00105FBE"/>
    <w:rsid w:val="00105FE9"/>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7DB"/>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61B"/>
    <w:rsid w:val="001218C4"/>
    <w:rsid w:val="0012246B"/>
    <w:rsid w:val="00122868"/>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5E3"/>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B17"/>
    <w:rsid w:val="00161DFE"/>
    <w:rsid w:val="00162508"/>
    <w:rsid w:val="0016271B"/>
    <w:rsid w:val="00162EBC"/>
    <w:rsid w:val="00162ECB"/>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C73"/>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DCA"/>
    <w:rsid w:val="00180E8D"/>
    <w:rsid w:val="00180FF8"/>
    <w:rsid w:val="001813B0"/>
    <w:rsid w:val="001818D8"/>
    <w:rsid w:val="0018239D"/>
    <w:rsid w:val="0018271E"/>
    <w:rsid w:val="001827CC"/>
    <w:rsid w:val="00183096"/>
    <w:rsid w:val="001835D0"/>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A25"/>
    <w:rsid w:val="001A5B24"/>
    <w:rsid w:val="001A5B3F"/>
    <w:rsid w:val="001A5C62"/>
    <w:rsid w:val="001A63B0"/>
    <w:rsid w:val="001A6B09"/>
    <w:rsid w:val="001A7C6D"/>
    <w:rsid w:val="001B017B"/>
    <w:rsid w:val="001B08FF"/>
    <w:rsid w:val="001B0CFE"/>
    <w:rsid w:val="001B1992"/>
    <w:rsid w:val="001B1B2B"/>
    <w:rsid w:val="001B1CD9"/>
    <w:rsid w:val="001B204A"/>
    <w:rsid w:val="001B2370"/>
    <w:rsid w:val="001B2AD7"/>
    <w:rsid w:val="001B2D49"/>
    <w:rsid w:val="001B2D57"/>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3DCE"/>
    <w:rsid w:val="001D46AE"/>
    <w:rsid w:val="001D47F4"/>
    <w:rsid w:val="001D5D1A"/>
    <w:rsid w:val="001D5D79"/>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2BBD"/>
    <w:rsid w:val="001E3629"/>
    <w:rsid w:val="001E3BB5"/>
    <w:rsid w:val="001E3E6C"/>
    <w:rsid w:val="001E43CC"/>
    <w:rsid w:val="001E48EA"/>
    <w:rsid w:val="001E51A2"/>
    <w:rsid w:val="001E57CA"/>
    <w:rsid w:val="001E59A1"/>
    <w:rsid w:val="001E5CD5"/>
    <w:rsid w:val="001E6264"/>
    <w:rsid w:val="001E6421"/>
    <w:rsid w:val="001E6674"/>
    <w:rsid w:val="001E67C2"/>
    <w:rsid w:val="001E70EA"/>
    <w:rsid w:val="001E74F0"/>
    <w:rsid w:val="001E7FE0"/>
    <w:rsid w:val="001F0748"/>
    <w:rsid w:val="001F0A72"/>
    <w:rsid w:val="001F0B49"/>
    <w:rsid w:val="001F2252"/>
    <w:rsid w:val="001F24BB"/>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392F"/>
    <w:rsid w:val="002042D5"/>
    <w:rsid w:val="002047FF"/>
    <w:rsid w:val="002048EC"/>
    <w:rsid w:val="0020496E"/>
    <w:rsid w:val="00204B9C"/>
    <w:rsid w:val="00204C72"/>
    <w:rsid w:val="00204E23"/>
    <w:rsid w:val="00204E7D"/>
    <w:rsid w:val="00205B11"/>
    <w:rsid w:val="002062AB"/>
    <w:rsid w:val="002062E8"/>
    <w:rsid w:val="002067B9"/>
    <w:rsid w:val="00206D77"/>
    <w:rsid w:val="00206E8D"/>
    <w:rsid w:val="002071C2"/>
    <w:rsid w:val="00207596"/>
    <w:rsid w:val="0020778B"/>
    <w:rsid w:val="00207E74"/>
    <w:rsid w:val="00210137"/>
    <w:rsid w:val="00210AAC"/>
    <w:rsid w:val="00210B5C"/>
    <w:rsid w:val="00210C96"/>
    <w:rsid w:val="00210D2E"/>
    <w:rsid w:val="00211075"/>
    <w:rsid w:val="002114FD"/>
    <w:rsid w:val="00211747"/>
    <w:rsid w:val="002117DD"/>
    <w:rsid w:val="00211AC7"/>
    <w:rsid w:val="00211F21"/>
    <w:rsid w:val="00212101"/>
    <w:rsid w:val="00213177"/>
    <w:rsid w:val="00213867"/>
    <w:rsid w:val="00213B2D"/>
    <w:rsid w:val="00214138"/>
    <w:rsid w:val="002144AC"/>
    <w:rsid w:val="002146AD"/>
    <w:rsid w:val="002146FB"/>
    <w:rsid w:val="00214B49"/>
    <w:rsid w:val="00214B83"/>
    <w:rsid w:val="002152A5"/>
    <w:rsid w:val="00215A33"/>
    <w:rsid w:val="00215E28"/>
    <w:rsid w:val="00215E95"/>
    <w:rsid w:val="002167E2"/>
    <w:rsid w:val="00216940"/>
    <w:rsid w:val="00216F32"/>
    <w:rsid w:val="002174E7"/>
    <w:rsid w:val="00217836"/>
    <w:rsid w:val="00220392"/>
    <w:rsid w:val="002204F3"/>
    <w:rsid w:val="00221061"/>
    <w:rsid w:val="00221DA0"/>
    <w:rsid w:val="00221E74"/>
    <w:rsid w:val="00222825"/>
    <w:rsid w:val="00222F2D"/>
    <w:rsid w:val="0022327F"/>
    <w:rsid w:val="0022339A"/>
    <w:rsid w:val="002239F4"/>
    <w:rsid w:val="002247B9"/>
    <w:rsid w:val="0022483C"/>
    <w:rsid w:val="00224E06"/>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375DA"/>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4FAC"/>
    <w:rsid w:val="002451B5"/>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156"/>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0CA"/>
    <w:rsid w:val="0028380F"/>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0E37"/>
    <w:rsid w:val="00291105"/>
    <w:rsid w:val="00291AB8"/>
    <w:rsid w:val="00291CB7"/>
    <w:rsid w:val="00292442"/>
    <w:rsid w:val="00292951"/>
    <w:rsid w:val="002932B2"/>
    <w:rsid w:val="002938B2"/>
    <w:rsid w:val="00294B76"/>
    <w:rsid w:val="00294BD5"/>
    <w:rsid w:val="002953E2"/>
    <w:rsid w:val="002956B8"/>
    <w:rsid w:val="0029579B"/>
    <w:rsid w:val="00295CE4"/>
    <w:rsid w:val="00295F38"/>
    <w:rsid w:val="00295FA2"/>
    <w:rsid w:val="00296ABF"/>
    <w:rsid w:val="00296C8A"/>
    <w:rsid w:val="00296DAC"/>
    <w:rsid w:val="00296FC0"/>
    <w:rsid w:val="002975D7"/>
    <w:rsid w:val="002977C9"/>
    <w:rsid w:val="00297960"/>
    <w:rsid w:val="00297BD4"/>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C74"/>
    <w:rsid w:val="002A7D81"/>
    <w:rsid w:val="002A7F41"/>
    <w:rsid w:val="002B0874"/>
    <w:rsid w:val="002B0881"/>
    <w:rsid w:val="002B0929"/>
    <w:rsid w:val="002B0D60"/>
    <w:rsid w:val="002B118F"/>
    <w:rsid w:val="002B1D36"/>
    <w:rsid w:val="002B23F8"/>
    <w:rsid w:val="002B270E"/>
    <w:rsid w:val="002B39FF"/>
    <w:rsid w:val="002B3F94"/>
    <w:rsid w:val="002B4871"/>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0F4"/>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0AA"/>
    <w:rsid w:val="002D38FC"/>
    <w:rsid w:val="002D4594"/>
    <w:rsid w:val="002D48D3"/>
    <w:rsid w:val="002D4B23"/>
    <w:rsid w:val="002D76E8"/>
    <w:rsid w:val="002D7AA5"/>
    <w:rsid w:val="002E03B0"/>
    <w:rsid w:val="002E0ED2"/>
    <w:rsid w:val="002E1116"/>
    <w:rsid w:val="002E1F33"/>
    <w:rsid w:val="002E22BE"/>
    <w:rsid w:val="002E2436"/>
    <w:rsid w:val="002E2535"/>
    <w:rsid w:val="002E27BB"/>
    <w:rsid w:val="002E2FF4"/>
    <w:rsid w:val="002E3000"/>
    <w:rsid w:val="002E34C5"/>
    <w:rsid w:val="002E3829"/>
    <w:rsid w:val="002E3B71"/>
    <w:rsid w:val="002E4998"/>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83F"/>
    <w:rsid w:val="0030192B"/>
    <w:rsid w:val="0030259D"/>
    <w:rsid w:val="00302822"/>
    <w:rsid w:val="00302A0C"/>
    <w:rsid w:val="00302ACE"/>
    <w:rsid w:val="00303508"/>
    <w:rsid w:val="003036DA"/>
    <w:rsid w:val="0030427C"/>
    <w:rsid w:val="003042D4"/>
    <w:rsid w:val="00304AC1"/>
    <w:rsid w:val="003055C4"/>
    <w:rsid w:val="00305B2B"/>
    <w:rsid w:val="003060A8"/>
    <w:rsid w:val="00306252"/>
    <w:rsid w:val="00306727"/>
    <w:rsid w:val="00307DFA"/>
    <w:rsid w:val="0031041C"/>
    <w:rsid w:val="0031053E"/>
    <w:rsid w:val="00310D3C"/>
    <w:rsid w:val="003119B0"/>
    <w:rsid w:val="0031211F"/>
    <w:rsid w:val="0031266F"/>
    <w:rsid w:val="00312739"/>
    <w:rsid w:val="00312A7C"/>
    <w:rsid w:val="003134AD"/>
    <w:rsid w:val="00313761"/>
    <w:rsid w:val="00313F3C"/>
    <w:rsid w:val="00314B3B"/>
    <w:rsid w:val="00315198"/>
    <w:rsid w:val="003153A1"/>
    <w:rsid w:val="00315B21"/>
    <w:rsid w:val="00315DC5"/>
    <w:rsid w:val="00316561"/>
    <w:rsid w:val="00316795"/>
    <w:rsid w:val="00316DFD"/>
    <w:rsid w:val="00316E1E"/>
    <w:rsid w:val="00316EE4"/>
    <w:rsid w:val="003172A7"/>
    <w:rsid w:val="003172C4"/>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01F"/>
    <w:rsid w:val="003322AC"/>
    <w:rsid w:val="00332848"/>
    <w:rsid w:val="00332F2C"/>
    <w:rsid w:val="00333033"/>
    <w:rsid w:val="0033314C"/>
    <w:rsid w:val="00333179"/>
    <w:rsid w:val="003337C6"/>
    <w:rsid w:val="00333D25"/>
    <w:rsid w:val="003340B8"/>
    <w:rsid w:val="0033440F"/>
    <w:rsid w:val="003347F7"/>
    <w:rsid w:val="00334875"/>
    <w:rsid w:val="00335BB6"/>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2B5B"/>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4F0"/>
    <w:rsid w:val="0035068B"/>
    <w:rsid w:val="003506D7"/>
    <w:rsid w:val="00351996"/>
    <w:rsid w:val="00351B0C"/>
    <w:rsid w:val="00351C28"/>
    <w:rsid w:val="0035206E"/>
    <w:rsid w:val="003521D1"/>
    <w:rsid w:val="00352508"/>
    <w:rsid w:val="003525E0"/>
    <w:rsid w:val="00352E5F"/>
    <w:rsid w:val="00353F59"/>
    <w:rsid w:val="003541B7"/>
    <w:rsid w:val="003549E5"/>
    <w:rsid w:val="00354A7F"/>
    <w:rsid w:val="00355335"/>
    <w:rsid w:val="00355697"/>
    <w:rsid w:val="00355826"/>
    <w:rsid w:val="00355864"/>
    <w:rsid w:val="003558F6"/>
    <w:rsid w:val="00355FA7"/>
    <w:rsid w:val="00356026"/>
    <w:rsid w:val="003563B4"/>
    <w:rsid w:val="00356A79"/>
    <w:rsid w:val="00356A9D"/>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34C"/>
    <w:rsid w:val="003718A2"/>
    <w:rsid w:val="003718C3"/>
    <w:rsid w:val="00371A0A"/>
    <w:rsid w:val="00371E29"/>
    <w:rsid w:val="003727CD"/>
    <w:rsid w:val="003731E8"/>
    <w:rsid w:val="00373597"/>
    <w:rsid w:val="0037480C"/>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A10"/>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8752F"/>
    <w:rsid w:val="003903AF"/>
    <w:rsid w:val="00390771"/>
    <w:rsid w:val="003911E0"/>
    <w:rsid w:val="003912A1"/>
    <w:rsid w:val="00392593"/>
    <w:rsid w:val="00392B47"/>
    <w:rsid w:val="00392F4B"/>
    <w:rsid w:val="0039351E"/>
    <w:rsid w:val="00393FAA"/>
    <w:rsid w:val="0039415F"/>
    <w:rsid w:val="00394307"/>
    <w:rsid w:val="0039477E"/>
    <w:rsid w:val="00394873"/>
    <w:rsid w:val="003948BD"/>
    <w:rsid w:val="00395144"/>
    <w:rsid w:val="003954A4"/>
    <w:rsid w:val="00396036"/>
    <w:rsid w:val="00396C39"/>
    <w:rsid w:val="00396D03"/>
    <w:rsid w:val="003970D2"/>
    <w:rsid w:val="003972D7"/>
    <w:rsid w:val="003972DF"/>
    <w:rsid w:val="003975FB"/>
    <w:rsid w:val="003978F8"/>
    <w:rsid w:val="003A040B"/>
    <w:rsid w:val="003A042A"/>
    <w:rsid w:val="003A1206"/>
    <w:rsid w:val="003A1BD3"/>
    <w:rsid w:val="003A1BEE"/>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793"/>
    <w:rsid w:val="003A6B60"/>
    <w:rsid w:val="003A7302"/>
    <w:rsid w:val="003A73B6"/>
    <w:rsid w:val="003A75E6"/>
    <w:rsid w:val="003A7AFC"/>
    <w:rsid w:val="003A7D99"/>
    <w:rsid w:val="003A7E54"/>
    <w:rsid w:val="003A7E6D"/>
    <w:rsid w:val="003B0139"/>
    <w:rsid w:val="003B0AC8"/>
    <w:rsid w:val="003B0FCB"/>
    <w:rsid w:val="003B1499"/>
    <w:rsid w:val="003B1604"/>
    <w:rsid w:val="003B184D"/>
    <w:rsid w:val="003B1A16"/>
    <w:rsid w:val="003B1D62"/>
    <w:rsid w:val="003B1F7B"/>
    <w:rsid w:val="003B1FC0"/>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736"/>
    <w:rsid w:val="003D1B95"/>
    <w:rsid w:val="003D2616"/>
    <w:rsid w:val="003D2A34"/>
    <w:rsid w:val="003D2FC3"/>
    <w:rsid w:val="003D3028"/>
    <w:rsid w:val="003D3FBD"/>
    <w:rsid w:val="003D4029"/>
    <w:rsid w:val="003D432D"/>
    <w:rsid w:val="003D44EC"/>
    <w:rsid w:val="003D472A"/>
    <w:rsid w:val="003D4760"/>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185"/>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6F9"/>
    <w:rsid w:val="003F6BDD"/>
    <w:rsid w:val="003F715D"/>
    <w:rsid w:val="003F71AF"/>
    <w:rsid w:val="003F774D"/>
    <w:rsid w:val="003F782D"/>
    <w:rsid w:val="003F7C1A"/>
    <w:rsid w:val="003F7EFB"/>
    <w:rsid w:val="0040019C"/>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C98"/>
    <w:rsid w:val="0040698A"/>
    <w:rsid w:val="0040743E"/>
    <w:rsid w:val="004075D4"/>
    <w:rsid w:val="0040777B"/>
    <w:rsid w:val="00407885"/>
    <w:rsid w:val="004100F3"/>
    <w:rsid w:val="00410659"/>
    <w:rsid w:val="004107D2"/>
    <w:rsid w:val="00411642"/>
    <w:rsid w:val="00411972"/>
    <w:rsid w:val="00412A85"/>
    <w:rsid w:val="00413A68"/>
    <w:rsid w:val="00413AAE"/>
    <w:rsid w:val="00414C7D"/>
    <w:rsid w:val="00414F4F"/>
    <w:rsid w:val="00415266"/>
    <w:rsid w:val="00415B2D"/>
    <w:rsid w:val="00415D09"/>
    <w:rsid w:val="00416026"/>
    <w:rsid w:val="00416180"/>
    <w:rsid w:val="00416661"/>
    <w:rsid w:val="00416B32"/>
    <w:rsid w:val="00416FC0"/>
    <w:rsid w:val="00417039"/>
    <w:rsid w:val="00417333"/>
    <w:rsid w:val="004178B0"/>
    <w:rsid w:val="00417BBD"/>
    <w:rsid w:val="00417EBE"/>
    <w:rsid w:val="004206D3"/>
    <w:rsid w:val="00420898"/>
    <w:rsid w:val="00420946"/>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46D"/>
    <w:rsid w:val="0043270B"/>
    <w:rsid w:val="004328CE"/>
    <w:rsid w:val="0043293F"/>
    <w:rsid w:val="00432D4F"/>
    <w:rsid w:val="00432E2E"/>
    <w:rsid w:val="004335DB"/>
    <w:rsid w:val="00433BC1"/>
    <w:rsid w:val="00433F43"/>
    <w:rsid w:val="004342DF"/>
    <w:rsid w:val="004343B1"/>
    <w:rsid w:val="0043446C"/>
    <w:rsid w:val="00434A81"/>
    <w:rsid w:val="00435F95"/>
    <w:rsid w:val="00436175"/>
    <w:rsid w:val="004366D0"/>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1B3D"/>
    <w:rsid w:val="004620C7"/>
    <w:rsid w:val="00462C55"/>
    <w:rsid w:val="00463351"/>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14E"/>
    <w:rsid w:val="00473E66"/>
    <w:rsid w:val="00473E8C"/>
    <w:rsid w:val="00474212"/>
    <w:rsid w:val="004744DC"/>
    <w:rsid w:val="00475145"/>
    <w:rsid w:val="00475624"/>
    <w:rsid w:val="00475C60"/>
    <w:rsid w:val="00475F2F"/>
    <w:rsid w:val="00476141"/>
    <w:rsid w:val="00476168"/>
    <w:rsid w:val="004764BE"/>
    <w:rsid w:val="00477040"/>
    <w:rsid w:val="004777FB"/>
    <w:rsid w:val="0048059B"/>
    <w:rsid w:val="00480DC6"/>
    <w:rsid w:val="00481669"/>
    <w:rsid w:val="00481674"/>
    <w:rsid w:val="00481819"/>
    <w:rsid w:val="00481A08"/>
    <w:rsid w:val="00481DB8"/>
    <w:rsid w:val="00481EB7"/>
    <w:rsid w:val="00482114"/>
    <w:rsid w:val="004822B8"/>
    <w:rsid w:val="0048263F"/>
    <w:rsid w:val="00482677"/>
    <w:rsid w:val="00482D14"/>
    <w:rsid w:val="00482E90"/>
    <w:rsid w:val="00483169"/>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7B2"/>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2C5"/>
    <w:rsid w:val="004A0DF7"/>
    <w:rsid w:val="004A0EB5"/>
    <w:rsid w:val="004A0EBB"/>
    <w:rsid w:val="004A12C6"/>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00EC"/>
    <w:rsid w:val="004B0F38"/>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085"/>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2B09"/>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C77"/>
    <w:rsid w:val="004E60F4"/>
    <w:rsid w:val="004E6BF1"/>
    <w:rsid w:val="004E6C3A"/>
    <w:rsid w:val="004E6D2C"/>
    <w:rsid w:val="004E6DDB"/>
    <w:rsid w:val="004E6EDB"/>
    <w:rsid w:val="004E7000"/>
    <w:rsid w:val="004E760F"/>
    <w:rsid w:val="004E78B5"/>
    <w:rsid w:val="004E7A32"/>
    <w:rsid w:val="004E7A6C"/>
    <w:rsid w:val="004E7FB0"/>
    <w:rsid w:val="004F03F3"/>
    <w:rsid w:val="004F0E0D"/>
    <w:rsid w:val="004F0FB3"/>
    <w:rsid w:val="004F12E7"/>
    <w:rsid w:val="004F1C43"/>
    <w:rsid w:val="004F22E4"/>
    <w:rsid w:val="004F28B3"/>
    <w:rsid w:val="004F2B70"/>
    <w:rsid w:val="004F34DC"/>
    <w:rsid w:val="004F3DFC"/>
    <w:rsid w:val="004F44A9"/>
    <w:rsid w:val="004F5359"/>
    <w:rsid w:val="004F5DB0"/>
    <w:rsid w:val="004F5FD5"/>
    <w:rsid w:val="004F6047"/>
    <w:rsid w:val="004F6959"/>
    <w:rsid w:val="004F698C"/>
    <w:rsid w:val="004F6B8D"/>
    <w:rsid w:val="004F6FC2"/>
    <w:rsid w:val="004F7BAE"/>
    <w:rsid w:val="00500401"/>
    <w:rsid w:val="0050070A"/>
    <w:rsid w:val="00500C6B"/>
    <w:rsid w:val="00501177"/>
    <w:rsid w:val="005014F2"/>
    <w:rsid w:val="0050214D"/>
    <w:rsid w:val="005021BD"/>
    <w:rsid w:val="00502EC5"/>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27"/>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3CC"/>
    <w:rsid w:val="0052741F"/>
    <w:rsid w:val="00527469"/>
    <w:rsid w:val="00527C7F"/>
    <w:rsid w:val="00530F72"/>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0409"/>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3B1"/>
    <w:rsid w:val="0056073C"/>
    <w:rsid w:val="00560B95"/>
    <w:rsid w:val="00561AE9"/>
    <w:rsid w:val="00561B79"/>
    <w:rsid w:val="00562641"/>
    <w:rsid w:val="00562823"/>
    <w:rsid w:val="00562927"/>
    <w:rsid w:val="00562BEE"/>
    <w:rsid w:val="00562C57"/>
    <w:rsid w:val="0056439A"/>
    <w:rsid w:val="00564630"/>
    <w:rsid w:val="00564637"/>
    <w:rsid w:val="0056463E"/>
    <w:rsid w:val="00564D74"/>
    <w:rsid w:val="00565168"/>
    <w:rsid w:val="005654D3"/>
    <w:rsid w:val="005656E0"/>
    <w:rsid w:val="00565B5A"/>
    <w:rsid w:val="00565B78"/>
    <w:rsid w:val="00565EAC"/>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14D"/>
    <w:rsid w:val="0057639F"/>
    <w:rsid w:val="00576577"/>
    <w:rsid w:val="005775E8"/>
    <w:rsid w:val="005776CF"/>
    <w:rsid w:val="0057774E"/>
    <w:rsid w:val="00577A46"/>
    <w:rsid w:val="005808C1"/>
    <w:rsid w:val="00580D1B"/>
    <w:rsid w:val="00581190"/>
    <w:rsid w:val="005812A5"/>
    <w:rsid w:val="0058180C"/>
    <w:rsid w:val="005819E4"/>
    <w:rsid w:val="005822D3"/>
    <w:rsid w:val="00582406"/>
    <w:rsid w:val="005824BF"/>
    <w:rsid w:val="00582ADA"/>
    <w:rsid w:val="00582B69"/>
    <w:rsid w:val="00582F97"/>
    <w:rsid w:val="005841FC"/>
    <w:rsid w:val="005843D3"/>
    <w:rsid w:val="00584417"/>
    <w:rsid w:val="005849AB"/>
    <w:rsid w:val="00584BB2"/>
    <w:rsid w:val="00584C06"/>
    <w:rsid w:val="0058538A"/>
    <w:rsid w:val="005860DD"/>
    <w:rsid w:val="005860EA"/>
    <w:rsid w:val="00586134"/>
    <w:rsid w:val="0058629F"/>
    <w:rsid w:val="005870E3"/>
    <w:rsid w:val="005872F9"/>
    <w:rsid w:val="0058798E"/>
    <w:rsid w:val="00587DAA"/>
    <w:rsid w:val="00590AEE"/>
    <w:rsid w:val="00591195"/>
    <w:rsid w:val="005914CB"/>
    <w:rsid w:val="005916FB"/>
    <w:rsid w:val="00591BB6"/>
    <w:rsid w:val="00591BC1"/>
    <w:rsid w:val="005920D6"/>
    <w:rsid w:val="00592C65"/>
    <w:rsid w:val="00593334"/>
    <w:rsid w:val="0059378B"/>
    <w:rsid w:val="00593EF8"/>
    <w:rsid w:val="005945D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0FFA"/>
    <w:rsid w:val="005A135A"/>
    <w:rsid w:val="005A187B"/>
    <w:rsid w:val="005A2B11"/>
    <w:rsid w:val="005A2FCF"/>
    <w:rsid w:val="005A3440"/>
    <w:rsid w:val="005A37E5"/>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60A"/>
    <w:rsid w:val="005C07DF"/>
    <w:rsid w:val="005C0B2E"/>
    <w:rsid w:val="005C0D03"/>
    <w:rsid w:val="005C0D4B"/>
    <w:rsid w:val="005C0DAF"/>
    <w:rsid w:val="005C0ED0"/>
    <w:rsid w:val="005C0FE4"/>
    <w:rsid w:val="005C1711"/>
    <w:rsid w:val="005C19D6"/>
    <w:rsid w:val="005C1E38"/>
    <w:rsid w:val="005C2245"/>
    <w:rsid w:val="005C2844"/>
    <w:rsid w:val="005C3285"/>
    <w:rsid w:val="005C340F"/>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96F"/>
    <w:rsid w:val="005D5F39"/>
    <w:rsid w:val="005D6492"/>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7EF"/>
    <w:rsid w:val="005E7A2A"/>
    <w:rsid w:val="005E7E31"/>
    <w:rsid w:val="005F0A4C"/>
    <w:rsid w:val="005F15E0"/>
    <w:rsid w:val="005F1870"/>
    <w:rsid w:val="005F187E"/>
    <w:rsid w:val="005F272A"/>
    <w:rsid w:val="005F277D"/>
    <w:rsid w:val="005F2CA7"/>
    <w:rsid w:val="005F2FD2"/>
    <w:rsid w:val="005F38F7"/>
    <w:rsid w:val="005F3ACF"/>
    <w:rsid w:val="005F3BFD"/>
    <w:rsid w:val="005F4066"/>
    <w:rsid w:val="005F422E"/>
    <w:rsid w:val="005F49C7"/>
    <w:rsid w:val="005F4F76"/>
    <w:rsid w:val="005F514F"/>
    <w:rsid w:val="005F5198"/>
    <w:rsid w:val="005F586B"/>
    <w:rsid w:val="005F5B06"/>
    <w:rsid w:val="005F5CA1"/>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940"/>
    <w:rsid w:val="00604B4C"/>
    <w:rsid w:val="00605ECF"/>
    <w:rsid w:val="0060612B"/>
    <w:rsid w:val="0060647D"/>
    <w:rsid w:val="0060668A"/>
    <w:rsid w:val="00607178"/>
    <w:rsid w:val="0061014C"/>
    <w:rsid w:val="006102BE"/>
    <w:rsid w:val="00610636"/>
    <w:rsid w:val="00610957"/>
    <w:rsid w:val="00610BF4"/>
    <w:rsid w:val="0061110C"/>
    <w:rsid w:val="0061158B"/>
    <w:rsid w:val="006116F7"/>
    <w:rsid w:val="00611A9F"/>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95"/>
    <w:rsid w:val="00624360"/>
    <w:rsid w:val="0062488E"/>
    <w:rsid w:val="0062553A"/>
    <w:rsid w:val="0062575A"/>
    <w:rsid w:val="00625EF4"/>
    <w:rsid w:val="00626215"/>
    <w:rsid w:val="00627DAE"/>
    <w:rsid w:val="00630C13"/>
    <w:rsid w:val="006310C1"/>
    <w:rsid w:val="00631575"/>
    <w:rsid w:val="00631E3B"/>
    <w:rsid w:val="00631F4C"/>
    <w:rsid w:val="00631FAF"/>
    <w:rsid w:val="00632211"/>
    <w:rsid w:val="00632574"/>
    <w:rsid w:val="00632F36"/>
    <w:rsid w:val="00633405"/>
    <w:rsid w:val="006335A3"/>
    <w:rsid w:val="00633FDC"/>
    <w:rsid w:val="00634701"/>
    <w:rsid w:val="00634A06"/>
    <w:rsid w:val="00634A69"/>
    <w:rsid w:val="00634DC0"/>
    <w:rsid w:val="00634FB1"/>
    <w:rsid w:val="00635DCD"/>
    <w:rsid w:val="006364F7"/>
    <w:rsid w:val="00636E15"/>
    <w:rsid w:val="00636EE0"/>
    <w:rsid w:val="0063747A"/>
    <w:rsid w:val="0063799B"/>
    <w:rsid w:val="00637C68"/>
    <w:rsid w:val="00637E93"/>
    <w:rsid w:val="00637F16"/>
    <w:rsid w:val="006402EF"/>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950"/>
    <w:rsid w:val="00670F4A"/>
    <w:rsid w:val="00671029"/>
    <w:rsid w:val="00671194"/>
    <w:rsid w:val="00671BB1"/>
    <w:rsid w:val="006726FB"/>
    <w:rsid w:val="00672D5E"/>
    <w:rsid w:val="00672F1B"/>
    <w:rsid w:val="006730D3"/>
    <w:rsid w:val="00673EB7"/>
    <w:rsid w:val="006741C4"/>
    <w:rsid w:val="006741F2"/>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247"/>
    <w:rsid w:val="006838F2"/>
    <w:rsid w:val="006846EA"/>
    <w:rsid w:val="00684FD1"/>
    <w:rsid w:val="00685CEE"/>
    <w:rsid w:val="00685D88"/>
    <w:rsid w:val="006869AA"/>
    <w:rsid w:val="00686F5B"/>
    <w:rsid w:val="0068744F"/>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6322"/>
    <w:rsid w:val="006A013A"/>
    <w:rsid w:val="006A09EE"/>
    <w:rsid w:val="006A0A3B"/>
    <w:rsid w:val="006A0EE1"/>
    <w:rsid w:val="006A1B45"/>
    <w:rsid w:val="006A1D29"/>
    <w:rsid w:val="006A2255"/>
    <w:rsid w:val="006A2FDA"/>
    <w:rsid w:val="006A30ED"/>
    <w:rsid w:val="006A381E"/>
    <w:rsid w:val="006A384C"/>
    <w:rsid w:val="006A39C7"/>
    <w:rsid w:val="006A3CBF"/>
    <w:rsid w:val="006A3D28"/>
    <w:rsid w:val="006A491E"/>
    <w:rsid w:val="006A4BB3"/>
    <w:rsid w:val="006A5BE5"/>
    <w:rsid w:val="006A60EE"/>
    <w:rsid w:val="006A60F2"/>
    <w:rsid w:val="006A614F"/>
    <w:rsid w:val="006A615A"/>
    <w:rsid w:val="006A69CB"/>
    <w:rsid w:val="006A71FE"/>
    <w:rsid w:val="006A741E"/>
    <w:rsid w:val="006A7F85"/>
    <w:rsid w:val="006B0408"/>
    <w:rsid w:val="006B05D1"/>
    <w:rsid w:val="006B0971"/>
    <w:rsid w:val="006B0B27"/>
    <w:rsid w:val="006B17C7"/>
    <w:rsid w:val="006B1823"/>
    <w:rsid w:val="006B1838"/>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0A29"/>
    <w:rsid w:val="006C1639"/>
    <w:rsid w:val="006C1693"/>
    <w:rsid w:val="006C16F4"/>
    <w:rsid w:val="006C1C0A"/>
    <w:rsid w:val="006C2714"/>
    <w:rsid w:val="006C287F"/>
    <w:rsid w:val="006C2C86"/>
    <w:rsid w:val="006C3139"/>
    <w:rsid w:val="006C34D1"/>
    <w:rsid w:val="006C384B"/>
    <w:rsid w:val="006C3AF1"/>
    <w:rsid w:val="006C3BC5"/>
    <w:rsid w:val="006C4107"/>
    <w:rsid w:val="006C44D4"/>
    <w:rsid w:val="006C4E89"/>
    <w:rsid w:val="006C520D"/>
    <w:rsid w:val="006C5FC0"/>
    <w:rsid w:val="006C6064"/>
    <w:rsid w:val="006C60BE"/>
    <w:rsid w:val="006C631E"/>
    <w:rsid w:val="006C67B9"/>
    <w:rsid w:val="006C6A9B"/>
    <w:rsid w:val="006C6F24"/>
    <w:rsid w:val="006C7199"/>
    <w:rsid w:val="006C7559"/>
    <w:rsid w:val="006C778A"/>
    <w:rsid w:val="006C7D04"/>
    <w:rsid w:val="006C7F3C"/>
    <w:rsid w:val="006D022D"/>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4A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E5D"/>
    <w:rsid w:val="006F2FF5"/>
    <w:rsid w:val="006F379C"/>
    <w:rsid w:val="006F4220"/>
    <w:rsid w:val="006F5A32"/>
    <w:rsid w:val="006F69F6"/>
    <w:rsid w:val="006F6BCB"/>
    <w:rsid w:val="006F7104"/>
    <w:rsid w:val="006F7132"/>
    <w:rsid w:val="006F73FC"/>
    <w:rsid w:val="006F778D"/>
    <w:rsid w:val="00701020"/>
    <w:rsid w:val="007011CA"/>
    <w:rsid w:val="00701265"/>
    <w:rsid w:val="00701AFC"/>
    <w:rsid w:val="00701C42"/>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078BE"/>
    <w:rsid w:val="0071015D"/>
    <w:rsid w:val="00710906"/>
    <w:rsid w:val="007113ED"/>
    <w:rsid w:val="0071151D"/>
    <w:rsid w:val="007117A9"/>
    <w:rsid w:val="00712157"/>
    <w:rsid w:val="00712433"/>
    <w:rsid w:val="00712590"/>
    <w:rsid w:val="00712C1D"/>
    <w:rsid w:val="00712E01"/>
    <w:rsid w:val="00712EA1"/>
    <w:rsid w:val="00713815"/>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C19"/>
    <w:rsid w:val="007215EB"/>
    <w:rsid w:val="007216BB"/>
    <w:rsid w:val="00722328"/>
    <w:rsid w:val="007245FB"/>
    <w:rsid w:val="0072483E"/>
    <w:rsid w:val="00724CD7"/>
    <w:rsid w:val="00724E16"/>
    <w:rsid w:val="00724E6E"/>
    <w:rsid w:val="007252C9"/>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603"/>
    <w:rsid w:val="00732AD8"/>
    <w:rsid w:val="00734E3B"/>
    <w:rsid w:val="00735EAB"/>
    <w:rsid w:val="0073663C"/>
    <w:rsid w:val="0073684E"/>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98C"/>
    <w:rsid w:val="00744AB9"/>
    <w:rsid w:val="00744F3D"/>
    <w:rsid w:val="00744FAE"/>
    <w:rsid w:val="00745335"/>
    <w:rsid w:val="00745468"/>
    <w:rsid w:val="00745894"/>
    <w:rsid w:val="007461A5"/>
    <w:rsid w:val="007475B7"/>
    <w:rsid w:val="00747643"/>
    <w:rsid w:val="0074779E"/>
    <w:rsid w:val="007477CD"/>
    <w:rsid w:val="007503C3"/>
    <w:rsid w:val="00750C1C"/>
    <w:rsid w:val="00750EB6"/>
    <w:rsid w:val="0075101B"/>
    <w:rsid w:val="00751028"/>
    <w:rsid w:val="007510EB"/>
    <w:rsid w:val="007511DC"/>
    <w:rsid w:val="00751374"/>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1AC"/>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3E65"/>
    <w:rsid w:val="007640BA"/>
    <w:rsid w:val="00764958"/>
    <w:rsid w:val="00764D97"/>
    <w:rsid w:val="00765219"/>
    <w:rsid w:val="0076543B"/>
    <w:rsid w:val="00765BED"/>
    <w:rsid w:val="007661B9"/>
    <w:rsid w:val="007663B6"/>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CA3"/>
    <w:rsid w:val="00775F65"/>
    <w:rsid w:val="0077612A"/>
    <w:rsid w:val="00776142"/>
    <w:rsid w:val="00776605"/>
    <w:rsid w:val="00777355"/>
    <w:rsid w:val="007801AB"/>
    <w:rsid w:val="007803D7"/>
    <w:rsid w:val="007805E9"/>
    <w:rsid w:val="00780E83"/>
    <w:rsid w:val="0078127E"/>
    <w:rsid w:val="0078141E"/>
    <w:rsid w:val="00781783"/>
    <w:rsid w:val="0078194F"/>
    <w:rsid w:val="00781974"/>
    <w:rsid w:val="00781B63"/>
    <w:rsid w:val="007820F1"/>
    <w:rsid w:val="0078255C"/>
    <w:rsid w:val="0078260C"/>
    <w:rsid w:val="00782A2E"/>
    <w:rsid w:val="00782E31"/>
    <w:rsid w:val="007837DE"/>
    <w:rsid w:val="007837E1"/>
    <w:rsid w:val="00783D00"/>
    <w:rsid w:val="00783FF2"/>
    <w:rsid w:val="00784C03"/>
    <w:rsid w:val="00785350"/>
    <w:rsid w:val="00786A3A"/>
    <w:rsid w:val="00786CB0"/>
    <w:rsid w:val="007870E2"/>
    <w:rsid w:val="00787285"/>
    <w:rsid w:val="00787561"/>
    <w:rsid w:val="00787BEB"/>
    <w:rsid w:val="00787D27"/>
    <w:rsid w:val="00790262"/>
    <w:rsid w:val="007909A5"/>
    <w:rsid w:val="00790AC4"/>
    <w:rsid w:val="00791744"/>
    <w:rsid w:val="00791833"/>
    <w:rsid w:val="00791C97"/>
    <w:rsid w:val="00791E38"/>
    <w:rsid w:val="0079208F"/>
    <w:rsid w:val="00792264"/>
    <w:rsid w:val="007928DD"/>
    <w:rsid w:val="00792D28"/>
    <w:rsid w:val="00792D31"/>
    <w:rsid w:val="00793391"/>
    <w:rsid w:val="007934ED"/>
    <w:rsid w:val="00794E09"/>
    <w:rsid w:val="00794ED3"/>
    <w:rsid w:val="007950C9"/>
    <w:rsid w:val="007950E0"/>
    <w:rsid w:val="00795DB4"/>
    <w:rsid w:val="0079673D"/>
    <w:rsid w:val="007967C5"/>
    <w:rsid w:val="00797573"/>
    <w:rsid w:val="00797622"/>
    <w:rsid w:val="00797894"/>
    <w:rsid w:val="00797CC4"/>
    <w:rsid w:val="00797CDB"/>
    <w:rsid w:val="007A0A9E"/>
    <w:rsid w:val="007A1C6A"/>
    <w:rsid w:val="007A2523"/>
    <w:rsid w:val="007A2922"/>
    <w:rsid w:val="007A42F5"/>
    <w:rsid w:val="007A5309"/>
    <w:rsid w:val="007A5338"/>
    <w:rsid w:val="007A559C"/>
    <w:rsid w:val="007A55C4"/>
    <w:rsid w:val="007A56AC"/>
    <w:rsid w:val="007A6721"/>
    <w:rsid w:val="007A69E1"/>
    <w:rsid w:val="007A6F5D"/>
    <w:rsid w:val="007A74BE"/>
    <w:rsid w:val="007B023C"/>
    <w:rsid w:val="007B02E3"/>
    <w:rsid w:val="007B0AAB"/>
    <w:rsid w:val="007B1032"/>
    <w:rsid w:val="007B14D6"/>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D64"/>
    <w:rsid w:val="007B6E5F"/>
    <w:rsid w:val="007B71B3"/>
    <w:rsid w:val="007B724E"/>
    <w:rsid w:val="007B727E"/>
    <w:rsid w:val="007B736E"/>
    <w:rsid w:val="007B73A1"/>
    <w:rsid w:val="007B748A"/>
    <w:rsid w:val="007B7A82"/>
    <w:rsid w:val="007C100A"/>
    <w:rsid w:val="007C1560"/>
    <w:rsid w:val="007C184A"/>
    <w:rsid w:val="007C208D"/>
    <w:rsid w:val="007C22E7"/>
    <w:rsid w:val="007C3198"/>
    <w:rsid w:val="007C3866"/>
    <w:rsid w:val="007C42C1"/>
    <w:rsid w:val="007C4DBF"/>
    <w:rsid w:val="007C5053"/>
    <w:rsid w:val="007C53BA"/>
    <w:rsid w:val="007C6D10"/>
    <w:rsid w:val="007C71CA"/>
    <w:rsid w:val="007C7AC9"/>
    <w:rsid w:val="007C7D6F"/>
    <w:rsid w:val="007D051A"/>
    <w:rsid w:val="007D0DEF"/>
    <w:rsid w:val="007D109C"/>
    <w:rsid w:val="007D2649"/>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B0E"/>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F98"/>
    <w:rsid w:val="007F0D3C"/>
    <w:rsid w:val="007F12FF"/>
    <w:rsid w:val="007F1347"/>
    <w:rsid w:val="007F1526"/>
    <w:rsid w:val="007F17D1"/>
    <w:rsid w:val="007F1A74"/>
    <w:rsid w:val="007F2A15"/>
    <w:rsid w:val="007F2AD9"/>
    <w:rsid w:val="007F2D35"/>
    <w:rsid w:val="007F30EA"/>
    <w:rsid w:val="007F3358"/>
    <w:rsid w:val="007F360E"/>
    <w:rsid w:val="007F3BE7"/>
    <w:rsid w:val="007F4196"/>
    <w:rsid w:val="007F4C8C"/>
    <w:rsid w:val="007F5D34"/>
    <w:rsid w:val="007F62CF"/>
    <w:rsid w:val="007F6922"/>
    <w:rsid w:val="007F6C2D"/>
    <w:rsid w:val="007F6E06"/>
    <w:rsid w:val="007F750A"/>
    <w:rsid w:val="007F7562"/>
    <w:rsid w:val="007F7ACC"/>
    <w:rsid w:val="0080016F"/>
    <w:rsid w:val="00800469"/>
    <w:rsid w:val="00801064"/>
    <w:rsid w:val="00801AD3"/>
    <w:rsid w:val="00801DBE"/>
    <w:rsid w:val="00802788"/>
    <w:rsid w:val="0080306D"/>
    <w:rsid w:val="00803778"/>
    <w:rsid w:val="00803A54"/>
    <w:rsid w:val="00803C55"/>
    <w:rsid w:val="00803CD7"/>
    <w:rsid w:val="008042DA"/>
    <w:rsid w:val="0080479F"/>
    <w:rsid w:val="0080488F"/>
    <w:rsid w:val="00804E32"/>
    <w:rsid w:val="00805326"/>
    <w:rsid w:val="00805BCE"/>
    <w:rsid w:val="008060A1"/>
    <w:rsid w:val="0080645F"/>
    <w:rsid w:val="00806F9D"/>
    <w:rsid w:val="00807484"/>
    <w:rsid w:val="008078A9"/>
    <w:rsid w:val="00810747"/>
    <w:rsid w:val="008112C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740"/>
    <w:rsid w:val="00815ADB"/>
    <w:rsid w:val="00815B41"/>
    <w:rsid w:val="00815BBE"/>
    <w:rsid w:val="00816257"/>
    <w:rsid w:val="00816842"/>
    <w:rsid w:val="008177C6"/>
    <w:rsid w:val="00817B01"/>
    <w:rsid w:val="0082015C"/>
    <w:rsid w:val="0082050D"/>
    <w:rsid w:val="00821321"/>
    <w:rsid w:val="00821C4C"/>
    <w:rsid w:val="00822195"/>
    <w:rsid w:val="0082304B"/>
    <w:rsid w:val="00823348"/>
    <w:rsid w:val="00823A4D"/>
    <w:rsid w:val="0082411F"/>
    <w:rsid w:val="00824B95"/>
    <w:rsid w:val="00824BB1"/>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0C9"/>
    <w:rsid w:val="008338F1"/>
    <w:rsid w:val="00833F28"/>
    <w:rsid w:val="008343EF"/>
    <w:rsid w:val="00834600"/>
    <w:rsid w:val="008346EA"/>
    <w:rsid w:val="00834C64"/>
    <w:rsid w:val="00834CF1"/>
    <w:rsid w:val="00834EE1"/>
    <w:rsid w:val="00834F75"/>
    <w:rsid w:val="008351FE"/>
    <w:rsid w:val="00835590"/>
    <w:rsid w:val="00835C6A"/>
    <w:rsid w:val="00836163"/>
    <w:rsid w:val="0083675E"/>
    <w:rsid w:val="00836A4E"/>
    <w:rsid w:val="00836B9A"/>
    <w:rsid w:val="00836FF3"/>
    <w:rsid w:val="0083734E"/>
    <w:rsid w:val="00837AA5"/>
    <w:rsid w:val="00837B8F"/>
    <w:rsid w:val="00837E9A"/>
    <w:rsid w:val="00837F11"/>
    <w:rsid w:val="0084009E"/>
    <w:rsid w:val="00840C91"/>
    <w:rsid w:val="00840F2D"/>
    <w:rsid w:val="0084171D"/>
    <w:rsid w:val="00841981"/>
    <w:rsid w:val="00842222"/>
    <w:rsid w:val="00842607"/>
    <w:rsid w:val="00842990"/>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2868"/>
    <w:rsid w:val="00864874"/>
    <w:rsid w:val="0086499C"/>
    <w:rsid w:val="00864D16"/>
    <w:rsid w:val="00864EF0"/>
    <w:rsid w:val="008650D1"/>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1A55"/>
    <w:rsid w:val="008725EE"/>
    <w:rsid w:val="008728F4"/>
    <w:rsid w:val="00872D01"/>
    <w:rsid w:val="00873228"/>
    <w:rsid w:val="00873815"/>
    <w:rsid w:val="00873FA6"/>
    <w:rsid w:val="00873FF8"/>
    <w:rsid w:val="008740BF"/>
    <w:rsid w:val="0087422A"/>
    <w:rsid w:val="0087478C"/>
    <w:rsid w:val="008749EF"/>
    <w:rsid w:val="00874E11"/>
    <w:rsid w:val="008759D2"/>
    <w:rsid w:val="008763E8"/>
    <w:rsid w:val="0087650A"/>
    <w:rsid w:val="00876557"/>
    <w:rsid w:val="00877C5B"/>
    <w:rsid w:val="00877FD6"/>
    <w:rsid w:val="008802B7"/>
    <w:rsid w:val="008803CC"/>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98B"/>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0CD"/>
    <w:rsid w:val="008B26A7"/>
    <w:rsid w:val="008B2799"/>
    <w:rsid w:val="008B2C26"/>
    <w:rsid w:val="008B2E5B"/>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C4A"/>
    <w:rsid w:val="008C2D57"/>
    <w:rsid w:val="008C32F8"/>
    <w:rsid w:val="008C35D3"/>
    <w:rsid w:val="008C3833"/>
    <w:rsid w:val="008C49E2"/>
    <w:rsid w:val="008C4B34"/>
    <w:rsid w:val="008C4EDA"/>
    <w:rsid w:val="008C5356"/>
    <w:rsid w:val="008C55BC"/>
    <w:rsid w:val="008C5892"/>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32"/>
    <w:rsid w:val="008D2B7D"/>
    <w:rsid w:val="008D2D24"/>
    <w:rsid w:val="008D348D"/>
    <w:rsid w:val="008D3806"/>
    <w:rsid w:val="008D3F70"/>
    <w:rsid w:val="008D4B4E"/>
    <w:rsid w:val="008D4F3A"/>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A83"/>
    <w:rsid w:val="008E7E66"/>
    <w:rsid w:val="008F02F8"/>
    <w:rsid w:val="008F0978"/>
    <w:rsid w:val="008F0D99"/>
    <w:rsid w:val="008F1202"/>
    <w:rsid w:val="008F15A1"/>
    <w:rsid w:val="008F1DDA"/>
    <w:rsid w:val="008F26B4"/>
    <w:rsid w:val="008F2AC7"/>
    <w:rsid w:val="008F2B26"/>
    <w:rsid w:val="008F2C95"/>
    <w:rsid w:val="008F2E1D"/>
    <w:rsid w:val="008F2EF1"/>
    <w:rsid w:val="008F3169"/>
    <w:rsid w:val="008F350F"/>
    <w:rsid w:val="008F37F3"/>
    <w:rsid w:val="008F4BCE"/>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73B"/>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6A"/>
    <w:rsid w:val="00924E7E"/>
    <w:rsid w:val="00925104"/>
    <w:rsid w:val="0092562A"/>
    <w:rsid w:val="009256E8"/>
    <w:rsid w:val="00925E0D"/>
    <w:rsid w:val="00926120"/>
    <w:rsid w:val="009264D2"/>
    <w:rsid w:val="00926B51"/>
    <w:rsid w:val="0092705D"/>
    <w:rsid w:val="009274EA"/>
    <w:rsid w:val="009276D2"/>
    <w:rsid w:val="00930BE0"/>
    <w:rsid w:val="00931B7E"/>
    <w:rsid w:val="00932457"/>
    <w:rsid w:val="00932545"/>
    <w:rsid w:val="00932715"/>
    <w:rsid w:val="0093292E"/>
    <w:rsid w:val="00933224"/>
    <w:rsid w:val="009336CD"/>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843"/>
    <w:rsid w:val="0094798C"/>
    <w:rsid w:val="00947D82"/>
    <w:rsid w:val="0095024D"/>
    <w:rsid w:val="00950442"/>
    <w:rsid w:val="009507FC"/>
    <w:rsid w:val="00950DC1"/>
    <w:rsid w:val="00951D00"/>
    <w:rsid w:val="00952061"/>
    <w:rsid w:val="0095276B"/>
    <w:rsid w:val="00952E11"/>
    <w:rsid w:val="00953333"/>
    <w:rsid w:val="00953555"/>
    <w:rsid w:val="0095361C"/>
    <w:rsid w:val="00953A35"/>
    <w:rsid w:val="00953FEF"/>
    <w:rsid w:val="009545DD"/>
    <w:rsid w:val="00954A17"/>
    <w:rsid w:val="00955003"/>
    <w:rsid w:val="00955D69"/>
    <w:rsid w:val="00956500"/>
    <w:rsid w:val="00956965"/>
    <w:rsid w:val="009569CB"/>
    <w:rsid w:val="0095746D"/>
    <w:rsid w:val="009574BD"/>
    <w:rsid w:val="009578A3"/>
    <w:rsid w:val="00957E54"/>
    <w:rsid w:val="00957E5D"/>
    <w:rsid w:val="00960351"/>
    <w:rsid w:val="00960535"/>
    <w:rsid w:val="00961A46"/>
    <w:rsid w:val="00961EB2"/>
    <w:rsid w:val="009620C5"/>
    <w:rsid w:val="00962A5A"/>
    <w:rsid w:val="00962EE3"/>
    <w:rsid w:val="00962F10"/>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D9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284E"/>
    <w:rsid w:val="00983248"/>
    <w:rsid w:val="009832DC"/>
    <w:rsid w:val="00983740"/>
    <w:rsid w:val="00983A78"/>
    <w:rsid w:val="009840C0"/>
    <w:rsid w:val="00984322"/>
    <w:rsid w:val="00984372"/>
    <w:rsid w:val="00984674"/>
    <w:rsid w:val="009848DE"/>
    <w:rsid w:val="00984EF7"/>
    <w:rsid w:val="00985DB8"/>
    <w:rsid w:val="00986098"/>
    <w:rsid w:val="00986BE0"/>
    <w:rsid w:val="00990D01"/>
    <w:rsid w:val="00990EE2"/>
    <w:rsid w:val="00991275"/>
    <w:rsid w:val="009919AA"/>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62A"/>
    <w:rsid w:val="009A083C"/>
    <w:rsid w:val="009A0EE2"/>
    <w:rsid w:val="009A105B"/>
    <w:rsid w:val="009A144F"/>
    <w:rsid w:val="009A1F4F"/>
    <w:rsid w:val="009A28EC"/>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E98"/>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0E7"/>
    <w:rsid w:val="009B225A"/>
    <w:rsid w:val="009B235C"/>
    <w:rsid w:val="009B25D0"/>
    <w:rsid w:val="009B264D"/>
    <w:rsid w:val="009B271E"/>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1A"/>
    <w:rsid w:val="009C09EA"/>
    <w:rsid w:val="009C0B48"/>
    <w:rsid w:val="009C0F51"/>
    <w:rsid w:val="009C1135"/>
    <w:rsid w:val="009C2352"/>
    <w:rsid w:val="009C27D3"/>
    <w:rsid w:val="009C2EED"/>
    <w:rsid w:val="009C3064"/>
    <w:rsid w:val="009C33A3"/>
    <w:rsid w:val="009C355F"/>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354"/>
    <w:rsid w:val="009D4706"/>
    <w:rsid w:val="009D5092"/>
    <w:rsid w:val="009D5A20"/>
    <w:rsid w:val="009D65EF"/>
    <w:rsid w:val="009D7116"/>
    <w:rsid w:val="009D7596"/>
    <w:rsid w:val="009D7930"/>
    <w:rsid w:val="009D79C2"/>
    <w:rsid w:val="009D7CAC"/>
    <w:rsid w:val="009D7F07"/>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EFD"/>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2A4"/>
    <w:rsid w:val="00A163FA"/>
    <w:rsid w:val="00A1657C"/>
    <w:rsid w:val="00A16F26"/>
    <w:rsid w:val="00A1773F"/>
    <w:rsid w:val="00A17B9B"/>
    <w:rsid w:val="00A20488"/>
    <w:rsid w:val="00A20824"/>
    <w:rsid w:val="00A20A17"/>
    <w:rsid w:val="00A20D7A"/>
    <w:rsid w:val="00A215CB"/>
    <w:rsid w:val="00A21D35"/>
    <w:rsid w:val="00A2226B"/>
    <w:rsid w:val="00A22750"/>
    <w:rsid w:val="00A228C8"/>
    <w:rsid w:val="00A22B60"/>
    <w:rsid w:val="00A22E78"/>
    <w:rsid w:val="00A237D9"/>
    <w:rsid w:val="00A2384D"/>
    <w:rsid w:val="00A23A5B"/>
    <w:rsid w:val="00A23D13"/>
    <w:rsid w:val="00A246B1"/>
    <w:rsid w:val="00A24A00"/>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7C1"/>
    <w:rsid w:val="00A341A0"/>
    <w:rsid w:val="00A3532F"/>
    <w:rsid w:val="00A356B2"/>
    <w:rsid w:val="00A357C2"/>
    <w:rsid w:val="00A35D0A"/>
    <w:rsid w:val="00A35D10"/>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DD6"/>
    <w:rsid w:val="00A46F6D"/>
    <w:rsid w:val="00A46FFA"/>
    <w:rsid w:val="00A475EE"/>
    <w:rsid w:val="00A4776A"/>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4C4"/>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B9"/>
    <w:rsid w:val="00A70AE6"/>
    <w:rsid w:val="00A70F76"/>
    <w:rsid w:val="00A7116B"/>
    <w:rsid w:val="00A7176B"/>
    <w:rsid w:val="00A71D1D"/>
    <w:rsid w:val="00A7218E"/>
    <w:rsid w:val="00A7232D"/>
    <w:rsid w:val="00A7257B"/>
    <w:rsid w:val="00A72699"/>
    <w:rsid w:val="00A73A1B"/>
    <w:rsid w:val="00A73D14"/>
    <w:rsid w:val="00A73F7E"/>
    <w:rsid w:val="00A73F80"/>
    <w:rsid w:val="00A74507"/>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3BAB"/>
    <w:rsid w:val="00A84170"/>
    <w:rsid w:val="00A84C38"/>
    <w:rsid w:val="00A84F77"/>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54"/>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4D51"/>
    <w:rsid w:val="00AA55DE"/>
    <w:rsid w:val="00AA60F4"/>
    <w:rsid w:val="00AA670E"/>
    <w:rsid w:val="00AA676A"/>
    <w:rsid w:val="00AA69E3"/>
    <w:rsid w:val="00AA747E"/>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B7FF0"/>
    <w:rsid w:val="00AC001C"/>
    <w:rsid w:val="00AC02FA"/>
    <w:rsid w:val="00AC133E"/>
    <w:rsid w:val="00AC1415"/>
    <w:rsid w:val="00AC1C83"/>
    <w:rsid w:val="00AC1DB1"/>
    <w:rsid w:val="00AC2338"/>
    <w:rsid w:val="00AC277F"/>
    <w:rsid w:val="00AC2980"/>
    <w:rsid w:val="00AC2F85"/>
    <w:rsid w:val="00AC3B49"/>
    <w:rsid w:val="00AC3FA1"/>
    <w:rsid w:val="00AC4139"/>
    <w:rsid w:val="00AC4855"/>
    <w:rsid w:val="00AC4F24"/>
    <w:rsid w:val="00AC53F0"/>
    <w:rsid w:val="00AC5A98"/>
    <w:rsid w:val="00AC5D35"/>
    <w:rsid w:val="00AC6A9B"/>
    <w:rsid w:val="00AC6AB8"/>
    <w:rsid w:val="00AC6ED0"/>
    <w:rsid w:val="00AC722A"/>
    <w:rsid w:val="00AC79FC"/>
    <w:rsid w:val="00AC7DB4"/>
    <w:rsid w:val="00AD032B"/>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B4D"/>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099"/>
    <w:rsid w:val="00AE1158"/>
    <w:rsid w:val="00AE11D3"/>
    <w:rsid w:val="00AE11DB"/>
    <w:rsid w:val="00AE11FA"/>
    <w:rsid w:val="00AE1262"/>
    <w:rsid w:val="00AE1314"/>
    <w:rsid w:val="00AE14B1"/>
    <w:rsid w:val="00AE1838"/>
    <w:rsid w:val="00AE1DAD"/>
    <w:rsid w:val="00AE1EA0"/>
    <w:rsid w:val="00AE2E30"/>
    <w:rsid w:val="00AE2F58"/>
    <w:rsid w:val="00AE324B"/>
    <w:rsid w:val="00AE3D93"/>
    <w:rsid w:val="00AE4ABE"/>
    <w:rsid w:val="00AE4D23"/>
    <w:rsid w:val="00AE5749"/>
    <w:rsid w:val="00AE599C"/>
    <w:rsid w:val="00AE5BE7"/>
    <w:rsid w:val="00AE5F5D"/>
    <w:rsid w:val="00AE5FD3"/>
    <w:rsid w:val="00AE6161"/>
    <w:rsid w:val="00AE64AC"/>
    <w:rsid w:val="00AE6FD4"/>
    <w:rsid w:val="00AE6FDF"/>
    <w:rsid w:val="00AE70ED"/>
    <w:rsid w:val="00AE74DF"/>
    <w:rsid w:val="00AE752E"/>
    <w:rsid w:val="00AE75B9"/>
    <w:rsid w:val="00AF020E"/>
    <w:rsid w:val="00AF0402"/>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4ABC"/>
    <w:rsid w:val="00B263B3"/>
    <w:rsid w:val="00B26540"/>
    <w:rsid w:val="00B269AD"/>
    <w:rsid w:val="00B26D2C"/>
    <w:rsid w:val="00B26F9C"/>
    <w:rsid w:val="00B27393"/>
    <w:rsid w:val="00B27BB5"/>
    <w:rsid w:val="00B307C0"/>
    <w:rsid w:val="00B309ED"/>
    <w:rsid w:val="00B30C90"/>
    <w:rsid w:val="00B31095"/>
    <w:rsid w:val="00B316A1"/>
    <w:rsid w:val="00B3211B"/>
    <w:rsid w:val="00B34B4D"/>
    <w:rsid w:val="00B34F72"/>
    <w:rsid w:val="00B35B06"/>
    <w:rsid w:val="00B36966"/>
    <w:rsid w:val="00B3776C"/>
    <w:rsid w:val="00B37969"/>
    <w:rsid w:val="00B40690"/>
    <w:rsid w:val="00B40FEB"/>
    <w:rsid w:val="00B41BE1"/>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1C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5E0"/>
    <w:rsid w:val="00B57880"/>
    <w:rsid w:val="00B57B9D"/>
    <w:rsid w:val="00B6009E"/>
    <w:rsid w:val="00B60235"/>
    <w:rsid w:val="00B603F1"/>
    <w:rsid w:val="00B60BD5"/>
    <w:rsid w:val="00B60C9E"/>
    <w:rsid w:val="00B612D2"/>
    <w:rsid w:val="00B61507"/>
    <w:rsid w:val="00B617FF"/>
    <w:rsid w:val="00B620F0"/>
    <w:rsid w:val="00B62287"/>
    <w:rsid w:val="00B62A99"/>
    <w:rsid w:val="00B62BE1"/>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6FC8"/>
    <w:rsid w:val="00B77292"/>
    <w:rsid w:val="00B77A73"/>
    <w:rsid w:val="00B803CA"/>
    <w:rsid w:val="00B80833"/>
    <w:rsid w:val="00B80A33"/>
    <w:rsid w:val="00B80DBC"/>
    <w:rsid w:val="00B80DDD"/>
    <w:rsid w:val="00B81329"/>
    <w:rsid w:val="00B81832"/>
    <w:rsid w:val="00B81A75"/>
    <w:rsid w:val="00B82331"/>
    <w:rsid w:val="00B8373D"/>
    <w:rsid w:val="00B839BC"/>
    <w:rsid w:val="00B84C25"/>
    <w:rsid w:val="00B84D6E"/>
    <w:rsid w:val="00B84FDB"/>
    <w:rsid w:val="00B8541F"/>
    <w:rsid w:val="00B8564B"/>
    <w:rsid w:val="00B85CCA"/>
    <w:rsid w:val="00B85D6C"/>
    <w:rsid w:val="00B85E1F"/>
    <w:rsid w:val="00B862D1"/>
    <w:rsid w:val="00B868FE"/>
    <w:rsid w:val="00B876E2"/>
    <w:rsid w:val="00B87951"/>
    <w:rsid w:val="00B9005B"/>
    <w:rsid w:val="00B90BD0"/>
    <w:rsid w:val="00B91320"/>
    <w:rsid w:val="00B91935"/>
    <w:rsid w:val="00B9201D"/>
    <w:rsid w:val="00B92352"/>
    <w:rsid w:val="00B92973"/>
    <w:rsid w:val="00B92E0B"/>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0A26"/>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28B"/>
    <w:rsid w:val="00BB2BE3"/>
    <w:rsid w:val="00BB30CA"/>
    <w:rsid w:val="00BB31AC"/>
    <w:rsid w:val="00BB322B"/>
    <w:rsid w:val="00BB3A2F"/>
    <w:rsid w:val="00BB430D"/>
    <w:rsid w:val="00BB4FFE"/>
    <w:rsid w:val="00BB5C55"/>
    <w:rsid w:val="00BB6C59"/>
    <w:rsid w:val="00BB6F0D"/>
    <w:rsid w:val="00BB71B8"/>
    <w:rsid w:val="00BB75D1"/>
    <w:rsid w:val="00BB7839"/>
    <w:rsid w:val="00BB7854"/>
    <w:rsid w:val="00BB78B1"/>
    <w:rsid w:val="00BB7917"/>
    <w:rsid w:val="00BB7E78"/>
    <w:rsid w:val="00BC02FD"/>
    <w:rsid w:val="00BC0802"/>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3F6"/>
    <w:rsid w:val="00BD47A8"/>
    <w:rsid w:val="00BD4E31"/>
    <w:rsid w:val="00BD6022"/>
    <w:rsid w:val="00BD6B2F"/>
    <w:rsid w:val="00BD6C44"/>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863"/>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0D79"/>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7F9"/>
    <w:rsid w:val="00C20DFF"/>
    <w:rsid w:val="00C211A5"/>
    <w:rsid w:val="00C21383"/>
    <w:rsid w:val="00C2138A"/>
    <w:rsid w:val="00C213EE"/>
    <w:rsid w:val="00C21669"/>
    <w:rsid w:val="00C21C1B"/>
    <w:rsid w:val="00C2275B"/>
    <w:rsid w:val="00C22C3C"/>
    <w:rsid w:val="00C238E7"/>
    <w:rsid w:val="00C23914"/>
    <w:rsid w:val="00C2398B"/>
    <w:rsid w:val="00C239AC"/>
    <w:rsid w:val="00C239E1"/>
    <w:rsid w:val="00C23A74"/>
    <w:rsid w:val="00C23E3A"/>
    <w:rsid w:val="00C24B0B"/>
    <w:rsid w:val="00C24F9C"/>
    <w:rsid w:val="00C252E0"/>
    <w:rsid w:val="00C25EC4"/>
    <w:rsid w:val="00C261D3"/>
    <w:rsid w:val="00C2623D"/>
    <w:rsid w:val="00C263F1"/>
    <w:rsid w:val="00C26F31"/>
    <w:rsid w:val="00C27679"/>
    <w:rsid w:val="00C27BE7"/>
    <w:rsid w:val="00C3034D"/>
    <w:rsid w:val="00C31760"/>
    <w:rsid w:val="00C31BCF"/>
    <w:rsid w:val="00C322C5"/>
    <w:rsid w:val="00C32994"/>
    <w:rsid w:val="00C32A58"/>
    <w:rsid w:val="00C32D32"/>
    <w:rsid w:val="00C32E45"/>
    <w:rsid w:val="00C337ED"/>
    <w:rsid w:val="00C339C7"/>
    <w:rsid w:val="00C33BEC"/>
    <w:rsid w:val="00C34190"/>
    <w:rsid w:val="00C34819"/>
    <w:rsid w:val="00C353D3"/>
    <w:rsid w:val="00C35BA8"/>
    <w:rsid w:val="00C3647A"/>
    <w:rsid w:val="00C37860"/>
    <w:rsid w:val="00C37DCF"/>
    <w:rsid w:val="00C41448"/>
    <w:rsid w:val="00C41C5D"/>
    <w:rsid w:val="00C41E93"/>
    <w:rsid w:val="00C42E0A"/>
    <w:rsid w:val="00C44379"/>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13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0CCC"/>
    <w:rsid w:val="00C615CF"/>
    <w:rsid w:val="00C61945"/>
    <w:rsid w:val="00C6207A"/>
    <w:rsid w:val="00C624EE"/>
    <w:rsid w:val="00C62C3A"/>
    <w:rsid w:val="00C631B2"/>
    <w:rsid w:val="00C632AB"/>
    <w:rsid w:val="00C638F3"/>
    <w:rsid w:val="00C63AFE"/>
    <w:rsid w:val="00C63CA0"/>
    <w:rsid w:val="00C64195"/>
    <w:rsid w:val="00C648F9"/>
    <w:rsid w:val="00C64A4E"/>
    <w:rsid w:val="00C64DF6"/>
    <w:rsid w:val="00C659B5"/>
    <w:rsid w:val="00C65EF5"/>
    <w:rsid w:val="00C65F8D"/>
    <w:rsid w:val="00C66842"/>
    <w:rsid w:val="00C67494"/>
    <w:rsid w:val="00C67B2C"/>
    <w:rsid w:val="00C67C22"/>
    <w:rsid w:val="00C67C64"/>
    <w:rsid w:val="00C70F76"/>
    <w:rsid w:val="00C71148"/>
    <w:rsid w:val="00C71541"/>
    <w:rsid w:val="00C71DE9"/>
    <w:rsid w:val="00C725CF"/>
    <w:rsid w:val="00C72CDA"/>
    <w:rsid w:val="00C72E47"/>
    <w:rsid w:val="00C73187"/>
    <w:rsid w:val="00C733B6"/>
    <w:rsid w:val="00C73504"/>
    <w:rsid w:val="00C73770"/>
    <w:rsid w:val="00C737B8"/>
    <w:rsid w:val="00C74005"/>
    <w:rsid w:val="00C74225"/>
    <w:rsid w:val="00C742E1"/>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631"/>
    <w:rsid w:val="00C8647A"/>
    <w:rsid w:val="00C86516"/>
    <w:rsid w:val="00C86B61"/>
    <w:rsid w:val="00C87581"/>
    <w:rsid w:val="00C8777C"/>
    <w:rsid w:val="00C87D56"/>
    <w:rsid w:val="00C87F39"/>
    <w:rsid w:val="00C900A1"/>
    <w:rsid w:val="00C90167"/>
    <w:rsid w:val="00C9067B"/>
    <w:rsid w:val="00C90987"/>
    <w:rsid w:val="00C916E2"/>
    <w:rsid w:val="00C91A42"/>
    <w:rsid w:val="00C920CE"/>
    <w:rsid w:val="00C924BB"/>
    <w:rsid w:val="00C926CD"/>
    <w:rsid w:val="00C92DA5"/>
    <w:rsid w:val="00C92E17"/>
    <w:rsid w:val="00C93495"/>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2CC"/>
    <w:rsid w:val="00C97831"/>
    <w:rsid w:val="00C979EE"/>
    <w:rsid w:val="00C97A0F"/>
    <w:rsid w:val="00CA0F03"/>
    <w:rsid w:val="00CA0FD6"/>
    <w:rsid w:val="00CA142D"/>
    <w:rsid w:val="00CA1BF5"/>
    <w:rsid w:val="00CA1DF5"/>
    <w:rsid w:val="00CA1FAB"/>
    <w:rsid w:val="00CA28C3"/>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ADF"/>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6E"/>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A70"/>
    <w:rsid w:val="00CC5FA4"/>
    <w:rsid w:val="00CC6734"/>
    <w:rsid w:val="00CC68EE"/>
    <w:rsid w:val="00CC6A6C"/>
    <w:rsid w:val="00CC70A2"/>
    <w:rsid w:val="00CC74CC"/>
    <w:rsid w:val="00CC75B8"/>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6A6F"/>
    <w:rsid w:val="00CD73C1"/>
    <w:rsid w:val="00CD7E51"/>
    <w:rsid w:val="00CD7E93"/>
    <w:rsid w:val="00CD7ED1"/>
    <w:rsid w:val="00CE0671"/>
    <w:rsid w:val="00CE0AEB"/>
    <w:rsid w:val="00CE0C94"/>
    <w:rsid w:val="00CE0D01"/>
    <w:rsid w:val="00CE156E"/>
    <w:rsid w:val="00CE1ED6"/>
    <w:rsid w:val="00CE23A4"/>
    <w:rsid w:val="00CE2540"/>
    <w:rsid w:val="00CE2BB8"/>
    <w:rsid w:val="00CE33DF"/>
    <w:rsid w:val="00CE3861"/>
    <w:rsid w:val="00CE3DFD"/>
    <w:rsid w:val="00CE3EFE"/>
    <w:rsid w:val="00CE3FAF"/>
    <w:rsid w:val="00CE40E2"/>
    <w:rsid w:val="00CE4474"/>
    <w:rsid w:val="00CE4A19"/>
    <w:rsid w:val="00CE4C6C"/>
    <w:rsid w:val="00CE4CE1"/>
    <w:rsid w:val="00CE4DC6"/>
    <w:rsid w:val="00CE5644"/>
    <w:rsid w:val="00CE5820"/>
    <w:rsid w:val="00CE5B07"/>
    <w:rsid w:val="00CE6DFB"/>
    <w:rsid w:val="00CE700D"/>
    <w:rsid w:val="00CE73D9"/>
    <w:rsid w:val="00CE7CF8"/>
    <w:rsid w:val="00CF03BA"/>
    <w:rsid w:val="00CF0706"/>
    <w:rsid w:val="00CF0BD9"/>
    <w:rsid w:val="00CF1778"/>
    <w:rsid w:val="00CF3020"/>
    <w:rsid w:val="00CF3278"/>
    <w:rsid w:val="00CF346F"/>
    <w:rsid w:val="00CF3A3C"/>
    <w:rsid w:val="00CF3F44"/>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177"/>
    <w:rsid w:val="00D03FC6"/>
    <w:rsid w:val="00D04112"/>
    <w:rsid w:val="00D049BD"/>
    <w:rsid w:val="00D04CE6"/>
    <w:rsid w:val="00D05169"/>
    <w:rsid w:val="00D0561F"/>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938"/>
    <w:rsid w:val="00D15A0F"/>
    <w:rsid w:val="00D15EA5"/>
    <w:rsid w:val="00D15FD1"/>
    <w:rsid w:val="00D16A49"/>
    <w:rsid w:val="00D17349"/>
    <w:rsid w:val="00D17B74"/>
    <w:rsid w:val="00D20376"/>
    <w:rsid w:val="00D20671"/>
    <w:rsid w:val="00D207AB"/>
    <w:rsid w:val="00D215DE"/>
    <w:rsid w:val="00D21666"/>
    <w:rsid w:val="00D21812"/>
    <w:rsid w:val="00D2215C"/>
    <w:rsid w:val="00D22981"/>
    <w:rsid w:val="00D22DE5"/>
    <w:rsid w:val="00D22E4F"/>
    <w:rsid w:val="00D2321D"/>
    <w:rsid w:val="00D2329D"/>
    <w:rsid w:val="00D23787"/>
    <w:rsid w:val="00D2427A"/>
    <w:rsid w:val="00D251FD"/>
    <w:rsid w:val="00D25287"/>
    <w:rsid w:val="00D2618B"/>
    <w:rsid w:val="00D2641C"/>
    <w:rsid w:val="00D26E53"/>
    <w:rsid w:val="00D271E5"/>
    <w:rsid w:val="00D272B2"/>
    <w:rsid w:val="00D27319"/>
    <w:rsid w:val="00D27BB1"/>
    <w:rsid w:val="00D30018"/>
    <w:rsid w:val="00D30268"/>
    <w:rsid w:val="00D30F2D"/>
    <w:rsid w:val="00D32450"/>
    <w:rsid w:val="00D3295B"/>
    <w:rsid w:val="00D330B9"/>
    <w:rsid w:val="00D3329C"/>
    <w:rsid w:val="00D333B0"/>
    <w:rsid w:val="00D33449"/>
    <w:rsid w:val="00D3449D"/>
    <w:rsid w:val="00D345BA"/>
    <w:rsid w:val="00D345C3"/>
    <w:rsid w:val="00D3463A"/>
    <w:rsid w:val="00D35985"/>
    <w:rsid w:val="00D35BC8"/>
    <w:rsid w:val="00D3669C"/>
    <w:rsid w:val="00D37162"/>
    <w:rsid w:val="00D402CC"/>
    <w:rsid w:val="00D407E4"/>
    <w:rsid w:val="00D409EB"/>
    <w:rsid w:val="00D40A74"/>
    <w:rsid w:val="00D40CC2"/>
    <w:rsid w:val="00D40D70"/>
    <w:rsid w:val="00D41724"/>
    <w:rsid w:val="00D421B2"/>
    <w:rsid w:val="00D42208"/>
    <w:rsid w:val="00D429D9"/>
    <w:rsid w:val="00D42BBE"/>
    <w:rsid w:val="00D42CD0"/>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1FD4"/>
    <w:rsid w:val="00D6253D"/>
    <w:rsid w:val="00D6289B"/>
    <w:rsid w:val="00D62EEE"/>
    <w:rsid w:val="00D63133"/>
    <w:rsid w:val="00D6390E"/>
    <w:rsid w:val="00D63C07"/>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313"/>
    <w:rsid w:val="00D80C7B"/>
    <w:rsid w:val="00D8111B"/>
    <w:rsid w:val="00D811CF"/>
    <w:rsid w:val="00D813D4"/>
    <w:rsid w:val="00D818F7"/>
    <w:rsid w:val="00D81F03"/>
    <w:rsid w:val="00D8209B"/>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902"/>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563E"/>
    <w:rsid w:val="00DB63E7"/>
    <w:rsid w:val="00DB675D"/>
    <w:rsid w:val="00DB6D48"/>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B0"/>
    <w:rsid w:val="00DC52CC"/>
    <w:rsid w:val="00DC540E"/>
    <w:rsid w:val="00DC569B"/>
    <w:rsid w:val="00DC5BC2"/>
    <w:rsid w:val="00DC5E23"/>
    <w:rsid w:val="00DC5EDF"/>
    <w:rsid w:val="00DC6028"/>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4C86"/>
    <w:rsid w:val="00DD53FC"/>
    <w:rsid w:val="00DD6100"/>
    <w:rsid w:val="00DD6E56"/>
    <w:rsid w:val="00DD7311"/>
    <w:rsid w:val="00DD7442"/>
    <w:rsid w:val="00DD74BB"/>
    <w:rsid w:val="00DD791E"/>
    <w:rsid w:val="00DD7D99"/>
    <w:rsid w:val="00DD7FB2"/>
    <w:rsid w:val="00DE04B5"/>
    <w:rsid w:val="00DE0931"/>
    <w:rsid w:val="00DE0BD4"/>
    <w:rsid w:val="00DE0F3F"/>
    <w:rsid w:val="00DE123D"/>
    <w:rsid w:val="00DE1F90"/>
    <w:rsid w:val="00DE2576"/>
    <w:rsid w:val="00DE2ACB"/>
    <w:rsid w:val="00DE33D8"/>
    <w:rsid w:val="00DE3403"/>
    <w:rsid w:val="00DE3576"/>
    <w:rsid w:val="00DE3C95"/>
    <w:rsid w:val="00DE3E27"/>
    <w:rsid w:val="00DE4070"/>
    <w:rsid w:val="00DE44C8"/>
    <w:rsid w:val="00DE4CB0"/>
    <w:rsid w:val="00DE52AC"/>
    <w:rsid w:val="00DE5879"/>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2CA"/>
    <w:rsid w:val="00E0334E"/>
    <w:rsid w:val="00E03447"/>
    <w:rsid w:val="00E038CC"/>
    <w:rsid w:val="00E03FE1"/>
    <w:rsid w:val="00E047D8"/>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5E6"/>
    <w:rsid w:val="00E12775"/>
    <w:rsid w:val="00E12937"/>
    <w:rsid w:val="00E12987"/>
    <w:rsid w:val="00E12CBD"/>
    <w:rsid w:val="00E1378A"/>
    <w:rsid w:val="00E13A68"/>
    <w:rsid w:val="00E13E43"/>
    <w:rsid w:val="00E13EED"/>
    <w:rsid w:val="00E14437"/>
    <w:rsid w:val="00E14DEA"/>
    <w:rsid w:val="00E14E35"/>
    <w:rsid w:val="00E152A2"/>
    <w:rsid w:val="00E15D51"/>
    <w:rsid w:val="00E16321"/>
    <w:rsid w:val="00E168F0"/>
    <w:rsid w:val="00E17258"/>
    <w:rsid w:val="00E177BC"/>
    <w:rsid w:val="00E2039A"/>
    <w:rsid w:val="00E20745"/>
    <w:rsid w:val="00E21E66"/>
    <w:rsid w:val="00E22302"/>
    <w:rsid w:val="00E2352F"/>
    <w:rsid w:val="00E23AE7"/>
    <w:rsid w:val="00E23AF1"/>
    <w:rsid w:val="00E24AD9"/>
    <w:rsid w:val="00E24CF0"/>
    <w:rsid w:val="00E24DB4"/>
    <w:rsid w:val="00E254C4"/>
    <w:rsid w:val="00E25B75"/>
    <w:rsid w:val="00E261C2"/>
    <w:rsid w:val="00E26215"/>
    <w:rsid w:val="00E2624C"/>
    <w:rsid w:val="00E26401"/>
    <w:rsid w:val="00E26DFC"/>
    <w:rsid w:val="00E27914"/>
    <w:rsid w:val="00E279C6"/>
    <w:rsid w:val="00E3086A"/>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0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7EF"/>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5950"/>
    <w:rsid w:val="00E56B40"/>
    <w:rsid w:val="00E56CE6"/>
    <w:rsid w:val="00E5717B"/>
    <w:rsid w:val="00E571CA"/>
    <w:rsid w:val="00E57323"/>
    <w:rsid w:val="00E578E2"/>
    <w:rsid w:val="00E5799B"/>
    <w:rsid w:val="00E57D21"/>
    <w:rsid w:val="00E60556"/>
    <w:rsid w:val="00E60F93"/>
    <w:rsid w:val="00E61AEC"/>
    <w:rsid w:val="00E61BCF"/>
    <w:rsid w:val="00E62187"/>
    <w:rsid w:val="00E62624"/>
    <w:rsid w:val="00E63D14"/>
    <w:rsid w:val="00E64905"/>
    <w:rsid w:val="00E64A11"/>
    <w:rsid w:val="00E64CC9"/>
    <w:rsid w:val="00E64D2A"/>
    <w:rsid w:val="00E64DCE"/>
    <w:rsid w:val="00E654A3"/>
    <w:rsid w:val="00E6557E"/>
    <w:rsid w:val="00E65977"/>
    <w:rsid w:val="00E65D1E"/>
    <w:rsid w:val="00E661E7"/>
    <w:rsid w:val="00E66A4B"/>
    <w:rsid w:val="00E66DDE"/>
    <w:rsid w:val="00E66F30"/>
    <w:rsid w:val="00E670F9"/>
    <w:rsid w:val="00E671AC"/>
    <w:rsid w:val="00E7013C"/>
    <w:rsid w:val="00E7017B"/>
    <w:rsid w:val="00E704CD"/>
    <w:rsid w:val="00E711FC"/>
    <w:rsid w:val="00E72E67"/>
    <w:rsid w:val="00E72FAF"/>
    <w:rsid w:val="00E7342B"/>
    <w:rsid w:val="00E73EA0"/>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0C"/>
    <w:rsid w:val="00E76D85"/>
    <w:rsid w:val="00E76F7E"/>
    <w:rsid w:val="00E7705E"/>
    <w:rsid w:val="00E77892"/>
    <w:rsid w:val="00E80A4A"/>
    <w:rsid w:val="00E80B65"/>
    <w:rsid w:val="00E82548"/>
    <w:rsid w:val="00E82640"/>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DEC"/>
    <w:rsid w:val="00E92FBE"/>
    <w:rsid w:val="00E933D4"/>
    <w:rsid w:val="00E93454"/>
    <w:rsid w:val="00E93568"/>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505"/>
    <w:rsid w:val="00EA1FF3"/>
    <w:rsid w:val="00EA2529"/>
    <w:rsid w:val="00EA29D5"/>
    <w:rsid w:val="00EA329B"/>
    <w:rsid w:val="00EA408D"/>
    <w:rsid w:val="00EA4777"/>
    <w:rsid w:val="00EA5284"/>
    <w:rsid w:val="00EA619F"/>
    <w:rsid w:val="00EA6B6D"/>
    <w:rsid w:val="00EA7642"/>
    <w:rsid w:val="00EB149F"/>
    <w:rsid w:val="00EB15A2"/>
    <w:rsid w:val="00EB16E0"/>
    <w:rsid w:val="00EB1929"/>
    <w:rsid w:val="00EB1C36"/>
    <w:rsid w:val="00EB1F8D"/>
    <w:rsid w:val="00EB2037"/>
    <w:rsid w:val="00EB2519"/>
    <w:rsid w:val="00EB2B4C"/>
    <w:rsid w:val="00EB2C1D"/>
    <w:rsid w:val="00EB33AE"/>
    <w:rsid w:val="00EB39B5"/>
    <w:rsid w:val="00EB3EF0"/>
    <w:rsid w:val="00EB3EFE"/>
    <w:rsid w:val="00EB46A3"/>
    <w:rsid w:val="00EB4C39"/>
    <w:rsid w:val="00EB55A7"/>
    <w:rsid w:val="00EB591A"/>
    <w:rsid w:val="00EB5A3D"/>
    <w:rsid w:val="00EB611E"/>
    <w:rsid w:val="00EB6CBF"/>
    <w:rsid w:val="00EB72BC"/>
    <w:rsid w:val="00EB733C"/>
    <w:rsid w:val="00EB7629"/>
    <w:rsid w:val="00EB7EF0"/>
    <w:rsid w:val="00EB7EF1"/>
    <w:rsid w:val="00EC033D"/>
    <w:rsid w:val="00EC092D"/>
    <w:rsid w:val="00EC096C"/>
    <w:rsid w:val="00EC0F2B"/>
    <w:rsid w:val="00EC245D"/>
    <w:rsid w:val="00EC288D"/>
    <w:rsid w:val="00EC2893"/>
    <w:rsid w:val="00EC2B7F"/>
    <w:rsid w:val="00EC32EA"/>
    <w:rsid w:val="00EC36FE"/>
    <w:rsid w:val="00EC3CF8"/>
    <w:rsid w:val="00EC3D62"/>
    <w:rsid w:val="00EC439D"/>
    <w:rsid w:val="00EC46FB"/>
    <w:rsid w:val="00EC488D"/>
    <w:rsid w:val="00EC49A0"/>
    <w:rsid w:val="00EC4C70"/>
    <w:rsid w:val="00EC504E"/>
    <w:rsid w:val="00EC591E"/>
    <w:rsid w:val="00EC594C"/>
    <w:rsid w:val="00EC5F73"/>
    <w:rsid w:val="00EC6106"/>
    <w:rsid w:val="00EC61E0"/>
    <w:rsid w:val="00EC662D"/>
    <w:rsid w:val="00EC6CDA"/>
    <w:rsid w:val="00EC6E3B"/>
    <w:rsid w:val="00EC7A64"/>
    <w:rsid w:val="00EC7B57"/>
    <w:rsid w:val="00ED050D"/>
    <w:rsid w:val="00ED087A"/>
    <w:rsid w:val="00ED22E0"/>
    <w:rsid w:val="00ED2CC8"/>
    <w:rsid w:val="00ED326C"/>
    <w:rsid w:val="00ED33A1"/>
    <w:rsid w:val="00ED35FA"/>
    <w:rsid w:val="00ED3666"/>
    <w:rsid w:val="00ED3A45"/>
    <w:rsid w:val="00ED3B81"/>
    <w:rsid w:val="00ED41C3"/>
    <w:rsid w:val="00ED4CF4"/>
    <w:rsid w:val="00ED513F"/>
    <w:rsid w:val="00ED5661"/>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3E9"/>
    <w:rsid w:val="00EE59CC"/>
    <w:rsid w:val="00EE6450"/>
    <w:rsid w:val="00EE64AC"/>
    <w:rsid w:val="00EE6632"/>
    <w:rsid w:val="00EE75D4"/>
    <w:rsid w:val="00EE7E53"/>
    <w:rsid w:val="00EF05F4"/>
    <w:rsid w:val="00EF08FD"/>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16C"/>
    <w:rsid w:val="00EF7543"/>
    <w:rsid w:val="00EF7932"/>
    <w:rsid w:val="00EF7CFD"/>
    <w:rsid w:val="00EF7E6E"/>
    <w:rsid w:val="00F00345"/>
    <w:rsid w:val="00F00C18"/>
    <w:rsid w:val="00F00C2C"/>
    <w:rsid w:val="00F015CC"/>
    <w:rsid w:val="00F01603"/>
    <w:rsid w:val="00F01C62"/>
    <w:rsid w:val="00F02520"/>
    <w:rsid w:val="00F03016"/>
    <w:rsid w:val="00F0435C"/>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475"/>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17"/>
    <w:rsid w:val="00F33144"/>
    <w:rsid w:val="00F3336D"/>
    <w:rsid w:val="00F33891"/>
    <w:rsid w:val="00F340C4"/>
    <w:rsid w:val="00F34BD3"/>
    <w:rsid w:val="00F35301"/>
    <w:rsid w:val="00F3542B"/>
    <w:rsid w:val="00F3573D"/>
    <w:rsid w:val="00F359B0"/>
    <w:rsid w:val="00F35D71"/>
    <w:rsid w:val="00F36343"/>
    <w:rsid w:val="00F3676B"/>
    <w:rsid w:val="00F36EA1"/>
    <w:rsid w:val="00F3722E"/>
    <w:rsid w:val="00F37AB7"/>
    <w:rsid w:val="00F37BFA"/>
    <w:rsid w:val="00F40326"/>
    <w:rsid w:val="00F40528"/>
    <w:rsid w:val="00F41513"/>
    <w:rsid w:val="00F41AE7"/>
    <w:rsid w:val="00F42031"/>
    <w:rsid w:val="00F42509"/>
    <w:rsid w:val="00F42555"/>
    <w:rsid w:val="00F426FF"/>
    <w:rsid w:val="00F4294A"/>
    <w:rsid w:val="00F42EE4"/>
    <w:rsid w:val="00F42EE8"/>
    <w:rsid w:val="00F44123"/>
    <w:rsid w:val="00F443A2"/>
    <w:rsid w:val="00F4452F"/>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67D"/>
    <w:rsid w:val="00F508DD"/>
    <w:rsid w:val="00F50CC1"/>
    <w:rsid w:val="00F51B4B"/>
    <w:rsid w:val="00F5238B"/>
    <w:rsid w:val="00F52808"/>
    <w:rsid w:val="00F53AB5"/>
    <w:rsid w:val="00F53F40"/>
    <w:rsid w:val="00F542CE"/>
    <w:rsid w:val="00F549BC"/>
    <w:rsid w:val="00F54A26"/>
    <w:rsid w:val="00F54A83"/>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7C9"/>
    <w:rsid w:val="00F7095F"/>
    <w:rsid w:val="00F7124C"/>
    <w:rsid w:val="00F713AA"/>
    <w:rsid w:val="00F71AB3"/>
    <w:rsid w:val="00F71C51"/>
    <w:rsid w:val="00F7207B"/>
    <w:rsid w:val="00F720A2"/>
    <w:rsid w:val="00F720DA"/>
    <w:rsid w:val="00F7242A"/>
    <w:rsid w:val="00F72BF1"/>
    <w:rsid w:val="00F730C1"/>
    <w:rsid w:val="00F737A9"/>
    <w:rsid w:val="00F740B7"/>
    <w:rsid w:val="00F740E3"/>
    <w:rsid w:val="00F74D81"/>
    <w:rsid w:val="00F7500E"/>
    <w:rsid w:val="00F75484"/>
    <w:rsid w:val="00F75A91"/>
    <w:rsid w:val="00F7619D"/>
    <w:rsid w:val="00F76A30"/>
    <w:rsid w:val="00F76DD6"/>
    <w:rsid w:val="00F77AA5"/>
    <w:rsid w:val="00F81099"/>
    <w:rsid w:val="00F81122"/>
    <w:rsid w:val="00F81406"/>
    <w:rsid w:val="00F81577"/>
    <w:rsid w:val="00F81917"/>
    <w:rsid w:val="00F81B26"/>
    <w:rsid w:val="00F81C49"/>
    <w:rsid w:val="00F81C81"/>
    <w:rsid w:val="00F81D33"/>
    <w:rsid w:val="00F82025"/>
    <w:rsid w:val="00F8220F"/>
    <w:rsid w:val="00F822C5"/>
    <w:rsid w:val="00F822D6"/>
    <w:rsid w:val="00F824E0"/>
    <w:rsid w:val="00F82AFD"/>
    <w:rsid w:val="00F82FA8"/>
    <w:rsid w:val="00F835DD"/>
    <w:rsid w:val="00F83668"/>
    <w:rsid w:val="00F836F3"/>
    <w:rsid w:val="00F83BB6"/>
    <w:rsid w:val="00F83E66"/>
    <w:rsid w:val="00F83FD9"/>
    <w:rsid w:val="00F846AE"/>
    <w:rsid w:val="00F84D40"/>
    <w:rsid w:val="00F851EF"/>
    <w:rsid w:val="00F85DA4"/>
    <w:rsid w:val="00F85F94"/>
    <w:rsid w:val="00F86448"/>
    <w:rsid w:val="00F870D7"/>
    <w:rsid w:val="00F874AD"/>
    <w:rsid w:val="00F9133E"/>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7C5"/>
    <w:rsid w:val="00F9795B"/>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1ED9"/>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5F1"/>
    <w:rsid w:val="00FC1EC1"/>
    <w:rsid w:val="00FC2050"/>
    <w:rsid w:val="00FC213C"/>
    <w:rsid w:val="00FC2D68"/>
    <w:rsid w:val="00FC3F31"/>
    <w:rsid w:val="00FC4224"/>
    <w:rsid w:val="00FC434E"/>
    <w:rsid w:val="00FC5E10"/>
    <w:rsid w:val="00FC5E33"/>
    <w:rsid w:val="00FC605B"/>
    <w:rsid w:val="00FC656A"/>
    <w:rsid w:val="00FC65E9"/>
    <w:rsid w:val="00FC66A8"/>
    <w:rsid w:val="00FC67CE"/>
    <w:rsid w:val="00FC7CB9"/>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3DD"/>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1AF0"/>
    <w:rsid w:val="00FF2E49"/>
    <w:rsid w:val="00FF3963"/>
    <w:rsid w:val="00FF3AFF"/>
    <w:rsid w:val="00FF41F9"/>
    <w:rsid w:val="00FF4206"/>
    <w:rsid w:val="00FF42F2"/>
    <w:rsid w:val="00FF4667"/>
    <w:rsid w:val="00FF4C2D"/>
    <w:rsid w:val="00FF4D91"/>
    <w:rsid w:val="00FF50CF"/>
    <w:rsid w:val="00FF5241"/>
    <w:rsid w:val="00FF532B"/>
    <w:rsid w:val="00FF579E"/>
    <w:rsid w:val="00FF5F15"/>
    <w:rsid w:val="00FF611B"/>
    <w:rsid w:val="00FF65D5"/>
    <w:rsid w:val="00FF69C9"/>
    <w:rsid w:val="00FF6A35"/>
    <w:rsid w:val="00FF6CAE"/>
    <w:rsid w:val="00FF6D35"/>
    <w:rsid w:val="00FF6D3E"/>
    <w:rsid w:val="00FF6E87"/>
    <w:rsid w:val="00FF6FE9"/>
    <w:rsid w:val="00FF702B"/>
    <w:rsid w:val="00FF737E"/>
    <w:rsid w:val="00FF7803"/>
    <w:rsid w:val="00FF7D96"/>
    <w:rsid w:val="039D1A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E210D70"/>
  <w15:docId w15:val="{953B4F25-389A-4F2C-99C8-85289F8F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F0435C"/>
    <w:pPr>
      <w:keepNext/>
      <w:spacing w:before="360" w:after="240" w:line="230" w:lineRule="atLeast"/>
      <w:outlineLvl w:val="0"/>
    </w:pPr>
    <w:rPr>
      <w:rFonts w:asciiTheme="majorHAnsi" w:eastAsiaTheme="majorEastAsia" w:hAnsiTheme="majorHAnsi" w:cstheme="majorBidi"/>
      <w:b/>
      <w:bCs/>
      <w:color w:val="201547" w:themeColor="text2"/>
      <w:spacing w:val="-4"/>
      <w:sz w:val="40"/>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040509"/>
    <w:pPr>
      <w:keepNext/>
      <w:keepLines/>
      <w:spacing w:before="320"/>
      <w:outlineLvl w:val="2"/>
    </w:pPr>
    <w:rPr>
      <w:rFonts w:asciiTheme="majorHAnsi" w:eastAsiaTheme="majorEastAsia" w:hAnsiTheme="majorHAnsi" w:cstheme="majorBidi"/>
      <w:b/>
      <w:color w:val="201547" w:themeColor="text2"/>
      <w:sz w:val="28"/>
      <w:szCs w:val="26"/>
      <w:lang w:eastAsia="en-GB"/>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F0435C"/>
    <w:rPr>
      <w:rFonts w:asciiTheme="majorHAnsi" w:eastAsiaTheme="majorEastAsia" w:hAnsiTheme="majorHAnsi" w:cstheme="majorBidi"/>
      <w:b/>
      <w:bCs/>
      <w:color w:val="201547" w:themeColor="text2"/>
      <w:spacing w:val="-4"/>
      <w:sz w:val="40"/>
      <w:szCs w:val="40"/>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040509"/>
    <w:rPr>
      <w:rFonts w:asciiTheme="majorHAnsi" w:eastAsiaTheme="majorEastAsia" w:hAnsiTheme="majorHAnsi" w:cstheme="majorBidi"/>
      <w:b/>
      <w:color w:val="201547" w:themeColor="text2"/>
      <w:sz w:val="28"/>
      <w:szCs w:val="26"/>
      <w:lang w:eastAsia="en-GB"/>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F0435C"/>
    <w:pPr>
      <w:pageBreakBefore/>
      <w:framePr w:w="7655" w:h="2722" w:hSpace="5670" w:wrap="around" w:vAnchor="page" w:hAnchor="page" w:x="852" w:y="766"/>
      <w:spacing w:before="0" w:after="0" w:line="240" w:lineRule="auto"/>
    </w:pPr>
    <w:rPr>
      <w:rFonts w:asciiTheme="majorHAnsi" w:hAnsiTheme="majorHAnsi"/>
      <w:b/>
      <w:color w:val="201547" w:themeColor="text2"/>
      <w:sz w:val="40"/>
    </w:rPr>
  </w:style>
  <w:style w:type="character" w:customStyle="1" w:styleId="TitleChar">
    <w:name w:val="Title Char"/>
    <w:basedOn w:val="DefaultParagraphFont"/>
    <w:link w:val="Title"/>
    <w:uiPriority w:val="3"/>
    <w:rsid w:val="00F0435C"/>
    <w:rPr>
      <w:rFonts w:asciiTheme="majorHAnsi" w:hAnsiTheme="majorHAnsi"/>
      <w:b/>
      <w:color w:val="201547" w:themeColor="text2"/>
      <w:sz w:val="40"/>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DEBE0" w:themeFill="accent1" w:themeFillTint="33"/>
    </w:tcPr>
    <w:tblStylePr w:type="firstRow">
      <w:rPr>
        <w:b/>
        <w:bCs/>
      </w:rPr>
      <w:tblPr/>
      <w:tcPr>
        <w:shd w:val="clear" w:color="auto" w:fill="FCD8C1" w:themeFill="accent1" w:themeFillTint="66"/>
      </w:tcPr>
    </w:tblStylePr>
    <w:tblStylePr w:type="lastRow">
      <w:rPr>
        <w:b/>
        <w:bCs/>
        <w:color w:val="232222" w:themeColor="text1"/>
      </w:rPr>
      <w:tblPr/>
      <w:tcPr>
        <w:shd w:val="clear" w:color="auto" w:fill="FCD8C1" w:themeFill="accent1" w:themeFillTint="66"/>
      </w:tcPr>
    </w:tblStylePr>
    <w:tblStylePr w:type="firstCol">
      <w:rPr>
        <w:color w:val="FFFFFF" w:themeColor="background1"/>
      </w:rPr>
      <w:tblPr/>
      <w:tcPr>
        <w:shd w:val="clear" w:color="auto" w:fill="F46A11" w:themeFill="accent1" w:themeFillShade="BF"/>
      </w:tcPr>
    </w:tblStylePr>
    <w:tblStylePr w:type="lastCol">
      <w:rPr>
        <w:color w:val="FFFFFF" w:themeColor="background1"/>
      </w:rPr>
      <w:tblPr/>
      <w:tcPr>
        <w:shd w:val="clear" w:color="auto" w:fill="F46A11" w:themeFill="accent1" w:themeFillShade="BF"/>
      </w:tcPr>
    </w:tblStylePr>
    <w:tblStylePr w:type="band1Vert">
      <w:tblPr/>
      <w:tcPr>
        <w:shd w:val="clear" w:color="auto" w:fill="FBCEB2" w:themeFill="accent1" w:themeFillTint="7F"/>
      </w:tcPr>
    </w:tblStylePr>
    <w:tblStylePr w:type="band1Horz">
      <w:tblPr/>
      <w:tcPr>
        <w:shd w:val="clear" w:color="auto" w:fill="FBCEB2"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EF8D8" w:themeFill="accent2" w:themeFillTint="33"/>
    </w:tcPr>
    <w:tblStylePr w:type="firstRow">
      <w:rPr>
        <w:b/>
        <w:bCs/>
      </w:rPr>
      <w:tblPr/>
      <w:tcPr>
        <w:shd w:val="clear" w:color="auto" w:fill="FEF1B2" w:themeFill="accent2" w:themeFillTint="66"/>
      </w:tcPr>
    </w:tblStylePr>
    <w:tblStylePr w:type="lastRow">
      <w:rPr>
        <w:b/>
        <w:bCs/>
        <w:color w:val="232222" w:themeColor="text1"/>
      </w:rPr>
      <w:tblPr/>
      <w:tcPr>
        <w:shd w:val="clear" w:color="auto" w:fill="FEF1B2" w:themeFill="accent2" w:themeFillTint="66"/>
      </w:tcPr>
    </w:tblStylePr>
    <w:tblStylePr w:type="firstCol">
      <w:rPr>
        <w:color w:val="FFFFFF" w:themeColor="background1"/>
      </w:rPr>
      <w:tblPr/>
      <w:tcPr>
        <w:shd w:val="clear" w:color="auto" w:fill="EDC401" w:themeFill="accent2" w:themeFillShade="BF"/>
      </w:tcPr>
    </w:tblStylePr>
    <w:tblStylePr w:type="lastCol">
      <w:rPr>
        <w:color w:val="FFFFFF" w:themeColor="background1"/>
      </w:rPr>
      <w:tblPr/>
      <w:tcPr>
        <w:shd w:val="clear" w:color="auto" w:fill="EDC401" w:themeFill="accent2" w:themeFillShade="BF"/>
      </w:tcPr>
    </w:tblStylePr>
    <w:tblStylePr w:type="band1Vert">
      <w:tblPr/>
      <w:tcPr>
        <w:shd w:val="clear" w:color="auto" w:fill="FEEEA0" w:themeFill="accent2" w:themeFillTint="7F"/>
      </w:tcPr>
    </w:tblStylePr>
    <w:tblStylePr w:type="band1Horz">
      <w:tblPr/>
      <w:tcPr>
        <w:shd w:val="clear" w:color="auto" w:fill="FEEEA0"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CDFD2" w:themeFill="accent3" w:themeFillTint="33"/>
    </w:tcPr>
    <w:tblStylePr w:type="firstRow">
      <w:rPr>
        <w:b/>
        <w:bCs/>
      </w:rPr>
      <w:tblPr/>
      <w:tcPr>
        <w:shd w:val="clear" w:color="auto" w:fill="F9C0A6" w:themeFill="accent3" w:themeFillTint="66"/>
      </w:tcPr>
    </w:tblStylePr>
    <w:tblStylePr w:type="lastRow">
      <w:rPr>
        <w:b/>
        <w:bCs/>
        <w:color w:val="232222" w:themeColor="text1"/>
      </w:rPr>
      <w:tblPr/>
      <w:tcPr>
        <w:shd w:val="clear" w:color="auto" w:fill="F9C0A6" w:themeFill="accent3" w:themeFillTint="66"/>
      </w:tcPr>
    </w:tblStylePr>
    <w:tblStylePr w:type="firstCol">
      <w:rPr>
        <w:color w:val="FFFFFF" w:themeColor="background1"/>
      </w:rPr>
      <w:tblPr/>
      <w:tcPr>
        <w:shd w:val="clear" w:color="auto" w:fill="C3440B" w:themeFill="accent3" w:themeFillShade="BF"/>
      </w:tcPr>
    </w:tblStylePr>
    <w:tblStylePr w:type="lastCol">
      <w:rPr>
        <w:color w:val="FFFFFF" w:themeColor="background1"/>
      </w:rPr>
      <w:tblPr/>
      <w:tcPr>
        <w:shd w:val="clear" w:color="auto" w:fill="C3440B" w:themeFill="accent3" w:themeFillShade="BF"/>
      </w:tcPr>
    </w:tblStylePr>
    <w:tblStylePr w:type="band1Vert">
      <w:tblPr/>
      <w:tcPr>
        <w:shd w:val="clear" w:color="auto" w:fill="F8B090" w:themeFill="accent3" w:themeFillTint="7F"/>
      </w:tcPr>
    </w:tblStylePr>
    <w:tblStylePr w:type="band1Horz">
      <w:tblPr/>
      <w:tcPr>
        <w:shd w:val="clear" w:color="auto" w:fill="F8B090"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C7EBFC" w:themeFill="accent5" w:themeFillTint="33"/>
    </w:tcPr>
    <w:tblStylePr w:type="firstRow">
      <w:rPr>
        <w:b/>
        <w:bCs/>
      </w:rPr>
      <w:tblPr/>
      <w:tcPr>
        <w:shd w:val="clear" w:color="auto" w:fill="8FD7F9" w:themeFill="accent5" w:themeFillTint="66"/>
      </w:tcPr>
    </w:tblStylePr>
    <w:tblStylePr w:type="lastRow">
      <w:rPr>
        <w:b/>
        <w:bCs/>
        <w:color w:val="232222" w:themeColor="text1"/>
      </w:rPr>
      <w:tblPr/>
      <w:tcPr>
        <w:shd w:val="clear" w:color="auto" w:fill="8FD7F9" w:themeFill="accent5" w:themeFillTint="66"/>
      </w:tcPr>
    </w:tblStylePr>
    <w:tblStylePr w:type="firstCol">
      <w:rPr>
        <w:color w:val="FFFFFF" w:themeColor="background1"/>
      </w:rPr>
      <w:tblPr/>
      <w:tcPr>
        <w:shd w:val="clear" w:color="auto" w:fill="076B9B" w:themeFill="accent5" w:themeFillShade="BF"/>
      </w:tcPr>
    </w:tblStylePr>
    <w:tblStylePr w:type="lastCol">
      <w:rPr>
        <w:color w:val="FFFFFF" w:themeColor="background1"/>
      </w:rPr>
      <w:tblPr/>
      <w:tcPr>
        <w:shd w:val="clear" w:color="auto" w:fill="076B9B" w:themeFill="accent5" w:themeFillShade="BF"/>
      </w:tcPr>
    </w:tblStylePr>
    <w:tblStylePr w:type="band1Vert">
      <w:tblPr/>
      <w:tcPr>
        <w:shd w:val="clear" w:color="auto" w:fill="74CDF8" w:themeFill="accent5" w:themeFillTint="7F"/>
      </w:tcPr>
    </w:tblStylePr>
    <w:tblStylePr w:type="band1Horz">
      <w:tblPr/>
      <w:tcPr>
        <w:shd w:val="clear" w:color="auto" w:fill="74C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C0F9F9" w:themeFill="accent6" w:themeFillTint="33"/>
    </w:tcPr>
    <w:tblStylePr w:type="firstRow">
      <w:rPr>
        <w:b/>
        <w:bCs/>
      </w:rPr>
      <w:tblPr/>
      <w:tcPr>
        <w:shd w:val="clear" w:color="auto" w:fill="82F4F3" w:themeFill="accent6" w:themeFillTint="66"/>
      </w:tcPr>
    </w:tblStylePr>
    <w:tblStylePr w:type="lastRow">
      <w:rPr>
        <w:b/>
        <w:bCs/>
        <w:color w:val="232222" w:themeColor="text1"/>
      </w:rPr>
      <w:tblPr/>
      <w:tcPr>
        <w:shd w:val="clear" w:color="auto" w:fill="82F4F3" w:themeFill="accent6" w:themeFillTint="66"/>
      </w:tcPr>
    </w:tblStylePr>
    <w:tblStylePr w:type="firstCol">
      <w:rPr>
        <w:color w:val="FFFFFF" w:themeColor="background1"/>
      </w:rPr>
      <w:tblPr/>
      <w:tcPr>
        <w:shd w:val="clear" w:color="auto" w:fill="0A7675" w:themeFill="accent6" w:themeFillShade="BF"/>
      </w:tcPr>
    </w:tblStylePr>
    <w:tblStylePr w:type="lastCol">
      <w:rPr>
        <w:color w:val="FFFFFF" w:themeColor="background1"/>
      </w:rPr>
      <w:tblPr/>
      <w:tcPr>
        <w:shd w:val="clear" w:color="auto" w:fill="0A7675" w:themeFill="accent6" w:themeFillShade="BF"/>
      </w:tcPr>
    </w:tblStylePr>
    <w:tblStylePr w:type="band1Vert">
      <w:tblPr/>
      <w:tcPr>
        <w:shd w:val="clear" w:color="auto" w:fill="64F1F0" w:themeFill="accent6" w:themeFillTint="7F"/>
      </w:tcPr>
    </w:tblStylePr>
    <w:tblStylePr w:type="band1Horz">
      <w:tblPr/>
      <w:tcPr>
        <w:shd w:val="clear" w:color="auto" w:fill="64F1F0"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EF5EF" w:themeFill="accent1"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D8" w:themeFill="accent1" w:themeFillTint="3F"/>
      </w:tcPr>
    </w:tblStylePr>
    <w:tblStylePr w:type="band1Horz">
      <w:tblPr/>
      <w:tcPr>
        <w:shd w:val="clear" w:color="auto" w:fill="FDEBE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FFBEC" w:themeFill="accent2"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6CF" w:themeFill="accent2" w:themeFillTint="3F"/>
      </w:tcPr>
    </w:tblStylePr>
    <w:tblStylePr w:type="band1Horz">
      <w:tblPr/>
      <w:tcPr>
        <w:shd w:val="clear" w:color="auto" w:fill="FEF8D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DEFE9"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8" w:themeFill="accent3" w:themeFillTint="3F"/>
      </w:tcPr>
    </w:tblStylePr>
    <w:tblStylePr w:type="band1Horz">
      <w:tblPr/>
      <w:tcPr>
        <w:shd w:val="clear" w:color="auto" w:fill="FCDFD2"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D0490C" w:themeFill="accent3" w:themeFillShade="CC"/>
      </w:tcPr>
    </w:tblStylePr>
    <w:tblStylePr w:type="lastRow">
      <w:rPr>
        <w:b/>
        <w:bCs/>
        <w:color w:val="D0490C"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3F5FD" w:themeFill="accent5" w:themeFillTint="19"/>
    </w:tcPr>
    <w:tblStylePr w:type="firstRow">
      <w:rPr>
        <w:b/>
        <w:bCs/>
        <w:color w:val="FFFFFF" w:themeColor="background1"/>
      </w:rPr>
      <w:tblPr/>
      <w:tcPr>
        <w:tcBorders>
          <w:bottom w:val="single" w:sz="12" w:space="0" w:color="FFFFFF" w:themeColor="background1"/>
        </w:tcBorders>
        <w:shd w:val="clear" w:color="auto" w:fill="0B7E7D" w:themeFill="accent6" w:themeFillShade="CC"/>
      </w:tcPr>
    </w:tblStylePr>
    <w:tblStylePr w:type="lastRow">
      <w:rPr>
        <w:b/>
        <w:bCs/>
        <w:color w:val="0B7E7D"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6FB" w:themeFill="accent5" w:themeFillTint="3F"/>
      </w:tcPr>
    </w:tblStylePr>
    <w:tblStylePr w:type="band1Horz">
      <w:tblPr/>
      <w:tcPr>
        <w:shd w:val="clear" w:color="auto" w:fill="C7EB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E0FCFC" w:themeFill="accent6" w:themeFillTint="19"/>
    </w:tcPr>
    <w:tblStylePr w:type="firstRow">
      <w:rPr>
        <w:b/>
        <w:bCs/>
        <w:color w:val="FFFFFF" w:themeColor="background1"/>
      </w:rPr>
      <w:tblPr/>
      <w:tcPr>
        <w:tcBorders>
          <w:bottom w:val="single" w:sz="12" w:space="0" w:color="FFFFFF" w:themeColor="background1"/>
        </w:tcBorders>
        <w:shd w:val="clear" w:color="auto" w:fill="0873A6" w:themeFill="accent5" w:themeFillShade="CC"/>
      </w:tcPr>
    </w:tblStylePr>
    <w:tblStylePr w:type="lastRow">
      <w:rPr>
        <w:b/>
        <w:bCs/>
        <w:color w:val="0873A6"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F8F7" w:themeFill="accent6" w:themeFillTint="3F"/>
      </w:tcPr>
    </w:tblStylePr>
    <w:tblStylePr w:type="band1Horz">
      <w:tblPr/>
      <w:tcPr>
        <w:shd w:val="clear" w:color="auto" w:fill="C0F9F9"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FEDE41"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FEDE41" w:themeColor="accent2"/>
        <w:left w:val="single" w:sz="4" w:space="0" w:color="F89F65" w:themeColor="accent1"/>
        <w:bottom w:val="single" w:sz="4" w:space="0" w:color="F89F65" w:themeColor="accent1"/>
        <w:right w:val="single" w:sz="4" w:space="0" w:color="F89F65" w:themeColor="accent1"/>
        <w:insideH w:val="single" w:sz="4" w:space="0" w:color="FFFFFF" w:themeColor="background1"/>
        <w:insideV w:val="single" w:sz="4" w:space="0" w:color="FFFFFF" w:themeColor="background1"/>
      </w:tblBorders>
    </w:tblPr>
    <w:tcPr>
      <w:shd w:val="clear" w:color="auto" w:fill="FEF5EF" w:themeFill="accent1"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5409" w:themeFill="accent1" w:themeFillShade="99"/>
      </w:tcPr>
    </w:tblStylePr>
    <w:tblStylePr w:type="firstCol">
      <w:rPr>
        <w:color w:val="FFFFFF" w:themeColor="background1"/>
      </w:rPr>
      <w:tblPr/>
      <w:tcPr>
        <w:tcBorders>
          <w:top w:val="nil"/>
          <w:left w:val="nil"/>
          <w:bottom w:val="nil"/>
          <w:right w:val="nil"/>
          <w:insideH w:val="single" w:sz="4" w:space="0" w:color="C85409" w:themeColor="accent1" w:themeShade="99"/>
          <w:insideV w:val="nil"/>
        </w:tcBorders>
        <w:shd w:val="clear" w:color="auto" w:fill="C8540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85409" w:themeFill="accent1" w:themeFillShade="99"/>
      </w:tcPr>
    </w:tblStylePr>
    <w:tblStylePr w:type="band1Vert">
      <w:tblPr/>
      <w:tcPr>
        <w:shd w:val="clear" w:color="auto" w:fill="FCD8C1" w:themeFill="accent1" w:themeFillTint="66"/>
      </w:tcPr>
    </w:tblStylePr>
    <w:tblStylePr w:type="band1Horz">
      <w:tblPr/>
      <w:tcPr>
        <w:shd w:val="clear" w:color="auto" w:fill="FBCEB2"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FEDE41" w:themeColor="accent2"/>
        <w:left w:val="single" w:sz="4" w:space="0" w:color="FEDE41" w:themeColor="accent2"/>
        <w:bottom w:val="single" w:sz="4" w:space="0" w:color="FEDE41" w:themeColor="accent2"/>
        <w:right w:val="single" w:sz="4" w:space="0" w:color="FEDE41" w:themeColor="accent2"/>
        <w:insideH w:val="single" w:sz="4" w:space="0" w:color="FFFFFF" w:themeColor="background1"/>
        <w:insideV w:val="single" w:sz="4" w:space="0" w:color="FFFFFF" w:themeColor="background1"/>
      </w:tblBorders>
    </w:tblPr>
    <w:tcPr>
      <w:shd w:val="clear" w:color="auto" w:fill="FFFBEC" w:themeFill="accent2"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9D01" w:themeFill="accent2" w:themeFillShade="99"/>
      </w:tcPr>
    </w:tblStylePr>
    <w:tblStylePr w:type="firstCol">
      <w:rPr>
        <w:color w:val="FFFFFF" w:themeColor="background1"/>
      </w:rPr>
      <w:tblPr/>
      <w:tcPr>
        <w:tcBorders>
          <w:top w:val="nil"/>
          <w:left w:val="nil"/>
          <w:bottom w:val="nil"/>
          <w:right w:val="nil"/>
          <w:insideH w:val="single" w:sz="4" w:space="0" w:color="BE9D01" w:themeColor="accent2" w:themeShade="99"/>
          <w:insideV w:val="nil"/>
        </w:tcBorders>
        <w:shd w:val="clear" w:color="auto" w:fill="BE9D0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E9D01" w:themeFill="accent2" w:themeFillShade="99"/>
      </w:tcPr>
    </w:tblStylePr>
    <w:tblStylePr w:type="band1Vert">
      <w:tblPr/>
      <w:tcPr>
        <w:shd w:val="clear" w:color="auto" w:fill="FEF1B2" w:themeFill="accent2" w:themeFillTint="66"/>
      </w:tcPr>
    </w:tblStylePr>
    <w:tblStylePr w:type="band1Horz">
      <w:tblPr/>
      <w:tcPr>
        <w:shd w:val="clear" w:color="auto" w:fill="FEEEA0"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F26322" w:themeColor="accent3"/>
        <w:bottom w:val="single" w:sz="4" w:space="0" w:color="F26322" w:themeColor="accent3"/>
        <w:right w:val="single" w:sz="4" w:space="0" w:color="F26322" w:themeColor="accent3"/>
        <w:insideH w:val="single" w:sz="4" w:space="0" w:color="FFFFFF" w:themeColor="background1"/>
        <w:insideV w:val="single" w:sz="4" w:space="0" w:color="FFFFFF" w:themeColor="background1"/>
      </w:tblBorders>
    </w:tblPr>
    <w:tcPr>
      <w:shd w:val="clear" w:color="auto" w:fill="FDEFE9"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3609" w:themeFill="accent3" w:themeFillShade="99"/>
      </w:tcPr>
    </w:tblStylePr>
    <w:tblStylePr w:type="firstCol">
      <w:rPr>
        <w:color w:val="FFFFFF" w:themeColor="background1"/>
      </w:rPr>
      <w:tblPr/>
      <w:tcPr>
        <w:tcBorders>
          <w:top w:val="nil"/>
          <w:left w:val="nil"/>
          <w:bottom w:val="nil"/>
          <w:right w:val="nil"/>
          <w:insideH w:val="single" w:sz="4" w:space="0" w:color="9C3609" w:themeColor="accent3" w:themeShade="99"/>
          <w:insideV w:val="nil"/>
        </w:tcBorders>
        <w:shd w:val="clear" w:color="auto" w:fill="9C360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C3609" w:themeFill="accent3" w:themeFillShade="99"/>
      </w:tcPr>
    </w:tblStylePr>
    <w:tblStylePr w:type="band1Vert">
      <w:tblPr/>
      <w:tcPr>
        <w:shd w:val="clear" w:color="auto" w:fill="F9C0A6" w:themeFill="accent3" w:themeFillTint="66"/>
      </w:tcPr>
    </w:tblStylePr>
    <w:tblStylePr w:type="band1Horz">
      <w:tblPr/>
      <w:tcPr>
        <w:shd w:val="clear" w:color="auto" w:fill="F8B090"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F26322"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F2632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0E9E9D" w:themeColor="accent6"/>
        <w:left w:val="single" w:sz="4" w:space="0" w:color="0A91D0" w:themeColor="accent5"/>
        <w:bottom w:val="single" w:sz="4" w:space="0" w:color="0A91D0" w:themeColor="accent5"/>
        <w:right w:val="single" w:sz="4" w:space="0" w:color="0A91D0" w:themeColor="accent5"/>
        <w:insideH w:val="single" w:sz="4" w:space="0" w:color="FFFFFF" w:themeColor="background1"/>
        <w:insideV w:val="single" w:sz="4" w:space="0" w:color="FFFFFF" w:themeColor="background1"/>
      </w:tblBorders>
    </w:tblPr>
    <w:tcPr>
      <w:shd w:val="clear" w:color="auto" w:fill="E3F5FD" w:themeFill="accent5" w:themeFillTint="19"/>
    </w:tcPr>
    <w:tblStylePr w:type="firstRow">
      <w:rPr>
        <w:b/>
        <w:bCs/>
      </w:rPr>
      <w:tblPr/>
      <w:tcPr>
        <w:tcBorders>
          <w:top w:val="nil"/>
          <w:left w:val="nil"/>
          <w:bottom w:val="single" w:sz="24" w:space="0" w:color="0E9E9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567C" w:themeFill="accent5" w:themeFillShade="99"/>
      </w:tcPr>
    </w:tblStylePr>
    <w:tblStylePr w:type="firstCol">
      <w:rPr>
        <w:color w:val="FFFFFF" w:themeColor="background1"/>
      </w:rPr>
      <w:tblPr/>
      <w:tcPr>
        <w:tcBorders>
          <w:top w:val="nil"/>
          <w:left w:val="nil"/>
          <w:bottom w:val="nil"/>
          <w:right w:val="nil"/>
          <w:insideH w:val="single" w:sz="4" w:space="0" w:color="06567C" w:themeColor="accent5" w:themeShade="99"/>
          <w:insideV w:val="nil"/>
        </w:tcBorders>
        <w:shd w:val="clear" w:color="auto" w:fill="0656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6567C" w:themeFill="accent5" w:themeFillShade="99"/>
      </w:tcPr>
    </w:tblStylePr>
    <w:tblStylePr w:type="band1Vert">
      <w:tblPr/>
      <w:tcPr>
        <w:shd w:val="clear" w:color="auto" w:fill="8FD7F9" w:themeFill="accent5" w:themeFillTint="66"/>
      </w:tcPr>
    </w:tblStylePr>
    <w:tblStylePr w:type="band1Horz">
      <w:tblPr/>
      <w:tcPr>
        <w:shd w:val="clear" w:color="auto" w:fill="74CDF8"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0A91D0" w:themeColor="accent5"/>
        <w:left w:val="single" w:sz="4" w:space="0" w:color="0E9E9D" w:themeColor="accent6"/>
        <w:bottom w:val="single" w:sz="4" w:space="0" w:color="0E9E9D" w:themeColor="accent6"/>
        <w:right w:val="single" w:sz="4" w:space="0" w:color="0E9E9D" w:themeColor="accent6"/>
        <w:insideH w:val="single" w:sz="4" w:space="0" w:color="FFFFFF" w:themeColor="background1"/>
        <w:insideV w:val="single" w:sz="4" w:space="0" w:color="FFFFFF" w:themeColor="background1"/>
      </w:tblBorders>
    </w:tblPr>
    <w:tcPr>
      <w:shd w:val="clear" w:color="auto" w:fill="E0FCFC" w:themeFill="accent6" w:themeFillTint="19"/>
    </w:tcPr>
    <w:tblStylePr w:type="firstRow">
      <w:rPr>
        <w:b/>
        <w:bCs/>
      </w:rPr>
      <w:tblPr/>
      <w:tcPr>
        <w:tcBorders>
          <w:top w:val="nil"/>
          <w:left w:val="nil"/>
          <w:bottom w:val="single" w:sz="24" w:space="0" w:color="0A91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5E5D" w:themeFill="accent6" w:themeFillShade="99"/>
      </w:tcPr>
    </w:tblStylePr>
    <w:tblStylePr w:type="firstCol">
      <w:rPr>
        <w:color w:val="FFFFFF" w:themeColor="background1"/>
      </w:rPr>
      <w:tblPr/>
      <w:tcPr>
        <w:tcBorders>
          <w:top w:val="nil"/>
          <w:left w:val="nil"/>
          <w:bottom w:val="nil"/>
          <w:right w:val="nil"/>
          <w:insideH w:val="single" w:sz="4" w:space="0" w:color="085E5D" w:themeColor="accent6" w:themeShade="99"/>
          <w:insideV w:val="nil"/>
        </w:tcBorders>
        <w:shd w:val="clear" w:color="auto" w:fill="085E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85E5D" w:themeFill="accent6" w:themeFillShade="99"/>
      </w:tcPr>
    </w:tblStylePr>
    <w:tblStylePr w:type="band1Vert">
      <w:tblPr/>
      <w:tcPr>
        <w:shd w:val="clear" w:color="auto" w:fill="82F4F3" w:themeFill="accent6" w:themeFillTint="66"/>
      </w:tcPr>
    </w:tblStylePr>
    <w:tblStylePr w:type="band1Horz">
      <w:tblPr/>
      <w:tcPr>
        <w:shd w:val="clear" w:color="auto" w:fill="64F1F0"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F89F6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A64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F46A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F46A11" w:themeFill="accent1" w:themeFillShade="BF"/>
      </w:tcPr>
    </w:tblStylePr>
    <w:tblStylePr w:type="band1Vert">
      <w:tblPr/>
      <w:tcPr>
        <w:tcBorders>
          <w:top w:val="nil"/>
          <w:left w:val="nil"/>
          <w:bottom w:val="nil"/>
          <w:right w:val="nil"/>
          <w:insideH w:val="nil"/>
          <w:insideV w:val="nil"/>
        </w:tcBorders>
        <w:shd w:val="clear" w:color="auto" w:fill="F46A11" w:themeFill="accent1" w:themeFillShade="BF"/>
      </w:tcPr>
    </w:tblStylePr>
    <w:tblStylePr w:type="band1Horz">
      <w:tblPr/>
      <w:tcPr>
        <w:tcBorders>
          <w:top w:val="nil"/>
          <w:left w:val="nil"/>
          <w:bottom w:val="nil"/>
          <w:right w:val="nil"/>
          <w:insideH w:val="nil"/>
          <w:insideV w:val="nil"/>
        </w:tcBorders>
        <w:shd w:val="clear" w:color="auto" w:fill="F46A1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FEDE4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D820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DC40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DC401" w:themeFill="accent2" w:themeFillShade="BF"/>
      </w:tcPr>
    </w:tblStylePr>
    <w:tblStylePr w:type="band1Vert">
      <w:tblPr/>
      <w:tcPr>
        <w:tcBorders>
          <w:top w:val="nil"/>
          <w:left w:val="nil"/>
          <w:bottom w:val="nil"/>
          <w:right w:val="nil"/>
          <w:insideH w:val="nil"/>
          <w:insideV w:val="nil"/>
        </w:tcBorders>
        <w:shd w:val="clear" w:color="auto" w:fill="EDC401" w:themeFill="accent2" w:themeFillShade="BF"/>
      </w:tcPr>
    </w:tblStylePr>
    <w:tblStylePr w:type="band1Horz">
      <w:tblPr/>
      <w:tcPr>
        <w:tcBorders>
          <w:top w:val="nil"/>
          <w:left w:val="nil"/>
          <w:bottom w:val="nil"/>
          <w:right w:val="nil"/>
          <w:insideH w:val="nil"/>
          <w:insideV w:val="nil"/>
        </w:tcBorders>
        <w:shd w:val="clear" w:color="auto" w:fill="EDC401"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F2632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12D0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3440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3440B" w:themeFill="accent3" w:themeFillShade="BF"/>
      </w:tcPr>
    </w:tblStylePr>
    <w:tblStylePr w:type="band1Vert">
      <w:tblPr/>
      <w:tcPr>
        <w:tcBorders>
          <w:top w:val="nil"/>
          <w:left w:val="nil"/>
          <w:bottom w:val="nil"/>
          <w:right w:val="nil"/>
          <w:insideH w:val="nil"/>
          <w:insideV w:val="nil"/>
        </w:tcBorders>
        <w:shd w:val="clear" w:color="auto" w:fill="C3440B" w:themeFill="accent3" w:themeFillShade="BF"/>
      </w:tcPr>
    </w:tblStylePr>
    <w:tblStylePr w:type="band1Horz">
      <w:tblPr/>
      <w:tcPr>
        <w:tcBorders>
          <w:top w:val="nil"/>
          <w:left w:val="nil"/>
          <w:bottom w:val="nil"/>
          <w:right w:val="nil"/>
          <w:insideH w:val="nil"/>
          <w:insideV w:val="nil"/>
        </w:tcBorders>
        <w:shd w:val="clear" w:color="auto" w:fill="C3440B"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0A91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547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76B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76B9B" w:themeFill="accent5" w:themeFillShade="BF"/>
      </w:tcPr>
    </w:tblStylePr>
    <w:tblStylePr w:type="band1Vert">
      <w:tblPr/>
      <w:tcPr>
        <w:tcBorders>
          <w:top w:val="nil"/>
          <w:left w:val="nil"/>
          <w:bottom w:val="nil"/>
          <w:right w:val="nil"/>
          <w:insideH w:val="nil"/>
          <w:insideV w:val="nil"/>
        </w:tcBorders>
        <w:shd w:val="clear" w:color="auto" w:fill="076B9B" w:themeFill="accent5" w:themeFillShade="BF"/>
      </w:tcPr>
    </w:tblStylePr>
    <w:tblStylePr w:type="band1Horz">
      <w:tblPr/>
      <w:tcPr>
        <w:tcBorders>
          <w:top w:val="nil"/>
          <w:left w:val="nil"/>
          <w:bottom w:val="nil"/>
          <w:right w:val="nil"/>
          <w:insideH w:val="nil"/>
          <w:insideV w:val="nil"/>
        </w:tcBorders>
        <w:shd w:val="clear" w:color="auto" w:fill="076B9B"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0E9E9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74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A767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A7675" w:themeFill="accent6" w:themeFillShade="BF"/>
      </w:tcPr>
    </w:tblStylePr>
    <w:tblStylePr w:type="band1Vert">
      <w:tblPr/>
      <w:tcPr>
        <w:tcBorders>
          <w:top w:val="nil"/>
          <w:left w:val="nil"/>
          <w:bottom w:val="nil"/>
          <w:right w:val="nil"/>
          <w:insideH w:val="nil"/>
          <w:insideV w:val="nil"/>
        </w:tcBorders>
        <w:shd w:val="clear" w:color="auto" w:fill="0A7675" w:themeFill="accent6" w:themeFillShade="BF"/>
      </w:tcPr>
    </w:tblStylePr>
    <w:tblStylePr w:type="band1Horz">
      <w:tblPr/>
      <w:tcPr>
        <w:tcBorders>
          <w:top w:val="nil"/>
          <w:left w:val="nil"/>
          <w:bottom w:val="nil"/>
          <w:right w:val="nil"/>
          <w:insideH w:val="nil"/>
          <w:insideV w:val="nil"/>
        </w:tcBorders>
        <w:shd w:val="clear" w:color="auto" w:fill="0A767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FCD8C1" w:themeColor="accent1" w:themeTint="66"/>
        <w:left w:val="single" w:sz="4" w:space="0" w:color="FCD8C1" w:themeColor="accent1" w:themeTint="66"/>
        <w:bottom w:val="single" w:sz="4" w:space="0" w:color="FCD8C1" w:themeColor="accent1" w:themeTint="66"/>
        <w:right w:val="single" w:sz="4" w:space="0" w:color="FCD8C1" w:themeColor="accent1" w:themeTint="66"/>
        <w:insideH w:val="single" w:sz="4" w:space="0" w:color="FCD8C1" w:themeColor="accent1" w:themeTint="66"/>
        <w:insideV w:val="single" w:sz="4" w:space="0" w:color="FCD8C1" w:themeColor="accent1" w:themeTint="66"/>
      </w:tblBorders>
    </w:tblPr>
    <w:tblStylePr w:type="firstRow">
      <w:rPr>
        <w:b/>
        <w:bCs/>
      </w:rPr>
      <w:tblPr/>
      <w:tcPr>
        <w:tcBorders>
          <w:bottom w:val="single" w:sz="12" w:space="0" w:color="FAC5A2" w:themeColor="accent1" w:themeTint="99"/>
        </w:tcBorders>
      </w:tcPr>
    </w:tblStylePr>
    <w:tblStylePr w:type="lastRow">
      <w:rPr>
        <w:b/>
        <w:bCs/>
      </w:rPr>
      <w:tblPr/>
      <w:tcPr>
        <w:tcBorders>
          <w:top w:val="double" w:sz="2" w:space="0" w:color="FAC5A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EF1B2" w:themeColor="accent2" w:themeTint="66"/>
        <w:left w:val="single" w:sz="4" w:space="0" w:color="FEF1B2" w:themeColor="accent2" w:themeTint="66"/>
        <w:bottom w:val="single" w:sz="4" w:space="0" w:color="FEF1B2" w:themeColor="accent2" w:themeTint="66"/>
        <w:right w:val="single" w:sz="4" w:space="0" w:color="FEF1B2" w:themeColor="accent2" w:themeTint="66"/>
        <w:insideH w:val="single" w:sz="4" w:space="0" w:color="FEF1B2" w:themeColor="accent2" w:themeTint="66"/>
        <w:insideV w:val="single" w:sz="4" w:space="0" w:color="FEF1B2" w:themeColor="accent2" w:themeTint="66"/>
      </w:tblBorders>
    </w:tblPr>
    <w:tblStylePr w:type="firstRow">
      <w:rPr>
        <w:b/>
        <w:bCs/>
      </w:rPr>
      <w:tblPr/>
      <w:tcPr>
        <w:tcBorders>
          <w:bottom w:val="single" w:sz="12" w:space="0" w:color="FEEA8C" w:themeColor="accent2" w:themeTint="99"/>
        </w:tcBorders>
      </w:tcPr>
    </w:tblStylePr>
    <w:tblStylePr w:type="lastRow">
      <w:rPr>
        <w:b/>
        <w:bCs/>
      </w:rPr>
      <w:tblPr/>
      <w:tcPr>
        <w:tcBorders>
          <w:top w:val="double" w:sz="2" w:space="0" w:color="FEEA8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9C0A6" w:themeColor="accent3" w:themeTint="66"/>
        <w:left w:val="single" w:sz="4" w:space="0" w:color="F9C0A6" w:themeColor="accent3" w:themeTint="66"/>
        <w:bottom w:val="single" w:sz="4" w:space="0" w:color="F9C0A6" w:themeColor="accent3" w:themeTint="66"/>
        <w:right w:val="single" w:sz="4" w:space="0" w:color="F9C0A6" w:themeColor="accent3" w:themeTint="66"/>
        <w:insideH w:val="single" w:sz="4" w:space="0" w:color="F9C0A6" w:themeColor="accent3" w:themeTint="66"/>
        <w:insideV w:val="single" w:sz="4" w:space="0" w:color="F9C0A6" w:themeColor="accent3" w:themeTint="66"/>
      </w:tblBorders>
    </w:tblPr>
    <w:tblStylePr w:type="firstRow">
      <w:rPr>
        <w:b/>
        <w:bCs/>
      </w:rPr>
      <w:tblPr/>
      <w:tcPr>
        <w:tcBorders>
          <w:bottom w:val="single" w:sz="12" w:space="0" w:color="F7A07A" w:themeColor="accent3" w:themeTint="99"/>
        </w:tcBorders>
      </w:tcPr>
    </w:tblStylePr>
    <w:tblStylePr w:type="lastRow">
      <w:rPr>
        <w:b/>
        <w:bCs/>
      </w:rPr>
      <w:tblPr/>
      <w:tcPr>
        <w:tcBorders>
          <w:top w:val="double" w:sz="2" w:space="0" w:color="F7A07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8FD7F9" w:themeColor="accent5" w:themeTint="66"/>
        <w:left w:val="single" w:sz="4" w:space="0" w:color="8FD7F9" w:themeColor="accent5" w:themeTint="66"/>
        <w:bottom w:val="single" w:sz="4" w:space="0" w:color="8FD7F9" w:themeColor="accent5" w:themeTint="66"/>
        <w:right w:val="single" w:sz="4" w:space="0" w:color="8FD7F9" w:themeColor="accent5" w:themeTint="66"/>
        <w:insideH w:val="single" w:sz="4" w:space="0" w:color="8FD7F9" w:themeColor="accent5" w:themeTint="66"/>
        <w:insideV w:val="single" w:sz="4" w:space="0" w:color="8FD7F9" w:themeColor="accent5" w:themeTint="66"/>
      </w:tblBorders>
    </w:tblPr>
    <w:tblStylePr w:type="firstRow">
      <w:rPr>
        <w:b/>
        <w:bCs/>
      </w:rPr>
      <w:tblPr/>
      <w:tcPr>
        <w:tcBorders>
          <w:bottom w:val="single" w:sz="12" w:space="0" w:color="57C3F7" w:themeColor="accent5" w:themeTint="99"/>
        </w:tcBorders>
      </w:tcPr>
    </w:tblStylePr>
    <w:tblStylePr w:type="lastRow">
      <w:rPr>
        <w:b/>
        <w:bCs/>
      </w:rPr>
      <w:tblPr/>
      <w:tcPr>
        <w:tcBorders>
          <w:top w:val="double" w:sz="2" w:space="0" w:color="57C3F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82F4F3" w:themeColor="accent6" w:themeTint="66"/>
        <w:left w:val="single" w:sz="4" w:space="0" w:color="82F4F3" w:themeColor="accent6" w:themeTint="66"/>
        <w:bottom w:val="single" w:sz="4" w:space="0" w:color="82F4F3" w:themeColor="accent6" w:themeTint="66"/>
        <w:right w:val="single" w:sz="4" w:space="0" w:color="82F4F3" w:themeColor="accent6" w:themeTint="66"/>
        <w:insideH w:val="single" w:sz="4" w:space="0" w:color="82F4F3" w:themeColor="accent6" w:themeTint="66"/>
        <w:insideV w:val="single" w:sz="4" w:space="0" w:color="82F4F3" w:themeColor="accent6" w:themeTint="66"/>
      </w:tblBorders>
    </w:tblPr>
    <w:tblStylePr w:type="firstRow">
      <w:rPr>
        <w:b/>
        <w:bCs/>
      </w:rPr>
      <w:tblPr/>
      <w:tcPr>
        <w:tcBorders>
          <w:bottom w:val="single" w:sz="12" w:space="0" w:color="44EEED" w:themeColor="accent6" w:themeTint="99"/>
        </w:tcBorders>
      </w:tcPr>
    </w:tblStylePr>
    <w:tblStylePr w:type="lastRow">
      <w:rPr>
        <w:b/>
        <w:bCs/>
      </w:rPr>
      <w:tblPr/>
      <w:tcPr>
        <w:tcBorders>
          <w:top w:val="double" w:sz="2" w:space="0" w:color="44EEE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FAC5A2" w:themeColor="accent1" w:themeTint="99"/>
        <w:bottom w:val="single" w:sz="2" w:space="0" w:color="FAC5A2" w:themeColor="accent1" w:themeTint="99"/>
        <w:insideH w:val="single" w:sz="2" w:space="0" w:color="FAC5A2" w:themeColor="accent1" w:themeTint="99"/>
        <w:insideV w:val="single" w:sz="2" w:space="0" w:color="FAC5A2" w:themeColor="accent1" w:themeTint="99"/>
      </w:tblBorders>
    </w:tblPr>
    <w:tblStylePr w:type="firstRow">
      <w:rPr>
        <w:b/>
        <w:bCs/>
      </w:rPr>
      <w:tblPr/>
      <w:tcPr>
        <w:tcBorders>
          <w:top w:val="nil"/>
          <w:bottom w:val="single" w:sz="12" w:space="0" w:color="FAC5A2" w:themeColor="accent1" w:themeTint="99"/>
          <w:insideH w:val="nil"/>
          <w:insideV w:val="nil"/>
        </w:tcBorders>
        <w:shd w:val="clear" w:color="auto" w:fill="FFFFFF" w:themeFill="background1"/>
      </w:tcPr>
    </w:tblStylePr>
    <w:tblStylePr w:type="lastRow">
      <w:rPr>
        <w:b/>
        <w:bCs/>
      </w:rPr>
      <w:tblPr/>
      <w:tcPr>
        <w:tcBorders>
          <w:top w:val="double" w:sz="2" w:space="0" w:color="FAC5A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EEA8C" w:themeColor="accent2" w:themeTint="99"/>
        <w:bottom w:val="single" w:sz="2" w:space="0" w:color="FEEA8C" w:themeColor="accent2" w:themeTint="99"/>
        <w:insideH w:val="single" w:sz="2" w:space="0" w:color="FEEA8C" w:themeColor="accent2" w:themeTint="99"/>
        <w:insideV w:val="single" w:sz="2" w:space="0" w:color="FEEA8C" w:themeColor="accent2" w:themeTint="99"/>
      </w:tblBorders>
    </w:tblPr>
    <w:tblStylePr w:type="firstRow">
      <w:rPr>
        <w:b/>
        <w:bCs/>
      </w:rPr>
      <w:tblPr/>
      <w:tcPr>
        <w:tcBorders>
          <w:top w:val="nil"/>
          <w:bottom w:val="single" w:sz="12" w:space="0" w:color="FEEA8C" w:themeColor="accent2" w:themeTint="99"/>
          <w:insideH w:val="nil"/>
          <w:insideV w:val="nil"/>
        </w:tcBorders>
        <w:shd w:val="clear" w:color="auto" w:fill="FFFFFF" w:themeFill="background1"/>
      </w:tcPr>
    </w:tblStylePr>
    <w:tblStylePr w:type="lastRow">
      <w:rPr>
        <w:b/>
        <w:bCs/>
      </w:rPr>
      <w:tblPr/>
      <w:tcPr>
        <w:tcBorders>
          <w:top w:val="double" w:sz="2" w:space="0" w:color="FEEA8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7A07A" w:themeColor="accent3" w:themeTint="99"/>
        <w:bottom w:val="single" w:sz="2" w:space="0" w:color="F7A07A" w:themeColor="accent3" w:themeTint="99"/>
        <w:insideH w:val="single" w:sz="2" w:space="0" w:color="F7A07A" w:themeColor="accent3" w:themeTint="99"/>
        <w:insideV w:val="single" w:sz="2" w:space="0" w:color="F7A07A" w:themeColor="accent3" w:themeTint="99"/>
      </w:tblBorders>
    </w:tblPr>
    <w:tblStylePr w:type="firstRow">
      <w:rPr>
        <w:b/>
        <w:bCs/>
      </w:rPr>
      <w:tblPr/>
      <w:tcPr>
        <w:tcBorders>
          <w:top w:val="nil"/>
          <w:bottom w:val="single" w:sz="12" w:space="0" w:color="F7A07A" w:themeColor="accent3" w:themeTint="99"/>
          <w:insideH w:val="nil"/>
          <w:insideV w:val="nil"/>
        </w:tcBorders>
        <w:shd w:val="clear" w:color="auto" w:fill="FFFFFF" w:themeFill="background1"/>
      </w:tcPr>
    </w:tblStylePr>
    <w:tblStylePr w:type="lastRow">
      <w:rPr>
        <w:b/>
        <w:bCs/>
      </w:rPr>
      <w:tblPr/>
      <w:tcPr>
        <w:tcBorders>
          <w:top w:val="double" w:sz="2" w:space="0" w:color="F7A07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57C3F7" w:themeColor="accent5" w:themeTint="99"/>
        <w:bottom w:val="single" w:sz="2" w:space="0" w:color="57C3F7" w:themeColor="accent5" w:themeTint="99"/>
        <w:insideH w:val="single" w:sz="2" w:space="0" w:color="57C3F7" w:themeColor="accent5" w:themeTint="99"/>
        <w:insideV w:val="single" w:sz="2" w:space="0" w:color="57C3F7" w:themeColor="accent5" w:themeTint="99"/>
      </w:tblBorders>
    </w:tblPr>
    <w:tblStylePr w:type="firstRow">
      <w:rPr>
        <w:b/>
        <w:bCs/>
      </w:rPr>
      <w:tblPr/>
      <w:tcPr>
        <w:tcBorders>
          <w:top w:val="nil"/>
          <w:bottom w:val="single" w:sz="12" w:space="0" w:color="57C3F7" w:themeColor="accent5" w:themeTint="99"/>
          <w:insideH w:val="nil"/>
          <w:insideV w:val="nil"/>
        </w:tcBorders>
        <w:shd w:val="clear" w:color="auto" w:fill="FFFFFF" w:themeFill="background1"/>
      </w:tcPr>
    </w:tblStylePr>
    <w:tblStylePr w:type="lastRow">
      <w:rPr>
        <w:b/>
        <w:bCs/>
      </w:rPr>
      <w:tblPr/>
      <w:tcPr>
        <w:tcBorders>
          <w:top w:val="double" w:sz="2" w:space="0" w:color="57C3F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44EEED" w:themeColor="accent6" w:themeTint="99"/>
        <w:bottom w:val="single" w:sz="2" w:space="0" w:color="44EEED" w:themeColor="accent6" w:themeTint="99"/>
        <w:insideH w:val="single" w:sz="2" w:space="0" w:color="44EEED" w:themeColor="accent6" w:themeTint="99"/>
        <w:insideV w:val="single" w:sz="2" w:space="0" w:color="44EEED" w:themeColor="accent6" w:themeTint="99"/>
      </w:tblBorders>
    </w:tblPr>
    <w:tblStylePr w:type="firstRow">
      <w:rPr>
        <w:b/>
        <w:bCs/>
      </w:rPr>
      <w:tblPr/>
      <w:tcPr>
        <w:tcBorders>
          <w:top w:val="nil"/>
          <w:bottom w:val="single" w:sz="12" w:space="0" w:color="44EEED" w:themeColor="accent6" w:themeTint="99"/>
          <w:insideH w:val="nil"/>
          <w:insideV w:val="nil"/>
        </w:tcBorders>
        <w:shd w:val="clear" w:color="auto" w:fill="FFFFFF" w:themeFill="background1"/>
      </w:tcPr>
    </w:tblStylePr>
    <w:tblStylePr w:type="lastRow">
      <w:rPr>
        <w:b/>
        <w:bCs/>
      </w:rPr>
      <w:tblPr/>
      <w:tcPr>
        <w:tcBorders>
          <w:top w:val="double" w:sz="2" w:space="0" w:color="44EEE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bottom w:val="single" w:sz="4" w:space="0" w:color="FAC5A2" w:themeColor="accent1" w:themeTint="99"/>
        </w:tcBorders>
      </w:tcPr>
    </w:tblStylePr>
    <w:tblStylePr w:type="nwCell">
      <w:tblPr/>
      <w:tcPr>
        <w:tcBorders>
          <w:bottom w:val="single" w:sz="4" w:space="0" w:color="FAC5A2" w:themeColor="accent1" w:themeTint="99"/>
        </w:tcBorders>
      </w:tcPr>
    </w:tblStylePr>
    <w:tblStylePr w:type="seCell">
      <w:tblPr/>
      <w:tcPr>
        <w:tcBorders>
          <w:top w:val="single" w:sz="4" w:space="0" w:color="FAC5A2" w:themeColor="accent1" w:themeTint="99"/>
        </w:tcBorders>
      </w:tcPr>
    </w:tblStylePr>
    <w:tblStylePr w:type="swCell">
      <w:tblPr/>
      <w:tcPr>
        <w:tcBorders>
          <w:top w:val="single" w:sz="4" w:space="0" w:color="FAC5A2"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bottom w:val="single" w:sz="4" w:space="0" w:color="FEEA8C" w:themeColor="accent2" w:themeTint="99"/>
        </w:tcBorders>
      </w:tcPr>
    </w:tblStylePr>
    <w:tblStylePr w:type="nwCell">
      <w:tblPr/>
      <w:tcPr>
        <w:tcBorders>
          <w:bottom w:val="single" w:sz="4" w:space="0" w:color="FEEA8C" w:themeColor="accent2" w:themeTint="99"/>
        </w:tcBorders>
      </w:tcPr>
    </w:tblStylePr>
    <w:tblStylePr w:type="seCell">
      <w:tblPr/>
      <w:tcPr>
        <w:tcBorders>
          <w:top w:val="single" w:sz="4" w:space="0" w:color="FEEA8C" w:themeColor="accent2" w:themeTint="99"/>
        </w:tcBorders>
      </w:tcPr>
    </w:tblStylePr>
    <w:tblStylePr w:type="swCell">
      <w:tblPr/>
      <w:tcPr>
        <w:tcBorders>
          <w:top w:val="single" w:sz="4" w:space="0" w:color="FEEA8C"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bottom w:val="single" w:sz="4" w:space="0" w:color="F7A07A" w:themeColor="accent3" w:themeTint="99"/>
        </w:tcBorders>
      </w:tcPr>
    </w:tblStylePr>
    <w:tblStylePr w:type="nwCell">
      <w:tblPr/>
      <w:tcPr>
        <w:tcBorders>
          <w:bottom w:val="single" w:sz="4" w:space="0" w:color="F7A07A" w:themeColor="accent3" w:themeTint="99"/>
        </w:tcBorders>
      </w:tcPr>
    </w:tblStylePr>
    <w:tblStylePr w:type="seCell">
      <w:tblPr/>
      <w:tcPr>
        <w:tcBorders>
          <w:top w:val="single" w:sz="4" w:space="0" w:color="F7A07A" w:themeColor="accent3" w:themeTint="99"/>
        </w:tcBorders>
      </w:tcPr>
    </w:tblStylePr>
    <w:tblStylePr w:type="swCell">
      <w:tblPr/>
      <w:tcPr>
        <w:tcBorders>
          <w:top w:val="single" w:sz="4" w:space="0" w:color="F7A07A"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bottom w:val="single" w:sz="4" w:space="0" w:color="57C3F7" w:themeColor="accent5" w:themeTint="99"/>
        </w:tcBorders>
      </w:tcPr>
    </w:tblStylePr>
    <w:tblStylePr w:type="nwCell">
      <w:tblPr/>
      <w:tcPr>
        <w:tcBorders>
          <w:bottom w:val="single" w:sz="4" w:space="0" w:color="57C3F7" w:themeColor="accent5" w:themeTint="99"/>
        </w:tcBorders>
      </w:tcPr>
    </w:tblStylePr>
    <w:tblStylePr w:type="seCell">
      <w:tblPr/>
      <w:tcPr>
        <w:tcBorders>
          <w:top w:val="single" w:sz="4" w:space="0" w:color="57C3F7" w:themeColor="accent5" w:themeTint="99"/>
        </w:tcBorders>
      </w:tcPr>
    </w:tblStylePr>
    <w:tblStylePr w:type="swCell">
      <w:tblPr/>
      <w:tcPr>
        <w:tcBorders>
          <w:top w:val="single" w:sz="4" w:space="0" w:color="57C3F7"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bottom w:val="single" w:sz="4" w:space="0" w:color="44EEED" w:themeColor="accent6" w:themeTint="99"/>
        </w:tcBorders>
      </w:tcPr>
    </w:tblStylePr>
    <w:tblStylePr w:type="nwCell">
      <w:tblPr/>
      <w:tcPr>
        <w:tcBorders>
          <w:bottom w:val="single" w:sz="4" w:space="0" w:color="44EEED" w:themeColor="accent6" w:themeTint="99"/>
        </w:tcBorders>
      </w:tcPr>
    </w:tblStylePr>
    <w:tblStylePr w:type="seCell">
      <w:tblPr/>
      <w:tcPr>
        <w:tcBorders>
          <w:top w:val="single" w:sz="4" w:space="0" w:color="44EEED" w:themeColor="accent6" w:themeTint="99"/>
        </w:tcBorders>
      </w:tcPr>
    </w:tblStylePr>
    <w:tblStylePr w:type="swCell">
      <w:tblPr/>
      <w:tcPr>
        <w:tcBorders>
          <w:top w:val="single" w:sz="4" w:space="0" w:color="44EEED"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color w:val="FFFFFF" w:themeColor="background1"/>
      </w:rPr>
      <w:tblPr/>
      <w:tcPr>
        <w:tcBorders>
          <w:top w:val="single" w:sz="4" w:space="0" w:color="F89F65" w:themeColor="accent1"/>
          <w:left w:val="single" w:sz="4" w:space="0" w:color="F89F65" w:themeColor="accent1"/>
          <w:bottom w:val="single" w:sz="4" w:space="0" w:color="F89F65" w:themeColor="accent1"/>
          <w:right w:val="single" w:sz="4" w:space="0" w:color="F89F65" w:themeColor="accent1"/>
          <w:insideH w:val="nil"/>
          <w:insideV w:val="nil"/>
        </w:tcBorders>
        <w:shd w:val="clear" w:color="auto" w:fill="F89F65" w:themeFill="accent1"/>
      </w:tcPr>
    </w:tblStylePr>
    <w:tblStylePr w:type="lastRow">
      <w:rPr>
        <w:b/>
        <w:bCs/>
      </w:rPr>
      <w:tblPr/>
      <w:tcPr>
        <w:tcBorders>
          <w:top w:val="double" w:sz="4" w:space="0" w:color="F89F65" w:themeColor="accent1"/>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color w:val="FFFFFF" w:themeColor="background1"/>
      </w:rPr>
      <w:tblPr/>
      <w:tcPr>
        <w:tcBorders>
          <w:top w:val="single" w:sz="4" w:space="0" w:color="FEDE41" w:themeColor="accent2"/>
          <w:left w:val="single" w:sz="4" w:space="0" w:color="FEDE41" w:themeColor="accent2"/>
          <w:bottom w:val="single" w:sz="4" w:space="0" w:color="FEDE41" w:themeColor="accent2"/>
          <w:right w:val="single" w:sz="4" w:space="0" w:color="FEDE41" w:themeColor="accent2"/>
          <w:insideH w:val="nil"/>
          <w:insideV w:val="nil"/>
        </w:tcBorders>
        <w:shd w:val="clear" w:color="auto" w:fill="FEDE41" w:themeFill="accent2"/>
      </w:tcPr>
    </w:tblStylePr>
    <w:tblStylePr w:type="lastRow">
      <w:rPr>
        <w:b/>
        <w:bCs/>
      </w:rPr>
      <w:tblPr/>
      <w:tcPr>
        <w:tcBorders>
          <w:top w:val="double" w:sz="4" w:space="0" w:color="FEDE41" w:themeColor="accent2"/>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color w:val="FFFFFF" w:themeColor="background1"/>
      </w:rPr>
      <w:tblPr/>
      <w:tcPr>
        <w:tcBorders>
          <w:top w:val="single" w:sz="4" w:space="0" w:color="F26322" w:themeColor="accent3"/>
          <w:left w:val="single" w:sz="4" w:space="0" w:color="F26322" w:themeColor="accent3"/>
          <w:bottom w:val="single" w:sz="4" w:space="0" w:color="F26322" w:themeColor="accent3"/>
          <w:right w:val="single" w:sz="4" w:space="0" w:color="F26322" w:themeColor="accent3"/>
          <w:insideH w:val="nil"/>
          <w:insideV w:val="nil"/>
        </w:tcBorders>
        <w:shd w:val="clear" w:color="auto" w:fill="F26322" w:themeFill="accent3"/>
      </w:tcPr>
    </w:tblStylePr>
    <w:tblStylePr w:type="lastRow">
      <w:rPr>
        <w:b/>
        <w:bCs/>
      </w:rPr>
      <w:tblPr/>
      <w:tcPr>
        <w:tcBorders>
          <w:top w:val="double" w:sz="4" w:space="0" w:color="F26322" w:themeColor="accent3"/>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color w:val="FFFFFF" w:themeColor="background1"/>
      </w:rPr>
      <w:tblPr/>
      <w:tcPr>
        <w:tcBorders>
          <w:top w:val="single" w:sz="4" w:space="0" w:color="0A91D0" w:themeColor="accent5"/>
          <w:left w:val="single" w:sz="4" w:space="0" w:color="0A91D0" w:themeColor="accent5"/>
          <w:bottom w:val="single" w:sz="4" w:space="0" w:color="0A91D0" w:themeColor="accent5"/>
          <w:right w:val="single" w:sz="4" w:space="0" w:color="0A91D0" w:themeColor="accent5"/>
          <w:insideH w:val="nil"/>
          <w:insideV w:val="nil"/>
        </w:tcBorders>
        <w:shd w:val="clear" w:color="auto" w:fill="0A91D0" w:themeFill="accent5"/>
      </w:tcPr>
    </w:tblStylePr>
    <w:tblStylePr w:type="lastRow">
      <w:rPr>
        <w:b/>
        <w:bCs/>
      </w:rPr>
      <w:tblPr/>
      <w:tcPr>
        <w:tcBorders>
          <w:top w:val="double" w:sz="4" w:space="0" w:color="0A91D0" w:themeColor="accent5"/>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color w:val="FFFFFF" w:themeColor="background1"/>
      </w:rPr>
      <w:tblPr/>
      <w:tcPr>
        <w:tcBorders>
          <w:top w:val="single" w:sz="4" w:space="0" w:color="0E9E9D" w:themeColor="accent6"/>
          <w:left w:val="single" w:sz="4" w:space="0" w:color="0E9E9D" w:themeColor="accent6"/>
          <w:bottom w:val="single" w:sz="4" w:space="0" w:color="0E9E9D" w:themeColor="accent6"/>
          <w:right w:val="single" w:sz="4" w:space="0" w:color="0E9E9D" w:themeColor="accent6"/>
          <w:insideH w:val="nil"/>
          <w:insideV w:val="nil"/>
        </w:tcBorders>
        <w:shd w:val="clear" w:color="auto" w:fill="0E9E9D" w:themeFill="accent6"/>
      </w:tcPr>
    </w:tblStylePr>
    <w:tblStylePr w:type="lastRow">
      <w:rPr>
        <w:b/>
        <w:bCs/>
      </w:rPr>
      <w:tblPr/>
      <w:tcPr>
        <w:tcBorders>
          <w:top w:val="double" w:sz="4" w:space="0" w:color="0E9E9D" w:themeColor="accent6"/>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F6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F6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F6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F65" w:themeFill="accent1"/>
      </w:tcPr>
    </w:tblStylePr>
    <w:tblStylePr w:type="band1Vert">
      <w:tblPr/>
      <w:tcPr>
        <w:shd w:val="clear" w:color="auto" w:fill="FCD8C1" w:themeFill="accent1" w:themeFillTint="66"/>
      </w:tcPr>
    </w:tblStylePr>
    <w:tblStylePr w:type="band1Horz">
      <w:tblPr/>
      <w:tcPr>
        <w:shd w:val="clear" w:color="auto" w:fill="FCD8C1"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E4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E4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E4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E41" w:themeFill="accent2"/>
      </w:tcPr>
    </w:tblStylePr>
    <w:tblStylePr w:type="band1Vert">
      <w:tblPr/>
      <w:tcPr>
        <w:shd w:val="clear" w:color="auto" w:fill="FEF1B2" w:themeFill="accent2" w:themeFillTint="66"/>
      </w:tcPr>
    </w:tblStylePr>
    <w:tblStylePr w:type="band1Horz">
      <w:tblPr/>
      <w:tcPr>
        <w:shd w:val="clear" w:color="auto" w:fill="FEF1B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632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632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632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6322" w:themeFill="accent3"/>
      </w:tcPr>
    </w:tblStylePr>
    <w:tblStylePr w:type="band1Vert">
      <w:tblPr/>
      <w:tcPr>
        <w:shd w:val="clear" w:color="auto" w:fill="F9C0A6" w:themeFill="accent3" w:themeFillTint="66"/>
      </w:tcPr>
    </w:tblStylePr>
    <w:tblStylePr w:type="band1Horz">
      <w:tblPr/>
      <w:tcPr>
        <w:shd w:val="clear" w:color="auto" w:fill="F9C0A6"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B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91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91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91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91D0" w:themeFill="accent5"/>
      </w:tcPr>
    </w:tblStylePr>
    <w:tblStylePr w:type="band1Vert">
      <w:tblPr/>
      <w:tcPr>
        <w:shd w:val="clear" w:color="auto" w:fill="8FD7F9" w:themeFill="accent5" w:themeFillTint="66"/>
      </w:tcPr>
    </w:tblStylePr>
    <w:tblStylePr w:type="band1Horz">
      <w:tblPr/>
      <w:tcPr>
        <w:shd w:val="clear" w:color="auto" w:fill="8FD7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9E9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9E9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9E9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9E9D" w:themeFill="accent6"/>
      </w:tcPr>
    </w:tblStylePr>
    <w:tblStylePr w:type="band1Vert">
      <w:tblPr/>
      <w:tcPr>
        <w:shd w:val="clear" w:color="auto" w:fill="82F4F3" w:themeFill="accent6" w:themeFillTint="66"/>
      </w:tcPr>
    </w:tblStylePr>
    <w:tblStylePr w:type="band1Horz">
      <w:tblPr/>
      <w:tcPr>
        <w:shd w:val="clear" w:color="auto" w:fill="82F4F3"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F46A11" w:themeColor="accent1" w:themeShade="BF"/>
    </w:rPr>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bottom w:val="single" w:sz="12" w:space="0" w:color="FAC5A2" w:themeColor="accent1" w:themeTint="99"/>
        </w:tcBorders>
      </w:tcPr>
    </w:tblStylePr>
    <w:tblStylePr w:type="lastRow">
      <w:rPr>
        <w:b/>
        <w:bCs/>
      </w:rPr>
      <w:tblPr/>
      <w:tcPr>
        <w:tcBorders>
          <w:top w:val="doub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6Colorful-Accent2">
    <w:name w:val="Grid Table 6 Colorful Accent 2"/>
    <w:basedOn w:val="TableNormal"/>
    <w:uiPriority w:val="51"/>
    <w:semiHidden/>
    <w:rsid w:val="0058629F"/>
    <w:rPr>
      <w:color w:val="EDC401" w:themeColor="accent2" w:themeShade="BF"/>
    </w:rPr>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bottom w:val="single" w:sz="12" w:space="0" w:color="FEEA8C" w:themeColor="accent2" w:themeTint="99"/>
        </w:tcBorders>
      </w:tcPr>
    </w:tblStylePr>
    <w:tblStylePr w:type="lastRow">
      <w:rPr>
        <w:b/>
        <w:bCs/>
      </w:rPr>
      <w:tblPr/>
      <w:tcPr>
        <w:tcBorders>
          <w:top w:val="doub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6Colorful-Accent3">
    <w:name w:val="Grid Table 6 Colorful Accent 3"/>
    <w:basedOn w:val="TableNormal"/>
    <w:uiPriority w:val="51"/>
    <w:semiHidden/>
    <w:rsid w:val="0058629F"/>
    <w:rPr>
      <w:color w:val="C3440B" w:themeColor="accent3" w:themeShade="BF"/>
    </w:rPr>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bottom w:val="single" w:sz="12" w:space="0" w:color="F7A07A" w:themeColor="accent3" w:themeTint="99"/>
        </w:tcBorders>
      </w:tcPr>
    </w:tblStylePr>
    <w:tblStylePr w:type="lastRow">
      <w:rPr>
        <w:b/>
        <w:bCs/>
      </w:rPr>
      <w:tblPr/>
      <w:tcPr>
        <w:tcBorders>
          <w:top w:val="doub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076B9B" w:themeColor="accent5" w:themeShade="BF"/>
    </w:rPr>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bottom w:val="single" w:sz="12" w:space="0" w:color="57C3F7" w:themeColor="accent5" w:themeTint="99"/>
        </w:tcBorders>
      </w:tcPr>
    </w:tblStylePr>
    <w:tblStylePr w:type="lastRow">
      <w:rPr>
        <w:b/>
        <w:bCs/>
      </w:rPr>
      <w:tblPr/>
      <w:tcPr>
        <w:tcBorders>
          <w:top w:val="doub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6Colorful-Accent6">
    <w:name w:val="Grid Table 6 Colorful Accent 6"/>
    <w:basedOn w:val="TableNormal"/>
    <w:uiPriority w:val="51"/>
    <w:semiHidden/>
    <w:rsid w:val="0058629F"/>
    <w:rPr>
      <w:color w:val="0A7675" w:themeColor="accent6" w:themeShade="BF"/>
    </w:rPr>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bottom w:val="single" w:sz="12" w:space="0" w:color="44EEED" w:themeColor="accent6" w:themeTint="99"/>
        </w:tcBorders>
      </w:tcPr>
    </w:tblStylePr>
    <w:tblStylePr w:type="lastRow">
      <w:rPr>
        <w:b/>
        <w:bCs/>
      </w:rPr>
      <w:tblPr/>
      <w:tcPr>
        <w:tcBorders>
          <w:top w:val="doub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F46A11" w:themeColor="accent1" w:themeShade="BF"/>
    </w:rPr>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bottom w:val="single" w:sz="4" w:space="0" w:color="FAC5A2" w:themeColor="accent1" w:themeTint="99"/>
        </w:tcBorders>
      </w:tcPr>
    </w:tblStylePr>
    <w:tblStylePr w:type="nwCell">
      <w:tblPr/>
      <w:tcPr>
        <w:tcBorders>
          <w:bottom w:val="single" w:sz="4" w:space="0" w:color="FAC5A2" w:themeColor="accent1" w:themeTint="99"/>
        </w:tcBorders>
      </w:tcPr>
    </w:tblStylePr>
    <w:tblStylePr w:type="seCell">
      <w:tblPr/>
      <w:tcPr>
        <w:tcBorders>
          <w:top w:val="single" w:sz="4" w:space="0" w:color="FAC5A2" w:themeColor="accent1" w:themeTint="99"/>
        </w:tcBorders>
      </w:tcPr>
    </w:tblStylePr>
    <w:tblStylePr w:type="swCell">
      <w:tblPr/>
      <w:tcPr>
        <w:tcBorders>
          <w:top w:val="single" w:sz="4" w:space="0" w:color="FAC5A2" w:themeColor="accent1" w:themeTint="99"/>
        </w:tcBorders>
      </w:tcPr>
    </w:tblStylePr>
  </w:style>
  <w:style w:type="table" w:styleId="GridTable7Colorful-Accent2">
    <w:name w:val="Grid Table 7 Colorful Accent 2"/>
    <w:basedOn w:val="TableNormal"/>
    <w:uiPriority w:val="52"/>
    <w:semiHidden/>
    <w:rsid w:val="0058629F"/>
    <w:rPr>
      <w:color w:val="EDC401" w:themeColor="accent2" w:themeShade="BF"/>
    </w:rPr>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bottom w:val="single" w:sz="4" w:space="0" w:color="FEEA8C" w:themeColor="accent2" w:themeTint="99"/>
        </w:tcBorders>
      </w:tcPr>
    </w:tblStylePr>
    <w:tblStylePr w:type="nwCell">
      <w:tblPr/>
      <w:tcPr>
        <w:tcBorders>
          <w:bottom w:val="single" w:sz="4" w:space="0" w:color="FEEA8C" w:themeColor="accent2" w:themeTint="99"/>
        </w:tcBorders>
      </w:tcPr>
    </w:tblStylePr>
    <w:tblStylePr w:type="seCell">
      <w:tblPr/>
      <w:tcPr>
        <w:tcBorders>
          <w:top w:val="single" w:sz="4" w:space="0" w:color="FEEA8C" w:themeColor="accent2" w:themeTint="99"/>
        </w:tcBorders>
      </w:tcPr>
    </w:tblStylePr>
    <w:tblStylePr w:type="swCell">
      <w:tblPr/>
      <w:tcPr>
        <w:tcBorders>
          <w:top w:val="single" w:sz="4" w:space="0" w:color="FEEA8C" w:themeColor="accent2" w:themeTint="99"/>
        </w:tcBorders>
      </w:tcPr>
    </w:tblStylePr>
  </w:style>
  <w:style w:type="table" w:styleId="GridTable7Colorful-Accent3">
    <w:name w:val="Grid Table 7 Colorful Accent 3"/>
    <w:basedOn w:val="TableNormal"/>
    <w:uiPriority w:val="52"/>
    <w:semiHidden/>
    <w:rsid w:val="0058629F"/>
    <w:rPr>
      <w:color w:val="C3440B" w:themeColor="accent3" w:themeShade="BF"/>
    </w:rPr>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bottom w:val="single" w:sz="4" w:space="0" w:color="F7A07A" w:themeColor="accent3" w:themeTint="99"/>
        </w:tcBorders>
      </w:tcPr>
    </w:tblStylePr>
    <w:tblStylePr w:type="nwCell">
      <w:tblPr/>
      <w:tcPr>
        <w:tcBorders>
          <w:bottom w:val="single" w:sz="4" w:space="0" w:color="F7A07A" w:themeColor="accent3" w:themeTint="99"/>
        </w:tcBorders>
      </w:tcPr>
    </w:tblStylePr>
    <w:tblStylePr w:type="seCell">
      <w:tblPr/>
      <w:tcPr>
        <w:tcBorders>
          <w:top w:val="single" w:sz="4" w:space="0" w:color="F7A07A" w:themeColor="accent3" w:themeTint="99"/>
        </w:tcBorders>
      </w:tcPr>
    </w:tblStylePr>
    <w:tblStylePr w:type="swCell">
      <w:tblPr/>
      <w:tcPr>
        <w:tcBorders>
          <w:top w:val="single" w:sz="4" w:space="0" w:color="F7A07A"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076B9B" w:themeColor="accent5" w:themeShade="BF"/>
    </w:rPr>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bottom w:val="single" w:sz="4" w:space="0" w:color="57C3F7" w:themeColor="accent5" w:themeTint="99"/>
        </w:tcBorders>
      </w:tcPr>
    </w:tblStylePr>
    <w:tblStylePr w:type="nwCell">
      <w:tblPr/>
      <w:tcPr>
        <w:tcBorders>
          <w:bottom w:val="single" w:sz="4" w:space="0" w:color="57C3F7" w:themeColor="accent5" w:themeTint="99"/>
        </w:tcBorders>
      </w:tcPr>
    </w:tblStylePr>
    <w:tblStylePr w:type="seCell">
      <w:tblPr/>
      <w:tcPr>
        <w:tcBorders>
          <w:top w:val="single" w:sz="4" w:space="0" w:color="57C3F7" w:themeColor="accent5" w:themeTint="99"/>
        </w:tcBorders>
      </w:tcPr>
    </w:tblStylePr>
    <w:tblStylePr w:type="swCell">
      <w:tblPr/>
      <w:tcPr>
        <w:tcBorders>
          <w:top w:val="single" w:sz="4" w:space="0" w:color="57C3F7" w:themeColor="accent5" w:themeTint="99"/>
        </w:tcBorders>
      </w:tcPr>
    </w:tblStylePr>
  </w:style>
  <w:style w:type="table" w:styleId="GridTable7Colorful-Accent6">
    <w:name w:val="Grid Table 7 Colorful Accent 6"/>
    <w:basedOn w:val="TableNormal"/>
    <w:uiPriority w:val="52"/>
    <w:semiHidden/>
    <w:rsid w:val="0058629F"/>
    <w:rPr>
      <w:color w:val="0A7675" w:themeColor="accent6" w:themeShade="BF"/>
    </w:rPr>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bottom w:val="single" w:sz="4" w:space="0" w:color="44EEED" w:themeColor="accent6" w:themeTint="99"/>
        </w:tcBorders>
      </w:tcPr>
    </w:tblStylePr>
    <w:tblStylePr w:type="nwCell">
      <w:tblPr/>
      <w:tcPr>
        <w:tcBorders>
          <w:bottom w:val="single" w:sz="4" w:space="0" w:color="44EEED" w:themeColor="accent6" w:themeTint="99"/>
        </w:tcBorders>
      </w:tcPr>
    </w:tblStylePr>
    <w:tblStylePr w:type="seCell">
      <w:tblPr/>
      <w:tcPr>
        <w:tcBorders>
          <w:top w:val="single" w:sz="4" w:space="0" w:color="44EEED" w:themeColor="accent6" w:themeTint="99"/>
        </w:tcBorders>
      </w:tcPr>
    </w:tblStylePr>
    <w:tblStylePr w:type="swCell">
      <w:tblPr/>
      <w:tcPr>
        <w:tcBorders>
          <w:top w:val="single" w:sz="4" w:space="0" w:color="44EEED"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insideH w:val="single" w:sz="8" w:space="0" w:color="F89F65" w:themeColor="accent1"/>
        <w:insideV w:val="single" w:sz="8" w:space="0" w:color="F89F6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F65" w:themeColor="accent1"/>
          <w:left w:val="single" w:sz="8" w:space="0" w:color="F89F65" w:themeColor="accent1"/>
          <w:bottom w:val="single" w:sz="18" w:space="0" w:color="F89F65" w:themeColor="accent1"/>
          <w:right w:val="single" w:sz="8" w:space="0" w:color="F89F65" w:themeColor="accent1"/>
          <w:insideH w:val="nil"/>
          <w:insideV w:val="single" w:sz="8" w:space="0" w:color="F89F6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F65" w:themeColor="accent1"/>
          <w:left w:val="single" w:sz="8" w:space="0" w:color="F89F65" w:themeColor="accent1"/>
          <w:bottom w:val="single" w:sz="8" w:space="0" w:color="F89F65" w:themeColor="accent1"/>
          <w:right w:val="single" w:sz="8" w:space="0" w:color="F89F65" w:themeColor="accent1"/>
          <w:insideH w:val="nil"/>
          <w:insideV w:val="single" w:sz="8" w:space="0" w:color="F89F6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tblStylePr w:type="band1Vert">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shd w:val="clear" w:color="auto" w:fill="FDE7D8" w:themeFill="accent1" w:themeFillTint="3F"/>
      </w:tcPr>
    </w:tblStylePr>
    <w:tblStylePr w:type="band1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insideV w:val="single" w:sz="8" w:space="0" w:color="F89F65" w:themeColor="accent1"/>
        </w:tcBorders>
        <w:shd w:val="clear" w:color="auto" w:fill="FDE7D8" w:themeFill="accent1" w:themeFillTint="3F"/>
      </w:tcPr>
    </w:tblStylePr>
    <w:tblStylePr w:type="band2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insideV w:val="single" w:sz="8" w:space="0" w:color="F89F65"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insideH w:val="single" w:sz="8" w:space="0" w:color="FEDE41" w:themeColor="accent2"/>
        <w:insideV w:val="single" w:sz="8" w:space="0" w:color="FEDE4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E41" w:themeColor="accent2"/>
          <w:left w:val="single" w:sz="8" w:space="0" w:color="FEDE41" w:themeColor="accent2"/>
          <w:bottom w:val="single" w:sz="18" w:space="0" w:color="FEDE41" w:themeColor="accent2"/>
          <w:right w:val="single" w:sz="8" w:space="0" w:color="FEDE41" w:themeColor="accent2"/>
          <w:insideH w:val="nil"/>
          <w:insideV w:val="single" w:sz="8" w:space="0" w:color="FEDE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E41" w:themeColor="accent2"/>
          <w:left w:val="single" w:sz="8" w:space="0" w:color="FEDE41" w:themeColor="accent2"/>
          <w:bottom w:val="single" w:sz="8" w:space="0" w:color="FEDE41" w:themeColor="accent2"/>
          <w:right w:val="single" w:sz="8" w:space="0" w:color="FEDE41" w:themeColor="accent2"/>
          <w:insideH w:val="nil"/>
          <w:insideV w:val="single" w:sz="8" w:space="0" w:color="FEDE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tblStylePr w:type="band1Vert">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shd w:val="clear" w:color="auto" w:fill="FEF6CF" w:themeFill="accent2" w:themeFillTint="3F"/>
      </w:tcPr>
    </w:tblStylePr>
    <w:tblStylePr w:type="band1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insideV w:val="single" w:sz="8" w:space="0" w:color="FEDE41" w:themeColor="accent2"/>
        </w:tcBorders>
        <w:shd w:val="clear" w:color="auto" w:fill="FEF6CF" w:themeFill="accent2" w:themeFillTint="3F"/>
      </w:tcPr>
    </w:tblStylePr>
    <w:tblStylePr w:type="band2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insideV w:val="single" w:sz="8" w:space="0" w:color="FEDE41"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insideH w:val="single" w:sz="8" w:space="0" w:color="F26322" w:themeColor="accent3"/>
        <w:insideV w:val="single" w:sz="8" w:space="0" w:color="F2632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6322" w:themeColor="accent3"/>
          <w:left w:val="single" w:sz="8" w:space="0" w:color="F26322" w:themeColor="accent3"/>
          <w:bottom w:val="single" w:sz="18" w:space="0" w:color="F26322" w:themeColor="accent3"/>
          <w:right w:val="single" w:sz="8" w:space="0" w:color="F26322" w:themeColor="accent3"/>
          <w:insideH w:val="nil"/>
          <w:insideV w:val="single" w:sz="8" w:space="0" w:color="F2632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6322" w:themeColor="accent3"/>
          <w:left w:val="single" w:sz="8" w:space="0" w:color="F26322" w:themeColor="accent3"/>
          <w:bottom w:val="single" w:sz="8" w:space="0" w:color="F26322" w:themeColor="accent3"/>
          <w:right w:val="single" w:sz="8" w:space="0" w:color="F26322" w:themeColor="accent3"/>
          <w:insideH w:val="nil"/>
          <w:insideV w:val="single" w:sz="8" w:space="0" w:color="F2632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tblStylePr w:type="band1Vert">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shd w:val="clear" w:color="auto" w:fill="FBD8C8" w:themeFill="accent3" w:themeFillTint="3F"/>
      </w:tcPr>
    </w:tblStylePr>
    <w:tblStylePr w:type="band1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insideV w:val="single" w:sz="8" w:space="0" w:color="F26322" w:themeColor="accent3"/>
        </w:tcBorders>
        <w:shd w:val="clear" w:color="auto" w:fill="FBD8C8" w:themeFill="accent3" w:themeFillTint="3F"/>
      </w:tcPr>
    </w:tblStylePr>
    <w:tblStylePr w:type="band2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insideV w:val="single" w:sz="8" w:space="0" w:color="F26322"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insideH w:val="single" w:sz="8" w:space="0" w:color="0A91D0" w:themeColor="accent5"/>
        <w:insideV w:val="single" w:sz="8" w:space="0" w:color="0A91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91D0" w:themeColor="accent5"/>
          <w:left w:val="single" w:sz="8" w:space="0" w:color="0A91D0" w:themeColor="accent5"/>
          <w:bottom w:val="single" w:sz="18" w:space="0" w:color="0A91D0" w:themeColor="accent5"/>
          <w:right w:val="single" w:sz="8" w:space="0" w:color="0A91D0" w:themeColor="accent5"/>
          <w:insideH w:val="nil"/>
          <w:insideV w:val="single" w:sz="8" w:space="0" w:color="0A91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91D0" w:themeColor="accent5"/>
          <w:left w:val="single" w:sz="8" w:space="0" w:color="0A91D0" w:themeColor="accent5"/>
          <w:bottom w:val="single" w:sz="8" w:space="0" w:color="0A91D0" w:themeColor="accent5"/>
          <w:right w:val="single" w:sz="8" w:space="0" w:color="0A91D0" w:themeColor="accent5"/>
          <w:insideH w:val="nil"/>
          <w:insideV w:val="single" w:sz="8" w:space="0" w:color="0A91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tblStylePr w:type="band1Vert">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shd w:val="clear" w:color="auto" w:fill="B9E6FB" w:themeFill="accent5" w:themeFillTint="3F"/>
      </w:tcPr>
    </w:tblStylePr>
    <w:tblStylePr w:type="band1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insideV w:val="single" w:sz="8" w:space="0" w:color="0A91D0" w:themeColor="accent5"/>
        </w:tcBorders>
        <w:shd w:val="clear" w:color="auto" w:fill="B9E6FB" w:themeFill="accent5" w:themeFillTint="3F"/>
      </w:tcPr>
    </w:tblStylePr>
    <w:tblStylePr w:type="band2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insideV w:val="single" w:sz="8" w:space="0" w:color="0A91D0"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insideH w:val="single" w:sz="8" w:space="0" w:color="0E9E9D" w:themeColor="accent6"/>
        <w:insideV w:val="single" w:sz="8" w:space="0" w:color="0E9E9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9E9D" w:themeColor="accent6"/>
          <w:left w:val="single" w:sz="8" w:space="0" w:color="0E9E9D" w:themeColor="accent6"/>
          <w:bottom w:val="single" w:sz="18" w:space="0" w:color="0E9E9D" w:themeColor="accent6"/>
          <w:right w:val="single" w:sz="8" w:space="0" w:color="0E9E9D" w:themeColor="accent6"/>
          <w:insideH w:val="nil"/>
          <w:insideV w:val="single" w:sz="8" w:space="0" w:color="0E9E9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9E9D" w:themeColor="accent6"/>
          <w:left w:val="single" w:sz="8" w:space="0" w:color="0E9E9D" w:themeColor="accent6"/>
          <w:bottom w:val="single" w:sz="8" w:space="0" w:color="0E9E9D" w:themeColor="accent6"/>
          <w:right w:val="single" w:sz="8" w:space="0" w:color="0E9E9D" w:themeColor="accent6"/>
          <w:insideH w:val="nil"/>
          <w:insideV w:val="single" w:sz="8" w:space="0" w:color="0E9E9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tblStylePr w:type="band1Vert">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shd w:val="clear" w:color="auto" w:fill="B2F8F7" w:themeFill="accent6" w:themeFillTint="3F"/>
      </w:tcPr>
    </w:tblStylePr>
    <w:tblStylePr w:type="band1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insideV w:val="single" w:sz="8" w:space="0" w:color="0E9E9D" w:themeColor="accent6"/>
        </w:tcBorders>
        <w:shd w:val="clear" w:color="auto" w:fill="B2F8F7" w:themeFill="accent6" w:themeFillTint="3F"/>
      </w:tcPr>
    </w:tblStylePr>
    <w:tblStylePr w:type="band2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insideV w:val="single" w:sz="8" w:space="0" w:color="0E9E9D"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tblBorders>
    </w:tblPr>
    <w:tblStylePr w:type="firstRow">
      <w:pPr>
        <w:spacing w:before="0" w:after="0" w:line="240" w:lineRule="auto"/>
      </w:pPr>
      <w:rPr>
        <w:b/>
        <w:bCs/>
        <w:color w:val="FFFFFF" w:themeColor="background1"/>
      </w:rPr>
      <w:tblPr/>
      <w:tcPr>
        <w:shd w:val="clear" w:color="auto" w:fill="F89F65" w:themeFill="accent1"/>
      </w:tcPr>
    </w:tblStylePr>
    <w:tblStylePr w:type="lastRow">
      <w:pPr>
        <w:spacing w:before="0" w:after="0" w:line="240" w:lineRule="auto"/>
      </w:pPr>
      <w:rPr>
        <w:b/>
        <w:bCs/>
      </w:rPr>
      <w:tblPr/>
      <w:tcPr>
        <w:tcBorders>
          <w:top w:val="double" w:sz="6" w:space="0" w:color="F89F65" w:themeColor="accent1"/>
          <w:left w:val="single" w:sz="8" w:space="0" w:color="F89F65" w:themeColor="accent1"/>
          <w:bottom w:val="single" w:sz="8" w:space="0" w:color="F89F65" w:themeColor="accent1"/>
          <w:right w:val="single" w:sz="8" w:space="0" w:color="F89F65" w:themeColor="accent1"/>
        </w:tcBorders>
      </w:tcPr>
    </w:tblStylePr>
    <w:tblStylePr w:type="firstCol">
      <w:rPr>
        <w:b/>
        <w:bCs/>
      </w:rPr>
    </w:tblStylePr>
    <w:tblStylePr w:type="lastCol">
      <w:rPr>
        <w:b/>
        <w:bCs/>
      </w:rPr>
    </w:tblStylePr>
    <w:tblStylePr w:type="band1Vert">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tblStylePr w:type="band1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tblBorders>
    </w:tblPr>
    <w:tblStylePr w:type="firstRow">
      <w:pPr>
        <w:spacing w:before="0" w:after="0" w:line="240" w:lineRule="auto"/>
      </w:pPr>
      <w:rPr>
        <w:b/>
        <w:bCs/>
        <w:color w:val="FFFFFF" w:themeColor="background1"/>
      </w:rPr>
      <w:tblPr/>
      <w:tcPr>
        <w:shd w:val="clear" w:color="auto" w:fill="FEDE41" w:themeFill="accent2"/>
      </w:tcPr>
    </w:tblStylePr>
    <w:tblStylePr w:type="lastRow">
      <w:pPr>
        <w:spacing w:before="0" w:after="0" w:line="240" w:lineRule="auto"/>
      </w:pPr>
      <w:rPr>
        <w:b/>
        <w:bCs/>
      </w:rPr>
      <w:tblPr/>
      <w:tcPr>
        <w:tcBorders>
          <w:top w:val="double" w:sz="6" w:space="0" w:color="FEDE41" w:themeColor="accent2"/>
          <w:left w:val="single" w:sz="8" w:space="0" w:color="FEDE41" w:themeColor="accent2"/>
          <w:bottom w:val="single" w:sz="8" w:space="0" w:color="FEDE41" w:themeColor="accent2"/>
          <w:right w:val="single" w:sz="8" w:space="0" w:color="FEDE41" w:themeColor="accent2"/>
        </w:tcBorders>
      </w:tcPr>
    </w:tblStylePr>
    <w:tblStylePr w:type="firstCol">
      <w:rPr>
        <w:b/>
        <w:bCs/>
      </w:rPr>
    </w:tblStylePr>
    <w:tblStylePr w:type="lastCol">
      <w:rPr>
        <w:b/>
        <w:bCs/>
      </w:rPr>
    </w:tblStylePr>
    <w:tblStylePr w:type="band1Vert">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tblStylePr w:type="band1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tblBorders>
    </w:tblPr>
    <w:tblStylePr w:type="firstRow">
      <w:pPr>
        <w:spacing w:before="0" w:after="0" w:line="240" w:lineRule="auto"/>
      </w:pPr>
      <w:rPr>
        <w:b/>
        <w:bCs/>
        <w:color w:val="FFFFFF" w:themeColor="background1"/>
      </w:rPr>
      <w:tblPr/>
      <w:tcPr>
        <w:shd w:val="clear" w:color="auto" w:fill="F26322" w:themeFill="accent3"/>
      </w:tcPr>
    </w:tblStylePr>
    <w:tblStylePr w:type="lastRow">
      <w:pPr>
        <w:spacing w:before="0" w:after="0" w:line="240" w:lineRule="auto"/>
      </w:pPr>
      <w:rPr>
        <w:b/>
        <w:bCs/>
      </w:rPr>
      <w:tblPr/>
      <w:tcPr>
        <w:tcBorders>
          <w:top w:val="double" w:sz="6" w:space="0" w:color="F26322" w:themeColor="accent3"/>
          <w:left w:val="single" w:sz="8" w:space="0" w:color="F26322" w:themeColor="accent3"/>
          <w:bottom w:val="single" w:sz="8" w:space="0" w:color="F26322" w:themeColor="accent3"/>
          <w:right w:val="single" w:sz="8" w:space="0" w:color="F26322" w:themeColor="accent3"/>
        </w:tcBorders>
      </w:tcPr>
    </w:tblStylePr>
    <w:tblStylePr w:type="firstCol">
      <w:rPr>
        <w:b/>
        <w:bCs/>
      </w:rPr>
    </w:tblStylePr>
    <w:tblStylePr w:type="lastCol">
      <w:rPr>
        <w:b/>
        <w:bCs/>
      </w:rPr>
    </w:tblStylePr>
    <w:tblStylePr w:type="band1Vert">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tblStylePr w:type="band1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tblBorders>
    </w:tblPr>
    <w:tblStylePr w:type="firstRow">
      <w:pPr>
        <w:spacing w:before="0" w:after="0" w:line="240" w:lineRule="auto"/>
      </w:pPr>
      <w:rPr>
        <w:b/>
        <w:bCs/>
        <w:color w:val="FFFFFF" w:themeColor="background1"/>
      </w:rPr>
      <w:tblPr/>
      <w:tcPr>
        <w:shd w:val="clear" w:color="auto" w:fill="0A91D0" w:themeFill="accent5"/>
      </w:tcPr>
    </w:tblStylePr>
    <w:tblStylePr w:type="lastRow">
      <w:pPr>
        <w:spacing w:before="0" w:after="0" w:line="240" w:lineRule="auto"/>
      </w:pPr>
      <w:rPr>
        <w:b/>
        <w:bCs/>
      </w:rPr>
      <w:tblPr/>
      <w:tcPr>
        <w:tcBorders>
          <w:top w:val="double" w:sz="6" w:space="0" w:color="0A91D0" w:themeColor="accent5"/>
          <w:left w:val="single" w:sz="8" w:space="0" w:color="0A91D0" w:themeColor="accent5"/>
          <w:bottom w:val="single" w:sz="8" w:space="0" w:color="0A91D0" w:themeColor="accent5"/>
          <w:right w:val="single" w:sz="8" w:space="0" w:color="0A91D0" w:themeColor="accent5"/>
        </w:tcBorders>
      </w:tcPr>
    </w:tblStylePr>
    <w:tblStylePr w:type="firstCol">
      <w:rPr>
        <w:b/>
        <w:bCs/>
      </w:rPr>
    </w:tblStylePr>
    <w:tblStylePr w:type="lastCol">
      <w:rPr>
        <w:b/>
        <w:bCs/>
      </w:rPr>
    </w:tblStylePr>
    <w:tblStylePr w:type="band1Vert">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tblStylePr w:type="band1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tblBorders>
    </w:tblPr>
    <w:tblStylePr w:type="firstRow">
      <w:pPr>
        <w:spacing w:before="0" w:after="0" w:line="240" w:lineRule="auto"/>
      </w:pPr>
      <w:rPr>
        <w:b/>
        <w:bCs/>
        <w:color w:val="FFFFFF" w:themeColor="background1"/>
      </w:rPr>
      <w:tblPr/>
      <w:tcPr>
        <w:shd w:val="clear" w:color="auto" w:fill="0E9E9D" w:themeFill="accent6"/>
      </w:tcPr>
    </w:tblStylePr>
    <w:tblStylePr w:type="lastRow">
      <w:pPr>
        <w:spacing w:before="0" w:after="0" w:line="240" w:lineRule="auto"/>
      </w:pPr>
      <w:rPr>
        <w:b/>
        <w:bCs/>
      </w:rPr>
      <w:tblPr/>
      <w:tcPr>
        <w:tcBorders>
          <w:top w:val="double" w:sz="6" w:space="0" w:color="0E9E9D" w:themeColor="accent6"/>
          <w:left w:val="single" w:sz="8" w:space="0" w:color="0E9E9D" w:themeColor="accent6"/>
          <w:bottom w:val="single" w:sz="8" w:space="0" w:color="0E9E9D" w:themeColor="accent6"/>
          <w:right w:val="single" w:sz="8" w:space="0" w:color="0E9E9D" w:themeColor="accent6"/>
        </w:tcBorders>
      </w:tcPr>
    </w:tblStylePr>
    <w:tblStylePr w:type="firstCol">
      <w:rPr>
        <w:b/>
        <w:bCs/>
      </w:rPr>
    </w:tblStylePr>
    <w:tblStylePr w:type="lastCol">
      <w:rPr>
        <w:b/>
        <w:bCs/>
      </w:rPr>
    </w:tblStylePr>
    <w:tblStylePr w:type="band1Vert">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tblStylePr w:type="band1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F46A11" w:themeColor="accent1" w:themeShade="BF"/>
    </w:rPr>
    <w:tblPr>
      <w:tblStyleRowBandSize w:val="1"/>
      <w:tblStyleColBandSize w:val="1"/>
      <w:tblBorders>
        <w:top w:val="single" w:sz="8" w:space="0" w:color="F89F65" w:themeColor="accent1"/>
        <w:bottom w:val="single" w:sz="8" w:space="0" w:color="F89F65" w:themeColor="accent1"/>
      </w:tblBorders>
    </w:tblPr>
    <w:tblStylePr w:type="firstRow">
      <w:pPr>
        <w:spacing w:before="0" w:after="0" w:line="240" w:lineRule="auto"/>
      </w:pPr>
      <w:rPr>
        <w:b/>
        <w:bCs/>
      </w:rPr>
      <w:tblPr/>
      <w:tcPr>
        <w:tcBorders>
          <w:top w:val="single" w:sz="8" w:space="0" w:color="F89F65" w:themeColor="accent1"/>
          <w:left w:val="nil"/>
          <w:bottom w:val="single" w:sz="8" w:space="0" w:color="F89F65" w:themeColor="accent1"/>
          <w:right w:val="nil"/>
          <w:insideH w:val="nil"/>
          <w:insideV w:val="nil"/>
        </w:tcBorders>
      </w:tcPr>
    </w:tblStylePr>
    <w:tblStylePr w:type="lastRow">
      <w:pPr>
        <w:spacing w:before="0" w:after="0" w:line="240" w:lineRule="auto"/>
      </w:pPr>
      <w:rPr>
        <w:b/>
        <w:bCs/>
      </w:rPr>
      <w:tblPr/>
      <w:tcPr>
        <w:tcBorders>
          <w:top w:val="single" w:sz="8" w:space="0" w:color="F89F65" w:themeColor="accent1"/>
          <w:left w:val="nil"/>
          <w:bottom w:val="single" w:sz="8" w:space="0" w:color="F89F6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D8" w:themeFill="accent1" w:themeFillTint="3F"/>
      </w:tcPr>
    </w:tblStylePr>
    <w:tblStylePr w:type="band1Horz">
      <w:tblPr/>
      <w:tcPr>
        <w:tcBorders>
          <w:left w:val="nil"/>
          <w:right w:val="nil"/>
          <w:insideH w:val="nil"/>
          <w:insideV w:val="nil"/>
        </w:tcBorders>
        <w:shd w:val="clear" w:color="auto" w:fill="FDE7D8" w:themeFill="accent1" w:themeFillTint="3F"/>
      </w:tcPr>
    </w:tblStylePr>
  </w:style>
  <w:style w:type="table" w:styleId="LightShading-Accent2">
    <w:name w:val="Light Shading Accent 2"/>
    <w:basedOn w:val="TableNormal"/>
    <w:uiPriority w:val="60"/>
    <w:semiHidden/>
    <w:rsid w:val="0058629F"/>
    <w:rPr>
      <w:color w:val="EDC401" w:themeColor="accent2" w:themeShade="BF"/>
    </w:rPr>
    <w:tblPr>
      <w:tblStyleRowBandSize w:val="1"/>
      <w:tblStyleColBandSize w:val="1"/>
      <w:tblBorders>
        <w:top w:val="single" w:sz="8" w:space="0" w:color="FEDE41" w:themeColor="accent2"/>
        <w:bottom w:val="single" w:sz="8" w:space="0" w:color="FEDE41" w:themeColor="accent2"/>
      </w:tblBorders>
    </w:tblPr>
    <w:tblStylePr w:type="firstRow">
      <w:pPr>
        <w:spacing w:before="0" w:after="0" w:line="240" w:lineRule="auto"/>
      </w:pPr>
      <w:rPr>
        <w:b/>
        <w:bCs/>
      </w:rPr>
      <w:tblPr/>
      <w:tcPr>
        <w:tcBorders>
          <w:top w:val="single" w:sz="8" w:space="0" w:color="FEDE41" w:themeColor="accent2"/>
          <w:left w:val="nil"/>
          <w:bottom w:val="single" w:sz="8" w:space="0" w:color="FEDE41" w:themeColor="accent2"/>
          <w:right w:val="nil"/>
          <w:insideH w:val="nil"/>
          <w:insideV w:val="nil"/>
        </w:tcBorders>
      </w:tcPr>
    </w:tblStylePr>
    <w:tblStylePr w:type="lastRow">
      <w:pPr>
        <w:spacing w:before="0" w:after="0" w:line="240" w:lineRule="auto"/>
      </w:pPr>
      <w:rPr>
        <w:b/>
        <w:bCs/>
      </w:rPr>
      <w:tblPr/>
      <w:tcPr>
        <w:tcBorders>
          <w:top w:val="single" w:sz="8" w:space="0" w:color="FEDE41" w:themeColor="accent2"/>
          <w:left w:val="nil"/>
          <w:bottom w:val="single" w:sz="8" w:space="0" w:color="FEDE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6CF" w:themeFill="accent2" w:themeFillTint="3F"/>
      </w:tcPr>
    </w:tblStylePr>
    <w:tblStylePr w:type="band1Horz">
      <w:tblPr/>
      <w:tcPr>
        <w:tcBorders>
          <w:left w:val="nil"/>
          <w:right w:val="nil"/>
          <w:insideH w:val="nil"/>
          <w:insideV w:val="nil"/>
        </w:tcBorders>
        <w:shd w:val="clear" w:color="auto" w:fill="FEF6CF" w:themeFill="accent2" w:themeFillTint="3F"/>
      </w:tcPr>
    </w:tblStylePr>
  </w:style>
  <w:style w:type="table" w:styleId="LightShading-Accent3">
    <w:name w:val="Light Shading Accent 3"/>
    <w:basedOn w:val="TableNormal"/>
    <w:uiPriority w:val="60"/>
    <w:semiHidden/>
    <w:rsid w:val="0058629F"/>
    <w:rPr>
      <w:color w:val="C3440B" w:themeColor="accent3" w:themeShade="BF"/>
    </w:rPr>
    <w:tblPr>
      <w:tblStyleRowBandSize w:val="1"/>
      <w:tblStyleColBandSize w:val="1"/>
      <w:tblBorders>
        <w:top w:val="single" w:sz="8" w:space="0" w:color="F26322" w:themeColor="accent3"/>
        <w:bottom w:val="single" w:sz="8" w:space="0" w:color="F26322" w:themeColor="accent3"/>
      </w:tblBorders>
    </w:tblPr>
    <w:tblStylePr w:type="firstRow">
      <w:pPr>
        <w:spacing w:before="0" w:after="0" w:line="240" w:lineRule="auto"/>
      </w:pPr>
      <w:rPr>
        <w:b/>
        <w:bCs/>
      </w:rPr>
      <w:tblPr/>
      <w:tcPr>
        <w:tcBorders>
          <w:top w:val="single" w:sz="8" w:space="0" w:color="F26322" w:themeColor="accent3"/>
          <w:left w:val="nil"/>
          <w:bottom w:val="single" w:sz="8" w:space="0" w:color="F26322" w:themeColor="accent3"/>
          <w:right w:val="nil"/>
          <w:insideH w:val="nil"/>
          <w:insideV w:val="nil"/>
        </w:tcBorders>
      </w:tcPr>
    </w:tblStylePr>
    <w:tblStylePr w:type="lastRow">
      <w:pPr>
        <w:spacing w:before="0" w:after="0" w:line="240" w:lineRule="auto"/>
      </w:pPr>
      <w:rPr>
        <w:b/>
        <w:bCs/>
      </w:rPr>
      <w:tblPr/>
      <w:tcPr>
        <w:tcBorders>
          <w:top w:val="single" w:sz="8" w:space="0" w:color="F26322" w:themeColor="accent3"/>
          <w:left w:val="nil"/>
          <w:bottom w:val="single" w:sz="8" w:space="0" w:color="F2632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8" w:themeFill="accent3" w:themeFillTint="3F"/>
      </w:tcPr>
    </w:tblStylePr>
    <w:tblStylePr w:type="band1Horz">
      <w:tblPr/>
      <w:tcPr>
        <w:tcBorders>
          <w:left w:val="nil"/>
          <w:right w:val="nil"/>
          <w:insideH w:val="nil"/>
          <w:insideV w:val="nil"/>
        </w:tcBorders>
        <w:shd w:val="clear" w:color="auto" w:fill="FBD8C8"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076B9B" w:themeColor="accent5" w:themeShade="BF"/>
    </w:rPr>
    <w:tblPr>
      <w:tblStyleRowBandSize w:val="1"/>
      <w:tblStyleColBandSize w:val="1"/>
      <w:tblBorders>
        <w:top w:val="single" w:sz="8" w:space="0" w:color="0A91D0" w:themeColor="accent5"/>
        <w:bottom w:val="single" w:sz="8" w:space="0" w:color="0A91D0" w:themeColor="accent5"/>
      </w:tblBorders>
    </w:tblPr>
    <w:tblStylePr w:type="firstRow">
      <w:pPr>
        <w:spacing w:before="0" w:after="0" w:line="240" w:lineRule="auto"/>
      </w:pPr>
      <w:rPr>
        <w:b/>
        <w:bCs/>
      </w:rPr>
      <w:tblPr/>
      <w:tcPr>
        <w:tcBorders>
          <w:top w:val="single" w:sz="8" w:space="0" w:color="0A91D0" w:themeColor="accent5"/>
          <w:left w:val="nil"/>
          <w:bottom w:val="single" w:sz="8" w:space="0" w:color="0A91D0" w:themeColor="accent5"/>
          <w:right w:val="nil"/>
          <w:insideH w:val="nil"/>
          <w:insideV w:val="nil"/>
        </w:tcBorders>
      </w:tcPr>
    </w:tblStylePr>
    <w:tblStylePr w:type="lastRow">
      <w:pPr>
        <w:spacing w:before="0" w:after="0" w:line="240" w:lineRule="auto"/>
      </w:pPr>
      <w:rPr>
        <w:b/>
        <w:bCs/>
      </w:rPr>
      <w:tblPr/>
      <w:tcPr>
        <w:tcBorders>
          <w:top w:val="single" w:sz="8" w:space="0" w:color="0A91D0" w:themeColor="accent5"/>
          <w:left w:val="nil"/>
          <w:bottom w:val="single" w:sz="8" w:space="0" w:color="0A91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6FB" w:themeFill="accent5" w:themeFillTint="3F"/>
      </w:tcPr>
    </w:tblStylePr>
    <w:tblStylePr w:type="band1Horz">
      <w:tblPr/>
      <w:tcPr>
        <w:tcBorders>
          <w:left w:val="nil"/>
          <w:right w:val="nil"/>
          <w:insideH w:val="nil"/>
          <w:insideV w:val="nil"/>
        </w:tcBorders>
        <w:shd w:val="clear" w:color="auto" w:fill="B9E6FB" w:themeFill="accent5" w:themeFillTint="3F"/>
      </w:tcPr>
    </w:tblStylePr>
  </w:style>
  <w:style w:type="table" w:styleId="LightShading-Accent6">
    <w:name w:val="Light Shading Accent 6"/>
    <w:basedOn w:val="TableNormal"/>
    <w:uiPriority w:val="60"/>
    <w:semiHidden/>
    <w:rsid w:val="0058629F"/>
    <w:rPr>
      <w:color w:val="0A7675" w:themeColor="accent6" w:themeShade="BF"/>
    </w:rPr>
    <w:tblPr>
      <w:tblStyleRowBandSize w:val="1"/>
      <w:tblStyleColBandSize w:val="1"/>
      <w:tblBorders>
        <w:top w:val="single" w:sz="8" w:space="0" w:color="0E9E9D" w:themeColor="accent6"/>
        <w:bottom w:val="single" w:sz="8" w:space="0" w:color="0E9E9D" w:themeColor="accent6"/>
      </w:tblBorders>
    </w:tblPr>
    <w:tblStylePr w:type="firstRow">
      <w:pPr>
        <w:spacing w:before="0" w:after="0" w:line="240" w:lineRule="auto"/>
      </w:pPr>
      <w:rPr>
        <w:b/>
        <w:bCs/>
      </w:rPr>
      <w:tblPr/>
      <w:tcPr>
        <w:tcBorders>
          <w:top w:val="single" w:sz="8" w:space="0" w:color="0E9E9D" w:themeColor="accent6"/>
          <w:left w:val="nil"/>
          <w:bottom w:val="single" w:sz="8" w:space="0" w:color="0E9E9D" w:themeColor="accent6"/>
          <w:right w:val="nil"/>
          <w:insideH w:val="nil"/>
          <w:insideV w:val="nil"/>
        </w:tcBorders>
      </w:tcPr>
    </w:tblStylePr>
    <w:tblStylePr w:type="lastRow">
      <w:pPr>
        <w:spacing w:before="0" w:after="0" w:line="240" w:lineRule="auto"/>
      </w:pPr>
      <w:rPr>
        <w:b/>
        <w:bCs/>
      </w:rPr>
      <w:tblPr/>
      <w:tcPr>
        <w:tcBorders>
          <w:top w:val="single" w:sz="8" w:space="0" w:color="0E9E9D" w:themeColor="accent6"/>
          <w:left w:val="nil"/>
          <w:bottom w:val="single" w:sz="8" w:space="0" w:color="0E9E9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F8F7" w:themeFill="accent6" w:themeFillTint="3F"/>
      </w:tcPr>
    </w:tblStylePr>
    <w:tblStylePr w:type="band1Horz">
      <w:tblPr/>
      <w:tcPr>
        <w:tcBorders>
          <w:left w:val="nil"/>
          <w:right w:val="nil"/>
          <w:insideH w:val="nil"/>
          <w:insideV w:val="nil"/>
        </w:tcBorders>
        <w:shd w:val="clear" w:color="auto" w:fill="B2F8F7"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FAC5A2" w:themeColor="accent1" w:themeTint="99"/>
        </w:tcBorders>
      </w:tcPr>
    </w:tblStylePr>
    <w:tblStylePr w:type="lastRow">
      <w:rPr>
        <w:b/>
        <w:bCs/>
      </w:rPr>
      <w:tblPr/>
      <w:tcPr>
        <w:tcBorders>
          <w:top w:val="sing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EEA8C" w:themeColor="accent2" w:themeTint="99"/>
        </w:tcBorders>
      </w:tcPr>
    </w:tblStylePr>
    <w:tblStylePr w:type="lastRow">
      <w:rPr>
        <w:b/>
        <w:bCs/>
      </w:rPr>
      <w:tblPr/>
      <w:tcPr>
        <w:tcBorders>
          <w:top w:val="sing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7A07A" w:themeColor="accent3" w:themeTint="99"/>
        </w:tcBorders>
      </w:tcPr>
    </w:tblStylePr>
    <w:tblStylePr w:type="lastRow">
      <w:rPr>
        <w:b/>
        <w:bCs/>
      </w:rPr>
      <w:tblPr/>
      <w:tcPr>
        <w:tcBorders>
          <w:top w:val="sing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57C3F7" w:themeColor="accent5" w:themeTint="99"/>
        </w:tcBorders>
      </w:tcPr>
    </w:tblStylePr>
    <w:tblStylePr w:type="lastRow">
      <w:rPr>
        <w:b/>
        <w:bCs/>
      </w:rPr>
      <w:tblPr/>
      <w:tcPr>
        <w:tcBorders>
          <w:top w:val="sing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44EEED" w:themeColor="accent6" w:themeTint="99"/>
        </w:tcBorders>
      </w:tcPr>
    </w:tblStylePr>
    <w:tblStylePr w:type="lastRow">
      <w:rPr>
        <w:b/>
        <w:bCs/>
      </w:rPr>
      <w:tblPr/>
      <w:tcPr>
        <w:tcBorders>
          <w:top w:val="sing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FAC5A2" w:themeColor="accent1" w:themeTint="99"/>
        <w:bottom w:val="single" w:sz="4" w:space="0" w:color="FAC5A2" w:themeColor="accent1" w:themeTint="99"/>
        <w:insideH w:val="single" w:sz="4" w:space="0" w:color="FAC5A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EEA8C" w:themeColor="accent2" w:themeTint="99"/>
        <w:bottom w:val="single" w:sz="4" w:space="0" w:color="FEEA8C" w:themeColor="accent2" w:themeTint="99"/>
        <w:insideH w:val="single" w:sz="4" w:space="0" w:color="FEEA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7A07A" w:themeColor="accent3" w:themeTint="99"/>
        <w:bottom w:val="single" w:sz="4" w:space="0" w:color="F7A07A" w:themeColor="accent3" w:themeTint="99"/>
        <w:insideH w:val="single" w:sz="4" w:space="0" w:color="F7A07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57C3F7" w:themeColor="accent5" w:themeTint="99"/>
        <w:bottom w:val="single" w:sz="4" w:space="0" w:color="57C3F7" w:themeColor="accent5" w:themeTint="99"/>
        <w:insideH w:val="single" w:sz="4" w:space="0" w:color="57C3F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44EEED" w:themeColor="accent6" w:themeTint="99"/>
        <w:bottom w:val="single" w:sz="4" w:space="0" w:color="44EEED" w:themeColor="accent6" w:themeTint="99"/>
        <w:insideH w:val="single" w:sz="4" w:space="0" w:color="44EEE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F89F65" w:themeColor="accent1"/>
        <w:left w:val="single" w:sz="4" w:space="0" w:color="F89F65" w:themeColor="accent1"/>
        <w:bottom w:val="single" w:sz="4" w:space="0" w:color="F89F65" w:themeColor="accent1"/>
        <w:right w:val="single" w:sz="4" w:space="0" w:color="F89F65" w:themeColor="accent1"/>
      </w:tblBorders>
    </w:tblPr>
    <w:tblStylePr w:type="firstRow">
      <w:rPr>
        <w:b/>
        <w:bCs/>
        <w:color w:val="FFFFFF" w:themeColor="background1"/>
      </w:rPr>
      <w:tblPr/>
      <w:tcPr>
        <w:shd w:val="clear" w:color="auto" w:fill="F89F65" w:themeFill="accent1"/>
      </w:tcPr>
    </w:tblStylePr>
    <w:tblStylePr w:type="lastRow">
      <w:rPr>
        <w:b/>
        <w:bCs/>
      </w:rPr>
      <w:tblPr/>
      <w:tcPr>
        <w:tcBorders>
          <w:top w:val="double" w:sz="4" w:space="0" w:color="F89F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F65" w:themeColor="accent1"/>
          <w:right w:val="single" w:sz="4" w:space="0" w:color="F89F65" w:themeColor="accent1"/>
        </w:tcBorders>
      </w:tcPr>
    </w:tblStylePr>
    <w:tblStylePr w:type="band1Horz">
      <w:tblPr/>
      <w:tcPr>
        <w:tcBorders>
          <w:top w:val="single" w:sz="4" w:space="0" w:color="F89F65" w:themeColor="accent1"/>
          <w:bottom w:val="single" w:sz="4" w:space="0" w:color="F89F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F65" w:themeColor="accent1"/>
          <w:left w:val="nil"/>
        </w:tcBorders>
      </w:tcPr>
    </w:tblStylePr>
    <w:tblStylePr w:type="swCell">
      <w:tblPr/>
      <w:tcPr>
        <w:tcBorders>
          <w:top w:val="double" w:sz="4" w:space="0" w:color="F89F65"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FEDE41" w:themeColor="accent2"/>
        <w:left w:val="single" w:sz="4" w:space="0" w:color="FEDE41" w:themeColor="accent2"/>
        <w:bottom w:val="single" w:sz="4" w:space="0" w:color="FEDE41" w:themeColor="accent2"/>
        <w:right w:val="single" w:sz="4" w:space="0" w:color="FEDE41" w:themeColor="accent2"/>
      </w:tblBorders>
    </w:tblPr>
    <w:tblStylePr w:type="firstRow">
      <w:rPr>
        <w:b/>
        <w:bCs/>
        <w:color w:val="FFFFFF" w:themeColor="background1"/>
      </w:rPr>
      <w:tblPr/>
      <w:tcPr>
        <w:shd w:val="clear" w:color="auto" w:fill="FEDE41" w:themeFill="accent2"/>
      </w:tcPr>
    </w:tblStylePr>
    <w:tblStylePr w:type="lastRow">
      <w:rPr>
        <w:b/>
        <w:bCs/>
      </w:rPr>
      <w:tblPr/>
      <w:tcPr>
        <w:tcBorders>
          <w:top w:val="double" w:sz="4" w:space="0" w:color="FEDE4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E41" w:themeColor="accent2"/>
          <w:right w:val="single" w:sz="4" w:space="0" w:color="FEDE41" w:themeColor="accent2"/>
        </w:tcBorders>
      </w:tcPr>
    </w:tblStylePr>
    <w:tblStylePr w:type="band1Horz">
      <w:tblPr/>
      <w:tcPr>
        <w:tcBorders>
          <w:top w:val="single" w:sz="4" w:space="0" w:color="FEDE41" w:themeColor="accent2"/>
          <w:bottom w:val="single" w:sz="4" w:space="0" w:color="FEDE4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E41" w:themeColor="accent2"/>
          <w:left w:val="nil"/>
        </w:tcBorders>
      </w:tcPr>
    </w:tblStylePr>
    <w:tblStylePr w:type="swCell">
      <w:tblPr/>
      <w:tcPr>
        <w:tcBorders>
          <w:top w:val="double" w:sz="4" w:space="0" w:color="FEDE41"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F26322" w:themeColor="accent3"/>
        <w:left w:val="single" w:sz="4" w:space="0" w:color="F26322" w:themeColor="accent3"/>
        <w:bottom w:val="single" w:sz="4" w:space="0" w:color="F26322" w:themeColor="accent3"/>
        <w:right w:val="single" w:sz="4" w:space="0" w:color="F26322" w:themeColor="accent3"/>
      </w:tblBorders>
    </w:tblPr>
    <w:tblStylePr w:type="firstRow">
      <w:rPr>
        <w:b/>
        <w:bCs/>
        <w:color w:val="FFFFFF" w:themeColor="background1"/>
      </w:rPr>
      <w:tblPr/>
      <w:tcPr>
        <w:shd w:val="clear" w:color="auto" w:fill="F26322" w:themeFill="accent3"/>
      </w:tcPr>
    </w:tblStylePr>
    <w:tblStylePr w:type="lastRow">
      <w:rPr>
        <w:b/>
        <w:bCs/>
      </w:rPr>
      <w:tblPr/>
      <w:tcPr>
        <w:tcBorders>
          <w:top w:val="double" w:sz="4" w:space="0" w:color="F2632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6322" w:themeColor="accent3"/>
          <w:right w:val="single" w:sz="4" w:space="0" w:color="F26322" w:themeColor="accent3"/>
        </w:tcBorders>
      </w:tcPr>
    </w:tblStylePr>
    <w:tblStylePr w:type="band1Horz">
      <w:tblPr/>
      <w:tcPr>
        <w:tcBorders>
          <w:top w:val="single" w:sz="4" w:space="0" w:color="F26322" w:themeColor="accent3"/>
          <w:bottom w:val="single" w:sz="4" w:space="0" w:color="F2632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6322" w:themeColor="accent3"/>
          <w:left w:val="nil"/>
        </w:tcBorders>
      </w:tcPr>
    </w:tblStylePr>
    <w:tblStylePr w:type="swCell">
      <w:tblPr/>
      <w:tcPr>
        <w:tcBorders>
          <w:top w:val="double" w:sz="4" w:space="0" w:color="F26322"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0A91D0" w:themeColor="accent5"/>
        <w:left w:val="single" w:sz="4" w:space="0" w:color="0A91D0" w:themeColor="accent5"/>
        <w:bottom w:val="single" w:sz="4" w:space="0" w:color="0A91D0" w:themeColor="accent5"/>
        <w:right w:val="single" w:sz="4" w:space="0" w:color="0A91D0" w:themeColor="accent5"/>
      </w:tblBorders>
    </w:tblPr>
    <w:tblStylePr w:type="firstRow">
      <w:rPr>
        <w:b/>
        <w:bCs/>
        <w:color w:val="FFFFFF" w:themeColor="background1"/>
      </w:rPr>
      <w:tblPr/>
      <w:tcPr>
        <w:shd w:val="clear" w:color="auto" w:fill="0A91D0" w:themeFill="accent5"/>
      </w:tcPr>
    </w:tblStylePr>
    <w:tblStylePr w:type="lastRow">
      <w:rPr>
        <w:b/>
        <w:bCs/>
      </w:rPr>
      <w:tblPr/>
      <w:tcPr>
        <w:tcBorders>
          <w:top w:val="double" w:sz="4" w:space="0" w:color="0A91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91D0" w:themeColor="accent5"/>
          <w:right w:val="single" w:sz="4" w:space="0" w:color="0A91D0" w:themeColor="accent5"/>
        </w:tcBorders>
      </w:tcPr>
    </w:tblStylePr>
    <w:tblStylePr w:type="band1Horz">
      <w:tblPr/>
      <w:tcPr>
        <w:tcBorders>
          <w:top w:val="single" w:sz="4" w:space="0" w:color="0A91D0" w:themeColor="accent5"/>
          <w:bottom w:val="single" w:sz="4" w:space="0" w:color="0A91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91D0" w:themeColor="accent5"/>
          <w:left w:val="nil"/>
        </w:tcBorders>
      </w:tcPr>
    </w:tblStylePr>
    <w:tblStylePr w:type="swCell">
      <w:tblPr/>
      <w:tcPr>
        <w:tcBorders>
          <w:top w:val="double" w:sz="4" w:space="0" w:color="0A91D0"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0E9E9D" w:themeColor="accent6"/>
        <w:left w:val="single" w:sz="4" w:space="0" w:color="0E9E9D" w:themeColor="accent6"/>
        <w:bottom w:val="single" w:sz="4" w:space="0" w:color="0E9E9D" w:themeColor="accent6"/>
        <w:right w:val="single" w:sz="4" w:space="0" w:color="0E9E9D" w:themeColor="accent6"/>
      </w:tblBorders>
    </w:tblPr>
    <w:tblStylePr w:type="firstRow">
      <w:rPr>
        <w:b/>
        <w:bCs/>
        <w:color w:val="FFFFFF" w:themeColor="background1"/>
      </w:rPr>
      <w:tblPr/>
      <w:tcPr>
        <w:shd w:val="clear" w:color="auto" w:fill="0E9E9D" w:themeFill="accent6"/>
      </w:tcPr>
    </w:tblStylePr>
    <w:tblStylePr w:type="lastRow">
      <w:rPr>
        <w:b/>
        <w:bCs/>
      </w:rPr>
      <w:tblPr/>
      <w:tcPr>
        <w:tcBorders>
          <w:top w:val="double" w:sz="4" w:space="0" w:color="0E9E9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9E9D" w:themeColor="accent6"/>
          <w:right w:val="single" w:sz="4" w:space="0" w:color="0E9E9D" w:themeColor="accent6"/>
        </w:tcBorders>
      </w:tcPr>
    </w:tblStylePr>
    <w:tblStylePr w:type="band1Horz">
      <w:tblPr/>
      <w:tcPr>
        <w:tcBorders>
          <w:top w:val="single" w:sz="4" w:space="0" w:color="0E9E9D" w:themeColor="accent6"/>
          <w:bottom w:val="single" w:sz="4" w:space="0" w:color="0E9E9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9E9D" w:themeColor="accent6"/>
          <w:left w:val="nil"/>
        </w:tcBorders>
      </w:tcPr>
    </w:tblStylePr>
    <w:tblStylePr w:type="swCell">
      <w:tblPr/>
      <w:tcPr>
        <w:tcBorders>
          <w:top w:val="double" w:sz="4" w:space="0" w:color="0E9E9D"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tblBorders>
    </w:tblPr>
    <w:tblStylePr w:type="firstRow">
      <w:rPr>
        <w:b/>
        <w:bCs/>
        <w:color w:val="FFFFFF" w:themeColor="background1"/>
      </w:rPr>
      <w:tblPr/>
      <w:tcPr>
        <w:tcBorders>
          <w:top w:val="single" w:sz="4" w:space="0" w:color="F89F65" w:themeColor="accent1"/>
          <w:left w:val="single" w:sz="4" w:space="0" w:color="F89F65" w:themeColor="accent1"/>
          <w:bottom w:val="single" w:sz="4" w:space="0" w:color="F89F65" w:themeColor="accent1"/>
          <w:right w:val="single" w:sz="4" w:space="0" w:color="F89F65" w:themeColor="accent1"/>
          <w:insideH w:val="nil"/>
        </w:tcBorders>
        <w:shd w:val="clear" w:color="auto" w:fill="F89F65" w:themeFill="accent1"/>
      </w:tcPr>
    </w:tblStylePr>
    <w:tblStylePr w:type="lastRow">
      <w:rPr>
        <w:b/>
        <w:bCs/>
      </w:rPr>
      <w:tblPr/>
      <w:tcPr>
        <w:tcBorders>
          <w:top w:val="doub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tblBorders>
    </w:tblPr>
    <w:tblStylePr w:type="firstRow">
      <w:rPr>
        <w:b/>
        <w:bCs/>
        <w:color w:val="FFFFFF" w:themeColor="background1"/>
      </w:rPr>
      <w:tblPr/>
      <w:tcPr>
        <w:tcBorders>
          <w:top w:val="single" w:sz="4" w:space="0" w:color="FEDE41" w:themeColor="accent2"/>
          <w:left w:val="single" w:sz="4" w:space="0" w:color="FEDE41" w:themeColor="accent2"/>
          <w:bottom w:val="single" w:sz="4" w:space="0" w:color="FEDE41" w:themeColor="accent2"/>
          <w:right w:val="single" w:sz="4" w:space="0" w:color="FEDE41" w:themeColor="accent2"/>
          <w:insideH w:val="nil"/>
        </w:tcBorders>
        <w:shd w:val="clear" w:color="auto" w:fill="FEDE41" w:themeFill="accent2"/>
      </w:tcPr>
    </w:tblStylePr>
    <w:tblStylePr w:type="lastRow">
      <w:rPr>
        <w:b/>
        <w:bCs/>
      </w:rPr>
      <w:tblPr/>
      <w:tcPr>
        <w:tcBorders>
          <w:top w:val="doub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tblBorders>
    </w:tblPr>
    <w:tblStylePr w:type="firstRow">
      <w:rPr>
        <w:b/>
        <w:bCs/>
        <w:color w:val="FFFFFF" w:themeColor="background1"/>
      </w:rPr>
      <w:tblPr/>
      <w:tcPr>
        <w:tcBorders>
          <w:top w:val="single" w:sz="4" w:space="0" w:color="F26322" w:themeColor="accent3"/>
          <w:left w:val="single" w:sz="4" w:space="0" w:color="F26322" w:themeColor="accent3"/>
          <w:bottom w:val="single" w:sz="4" w:space="0" w:color="F26322" w:themeColor="accent3"/>
          <w:right w:val="single" w:sz="4" w:space="0" w:color="F26322" w:themeColor="accent3"/>
          <w:insideH w:val="nil"/>
        </w:tcBorders>
        <w:shd w:val="clear" w:color="auto" w:fill="F26322" w:themeFill="accent3"/>
      </w:tcPr>
    </w:tblStylePr>
    <w:tblStylePr w:type="lastRow">
      <w:rPr>
        <w:b/>
        <w:bCs/>
      </w:rPr>
      <w:tblPr/>
      <w:tcPr>
        <w:tcBorders>
          <w:top w:val="doub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tblBorders>
    </w:tblPr>
    <w:tblStylePr w:type="firstRow">
      <w:rPr>
        <w:b/>
        <w:bCs/>
        <w:color w:val="FFFFFF" w:themeColor="background1"/>
      </w:rPr>
      <w:tblPr/>
      <w:tcPr>
        <w:tcBorders>
          <w:top w:val="single" w:sz="4" w:space="0" w:color="0A91D0" w:themeColor="accent5"/>
          <w:left w:val="single" w:sz="4" w:space="0" w:color="0A91D0" w:themeColor="accent5"/>
          <w:bottom w:val="single" w:sz="4" w:space="0" w:color="0A91D0" w:themeColor="accent5"/>
          <w:right w:val="single" w:sz="4" w:space="0" w:color="0A91D0" w:themeColor="accent5"/>
          <w:insideH w:val="nil"/>
        </w:tcBorders>
        <w:shd w:val="clear" w:color="auto" w:fill="0A91D0" w:themeFill="accent5"/>
      </w:tcPr>
    </w:tblStylePr>
    <w:tblStylePr w:type="lastRow">
      <w:rPr>
        <w:b/>
        <w:bCs/>
      </w:rPr>
      <w:tblPr/>
      <w:tcPr>
        <w:tcBorders>
          <w:top w:val="doub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tblBorders>
    </w:tblPr>
    <w:tblStylePr w:type="firstRow">
      <w:rPr>
        <w:b/>
        <w:bCs/>
        <w:color w:val="FFFFFF" w:themeColor="background1"/>
      </w:rPr>
      <w:tblPr/>
      <w:tcPr>
        <w:tcBorders>
          <w:top w:val="single" w:sz="4" w:space="0" w:color="0E9E9D" w:themeColor="accent6"/>
          <w:left w:val="single" w:sz="4" w:space="0" w:color="0E9E9D" w:themeColor="accent6"/>
          <w:bottom w:val="single" w:sz="4" w:space="0" w:color="0E9E9D" w:themeColor="accent6"/>
          <w:right w:val="single" w:sz="4" w:space="0" w:color="0E9E9D" w:themeColor="accent6"/>
          <w:insideH w:val="nil"/>
        </w:tcBorders>
        <w:shd w:val="clear" w:color="auto" w:fill="0E9E9D" w:themeFill="accent6"/>
      </w:tcPr>
    </w:tblStylePr>
    <w:tblStylePr w:type="lastRow">
      <w:rPr>
        <w:b/>
        <w:bCs/>
      </w:rPr>
      <w:tblPr/>
      <w:tcPr>
        <w:tcBorders>
          <w:top w:val="doub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F89F65" w:themeColor="accent1"/>
        <w:left w:val="single" w:sz="24" w:space="0" w:color="F89F65" w:themeColor="accent1"/>
        <w:bottom w:val="single" w:sz="24" w:space="0" w:color="F89F65" w:themeColor="accent1"/>
        <w:right w:val="single" w:sz="24" w:space="0" w:color="F89F65" w:themeColor="accent1"/>
      </w:tblBorders>
    </w:tblPr>
    <w:tcPr>
      <w:shd w:val="clear" w:color="auto" w:fill="F89F6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FEDE41" w:themeColor="accent2"/>
        <w:left w:val="single" w:sz="24" w:space="0" w:color="FEDE41" w:themeColor="accent2"/>
        <w:bottom w:val="single" w:sz="24" w:space="0" w:color="FEDE41" w:themeColor="accent2"/>
        <w:right w:val="single" w:sz="24" w:space="0" w:color="FEDE41" w:themeColor="accent2"/>
      </w:tblBorders>
    </w:tblPr>
    <w:tcPr>
      <w:shd w:val="clear" w:color="auto" w:fill="FEDE4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F26322" w:themeColor="accent3"/>
        <w:left w:val="single" w:sz="24" w:space="0" w:color="F26322" w:themeColor="accent3"/>
        <w:bottom w:val="single" w:sz="24" w:space="0" w:color="F26322" w:themeColor="accent3"/>
        <w:right w:val="single" w:sz="24" w:space="0" w:color="F26322" w:themeColor="accent3"/>
      </w:tblBorders>
    </w:tblPr>
    <w:tcPr>
      <w:shd w:val="clear" w:color="auto" w:fill="F2632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0A91D0" w:themeColor="accent5"/>
        <w:left w:val="single" w:sz="24" w:space="0" w:color="0A91D0" w:themeColor="accent5"/>
        <w:bottom w:val="single" w:sz="24" w:space="0" w:color="0A91D0" w:themeColor="accent5"/>
        <w:right w:val="single" w:sz="24" w:space="0" w:color="0A91D0" w:themeColor="accent5"/>
      </w:tblBorders>
    </w:tblPr>
    <w:tcPr>
      <w:shd w:val="clear" w:color="auto" w:fill="0A91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0E9E9D" w:themeColor="accent6"/>
        <w:left w:val="single" w:sz="24" w:space="0" w:color="0E9E9D" w:themeColor="accent6"/>
        <w:bottom w:val="single" w:sz="24" w:space="0" w:color="0E9E9D" w:themeColor="accent6"/>
        <w:right w:val="single" w:sz="24" w:space="0" w:color="0E9E9D" w:themeColor="accent6"/>
      </w:tblBorders>
    </w:tblPr>
    <w:tcPr>
      <w:shd w:val="clear" w:color="auto" w:fill="0E9E9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F46A11" w:themeColor="accent1" w:themeShade="BF"/>
    </w:rPr>
    <w:tblPr>
      <w:tblStyleRowBandSize w:val="1"/>
      <w:tblStyleColBandSize w:val="1"/>
      <w:tblBorders>
        <w:top w:val="single" w:sz="4" w:space="0" w:color="F89F65" w:themeColor="accent1"/>
        <w:bottom w:val="single" w:sz="4" w:space="0" w:color="F89F65" w:themeColor="accent1"/>
      </w:tblBorders>
    </w:tblPr>
    <w:tblStylePr w:type="firstRow">
      <w:rPr>
        <w:b/>
        <w:bCs/>
      </w:rPr>
      <w:tblPr/>
      <w:tcPr>
        <w:tcBorders>
          <w:bottom w:val="single" w:sz="4" w:space="0" w:color="F89F65" w:themeColor="accent1"/>
        </w:tcBorders>
      </w:tcPr>
    </w:tblStylePr>
    <w:tblStylePr w:type="lastRow">
      <w:rPr>
        <w:b/>
        <w:bCs/>
      </w:rPr>
      <w:tblPr/>
      <w:tcPr>
        <w:tcBorders>
          <w:top w:val="double" w:sz="4" w:space="0" w:color="F89F65" w:themeColor="accent1"/>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6Colorful-Accent2">
    <w:name w:val="List Table 6 Colorful Accent 2"/>
    <w:basedOn w:val="TableNormal"/>
    <w:uiPriority w:val="51"/>
    <w:semiHidden/>
    <w:rsid w:val="0058629F"/>
    <w:rPr>
      <w:color w:val="EDC401" w:themeColor="accent2" w:themeShade="BF"/>
    </w:rPr>
    <w:tblPr>
      <w:tblStyleRowBandSize w:val="1"/>
      <w:tblStyleColBandSize w:val="1"/>
      <w:tblBorders>
        <w:top w:val="single" w:sz="4" w:space="0" w:color="FEDE41" w:themeColor="accent2"/>
        <w:bottom w:val="single" w:sz="4" w:space="0" w:color="FEDE41" w:themeColor="accent2"/>
      </w:tblBorders>
    </w:tblPr>
    <w:tblStylePr w:type="firstRow">
      <w:rPr>
        <w:b/>
        <w:bCs/>
      </w:rPr>
      <w:tblPr/>
      <w:tcPr>
        <w:tcBorders>
          <w:bottom w:val="single" w:sz="4" w:space="0" w:color="FEDE41" w:themeColor="accent2"/>
        </w:tcBorders>
      </w:tcPr>
    </w:tblStylePr>
    <w:tblStylePr w:type="lastRow">
      <w:rPr>
        <w:b/>
        <w:bCs/>
      </w:rPr>
      <w:tblPr/>
      <w:tcPr>
        <w:tcBorders>
          <w:top w:val="double" w:sz="4" w:space="0" w:color="FEDE41" w:themeColor="accent2"/>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6Colorful-Accent3">
    <w:name w:val="List Table 6 Colorful Accent 3"/>
    <w:basedOn w:val="TableNormal"/>
    <w:uiPriority w:val="51"/>
    <w:semiHidden/>
    <w:rsid w:val="0058629F"/>
    <w:rPr>
      <w:color w:val="C3440B" w:themeColor="accent3" w:themeShade="BF"/>
    </w:rPr>
    <w:tblPr>
      <w:tblStyleRowBandSize w:val="1"/>
      <w:tblStyleColBandSize w:val="1"/>
      <w:tblBorders>
        <w:top w:val="single" w:sz="4" w:space="0" w:color="F26322" w:themeColor="accent3"/>
        <w:bottom w:val="single" w:sz="4" w:space="0" w:color="F26322" w:themeColor="accent3"/>
      </w:tblBorders>
    </w:tblPr>
    <w:tblStylePr w:type="firstRow">
      <w:rPr>
        <w:b/>
        <w:bCs/>
      </w:rPr>
      <w:tblPr/>
      <w:tcPr>
        <w:tcBorders>
          <w:bottom w:val="single" w:sz="4" w:space="0" w:color="F26322" w:themeColor="accent3"/>
        </w:tcBorders>
      </w:tcPr>
    </w:tblStylePr>
    <w:tblStylePr w:type="lastRow">
      <w:rPr>
        <w:b/>
        <w:bCs/>
      </w:rPr>
      <w:tblPr/>
      <w:tcPr>
        <w:tcBorders>
          <w:top w:val="double" w:sz="4" w:space="0" w:color="F26322" w:themeColor="accent3"/>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076B9B" w:themeColor="accent5" w:themeShade="BF"/>
    </w:rPr>
    <w:tblPr>
      <w:tblStyleRowBandSize w:val="1"/>
      <w:tblStyleColBandSize w:val="1"/>
      <w:tblBorders>
        <w:top w:val="single" w:sz="4" w:space="0" w:color="0A91D0" w:themeColor="accent5"/>
        <w:bottom w:val="single" w:sz="4" w:space="0" w:color="0A91D0" w:themeColor="accent5"/>
      </w:tblBorders>
    </w:tblPr>
    <w:tblStylePr w:type="firstRow">
      <w:rPr>
        <w:b/>
        <w:bCs/>
      </w:rPr>
      <w:tblPr/>
      <w:tcPr>
        <w:tcBorders>
          <w:bottom w:val="single" w:sz="4" w:space="0" w:color="0A91D0" w:themeColor="accent5"/>
        </w:tcBorders>
      </w:tcPr>
    </w:tblStylePr>
    <w:tblStylePr w:type="lastRow">
      <w:rPr>
        <w:b/>
        <w:bCs/>
      </w:rPr>
      <w:tblPr/>
      <w:tcPr>
        <w:tcBorders>
          <w:top w:val="double" w:sz="4" w:space="0" w:color="0A91D0" w:themeColor="accent5"/>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6Colorful-Accent6">
    <w:name w:val="List Table 6 Colorful Accent 6"/>
    <w:basedOn w:val="TableNormal"/>
    <w:uiPriority w:val="51"/>
    <w:semiHidden/>
    <w:rsid w:val="0058629F"/>
    <w:rPr>
      <w:color w:val="0A7675" w:themeColor="accent6" w:themeShade="BF"/>
    </w:rPr>
    <w:tblPr>
      <w:tblStyleRowBandSize w:val="1"/>
      <w:tblStyleColBandSize w:val="1"/>
      <w:tblBorders>
        <w:top w:val="single" w:sz="4" w:space="0" w:color="0E9E9D" w:themeColor="accent6"/>
        <w:bottom w:val="single" w:sz="4" w:space="0" w:color="0E9E9D" w:themeColor="accent6"/>
      </w:tblBorders>
    </w:tblPr>
    <w:tblStylePr w:type="firstRow">
      <w:rPr>
        <w:b/>
        <w:bCs/>
      </w:rPr>
      <w:tblPr/>
      <w:tcPr>
        <w:tcBorders>
          <w:bottom w:val="single" w:sz="4" w:space="0" w:color="0E9E9D" w:themeColor="accent6"/>
        </w:tcBorders>
      </w:tcPr>
    </w:tblStylePr>
    <w:tblStylePr w:type="lastRow">
      <w:rPr>
        <w:b/>
        <w:bCs/>
      </w:rPr>
      <w:tblPr/>
      <w:tcPr>
        <w:tcBorders>
          <w:top w:val="double" w:sz="4" w:space="0" w:color="0E9E9D" w:themeColor="accent6"/>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F46A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F6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F6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F6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F65" w:themeColor="accent1"/>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EDC40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E4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E4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E4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E41" w:themeColor="accent2"/>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C3440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632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632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632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6322" w:themeColor="accent3"/>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076B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91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91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91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91D0" w:themeColor="accent5"/>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0A767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E9E9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E9E9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E9E9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E9E9D" w:themeColor="accent6"/>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single" w:sz="8" w:space="0" w:color="F9B68B" w:themeColor="accent1" w:themeTint="BF"/>
        <w:insideV w:val="single" w:sz="8" w:space="0" w:color="F9B68B" w:themeColor="accent1" w:themeTint="BF"/>
      </w:tblBorders>
    </w:tblPr>
    <w:tcPr>
      <w:shd w:val="clear" w:color="auto" w:fill="FDE7D8" w:themeFill="accent1" w:themeFillTint="3F"/>
    </w:tcPr>
    <w:tblStylePr w:type="firstRow">
      <w:rPr>
        <w:b/>
        <w:bCs/>
      </w:rPr>
    </w:tblStylePr>
    <w:tblStylePr w:type="lastRow">
      <w:rPr>
        <w:b/>
        <w:bCs/>
      </w:rPr>
      <w:tblPr/>
      <w:tcPr>
        <w:tcBorders>
          <w:top w:val="single" w:sz="18" w:space="0" w:color="F9B68B" w:themeColor="accent1" w:themeTint="BF"/>
        </w:tcBorders>
      </w:tcPr>
    </w:tblStylePr>
    <w:tblStylePr w:type="firstCol">
      <w:rPr>
        <w:b/>
        <w:bCs/>
      </w:rPr>
    </w:tblStylePr>
    <w:tblStylePr w:type="lastCol">
      <w:rPr>
        <w:b/>
        <w:bCs/>
      </w:rPr>
    </w:tblStylePr>
    <w:tblStylePr w:type="band1Vert">
      <w:tblPr/>
      <w:tcPr>
        <w:shd w:val="clear" w:color="auto" w:fill="FBCEB2" w:themeFill="accent1" w:themeFillTint="7F"/>
      </w:tcPr>
    </w:tblStylePr>
    <w:tblStylePr w:type="band1Horz">
      <w:tblPr/>
      <w:tcPr>
        <w:shd w:val="clear" w:color="auto" w:fill="FBCEB2"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single" w:sz="8" w:space="0" w:color="FEE570" w:themeColor="accent2" w:themeTint="BF"/>
        <w:insideV w:val="single" w:sz="8" w:space="0" w:color="FEE570" w:themeColor="accent2" w:themeTint="BF"/>
      </w:tblBorders>
    </w:tblPr>
    <w:tcPr>
      <w:shd w:val="clear" w:color="auto" w:fill="FEF6CF" w:themeFill="accent2" w:themeFillTint="3F"/>
    </w:tcPr>
    <w:tblStylePr w:type="firstRow">
      <w:rPr>
        <w:b/>
        <w:bCs/>
      </w:rPr>
    </w:tblStylePr>
    <w:tblStylePr w:type="lastRow">
      <w:rPr>
        <w:b/>
        <w:bCs/>
      </w:rPr>
      <w:tblPr/>
      <w:tcPr>
        <w:tcBorders>
          <w:top w:val="single" w:sz="18" w:space="0" w:color="FEE570" w:themeColor="accent2" w:themeTint="BF"/>
        </w:tcBorders>
      </w:tcPr>
    </w:tblStylePr>
    <w:tblStylePr w:type="firstCol">
      <w:rPr>
        <w:b/>
        <w:bCs/>
      </w:rPr>
    </w:tblStylePr>
    <w:tblStylePr w:type="lastCol">
      <w:rPr>
        <w:b/>
        <w:bCs/>
      </w:rPr>
    </w:tblStylePr>
    <w:tblStylePr w:type="band1Vert">
      <w:tblPr/>
      <w:tcPr>
        <w:shd w:val="clear" w:color="auto" w:fill="FEEEA0" w:themeFill="accent2" w:themeFillTint="7F"/>
      </w:tcPr>
    </w:tblStylePr>
    <w:tblStylePr w:type="band1Horz">
      <w:tblPr/>
      <w:tcPr>
        <w:shd w:val="clear" w:color="auto" w:fill="FEEEA0"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single" w:sz="8" w:space="0" w:color="F58959" w:themeColor="accent3" w:themeTint="BF"/>
        <w:insideV w:val="single" w:sz="8" w:space="0" w:color="F58959" w:themeColor="accent3" w:themeTint="BF"/>
      </w:tblBorders>
    </w:tblPr>
    <w:tcPr>
      <w:shd w:val="clear" w:color="auto" w:fill="FBD8C8" w:themeFill="accent3" w:themeFillTint="3F"/>
    </w:tcPr>
    <w:tblStylePr w:type="firstRow">
      <w:rPr>
        <w:b/>
        <w:bCs/>
      </w:rPr>
    </w:tblStylePr>
    <w:tblStylePr w:type="lastRow">
      <w:rPr>
        <w:b/>
        <w:bCs/>
      </w:rPr>
      <w:tblPr/>
      <w:tcPr>
        <w:tcBorders>
          <w:top w:val="single" w:sz="18" w:space="0" w:color="F58959" w:themeColor="accent3" w:themeTint="BF"/>
        </w:tcBorders>
      </w:tcPr>
    </w:tblStylePr>
    <w:tblStylePr w:type="firstCol">
      <w:rPr>
        <w:b/>
        <w:bCs/>
      </w:rPr>
    </w:tblStylePr>
    <w:tblStylePr w:type="lastCol">
      <w:rPr>
        <w:b/>
        <w:bCs/>
      </w:rPr>
    </w:tblStylePr>
    <w:tblStylePr w:type="band1Vert">
      <w:tblPr/>
      <w:tcPr>
        <w:shd w:val="clear" w:color="auto" w:fill="F8B090" w:themeFill="accent3" w:themeFillTint="7F"/>
      </w:tcPr>
    </w:tblStylePr>
    <w:tblStylePr w:type="band1Horz">
      <w:tblPr/>
      <w:tcPr>
        <w:shd w:val="clear" w:color="auto" w:fill="F8B090"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single" w:sz="8" w:space="0" w:color="2EB5F5" w:themeColor="accent5" w:themeTint="BF"/>
        <w:insideV w:val="single" w:sz="8" w:space="0" w:color="2EB5F5" w:themeColor="accent5" w:themeTint="BF"/>
      </w:tblBorders>
    </w:tblPr>
    <w:tcPr>
      <w:shd w:val="clear" w:color="auto" w:fill="B9E6FB" w:themeFill="accent5" w:themeFillTint="3F"/>
    </w:tcPr>
    <w:tblStylePr w:type="firstRow">
      <w:rPr>
        <w:b/>
        <w:bCs/>
      </w:rPr>
    </w:tblStylePr>
    <w:tblStylePr w:type="lastRow">
      <w:rPr>
        <w:b/>
        <w:bCs/>
      </w:rPr>
      <w:tblPr/>
      <w:tcPr>
        <w:tcBorders>
          <w:top w:val="single" w:sz="18" w:space="0" w:color="2EB5F5" w:themeColor="accent5" w:themeTint="BF"/>
        </w:tcBorders>
      </w:tcPr>
    </w:tblStylePr>
    <w:tblStylePr w:type="firstCol">
      <w:rPr>
        <w:b/>
        <w:bCs/>
      </w:rPr>
    </w:tblStylePr>
    <w:tblStylePr w:type="lastCol">
      <w:rPr>
        <w:b/>
        <w:bCs/>
      </w:rPr>
    </w:tblStylePr>
    <w:tblStylePr w:type="band1Vert">
      <w:tblPr/>
      <w:tcPr>
        <w:shd w:val="clear" w:color="auto" w:fill="74CDF8" w:themeFill="accent5" w:themeFillTint="7F"/>
      </w:tcPr>
    </w:tblStylePr>
    <w:tblStylePr w:type="band1Horz">
      <w:tblPr/>
      <w:tcPr>
        <w:shd w:val="clear" w:color="auto" w:fill="74C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single" w:sz="8" w:space="0" w:color="16EAE8" w:themeColor="accent6" w:themeTint="BF"/>
        <w:insideV w:val="single" w:sz="8" w:space="0" w:color="16EAE8" w:themeColor="accent6" w:themeTint="BF"/>
      </w:tblBorders>
    </w:tblPr>
    <w:tcPr>
      <w:shd w:val="clear" w:color="auto" w:fill="B2F8F7" w:themeFill="accent6" w:themeFillTint="3F"/>
    </w:tcPr>
    <w:tblStylePr w:type="firstRow">
      <w:rPr>
        <w:b/>
        <w:bCs/>
      </w:rPr>
    </w:tblStylePr>
    <w:tblStylePr w:type="lastRow">
      <w:rPr>
        <w:b/>
        <w:bCs/>
      </w:rPr>
      <w:tblPr/>
      <w:tcPr>
        <w:tcBorders>
          <w:top w:val="single" w:sz="18" w:space="0" w:color="16EAE8" w:themeColor="accent6" w:themeTint="BF"/>
        </w:tcBorders>
      </w:tcPr>
    </w:tblStylePr>
    <w:tblStylePr w:type="firstCol">
      <w:rPr>
        <w:b/>
        <w:bCs/>
      </w:rPr>
    </w:tblStylePr>
    <w:tblStylePr w:type="lastCol">
      <w:rPr>
        <w:b/>
        <w:bCs/>
      </w:rPr>
    </w:tblStylePr>
    <w:tblStylePr w:type="band1Vert">
      <w:tblPr/>
      <w:tcPr>
        <w:shd w:val="clear" w:color="auto" w:fill="64F1F0" w:themeFill="accent6" w:themeFillTint="7F"/>
      </w:tcPr>
    </w:tblStylePr>
    <w:tblStylePr w:type="band1Horz">
      <w:tblPr/>
      <w:tcPr>
        <w:shd w:val="clear" w:color="auto" w:fill="64F1F0"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insideH w:val="single" w:sz="8" w:space="0" w:color="F89F65" w:themeColor="accent1"/>
        <w:insideV w:val="single" w:sz="8" w:space="0" w:color="F89F65" w:themeColor="accent1"/>
      </w:tblBorders>
    </w:tblPr>
    <w:tcPr>
      <w:shd w:val="clear" w:color="auto" w:fill="FDE7D8" w:themeFill="accent1" w:themeFillTint="3F"/>
    </w:tcPr>
    <w:tblStylePr w:type="firstRow">
      <w:rPr>
        <w:b/>
        <w:bCs/>
        <w:color w:val="232222" w:themeColor="text1"/>
      </w:rPr>
      <w:tblPr/>
      <w:tcPr>
        <w:shd w:val="clear" w:color="auto" w:fill="FEF5E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DEBE0" w:themeFill="accent1" w:themeFillTint="33"/>
      </w:tcPr>
    </w:tblStylePr>
    <w:tblStylePr w:type="band1Vert">
      <w:tblPr/>
      <w:tcPr>
        <w:shd w:val="clear" w:color="auto" w:fill="FBCEB2" w:themeFill="accent1" w:themeFillTint="7F"/>
      </w:tcPr>
    </w:tblStylePr>
    <w:tblStylePr w:type="band1Horz">
      <w:tblPr/>
      <w:tcPr>
        <w:tcBorders>
          <w:insideH w:val="single" w:sz="6" w:space="0" w:color="F89F65" w:themeColor="accent1"/>
          <w:insideV w:val="single" w:sz="6" w:space="0" w:color="F89F65" w:themeColor="accent1"/>
        </w:tcBorders>
        <w:shd w:val="clear" w:color="auto" w:fill="FBCEB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insideH w:val="single" w:sz="8" w:space="0" w:color="FEDE41" w:themeColor="accent2"/>
        <w:insideV w:val="single" w:sz="8" w:space="0" w:color="FEDE41" w:themeColor="accent2"/>
      </w:tblBorders>
    </w:tblPr>
    <w:tcPr>
      <w:shd w:val="clear" w:color="auto" w:fill="FEF6CF" w:themeFill="accent2" w:themeFillTint="3F"/>
    </w:tcPr>
    <w:tblStylePr w:type="firstRow">
      <w:rPr>
        <w:b/>
        <w:bCs/>
        <w:color w:val="232222" w:themeColor="text1"/>
      </w:rPr>
      <w:tblPr/>
      <w:tcPr>
        <w:shd w:val="clear" w:color="auto" w:fill="FFFBEC"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EF8D8" w:themeFill="accent2" w:themeFillTint="33"/>
      </w:tcPr>
    </w:tblStylePr>
    <w:tblStylePr w:type="band1Vert">
      <w:tblPr/>
      <w:tcPr>
        <w:shd w:val="clear" w:color="auto" w:fill="FEEEA0" w:themeFill="accent2" w:themeFillTint="7F"/>
      </w:tcPr>
    </w:tblStylePr>
    <w:tblStylePr w:type="band1Horz">
      <w:tblPr/>
      <w:tcPr>
        <w:tcBorders>
          <w:insideH w:val="single" w:sz="6" w:space="0" w:color="FEDE41" w:themeColor="accent2"/>
          <w:insideV w:val="single" w:sz="6" w:space="0" w:color="FEDE41" w:themeColor="accent2"/>
        </w:tcBorders>
        <w:shd w:val="clear" w:color="auto" w:fill="FEEE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insideH w:val="single" w:sz="8" w:space="0" w:color="F26322" w:themeColor="accent3"/>
        <w:insideV w:val="single" w:sz="8" w:space="0" w:color="F26322" w:themeColor="accent3"/>
      </w:tblBorders>
    </w:tblPr>
    <w:tcPr>
      <w:shd w:val="clear" w:color="auto" w:fill="FBD8C8" w:themeFill="accent3" w:themeFillTint="3F"/>
    </w:tcPr>
    <w:tblStylePr w:type="firstRow">
      <w:rPr>
        <w:b/>
        <w:bCs/>
        <w:color w:val="232222" w:themeColor="text1"/>
      </w:rPr>
      <w:tblPr/>
      <w:tcPr>
        <w:shd w:val="clear" w:color="auto" w:fill="FDEFE9"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CDFD2" w:themeFill="accent3" w:themeFillTint="33"/>
      </w:tcPr>
    </w:tblStylePr>
    <w:tblStylePr w:type="band1Vert">
      <w:tblPr/>
      <w:tcPr>
        <w:shd w:val="clear" w:color="auto" w:fill="F8B090" w:themeFill="accent3" w:themeFillTint="7F"/>
      </w:tcPr>
    </w:tblStylePr>
    <w:tblStylePr w:type="band1Horz">
      <w:tblPr/>
      <w:tcPr>
        <w:tcBorders>
          <w:insideH w:val="single" w:sz="6" w:space="0" w:color="F26322" w:themeColor="accent3"/>
          <w:insideV w:val="single" w:sz="6" w:space="0" w:color="F26322" w:themeColor="accent3"/>
        </w:tcBorders>
        <w:shd w:val="clear" w:color="auto" w:fill="F8B0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insideH w:val="single" w:sz="8" w:space="0" w:color="0A91D0" w:themeColor="accent5"/>
        <w:insideV w:val="single" w:sz="8" w:space="0" w:color="0A91D0" w:themeColor="accent5"/>
      </w:tblBorders>
    </w:tblPr>
    <w:tcPr>
      <w:shd w:val="clear" w:color="auto" w:fill="B9E6FB" w:themeFill="accent5" w:themeFillTint="3F"/>
    </w:tcPr>
    <w:tblStylePr w:type="firstRow">
      <w:rPr>
        <w:b/>
        <w:bCs/>
        <w:color w:val="232222" w:themeColor="text1"/>
      </w:rPr>
      <w:tblPr/>
      <w:tcPr>
        <w:shd w:val="clear" w:color="auto" w:fill="E3F5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7EBFC" w:themeFill="accent5" w:themeFillTint="33"/>
      </w:tcPr>
    </w:tblStylePr>
    <w:tblStylePr w:type="band1Vert">
      <w:tblPr/>
      <w:tcPr>
        <w:shd w:val="clear" w:color="auto" w:fill="74CDF8" w:themeFill="accent5" w:themeFillTint="7F"/>
      </w:tcPr>
    </w:tblStylePr>
    <w:tblStylePr w:type="band1Horz">
      <w:tblPr/>
      <w:tcPr>
        <w:tcBorders>
          <w:insideH w:val="single" w:sz="6" w:space="0" w:color="0A91D0" w:themeColor="accent5"/>
          <w:insideV w:val="single" w:sz="6" w:space="0" w:color="0A91D0" w:themeColor="accent5"/>
        </w:tcBorders>
        <w:shd w:val="clear" w:color="auto" w:fill="74C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insideH w:val="single" w:sz="8" w:space="0" w:color="0E9E9D" w:themeColor="accent6"/>
        <w:insideV w:val="single" w:sz="8" w:space="0" w:color="0E9E9D" w:themeColor="accent6"/>
      </w:tblBorders>
    </w:tblPr>
    <w:tcPr>
      <w:shd w:val="clear" w:color="auto" w:fill="B2F8F7" w:themeFill="accent6" w:themeFillTint="3F"/>
    </w:tcPr>
    <w:tblStylePr w:type="firstRow">
      <w:rPr>
        <w:b/>
        <w:bCs/>
        <w:color w:val="232222" w:themeColor="text1"/>
      </w:rPr>
      <w:tblPr/>
      <w:tcPr>
        <w:shd w:val="clear" w:color="auto" w:fill="E0FCFC"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0F9F9" w:themeFill="accent6" w:themeFillTint="33"/>
      </w:tcPr>
    </w:tblStylePr>
    <w:tblStylePr w:type="band1Vert">
      <w:tblPr/>
      <w:tcPr>
        <w:shd w:val="clear" w:color="auto" w:fill="64F1F0" w:themeFill="accent6" w:themeFillTint="7F"/>
      </w:tcPr>
    </w:tblStylePr>
    <w:tblStylePr w:type="band1Horz">
      <w:tblPr/>
      <w:tcPr>
        <w:tcBorders>
          <w:insideH w:val="single" w:sz="6" w:space="0" w:color="0E9E9D" w:themeColor="accent6"/>
          <w:insideV w:val="single" w:sz="6" w:space="0" w:color="0E9E9D" w:themeColor="accent6"/>
        </w:tcBorders>
        <w:shd w:val="clear" w:color="auto" w:fill="64F1F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F6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F6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F6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F6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EB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EB2"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6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E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E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E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E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E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EA0"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632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632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632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632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0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090"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91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91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91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91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4CD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4C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F8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9E9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9E9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9E9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9E9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F1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F1F0"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F89F65" w:themeColor="accent1"/>
        <w:bottom w:val="single" w:sz="8" w:space="0" w:color="F89F65" w:themeColor="accent1"/>
      </w:tblBorders>
    </w:tblPr>
    <w:tblStylePr w:type="firstRow">
      <w:rPr>
        <w:rFonts w:asciiTheme="majorHAnsi" w:eastAsiaTheme="majorEastAsia" w:hAnsiTheme="majorHAnsi" w:cstheme="majorBidi"/>
      </w:rPr>
      <w:tblPr/>
      <w:tcPr>
        <w:tcBorders>
          <w:top w:val="nil"/>
          <w:bottom w:val="single" w:sz="8" w:space="0" w:color="F89F65" w:themeColor="accent1"/>
        </w:tcBorders>
      </w:tcPr>
    </w:tblStylePr>
    <w:tblStylePr w:type="lastRow">
      <w:rPr>
        <w:b/>
        <w:bCs/>
        <w:color w:val="201547" w:themeColor="text2"/>
      </w:rPr>
      <w:tblPr/>
      <w:tcPr>
        <w:tcBorders>
          <w:top w:val="single" w:sz="8" w:space="0" w:color="F89F65" w:themeColor="accent1"/>
          <w:bottom w:val="single" w:sz="8" w:space="0" w:color="F89F65" w:themeColor="accent1"/>
        </w:tcBorders>
      </w:tcPr>
    </w:tblStylePr>
    <w:tblStylePr w:type="firstCol">
      <w:rPr>
        <w:b/>
        <w:bCs/>
      </w:rPr>
    </w:tblStylePr>
    <w:tblStylePr w:type="lastCol">
      <w:rPr>
        <w:b/>
        <w:bCs/>
      </w:rPr>
      <w:tblPr/>
      <w:tcPr>
        <w:tcBorders>
          <w:top w:val="single" w:sz="8" w:space="0" w:color="F89F65" w:themeColor="accent1"/>
          <w:bottom w:val="single" w:sz="8" w:space="0" w:color="F89F65" w:themeColor="accent1"/>
        </w:tcBorders>
      </w:tcPr>
    </w:tblStylePr>
    <w:tblStylePr w:type="band1Vert">
      <w:tblPr/>
      <w:tcPr>
        <w:shd w:val="clear" w:color="auto" w:fill="FDE7D8" w:themeFill="accent1" w:themeFillTint="3F"/>
      </w:tcPr>
    </w:tblStylePr>
    <w:tblStylePr w:type="band1Horz">
      <w:tblPr/>
      <w:tcPr>
        <w:shd w:val="clear" w:color="auto" w:fill="FDE7D8"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FEDE41" w:themeColor="accent2"/>
        <w:bottom w:val="single" w:sz="8" w:space="0" w:color="FEDE41" w:themeColor="accent2"/>
      </w:tblBorders>
    </w:tblPr>
    <w:tblStylePr w:type="firstRow">
      <w:rPr>
        <w:rFonts w:asciiTheme="majorHAnsi" w:eastAsiaTheme="majorEastAsia" w:hAnsiTheme="majorHAnsi" w:cstheme="majorBidi"/>
      </w:rPr>
      <w:tblPr/>
      <w:tcPr>
        <w:tcBorders>
          <w:top w:val="nil"/>
          <w:bottom w:val="single" w:sz="8" w:space="0" w:color="FEDE41" w:themeColor="accent2"/>
        </w:tcBorders>
      </w:tcPr>
    </w:tblStylePr>
    <w:tblStylePr w:type="lastRow">
      <w:rPr>
        <w:b/>
        <w:bCs/>
        <w:color w:val="201547" w:themeColor="text2"/>
      </w:rPr>
      <w:tblPr/>
      <w:tcPr>
        <w:tcBorders>
          <w:top w:val="single" w:sz="8" w:space="0" w:color="FEDE41" w:themeColor="accent2"/>
          <w:bottom w:val="single" w:sz="8" w:space="0" w:color="FEDE41" w:themeColor="accent2"/>
        </w:tcBorders>
      </w:tcPr>
    </w:tblStylePr>
    <w:tblStylePr w:type="firstCol">
      <w:rPr>
        <w:b/>
        <w:bCs/>
      </w:rPr>
    </w:tblStylePr>
    <w:tblStylePr w:type="lastCol">
      <w:rPr>
        <w:b/>
        <w:bCs/>
      </w:rPr>
      <w:tblPr/>
      <w:tcPr>
        <w:tcBorders>
          <w:top w:val="single" w:sz="8" w:space="0" w:color="FEDE41" w:themeColor="accent2"/>
          <w:bottom w:val="single" w:sz="8" w:space="0" w:color="FEDE41" w:themeColor="accent2"/>
        </w:tcBorders>
      </w:tcPr>
    </w:tblStylePr>
    <w:tblStylePr w:type="band1Vert">
      <w:tblPr/>
      <w:tcPr>
        <w:shd w:val="clear" w:color="auto" w:fill="FEF6CF" w:themeFill="accent2" w:themeFillTint="3F"/>
      </w:tcPr>
    </w:tblStylePr>
    <w:tblStylePr w:type="band1Horz">
      <w:tblPr/>
      <w:tcPr>
        <w:shd w:val="clear" w:color="auto" w:fill="FEF6C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F26322" w:themeColor="accent3"/>
        <w:bottom w:val="single" w:sz="8" w:space="0" w:color="F26322" w:themeColor="accent3"/>
      </w:tblBorders>
    </w:tblPr>
    <w:tblStylePr w:type="firstRow">
      <w:rPr>
        <w:rFonts w:asciiTheme="majorHAnsi" w:eastAsiaTheme="majorEastAsia" w:hAnsiTheme="majorHAnsi" w:cstheme="majorBidi"/>
      </w:rPr>
      <w:tblPr/>
      <w:tcPr>
        <w:tcBorders>
          <w:top w:val="nil"/>
          <w:bottom w:val="single" w:sz="8" w:space="0" w:color="F26322" w:themeColor="accent3"/>
        </w:tcBorders>
      </w:tcPr>
    </w:tblStylePr>
    <w:tblStylePr w:type="lastRow">
      <w:rPr>
        <w:b/>
        <w:bCs/>
        <w:color w:val="201547" w:themeColor="text2"/>
      </w:rPr>
      <w:tblPr/>
      <w:tcPr>
        <w:tcBorders>
          <w:top w:val="single" w:sz="8" w:space="0" w:color="F26322" w:themeColor="accent3"/>
          <w:bottom w:val="single" w:sz="8" w:space="0" w:color="F26322" w:themeColor="accent3"/>
        </w:tcBorders>
      </w:tcPr>
    </w:tblStylePr>
    <w:tblStylePr w:type="firstCol">
      <w:rPr>
        <w:b/>
        <w:bCs/>
      </w:rPr>
    </w:tblStylePr>
    <w:tblStylePr w:type="lastCol">
      <w:rPr>
        <w:b/>
        <w:bCs/>
      </w:rPr>
      <w:tblPr/>
      <w:tcPr>
        <w:tcBorders>
          <w:top w:val="single" w:sz="8" w:space="0" w:color="F26322" w:themeColor="accent3"/>
          <w:bottom w:val="single" w:sz="8" w:space="0" w:color="F26322" w:themeColor="accent3"/>
        </w:tcBorders>
      </w:tcPr>
    </w:tblStylePr>
    <w:tblStylePr w:type="band1Vert">
      <w:tblPr/>
      <w:tcPr>
        <w:shd w:val="clear" w:color="auto" w:fill="FBD8C8" w:themeFill="accent3" w:themeFillTint="3F"/>
      </w:tcPr>
    </w:tblStylePr>
    <w:tblStylePr w:type="band1Horz">
      <w:tblPr/>
      <w:tcPr>
        <w:shd w:val="clear" w:color="auto" w:fill="FBD8C8"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0A91D0" w:themeColor="accent5"/>
        <w:bottom w:val="single" w:sz="8" w:space="0" w:color="0A91D0" w:themeColor="accent5"/>
      </w:tblBorders>
    </w:tblPr>
    <w:tblStylePr w:type="firstRow">
      <w:rPr>
        <w:rFonts w:asciiTheme="majorHAnsi" w:eastAsiaTheme="majorEastAsia" w:hAnsiTheme="majorHAnsi" w:cstheme="majorBidi"/>
      </w:rPr>
      <w:tblPr/>
      <w:tcPr>
        <w:tcBorders>
          <w:top w:val="nil"/>
          <w:bottom w:val="single" w:sz="8" w:space="0" w:color="0A91D0" w:themeColor="accent5"/>
        </w:tcBorders>
      </w:tcPr>
    </w:tblStylePr>
    <w:tblStylePr w:type="lastRow">
      <w:rPr>
        <w:b/>
        <w:bCs/>
        <w:color w:val="201547" w:themeColor="text2"/>
      </w:rPr>
      <w:tblPr/>
      <w:tcPr>
        <w:tcBorders>
          <w:top w:val="single" w:sz="8" w:space="0" w:color="0A91D0" w:themeColor="accent5"/>
          <w:bottom w:val="single" w:sz="8" w:space="0" w:color="0A91D0" w:themeColor="accent5"/>
        </w:tcBorders>
      </w:tcPr>
    </w:tblStylePr>
    <w:tblStylePr w:type="firstCol">
      <w:rPr>
        <w:b/>
        <w:bCs/>
      </w:rPr>
    </w:tblStylePr>
    <w:tblStylePr w:type="lastCol">
      <w:rPr>
        <w:b/>
        <w:bCs/>
      </w:rPr>
      <w:tblPr/>
      <w:tcPr>
        <w:tcBorders>
          <w:top w:val="single" w:sz="8" w:space="0" w:color="0A91D0" w:themeColor="accent5"/>
          <w:bottom w:val="single" w:sz="8" w:space="0" w:color="0A91D0" w:themeColor="accent5"/>
        </w:tcBorders>
      </w:tcPr>
    </w:tblStylePr>
    <w:tblStylePr w:type="band1Vert">
      <w:tblPr/>
      <w:tcPr>
        <w:shd w:val="clear" w:color="auto" w:fill="B9E6FB" w:themeFill="accent5" w:themeFillTint="3F"/>
      </w:tcPr>
    </w:tblStylePr>
    <w:tblStylePr w:type="band1Horz">
      <w:tblPr/>
      <w:tcPr>
        <w:shd w:val="clear" w:color="auto" w:fill="B9E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0E9E9D" w:themeColor="accent6"/>
        <w:bottom w:val="single" w:sz="8" w:space="0" w:color="0E9E9D" w:themeColor="accent6"/>
      </w:tblBorders>
    </w:tblPr>
    <w:tblStylePr w:type="firstRow">
      <w:rPr>
        <w:rFonts w:asciiTheme="majorHAnsi" w:eastAsiaTheme="majorEastAsia" w:hAnsiTheme="majorHAnsi" w:cstheme="majorBidi"/>
      </w:rPr>
      <w:tblPr/>
      <w:tcPr>
        <w:tcBorders>
          <w:top w:val="nil"/>
          <w:bottom w:val="single" w:sz="8" w:space="0" w:color="0E9E9D" w:themeColor="accent6"/>
        </w:tcBorders>
      </w:tcPr>
    </w:tblStylePr>
    <w:tblStylePr w:type="lastRow">
      <w:rPr>
        <w:b/>
        <w:bCs/>
        <w:color w:val="201547" w:themeColor="text2"/>
      </w:rPr>
      <w:tblPr/>
      <w:tcPr>
        <w:tcBorders>
          <w:top w:val="single" w:sz="8" w:space="0" w:color="0E9E9D" w:themeColor="accent6"/>
          <w:bottom w:val="single" w:sz="8" w:space="0" w:color="0E9E9D" w:themeColor="accent6"/>
        </w:tcBorders>
      </w:tcPr>
    </w:tblStylePr>
    <w:tblStylePr w:type="firstCol">
      <w:rPr>
        <w:b/>
        <w:bCs/>
      </w:rPr>
    </w:tblStylePr>
    <w:tblStylePr w:type="lastCol">
      <w:rPr>
        <w:b/>
        <w:bCs/>
      </w:rPr>
      <w:tblPr/>
      <w:tcPr>
        <w:tcBorders>
          <w:top w:val="single" w:sz="8" w:space="0" w:color="0E9E9D" w:themeColor="accent6"/>
          <w:bottom w:val="single" w:sz="8" w:space="0" w:color="0E9E9D" w:themeColor="accent6"/>
        </w:tcBorders>
      </w:tcPr>
    </w:tblStylePr>
    <w:tblStylePr w:type="band1Vert">
      <w:tblPr/>
      <w:tcPr>
        <w:shd w:val="clear" w:color="auto" w:fill="B2F8F7" w:themeFill="accent6" w:themeFillTint="3F"/>
      </w:tcPr>
    </w:tblStylePr>
    <w:tblStylePr w:type="band1Horz">
      <w:tblPr/>
      <w:tcPr>
        <w:shd w:val="clear" w:color="auto" w:fill="B2F8F7"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tblBorders>
    </w:tblPr>
    <w:tblStylePr w:type="firstRow">
      <w:rPr>
        <w:sz w:val="24"/>
        <w:szCs w:val="24"/>
      </w:rPr>
      <w:tblPr/>
      <w:tcPr>
        <w:tcBorders>
          <w:top w:val="nil"/>
          <w:left w:val="nil"/>
          <w:bottom w:val="single" w:sz="24" w:space="0" w:color="F89F65" w:themeColor="accent1"/>
          <w:right w:val="nil"/>
          <w:insideH w:val="nil"/>
          <w:insideV w:val="nil"/>
        </w:tcBorders>
        <w:shd w:val="clear" w:color="auto" w:fill="FFFFFF" w:themeFill="background1"/>
      </w:tcPr>
    </w:tblStylePr>
    <w:tblStylePr w:type="lastRow">
      <w:tblPr/>
      <w:tcPr>
        <w:tcBorders>
          <w:top w:val="single" w:sz="8" w:space="0" w:color="F89F6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F65" w:themeColor="accent1"/>
          <w:insideH w:val="nil"/>
          <w:insideV w:val="nil"/>
        </w:tcBorders>
        <w:shd w:val="clear" w:color="auto" w:fill="FFFFFF" w:themeFill="background1"/>
      </w:tcPr>
    </w:tblStylePr>
    <w:tblStylePr w:type="lastCol">
      <w:tblPr/>
      <w:tcPr>
        <w:tcBorders>
          <w:top w:val="nil"/>
          <w:left w:val="single" w:sz="8" w:space="0" w:color="F89F6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D8" w:themeFill="accent1" w:themeFillTint="3F"/>
      </w:tcPr>
    </w:tblStylePr>
    <w:tblStylePr w:type="band1Horz">
      <w:tblPr/>
      <w:tcPr>
        <w:tcBorders>
          <w:top w:val="nil"/>
          <w:bottom w:val="nil"/>
          <w:insideH w:val="nil"/>
          <w:insideV w:val="nil"/>
        </w:tcBorders>
        <w:shd w:val="clear" w:color="auto" w:fill="FDE7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tblBorders>
    </w:tblPr>
    <w:tblStylePr w:type="firstRow">
      <w:rPr>
        <w:sz w:val="24"/>
        <w:szCs w:val="24"/>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tblPr/>
      <w:tcPr>
        <w:tcBorders>
          <w:top w:val="single" w:sz="8" w:space="0" w:color="FEDE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E41" w:themeColor="accent2"/>
          <w:insideH w:val="nil"/>
          <w:insideV w:val="nil"/>
        </w:tcBorders>
        <w:shd w:val="clear" w:color="auto" w:fill="FFFFFF" w:themeFill="background1"/>
      </w:tcPr>
    </w:tblStylePr>
    <w:tblStylePr w:type="lastCol">
      <w:tblPr/>
      <w:tcPr>
        <w:tcBorders>
          <w:top w:val="nil"/>
          <w:left w:val="single" w:sz="8" w:space="0" w:color="FEDE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6CF" w:themeFill="accent2" w:themeFillTint="3F"/>
      </w:tcPr>
    </w:tblStylePr>
    <w:tblStylePr w:type="band1Horz">
      <w:tblPr/>
      <w:tcPr>
        <w:tcBorders>
          <w:top w:val="nil"/>
          <w:bottom w:val="nil"/>
          <w:insideH w:val="nil"/>
          <w:insideV w:val="nil"/>
        </w:tcBorders>
        <w:shd w:val="clear" w:color="auto" w:fill="FEF6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tblBorders>
    </w:tblPr>
    <w:tblStylePr w:type="firstRow">
      <w:rPr>
        <w:sz w:val="24"/>
        <w:szCs w:val="24"/>
      </w:rPr>
      <w:tblPr/>
      <w:tcPr>
        <w:tcBorders>
          <w:top w:val="nil"/>
          <w:left w:val="nil"/>
          <w:bottom w:val="single" w:sz="24" w:space="0" w:color="F26322" w:themeColor="accent3"/>
          <w:right w:val="nil"/>
          <w:insideH w:val="nil"/>
          <w:insideV w:val="nil"/>
        </w:tcBorders>
        <w:shd w:val="clear" w:color="auto" w:fill="FFFFFF" w:themeFill="background1"/>
      </w:tcPr>
    </w:tblStylePr>
    <w:tblStylePr w:type="lastRow">
      <w:tblPr/>
      <w:tcPr>
        <w:tcBorders>
          <w:top w:val="single" w:sz="8" w:space="0" w:color="F2632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6322" w:themeColor="accent3"/>
          <w:insideH w:val="nil"/>
          <w:insideV w:val="nil"/>
        </w:tcBorders>
        <w:shd w:val="clear" w:color="auto" w:fill="FFFFFF" w:themeFill="background1"/>
      </w:tcPr>
    </w:tblStylePr>
    <w:tblStylePr w:type="lastCol">
      <w:tblPr/>
      <w:tcPr>
        <w:tcBorders>
          <w:top w:val="nil"/>
          <w:left w:val="single" w:sz="8" w:space="0" w:color="F2632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C8" w:themeFill="accent3" w:themeFillTint="3F"/>
      </w:tcPr>
    </w:tblStylePr>
    <w:tblStylePr w:type="band1Horz">
      <w:tblPr/>
      <w:tcPr>
        <w:tcBorders>
          <w:top w:val="nil"/>
          <w:bottom w:val="nil"/>
          <w:insideH w:val="nil"/>
          <w:insideV w:val="nil"/>
        </w:tcBorders>
        <w:shd w:val="clear" w:color="auto" w:fill="FBD8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tblBorders>
    </w:tblPr>
    <w:tblStylePr w:type="firstRow">
      <w:rPr>
        <w:sz w:val="24"/>
        <w:szCs w:val="24"/>
      </w:rPr>
      <w:tblPr/>
      <w:tcPr>
        <w:tcBorders>
          <w:top w:val="nil"/>
          <w:left w:val="nil"/>
          <w:bottom w:val="single" w:sz="24" w:space="0" w:color="0A91D0" w:themeColor="accent5"/>
          <w:right w:val="nil"/>
          <w:insideH w:val="nil"/>
          <w:insideV w:val="nil"/>
        </w:tcBorders>
        <w:shd w:val="clear" w:color="auto" w:fill="FFFFFF" w:themeFill="background1"/>
      </w:tcPr>
    </w:tblStylePr>
    <w:tblStylePr w:type="lastRow">
      <w:tblPr/>
      <w:tcPr>
        <w:tcBorders>
          <w:top w:val="single" w:sz="8" w:space="0" w:color="0A91D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91D0" w:themeColor="accent5"/>
          <w:insideH w:val="nil"/>
          <w:insideV w:val="nil"/>
        </w:tcBorders>
        <w:shd w:val="clear" w:color="auto" w:fill="FFFFFF" w:themeFill="background1"/>
      </w:tcPr>
    </w:tblStylePr>
    <w:tblStylePr w:type="lastCol">
      <w:tblPr/>
      <w:tcPr>
        <w:tcBorders>
          <w:top w:val="nil"/>
          <w:left w:val="single" w:sz="8" w:space="0" w:color="0A91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6FB" w:themeFill="accent5" w:themeFillTint="3F"/>
      </w:tcPr>
    </w:tblStylePr>
    <w:tblStylePr w:type="band1Horz">
      <w:tblPr/>
      <w:tcPr>
        <w:tcBorders>
          <w:top w:val="nil"/>
          <w:bottom w:val="nil"/>
          <w:insideH w:val="nil"/>
          <w:insideV w:val="nil"/>
        </w:tcBorders>
        <w:shd w:val="clear" w:color="auto" w:fill="B9E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tblBorders>
    </w:tblPr>
    <w:tblStylePr w:type="firstRow">
      <w:rPr>
        <w:sz w:val="24"/>
        <w:szCs w:val="24"/>
      </w:rPr>
      <w:tblPr/>
      <w:tcPr>
        <w:tcBorders>
          <w:top w:val="nil"/>
          <w:left w:val="nil"/>
          <w:bottom w:val="single" w:sz="24" w:space="0" w:color="0E9E9D" w:themeColor="accent6"/>
          <w:right w:val="nil"/>
          <w:insideH w:val="nil"/>
          <w:insideV w:val="nil"/>
        </w:tcBorders>
        <w:shd w:val="clear" w:color="auto" w:fill="FFFFFF" w:themeFill="background1"/>
      </w:tcPr>
    </w:tblStylePr>
    <w:tblStylePr w:type="lastRow">
      <w:tblPr/>
      <w:tcPr>
        <w:tcBorders>
          <w:top w:val="single" w:sz="8" w:space="0" w:color="0E9E9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9E9D" w:themeColor="accent6"/>
          <w:insideH w:val="nil"/>
          <w:insideV w:val="nil"/>
        </w:tcBorders>
        <w:shd w:val="clear" w:color="auto" w:fill="FFFFFF" w:themeFill="background1"/>
      </w:tcPr>
    </w:tblStylePr>
    <w:tblStylePr w:type="lastCol">
      <w:tblPr/>
      <w:tcPr>
        <w:tcBorders>
          <w:top w:val="nil"/>
          <w:left w:val="single" w:sz="8" w:space="0" w:color="0E9E9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F8F7" w:themeFill="accent6" w:themeFillTint="3F"/>
      </w:tcPr>
    </w:tblStylePr>
    <w:tblStylePr w:type="band1Horz">
      <w:tblPr/>
      <w:tcPr>
        <w:tcBorders>
          <w:top w:val="nil"/>
          <w:bottom w:val="nil"/>
          <w:insideH w:val="nil"/>
          <w:insideV w:val="nil"/>
        </w:tcBorders>
        <w:shd w:val="clear" w:color="auto" w:fill="B2F8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single" w:sz="8" w:space="0" w:color="F9B68B" w:themeColor="accent1" w:themeTint="BF"/>
      </w:tblBorders>
    </w:tblPr>
    <w:tblStylePr w:type="firstRow">
      <w:pPr>
        <w:spacing w:before="0" w:after="0" w:line="240" w:lineRule="auto"/>
      </w:pPr>
      <w:rPr>
        <w:b/>
        <w:bCs/>
        <w:color w:val="FFFFFF" w:themeColor="background1"/>
      </w:rPr>
      <w:tblPr/>
      <w:tcPr>
        <w:tc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nil"/>
          <w:insideV w:val="nil"/>
        </w:tcBorders>
        <w:shd w:val="clear" w:color="auto" w:fill="F89F65" w:themeFill="accent1"/>
      </w:tcPr>
    </w:tblStylePr>
    <w:tblStylePr w:type="lastRow">
      <w:pPr>
        <w:spacing w:before="0" w:after="0" w:line="240" w:lineRule="auto"/>
      </w:pPr>
      <w:rPr>
        <w:b/>
        <w:bCs/>
      </w:rPr>
      <w:tblPr/>
      <w:tcPr>
        <w:tcBorders>
          <w:top w:val="double" w:sz="6"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E7D8" w:themeFill="accent1" w:themeFillTint="3F"/>
      </w:tcPr>
    </w:tblStylePr>
    <w:tblStylePr w:type="band1Horz">
      <w:tblPr/>
      <w:tcPr>
        <w:tcBorders>
          <w:insideH w:val="nil"/>
          <w:insideV w:val="nil"/>
        </w:tcBorders>
        <w:shd w:val="clear" w:color="auto" w:fill="FDE7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single" w:sz="8" w:space="0" w:color="FEE570" w:themeColor="accent2" w:themeTint="BF"/>
      </w:tblBorders>
    </w:tblPr>
    <w:tblStylePr w:type="firstRow">
      <w:pPr>
        <w:spacing w:before="0" w:after="0" w:line="240" w:lineRule="auto"/>
      </w:pPr>
      <w:rPr>
        <w:b/>
        <w:bCs/>
        <w:color w:val="FFFFFF" w:themeColor="background1"/>
      </w:rPr>
      <w:tblPr/>
      <w:tcPr>
        <w:tc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nil"/>
          <w:insideV w:val="nil"/>
        </w:tcBorders>
        <w:shd w:val="clear" w:color="auto" w:fill="FEDE41" w:themeFill="accent2"/>
      </w:tcPr>
    </w:tblStylePr>
    <w:tblStylePr w:type="lastRow">
      <w:pPr>
        <w:spacing w:before="0" w:after="0" w:line="240" w:lineRule="auto"/>
      </w:pPr>
      <w:rPr>
        <w:b/>
        <w:bCs/>
      </w:rPr>
      <w:tblPr/>
      <w:tcPr>
        <w:tcBorders>
          <w:top w:val="double" w:sz="6"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6CF" w:themeFill="accent2" w:themeFillTint="3F"/>
      </w:tcPr>
    </w:tblStylePr>
    <w:tblStylePr w:type="band1Horz">
      <w:tblPr/>
      <w:tcPr>
        <w:tcBorders>
          <w:insideH w:val="nil"/>
          <w:insideV w:val="nil"/>
        </w:tcBorders>
        <w:shd w:val="clear" w:color="auto" w:fill="FEF6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single" w:sz="8" w:space="0" w:color="F58959" w:themeColor="accent3" w:themeTint="BF"/>
      </w:tblBorders>
    </w:tblPr>
    <w:tblStylePr w:type="firstRow">
      <w:pPr>
        <w:spacing w:before="0" w:after="0" w:line="240" w:lineRule="auto"/>
      </w:pPr>
      <w:rPr>
        <w:b/>
        <w:bCs/>
        <w:color w:val="FFFFFF" w:themeColor="background1"/>
      </w:rPr>
      <w:tblPr/>
      <w:tcPr>
        <w:tc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nil"/>
          <w:insideV w:val="nil"/>
        </w:tcBorders>
        <w:shd w:val="clear" w:color="auto" w:fill="F26322" w:themeFill="accent3"/>
      </w:tcPr>
    </w:tblStylePr>
    <w:tblStylePr w:type="lastRow">
      <w:pPr>
        <w:spacing w:before="0" w:after="0" w:line="240" w:lineRule="auto"/>
      </w:pPr>
      <w:rPr>
        <w:b/>
        <w:bCs/>
      </w:rPr>
      <w:tblPr/>
      <w:tcPr>
        <w:tcBorders>
          <w:top w:val="double" w:sz="6"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8C8" w:themeFill="accent3" w:themeFillTint="3F"/>
      </w:tcPr>
    </w:tblStylePr>
    <w:tblStylePr w:type="band1Horz">
      <w:tblPr/>
      <w:tcPr>
        <w:tcBorders>
          <w:insideH w:val="nil"/>
          <w:insideV w:val="nil"/>
        </w:tcBorders>
        <w:shd w:val="clear" w:color="auto" w:fill="FBD8C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single" w:sz="8" w:space="0" w:color="2EB5F5" w:themeColor="accent5" w:themeTint="BF"/>
      </w:tblBorders>
    </w:tblPr>
    <w:tblStylePr w:type="firstRow">
      <w:pPr>
        <w:spacing w:before="0" w:after="0" w:line="240" w:lineRule="auto"/>
      </w:pPr>
      <w:rPr>
        <w:b/>
        <w:bCs/>
        <w:color w:val="FFFFFF" w:themeColor="background1"/>
      </w:rPr>
      <w:tblPr/>
      <w:tcPr>
        <w:tc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nil"/>
          <w:insideV w:val="nil"/>
        </w:tcBorders>
        <w:shd w:val="clear" w:color="auto" w:fill="0A91D0" w:themeFill="accent5"/>
      </w:tcPr>
    </w:tblStylePr>
    <w:tblStylePr w:type="lastRow">
      <w:pPr>
        <w:spacing w:before="0" w:after="0" w:line="240" w:lineRule="auto"/>
      </w:pPr>
      <w:rPr>
        <w:b/>
        <w:bCs/>
      </w:rPr>
      <w:tblPr/>
      <w:tcPr>
        <w:tcBorders>
          <w:top w:val="double" w:sz="6"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E6FB" w:themeFill="accent5" w:themeFillTint="3F"/>
      </w:tcPr>
    </w:tblStylePr>
    <w:tblStylePr w:type="band1Horz">
      <w:tblPr/>
      <w:tcPr>
        <w:tcBorders>
          <w:insideH w:val="nil"/>
          <w:insideV w:val="nil"/>
        </w:tcBorders>
        <w:shd w:val="clear" w:color="auto" w:fill="B9E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single" w:sz="8" w:space="0" w:color="16EAE8" w:themeColor="accent6" w:themeTint="BF"/>
      </w:tblBorders>
    </w:tblPr>
    <w:tblStylePr w:type="firstRow">
      <w:pPr>
        <w:spacing w:before="0" w:after="0" w:line="240" w:lineRule="auto"/>
      </w:pPr>
      <w:rPr>
        <w:b/>
        <w:bCs/>
        <w:color w:val="FFFFFF" w:themeColor="background1"/>
      </w:rPr>
      <w:tblPr/>
      <w:tcPr>
        <w:tc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nil"/>
          <w:insideV w:val="nil"/>
        </w:tcBorders>
        <w:shd w:val="clear" w:color="auto" w:fill="0E9E9D" w:themeFill="accent6"/>
      </w:tcPr>
    </w:tblStylePr>
    <w:tblStylePr w:type="lastRow">
      <w:pPr>
        <w:spacing w:before="0" w:after="0" w:line="240" w:lineRule="auto"/>
      </w:pPr>
      <w:rPr>
        <w:b/>
        <w:bCs/>
      </w:rPr>
      <w:tblPr/>
      <w:tcPr>
        <w:tcBorders>
          <w:top w:val="double" w:sz="6"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F8F7" w:themeFill="accent6" w:themeFillTint="3F"/>
      </w:tcPr>
    </w:tblStylePr>
    <w:tblStylePr w:type="band1Horz">
      <w:tblPr/>
      <w:tcPr>
        <w:tcBorders>
          <w:insideH w:val="nil"/>
          <w:insideV w:val="nil"/>
        </w:tcBorders>
        <w:shd w:val="clear" w:color="auto" w:fill="B2F8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F6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F65" w:themeFill="accent1"/>
      </w:tcPr>
    </w:tblStylePr>
    <w:tblStylePr w:type="lastCol">
      <w:rPr>
        <w:b/>
        <w:bCs/>
        <w:color w:val="FFFFFF" w:themeColor="background1"/>
      </w:rPr>
      <w:tblPr/>
      <w:tcPr>
        <w:tcBorders>
          <w:left w:val="nil"/>
          <w:right w:val="nil"/>
          <w:insideH w:val="nil"/>
          <w:insideV w:val="nil"/>
        </w:tcBorders>
        <w:shd w:val="clear" w:color="auto" w:fill="F89F6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E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E41" w:themeFill="accent2"/>
      </w:tcPr>
    </w:tblStylePr>
    <w:tblStylePr w:type="lastCol">
      <w:rPr>
        <w:b/>
        <w:bCs/>
        <w:color w:val="FFFFFF" w:themeColor="background1"/>
      </w:rPr>
      <w:tblPr/>
      <w:tcPr>
        <w:tcBorders>
          <w:left w:val="nil"/>
          <w:right w:val="nil"/>
          <w:insideH w:val="nil"/>
          <w:insideV w:val="nil"/>
        </w:tcBorders>
        <w:shd w:val="clear" w:color="auto" w:fill="FEDE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632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6322" w:themeFill="accent3"/>
      </w:tcPr>
    </w:tblStylePr>
    <w:tblStylePr w:type="lastCol">
      <w:rPr>
        <w:b/>
        <w:bCs/>
        <w:color w:val="FFFFFF" w:themeColor="background1"/>
      </w:rPr>
      <w:tblPr/>
      <w:tcPr>
        <w:tcBorders>
          <w:left w:val="nil"/>
          <w:right w:val="nil"/>
          <w:insideH w:val="nil"/>
          <w:insideV w:val="nil"/>
        </w:tcBorders>
        <w:shd w:val="clear" w:color="auto" w:fill="F2632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91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91D0" w:themeFill="accent5"/>
      </w:tcPr>
    </w:tblStylePr>
    <w:tblStylePr w:type="lastCol">
      <w:rPr>
        <w:b/>
        <w:bCs/>
        <w:color w:val="FFFFFF" w:themeColor="background1"/>
      </w:rPr>
      <w:tblPr/>
      <w:tcPr>
        <w:tcBorders>
          <w:left w:val="nil"/>
          <w:right w:val="nil"/>
          <w:insideH w:val="nil"/>
          <w:insideV w:val="nil"/>
        </w:tcBorders>
        <w:shd w:val="clear" w:color="auto" w:fill="0A91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9E9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9E9D" w:themeFill="accent6"/>
      </w:tcPr>
    </w:tblStylePr>
    <w:tblStylePr w:type="lastCol">
      <w:rPr>
        <w:b/>
        <w:bCs/>
        <w:color w:val="FFFFFF" w:themeColor="background1"/>
      </w:rPr>
      <w:tblPr/>
      <w:tcPr>
        <w:tcBorders>
          <w:left w:val="nil"/>
          <w:right w:val="nil"/>
          <w:insideH w:val="nil"/>
          <w:insideV w:val="nil"/>
        </w:tcBorders>
        <w:shd w:val="clear" w:color="auto" w:fill="0E9E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C252E0"/>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rPr>
        <w:tblHeader/>
      </w:trPr>
      <w:tcPr>
        <w:tcBorders>
          <w:top w:val="nil"/>
          <w:left w:val="nil"/>
          <w:bottom w:val="nil"/>
          <w:right w:val="nil"/>
          <w:insideH w:val="nil"/>
          <w:insideV w:val="nil"/>
          <w:tl2br w:val="nil"/>
          <w:tr2bl w:val="nil"/>
        </w:tcBorders>
        <w:shd w:val="clear" w:color="auto" w:fill="FEDE41" w:themeFill="accent2"/>
      </w:tcPr>
    </w:tblStylePr>
    <w:tblStylePr w:type="firstCol">
      <w:tblPr/>
      <w:tcPr>
        <w:shd w:val="clear" w:color="auto" w:fill="FFFFFF" w:themeFill="background1"/>
      </w:tcPr>
    </w:tblStylePr>
    <w:tblStylePr w:type="band1Vert">
      <w:tblPr/>
      <w:tcPr>
        <w:shd w:val="clear" w:color="auto" w:fill="FFF8D9"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20392F"/>
    <w:pPr>
      <w:framePr w:h="907" w:hRule="exact" w:wrap="around" w:vAnchor="page" w:hAnchor="page" w:x="852" w:y="15508"/>
      <w:tabs>
        <w:tab w:val="left" w:pos="2296"/>
      </w:tabs>
    </w:pPr>
    <w:rPr>
      <w:b/>
      <w:noProof/>
      <w:color w:val="201547" w:themeColor="text2"/>
      <w:sz w:val="28"/>
    </w:rPr>
  </w:style>
  <w:style w:type="paragraph" w:customStyle="1" w:styleId="xVicLogo">
    <w:name w:val="xVicLogo"/>
    <w:basedOn w:val="NoSpacing"/>
    <w:uiPriority w:val="99"/>
    <w:rsid w:val="00D0561F"/>
    <w:pPr>
      <w:framePr w:wrap="around" w:vAnchor="page" w:hAnchor="page" w:x="7781" w:y="15565"/>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Title"/>
    <w:next w:val="Normal"/>
    <w:link w:val="SubtitleChar"/>
    <w:uiPriority w:val="2"/>
    <w:rsid w:val="00F0435C"/>
    <w:pPr>
      <w:pageBreakBefore w:val="0"/>
      <w:framePr w:wrap="around"/>
      <w:spacing w:before="180" w:after="240" w:line="230" w:lineRule="atLeast"/>
    </w:pPr>
    <w:rPr>
      <w:b w:val="0"/>
      <w:sz w:val="24"/>
    </w:rPr>
  </w:style>
  <w:style w:type="character" w:customStyle="1" w:styleId="SubtitleChar">
    <w:name w:val="Subtitle Char"/>
    <w:basedOn w:val="DefaultParagraphFont"/>
    <w:link w:val="Subtitle"/>
    <w:uiPriority w:val="2"/>
    <w:rsid w:val="00F0435C"/>
    <w:rPr>
      <w:rFonts w:asciiTheme="majorHAnsi" w:hAnsiTheme="majorHAnsi"/>
      <w:color w:val="201547" w:themeColor="text2"/>
      <w:sz w:val="24"/>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4107D2"/>
    <w:rPr>
      <w:color w:val="auto"/>
      <w:bdr w:val="none" w:sz="0" w:space="0" w:color="auto"/>
      <w:shd w:val="clear" w:color="auto" w:fill="FEDE41" w:themeFill="accent2"/>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F89F65"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107D2"/>
    <w:pPr>
      <w:numPr>
        <w:numId w:val="35"/>
      </w:numPr>
    </w:pPr>
  </w:style>
  <w:style w:type="paragraph" w:customStyle="1" w:styleId="HighlightBoxHeading">
    <w:name w:val="Highlight Box Heading"/>
    <w:basedOn w:val="HighlightBoxText"/>
    <w:next w:val="HighlightBoxText"/>
    <w:qFormat/>
    <w:rsid w:val="004107D2"/>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D0561F"/>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4107D2"/>
    <w:pPr>
      <w:pBdr>
        <w:top w:val="single" w:sz="4" w:space="14" w:color="FEDE41" w:themeColor="accent2"/>
        <w:left w:val="single" w:sz="4" w:space="12" w:color="FEDE41" w:themeColor="accent2"/>
        <w:bottom w:val="single" w:sz="4" w:space="14" w:color="FEDE41" w:themeColor="accent2"/>
        <w:right w:val="single" w:sz="4" w:space="12" w:color="FEDE41" w:themeColor="accent2"/>
      </w:pBdr>
      <w:shd w:val="clear" w:color="auto" w:fill="FEDE41" w:themeFill="accent2"/>
      <w:tabs>
        <w:tab w:val="left" w:pos="2268"/>
        <w:tab w:val="left" w:pos="4536"/>
        <w:tab w:val="left" w:pos="6804"/>
        <w:tab w:val="right" w:pos="9638"/>
      </w:tabs>
      <w:spacing w:line="300" w:lineRule="exact"/>
      <w:ind w:left="284" w:right="284"/>
    </w:pPr>
    <w:rPr>
      <w:color w:val="232222" w:themeColor="text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F81D33"/>
    <w:pPr>
      <w:keepNext/>
    </w:pPr>
    <w:rPr>
      <w:b/>
      <w:color w:val="201547" w:themeColor="text2"/>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D0561F"/>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FooterAnchor">
    <w:name w:val="Footer Anchor"/>
    <w:basedOn w:val="Normal"/>
    <w:uiPriority w:val="99"/>
    <w:qFormat/>
    <w:rsid w:val="00C252E0"/>
    <w:pPr>
      <w:spacing w:before="0" w:after="40" w:line="200" w:lineRule="atLeast"/>
    </w:pPr>
    <w:rPr>
      <w:sz w:val="16"/>
    </w:rPr>
  </w:style>
  <w:style w:type="paragraph" w:customStyle="1" w:styleId="DisclaimerTextRightBold12pt">
    <w:name w:val="Disclaimer Text Right Bold 12 pt"/>
    <w:basedOn w:val="Normal"/>
    <w:next w:val="Normal"/>
    <w:uiPriority w:val="99"/>
    <w:semiHidden/>
    <w:rsid w:val="00E3086A"/>
    <w:pPr>
      <w:framePr w:hSpace="181" w:wrap="around" w:hAnchor="margin" w:yAlign="bottom"/>
      <w:spacing w:before="140" w:after="40"/>
      <w:suppressOverlap/>
    </w:pPr>
    <w:rPr>
      <w:rFonts w:cs="Arial"/>
      <w:b/>
      <w:color w:val="232222" w:themeColor="text1"/>
      <w:sz w:val="24"/>
    </w:rPr>
  </w:style>
  <w:style w:type="paragraph" w:customStyle="1" w:styleId="DisclaimerTextRightBold">
    <w:name w:val="Disclaimer Text Right Bold"/>
    <w:basedOn w:val="Normal"/>
    <w:uiPriority w:val="99"/>
    <w:semiHidden/>
    <w:rsid w:val="00E3086A"/>
    <w:pPr>
      <w:framePr w:hSpace="181" w:wrap="around" w:hAnchor="margin" w:yAlign="bottom"/>
      <w:spacing w:before="220" w:after="20"/>
      <w:suppressOverlap/>
    </w:pPr>
    <w:rPr>
      <w:rFonts w:cs="Arial"/>
      <w:b/>
      <w:color w:val="232222" w:themeColor="text1"/>
    </w:rPr>
  </w:style>
  <w:style w:type="paragraph" w:customStyle="1" w:styleId="DTPLIheadinggreen">
    <w:name w:val="DTPLI heading green"/>
    <w:basedOn w:val="Normal"/>
    <w:next w:val="Normal"/>
    <w:qFormat/>
    <w:rsid w:val="00E6557E"/>
    <w:pPr>
      <w:keepNext/>
      <w:spacing w:before="480" w:line="240" w:lineRule="auto"/>
      <w:ind w:right="-2"/>
    </w:pPr>
    <w:rPr>
      <w:rFonts w:ascii="Tahoma" w:hAnsi="Tahoma" w:cs="Arial"/>
      <w:color w:val="57A84C"/>
      <w:sz w:val="30"/>
    </w:rPr>
  </w:style>
  <w:style w:type="paragraph" w:styleId="BodyTextIndent">
    <w:name w:val="Body Text Indent"/>
    <w:basedOn w:val="Normal"/>
    <w:link w:val="BodyTextIndentChar"/>
    <w:unhideWhenUsed/>
    <w:rsid w:val="00E6557E"/>
    <w:pPr>
      <w:spacing w:before="0"/>
      <w:ind w:left="283"/>
    </w:pPr>
    <w:rPr>
      <w:rFonts w:cs="Arial"/>
      <w:color w:val="232222" w:themeColor="text1"/>
    </w:rPr>
  </w:style>
  <w:style w:type="character" w:customStyle="1" w:styleId="BodyTextIndentChar">
    <w:name w:val="Body Text Indent Char"/>
    <w:basedOn w:val="DefaultParagraphFont"/>
    <w:link w:val="BodyTextIndent"/>
    <w:rsid w:val="00E6557E"/>
    <w:rPr>
      <w:rFonts w:cs="Arial"/>
      <w:color w:val="232222" w:themeColor="text1"/>
    </w:rPr>
  </w:style>
  <w:style w:type="paragraph" w:customStyle="1" w:styleId="Instructions">
    <w:name w:val="Instructions"/>
    <w:locked/>
    <w:rsid w:val="00E6557E"/>
    <w:pPr>
      <w:spacing w:before="240" w:after="160"/>
    </w:pPr>
    <w:rPr>
      <w:rFonts w:ascii="Verdana" w:hAnsi="Verdana"/>
      <w:color w:val="0000FF"/>
      <w:szCs w:val="24"/>
    </w:rPr>
  </w:style>
  <w:style w:type="paragraph" w:customStyle="1" w:styleId="paragraph">
    <w:name w:val="paragraph"/>
    <w:basedOn w:val="Normal"/>
    <w:rsid w:val="00AE2F5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AE2F58"/>
  </w:style>
  <w:style w:type="character" w:customStyle="1" w:styleId="eop">
    <w:name w:val="eop"/>
    <w:basedOn w:val="DefaultParagraphFont"/>
    <w:rsid w:val="00AE2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24611409">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07574610">
      <w:bodyDiv w:val="1"/>
      <w:marLeft w:val="0"/>
      <w:marRight w:val="0"/>
      <w:marTop w:val="0"/>
      <w:marBottom w:val="0"/>
      <w:divBdr>
        <w:top w:val="none" w:sz="0" w:space="0" w:color="auto"/>
        <w:left w:val="none" w:sz="0" w:space="0" w:color="auto"/>
        <w:bottom w:val="none" w:sz="0" w:space="0" w:color="auto"/>
        <w:right w:val="none" w:sz="0" w:space="0" w:color="auto"/>
      </w:divBdr>
    </w:div>
    <w:div w:id="420028855">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59448691">
      <w:bodyDiv w:val="1"/>
      <w:marLeft w:val="0"/>
      <w:marRight w:val="0"/>
      <w:marTop w:val="0"/>
      <w:marBottom w:val="0"/>
      <w:divBdr>
        <w:top w:val="none" w:sz="0" w:space="0" w:color="auto"/>
        <w:left w:val="none" w:sz="0" w:space="0" w:color="auto"/>
        <w:bottom w:val="none" w:sz="0" w:space="0" w:color="auto"/>
        <w:right w:val="none" w:sz="0" w:space="0" w:color="auto"/>
      </w:divBdr>
      <w:divsChild>
        <w:div w:id="596207978">
          <w:marLeft w:val="0"/>
          <w:marRight w:val="0"/>
          <w:marTop w:val="0"/>
          <w:marBottom w:val="0"/>
          <w:divBdr>
            <w:top w:val="none" w:sz="0" w:space="0" w:color="auto"/>
            <w:left w:val="none" w:sz="0" w:space="0" w:color="auto"/>
            <w:bottom w:val="none" w:sz="0" w:space="0" w:color="auto"/>
            <w:right w:val="none" w:sz="0" w:space="0" w:color="auto"/>
          </w:divBdr>
        </w:div>
        <w:div w:id="663170646">
          <w:marLeft w:val="0"/>
          <w:marRight w:val="0"/>
          <w:marTop w:val="0"/>
          <w:marBottom w:val="0"/>
          <w:divBdr>
            <w:top w:val="none" w:sz="0" w:space="0" w:color="auto"/>
            <w:left w:val="none" w:sz="0" w:space="0" w:color="auto"/>
            <w:bottom w:val="none" w:sz="0" w:space="0" w:color="auto"/>
            <w:right w:val="none" w:sz="0" w:space="0" w:color="auto"/>
          </w:divBdr>
        </w:div>
        <w:div w:id="1078404183">
          <w:marLeft w:val="0"/>
          <w:marRight w:val="0"/>
          <w:marTop w:val="0"/>
          <w:marBottom w:val="0"/>
          <w:divBdr>
            <w:top w:val="none" w:sz="0" w:space="0" w:color="auto"/>
            <w:left w:val="none" w:sz="0" w:space="0" w:color="auto"/>
            <w:bottom w:val="none" w:sz="0" w:space="0" w:color="auto"/>
            <w:right w:val="none" w:sz="0" w:space="0" w:color="auto"/>
          </w:divBdr>
        </w:div>
      </w:divsChild>
    </w:div>
    <w:div w:id="770473783">
      <w:bodyDiv w:val="1"/>
      <w:marLeft w:val="0"/>
      <w:marRight w:val="0"/>
      <w:marTop w:val="0"/>
      <w:marBottom w:val="0"/>
      <w:divBdr>
        <w:top w:val="none" w:sz="0" w:space="0" w:color="auto"/>
        <w:left w:val="none" w:sz="0" w:space="0" w:color="auto"/>
        <w:bottom w:val="none" w:sz="0" w:space="0" w:color="auto"/>
        <w:right w:val="none" w:sz="0" w:space="0" w:color="auto"/>
      </w:divBdr>
    </w:div>
    <w:div w:id="883442577">
      <w:bodyDiv w:val="1"/>
      <w:marLeft w:val="0"/>
      <w:marRight w:val="0"/>
      <w:marTop w:val="0"/>
      <w:marBottom w:val="0"/>
      <w:divBdr>
        <w:top w:val="none" w:sz="0" w:space="0" w:color="auto"/>
        <w:left w:val="none" w:sz="0" w:space="0" w:color="auto"/>
        <w:bottom w:val="none" w:sz="0" w:space="0" w:color="auto"/>
        <w:right w:val="none" w:sz="0" w:space="0" w:color="auto"/>
      </w:divBdr>
    </w:div>
    <w:div w:id="1061638225">
      <w:bodyDiv w:val="1"/>
      <w:marLeft w:val="0"/>
      <w:marRight w:val="0"/>
      <w:marTop w:val="0"/>
      <w:marBottom w:val="0"/>
      <w:divBdr>
        <w:top w:val="none" w:sz="0" w:space="0" w:color="auto"/>
        <w:left w:val="none" w:sz="0" w:space="0" w:color="auto"/>
        <w:bottom w:val="none" w:sz="0" w:space="0" w:color="auto"/>
        <w:right w:val="none" w:sz="0" w:space="0" w:color="auto"/>
      </w:divBdr>
      <w:divsChild>
        <w:div w:id="297731644">
          <w:marLeft w:val="0"/>
          <w:marRight w:val="0"/>
          <w:marTop w:val="0"/>
          <w:marBottom w:val="0"/>
          <w:divBdr>
            <w:top w:val="none" w:sz="0" w:space="0" w:color="auto"/>
            <w:left w:val="none" w:sz="0" w:space="0" w:color="auto"/>
            <w:bottom w:val="none" w:sz="0" w:space="0" w:color="auto"/>
            <w:right w:val="none" w:sz="0" w:space="0" w:color="auto"/>
          </w:divBdr>
        </w:div>
        <w:div w:id="762185817">
          <w:marLeft w:val="0"/>
          <w:marRight w:val="0"/>
          <w:marTop w:val="0"/>
          <w:marBottom w:val="0"/>
          <w:divBdr>
            <w:top w:val="none" w:sz="0" w:space="0" w:color="auto"/>
            <w:left w:val="none" w:sz="0" w:space="0" w:color="auto"/>
            <w:bottom w:val="none" w:sz="0" w:space="0" w:color="auto"/>
            <w:right w:val="none" w:sz="0" w:space="0" w:color="auto"/>
          </w:divBdr>
        </w:div>
        <w:div w:id="953516017">
          <w:marLeft w:val="0"/>
          <w:marRight w:val="0"/>
          <w:marTop w:val="0"/>
          <w:marBottom w:val="0"/>
          <w:divBdr>
            <w:top w:val="none" w:sz="0" w:space="0" w:color="auto"/>
            <w:left w:val="none" w:sz="0" w:space="0" w:color="auto"/>
            <w:bottom w:val="none" w:sz="0" w:space="0" w:color="auto"/>
            <w:right w:val="none" w:sz="0" w:space="0" w:color="auto"/>
          </w:divBdr>
        </w:div>
        <w:div w:id="1333218336">
          <w:marLeft w:val="0"/>
          <w:marRight w:val="0"/>
          <w:marTop w:val="0"/>
          <w:marBottom w:val="0"/>
          <w:divBdr>
            <w:top w:val="none" w:sz="0" w:space="0" w:color="auto"/>
            <w:left w:val="none" w:sz="0" w:space="0" w:color="auto"/>
            <w:bottom w:val="none" w:sz="0" w:space="0" w:color="auto"/>
            <w:right w:val="none" w:sz="0" w:space="0" w:color="auto"/>
          </w:divBdr>
        </w:div>
        <w:div w:id="1814641753">
          <w:marLeft w:val="0"/>
          <w:marRight w:val="0"/>
          <w:marTop w:val="0"/>
          <w:marBottom w:val="0"/>
          <w:divBdr>
            <w:top w:val="none" w:sz="0" w:space="0" w:color="auto"/>
            <w:left w:val="none" w:sz="0" w:space="0" w:color="auto"/>
            <w:bottom w:val="none" w:sz="0" w:space="0" w:color="auto"/>
            <w:right w:val="none" w:sz="0" w:space="0" w:color="auto"/>
          </w:divBdr>
        </w:div>
      </w:divsChild>
    </w:div>
    <w:div w:id="1062018858">
      <w:bodyDiv w:val="1"/>
      <w:marLeft w:val="0"/>
      <w:marRight w:val="0"/>
      <w:marTop w:val="0"/>
      <w:marBottom w:val="0"/>
      <w:divBdr>
        <w:top w:val="none" w:sz="0" w:space="0" w:color="auto"/>
        <w:left w:val="none" w:sz="0" w:space="0" w:color="auto"/>
        <w:bottom w:val="none" w:sz="0" w:space="0" w:color="auto"/>
        <w:right w:val="none" w:sz="0" w:space="0" w:color="auto"/>
      </w:divBdr>
      <w:divsChild>
        <w:div w:id="368841090">
          <w:marLeft w:val="0"/>
          <w:marRight w:val="0"/>
          <w:marTop w:val="0"/>
          <w:marBottom w:val="0"/>
          <w:divBdr>
            <w:top w:val="none" w:sz="0" w:space="0" w:color="auto"/>
            <w:left w:val="none" w:sz="0" w:space="0" w:color="auto"/>
            <w:bottom w:val="none" w:sz="0" w:space="0" w:color="auto"/>
            <w:right w:val="none" w:sz="0" w:space="0" w:color="auto"/>
          </w:divBdr>
        </w:div>
        <w:div w:id="684946224">
          <w:marLeft w:val="0"/>
          <w:marRight w:val="0"/>
          <w:marTop w:val="0"/>
          <w:marBottom w:val="0"/>
          <w:divBdr>
            <w:top w:val="none" w:sz="0" w:space="0" w:color="auto"/>
            <w:left w:val="none" w:sz="0" w:space="0" w:color="auto"/>
            <w:bottom w:val="none" w:sz="0" w:space="0" w:color="auto"/>
            <w:right w:val="none" w:sz="0" w:space="0" w:color="auto"/>
          </w:divBdr>
        </w:div>
        <w:div w:id="740564501">
          <w:marLeft w:val="0"/>
          <w:marRight w:val="0"/>
          <w:marTop w:val="0"/>
          <w:marBottom w:val="0"/>
          <w:divBdr>
            <w:top w:val="none" w:sz="0" w:space="0" w:color="auto"/>
            <w:left w:val="none" w:sz="0" w:space="0" w:color="auto"/>
            <w:bottom w:val="none" w:sz="0" w:space="0" w:color="auto"/>
            <w:right w:val="none" w:sz="0" w:space="0" w:color="auto"/>
          </w:divBdr>
        </w:div>
      </w:divsChild>
    </w:div>
    <w:div w:id="1087265747">
      <w:bodyDiv w:val="1"/>
      <w:marLeft w:val="0"/>
      <w:marRight w:val="0"/>
      <w:marTop w:val="0"/>
      <w:marBottom w:val="0"/>
      <w:divBdr>
        <w:top w:val="none" w:sz="0" w:space="0" w:color="auto"/>
        <w:left w:val="none" w:sz="0" w:space="0" w:color="auto"/>
        <w:bottom w:val="none" w:sz="0" w:space="0" w:color="auto"/>
        <w:right w:val="none" w:sz="0" w:space="0" w:color="auto"/>
      </w:divBdr>
    </w:div>
    <w:div w:id="115449143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921625">
      <w:bodyDiv w:val="1"/>
      <w:marLeft w:val="0"/>
      <w:marRight w:val="0"/>
      <w:marTop w:val="0"/>
      <w:marBottom w:val="0"/>
      <w:divBdr>
        <w:top w:val="none" w:sz="0" w:space="0" w:color="auto"/>
        <w:left w:val="none" w:sz="0" w:space="0" w:color="auto"/>
        <w:bottom w:val="none" w:sz="0" w:space="0" w:color="auto"/>
        <w:right w:val="none" w:sz="0" w:space="0" w:color="auto"/>
      </w:divBdr>
    </w:div>
    <w:div w:id="1312826389">
      <w:bodyDiv w:val="1"/>
      <w:marLeft w:val="0"/>
      <w:marRight w:val="0"/>
      <w:marTop w:val="0"/>
      <w:marBottom w:val="0"/>
      <w:divBdr>
        <w:top w:val="none" w:sz="0" w:space="0" w:color="auto"/>
        <w:left w:val="none" w:sz="0" w:space="0" w:color="auto"/>
        <w:bottom w:val="none" w:sz="0" w:space="0" w:color="auto"/>
        <w:right w:val="none" w:sz="0" w:space="0" w:color="auto"/>
      </w:divBdr>
    </w:div>
    <w:div w:id="1351299305">
      <w:bodyDiv w:val="1"/>
      <w:marLeft w:val="0"/>
      <w:marRight w:val="0"/>
      <w:marTop w:val="0"/>
      <w:marBottom w:val="0"/>
      <w:divBdr>
        <w:top w:val="none" w:sz="0" w:space="0" w:color="auto"/>
        <w:left w:val="none" w:sz="0" w:space="0" w:color="auto"/>
        <w:bottom w:val="none" w:sz="0" w:space="0" w:color="auto"/>
        <w:right w:val="none" w:sz="0" w:space="0" w:color="auto"/>
      </w:divBdr>
      <w:divsChild>
        <w:div w:id="147210929">
          <w:marLeft w:val="0"/>
          <w:marRight w:val="0"/>
          <w:marTop w:val="0"/>
          <w:marBottom w:val="0"/>
          <w:divBdr>
            <w:top w:val="none" w:sz="0" w:space="0" w:color="auto"/>
            <w:left w:val="none" w:sz="0" w:space="0" w:color="auto"/>
            <w:bottom w:val="none" w:sz="0" w:space="0" w:color="auto"/>
            <w:right w:val="none" w:sz="0" w:space="0" w:color="auto"/>
          </w:divBdr>
        </w:div>
        <w:div w:id="187721475">
          <w:marLeft w:val="0"/>
          <w:marRight w:val="0"/>
          <w:marTop w:val="0"/>
          <w:marBottom w:val="0"/>
          <w:divBdr>
            <w:top w:val="none" w:sz="0" w:space="0" w:color="auto"/>
            <w:left w:val="none" w:sz="0" w:space="0" w:color="auto"/>
            <w:bottom w:val="none" w:sz="0" w:space="0" w:color="auto"/>
            <w:right w:val="none" w:sz="0" w:space="0" w:color="auto"/>
          </w:divBdr>
        </w:div>
        <w:div w:id="302275454">
          <w:marLeft w:val="0"/>
          <w:marRight w:val="0"/>
          <w:marTop w:val="0"/>
          <w:marBottom w:val="0"/>
          <w:divBdr>
            <w:top w:val="none" w:sz="0" w:space="0" w:color="auto"/>
            <w:left w:val="none" w:sz="0" w:space="0" w:color="auto"/>
            <w:bottom w:val="none" w:sz="0" w:space="0" w:color="auto"/>
            <w:right w:val="none" w:sz="0" w:space="0" w:color="auto"/>
          </w:divBdr>
        </w:div>
        <w:div w:id="605816445">
          <w:marLeft w:val="0"/>
          <w:marRight w:val="0"/>
          <w:marTop w:val="0"/>
          <w:marBottom w:val="0"/>
          <w:divBdr>
            <w:top w:val="none" w:sz="0" w:space="0" w:color="auto"/>
            <w:left w:val="none" w:sz="0" w:space="0" w:color="auto"/>
            <w:bottom w:val="none" w:sz="0" w:space="0" w:color="auto"/>
            <w:right w:val="none" w:sz="0" w:space="0" w:color="auto"/>
          </w:divBdr>
        </w:div>
        <w:div w:id="953288998">
          <w:marLeft w:val="0"/>
          <w:marRight w:val="0"/>
          <w:marTop w:val="0"/>
          <w:marBottom w:val="0"/>
          <w:divBdr>
            <w:top w:val="none" w:sz="0" w:space="0" w:color="auto"/>
            <w:left w:val="none" w:sz="0" w:space="0" w:color="auto"/>
            <w:bottom w:val="none" w:sz="0" w:space="0" w:color="auto"/>
            <w:right w:val="none" w:sz="0" w:space="0" w:color="auto"/>
          </w:divBdr>
        </w:div>
        <w:div w:id="1055592044">
          <w:marLeft w:val="0"/>
          <w:marRight w:val="0"/>
          <w:marTop w:val="0"/>
          <w:marBottom w:val="0"/>
          <w:divBdr>
            <w:top w:val="none" w:sz="0" w:space="0" w:color="auto"/>
            <w:left w:val="none" w:sz="0" w:space="0" w:color="auto"/>
            <w:bottom w:val="none" w:sz="0" w:space="0" w:color="auto"/>
            <w:right w:val="none" w:sz="0" w:space="0" w:color="auto"/>
          </w:divBdr>
        </w:div>
        <w:div w:id="1903561370">
          <w:marLeft w:val="0"/>
          <w:marRight w:val="0"/>
          <w:marTop w:val="0"/>
          <w:marBottom w:val="0"/>
          <w:divBdr>
            <w:top w:val="none" w:sz="0" w:space="0" w:color="auto"/>
            <w:left w:val="none" w:sz="0" w:space="0" w:color="auto"/>
            <w:bottom w:val="none" w:sz="0" w:space="0" w:color="auto"/>
            <w:right w:val="none" w:sz="0" w:space="0" w:color="auto"/>
          </w:divBdr>
        </w:div>
      </w:divsChild>
    </w:div>
    <w:div w:id="1555659718">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olarvictori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4.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self.determination@deeca.vic.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careers.vic.gov.au/victorian-public-sector/public-sector-values-integrity" TargetMode="External"/><Relationship Id="rId28" Type="http://schemas.openxmlformats.org/officeDocument/2006/relationships/footer" Target="footer4.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deeca.vic.gov.au"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BB906EEEB4832ADEFB9B8E55F19CE"/>
        <w:category>
          <w:name w:val="General"/>
          <w:gallery w:val="placeholder"/>
        </w:category>
        <w:types>
          <w:type w:val="bbPlcHdr"/>
        </w:types>
        <w:behaviors>
          <w:behavior w:val="content"/>
        </w:behaviors>
        <w:guid w:val="{B40F18C3-64F1-4D2A-BCEB-0BC48F3A8622}"/>
      </w:docPartPr>
      <w:docPartBody>
        <w:p w:rsidR="000F35C6" w:rsidRDefault="000F35C6">
          <w:pPr>
            <w:pStyle w:val="31ABB906EEEB4832ADEFB9B8E55F19CE"/>
          </w:pPr>
          <w:r w:rsidRPr="000C4F86">
            <w:rPr>
              <w:rStyle w:val="PlaceholderText"/>
            </w:rPr>
            <w:t>[Title]</w:t>
          </w:r>
        </w:p>
      </w:docPartBody>
    </w:docPart>
    <w:docPart>
      <w:docPartPr>
        <w:name w:val="0FD62ADDFA434DB09804029604ABC534"/>
        <w:category>
          <w:name w:val="General"/>
          <w:gallery w:val="placeholder"/>
        </w:category>
        <w:types>
          <w:type w:val="bbPlcHdr"/>
        </w:types>
        <w:behaviors>
          <w:behavior w:val="content"/>
        </w:behaviors>
        <w:guid w:val="{7D6782CC-3F6C-42C3-9DDB-327D79195172}"/>
      </w:docPartPr>
      <w:docPartBody>
        <w:p w:rsidR="000F35C6" w:rsidRDefault="000F35C6">
          <w:pPr>
            <w:pStyle w:val="0FD62ADDFA434DB09804029604ABC534"/>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C6"/>
    <w:rsid w:val="000E184B"/>
    <w:rsid w:val="000F35C6"/>
    <w:rsid w:val="002D30AA"/>
    <w:rsid w:val="002F5612"/>
    <w:rsid w:val="004E5C77"/>
    <w:rsid w:val="00560396"/>
    <w:rsid w:val="00776C07"/>
    <w:rsid w:val="007A0A9E"/>
    <w:rsid w:val="00933224"/>
    <w:rsid w:val="009A105B"/>
    <w:rsid w:val="00AA21C7"/>
    <w:rsid w:val="00BD6C44"/>
    <w:rsid w:val="00C21051"/>
    <w:rsid w:val="00C60CCC"/>
    <w:rsid w:val="00CE6727"/>
    <w:rsid w:val="00E0201C"/>
    <w:rsid w:val="00E55950"/>
    <w:rsid w:val="00F754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E97132" w:themeFill="accent2"/>
    </w:rPr>
  </w:style>
  <w:style w:type="paragraph" w:customStyle="1" w:styleId="31ABB906EEEB4832ADEFB9B8E55F19CE">
    <w:name w:val="31ABB906EEEB4832ADEFB9B8E55F19CE"/>
  </w:style>
  <w:style w:type="paragraph" w:customStyle="1" w:styleId="0FD62ADDFA434DB09804029604ABC534">
    <w:name w:val="0FD62ADDFA434DB09804029604ABC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Corparte Theme">
  <a:themeElements>
    <a:clrScheme name="SolarVic">
      <a:dk1>
        <a:srgbClr val="232222"/>
      </a:dk1>
      <a:lt1>
        <a:sysClr val="window" lastClr="FFFFFF"/>
      </a:lt1>
      <a:dk2>
        <a:srgbClr val="201547"/>
      </a:dk2>
      <a:lt2>
        <a:srgbClr val="FFF8D9"/>
      </a:lt2>
      <a:accent1>
        <a:srgbClr val="F89F65"/>
      </a:accent1>
      <a:accent2>
        <a:srgbClr val="FEDE41"/>
      </a:accent2>
      <a:accent3>
        <a:srgbClr val="F26322"/>
      </a:accent3>
      <a:accent4>
        <a:srgbClr val="201547"/>
      </a:accent4>
      <a:accent5>
        <a:srgbClr val="0A91D0"/>
      </a:accent5>
      <a:accent6>
        <a:srgbClr val="0E9E9D"/>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Corparte Theme" id="{14737D49-BA6B-40CA-8BF1-2BC462601C5E}" vid="{4DE944E9-1273-4226-8CAD-3323683B0B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ECM V2 Team Administration</p:Name>
  <p:Description>Enable Version label</p:Description>
  <p:Statement/>
  <p:PolicyItems>
    <p:PolicyItem featureId="Microsoft.Office.RecordsManagement.PolicyFeatures.PolicyLabel" staticId="0x0101009298E819CE1EBB4F8D2096B3E0F0C2911F001C37ED5F1EA5BA458CF6BD8D3E1F868E|-1306371497" UniqueId="8a143950-fff3-4aad-b5bc-39cb7296bf0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ECM V2 Team Administration" ma:contentTypeID="0x0101009298E819CE1EBB4F8D2096B3E0F0C2911F002873B0F4EEE84A4B90218F731E23CF0B" ma:contentTypeVersion="160" ma:contentTypeDescription="Administrative activities related management and coordination of a team. &#10;Note: Administrative activity aligned to a functional templated library i.e. Boards, Committees, Asset Management, Grants, Contract Management etc. should be stored in those templated libraries. " ma:contentTypeScope="" ma:versionID="0dfcf80228c37d95df084a822e118d41">
  <xsd:schema xmlns:xsd="http://www.w3.org/2001/XMLSchema" xmlns:xs="http://www.w3.org/2001/XMLSchema" xmlns:p="http://schemas.microsoft.com/office/2006/metadata/properties" xmlns:ns1="http://schemas.microsoft.com/sharepoint/v3" xmlns:ns2="9fd47c19-1c4a-4d7d-b342-c10cef269344" xmlns:ns3="a5f32de4-e402-4188-b034-e71ca7d22e54" xmlns:ns4="1e9e3136-3dd0-4fb9-bea8-be70a8201a1a" xmlns:ns5="687dcbbf-da43-423a-8aaf-43898b44bb65" xmlns:ns6="5af26243-336f-430a-9d29-8f133ea6d812" xmlns:ns7="http://schemas.microsoft.com/sharepoint/v3/fields" targetNamespace="http://schemas.microsoft.com/office/2006/metadata/properties" ma:root="true" ma:fieldsID="fb80290467d7192d3e4f44fb860d94f6" ns1:_="" ns2:_="" ns3:_="" ns4:_="" ns5:_="" ns6:_="" ns7:_="">
    <xsd:import namespace="http://schemas.microsoft.com/sharepoint/v3"/>
    <xsd:import namespace="9fd47c19-1c4a-4d7d-b342-c10cef269344"/>
    <xsd:import namespace="a5f32de4-e402-4188-b034-e71ca7d22e54"/>
    <xsd:import namespace="1e9e3136-3dd0-4fb9-bea8-be70a8201a1a"/>
    <xsd:import namespace="687dcbbf-da43-423a-8aaf-43898b44bb65"/>
    <xsd:import namespace="5af26243-336f-430a-9d29-8f133ea6d812"/>
    <xsd:import namespace="http://schemas.microsoft.com/sharepoint/v3/fields"/>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d25512bccefe4fa083801fcb78c24163" minOccurs="0"/>
                <xsd:element ref="ns1:_dlc_Exempt" minOccurs="0"/>
                <xsd:element ref="ns4:DLCPolicyLabelValue"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7:_Status" minOccurs="0"/>
                <xsd:element ref="ns5:MediaServiceObjectDetectorVersion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5:MediaServiceOCR"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d25512bccefe4fa083801fcb78c24163" ma:index="19" ma:taxonomy="true" ma:internalName="d25512bccefe4fa083801fcb78c24163" ma:taxonomyFieldName="Records_x0020_Class_x0020_Team_x0020_Admin" ma:displayName="Classification" ma:readOnly="false" ma:default="" ma:fieldId="{d25512bc-cefe-4fa0-8380-1fcb78c24163}" ma:sspId="797aeec6-0273-40f2-ab3e-beee73212332" ma:termSetId="4258747f-0974-48f0-ac10-46f208a52cd4" ma:anchorId="504ad493-1bff-42e7-9e93-c0e8ecbd6898"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e3136-3dd0-4fb9-bea8-be70a8201a1a" elementFormDefault="qualified">
    <xsd:import namespace="http://schemas.microsoft.com/office/2006/documentManagement/types"/>
    <xsd:import namespace="http://schemas.microsoft.com/office/infopath/2007/PartnerControls"/>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dcbbf-da43-423a-8aaf-43898b44bb65"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f26243-336f-430a-9d29-8f133ea6d81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30</Value>
      <Value>282</Value>
      <Value>57</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4cf06271-6744-4b13-adab-7df8d80986af</TermId>
        </TermInfo>
      </Terms>
    </pd01c257034b4e86b1f58279a3bd54c6>
    <TaxCatchAllLabel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cc223d34-0ee9-4df6-81c7-2f6860593f8f</TermId>
        </TermInfo>
      </Terms>
    </fb3179c379644f499d7166d0c985669b>
    <_dlc_DocIdPersistId xmlns="a5f32de4-e402-4188-b034-e71ca7d22e54" xsi:nil="true"/>
    <_dlc_DocId xmlns="a5f32de4-e402-4188-b034-e71ca7d22e54">DOCID616-1821762123-1402</_dlc_DocId>
    <_dlc_DocIdUrl xmlns="a5f32de4-e402-4188-b034-e71ca7d22e54">
      <Url>https://delwpvicgovau.sharepoint.com/sites/ecm_616/_layouts/15/DocIdRedir.aspx?ID=DOCID616-1821762123-1402</Url>
      <Description>DOCID616-1821762123-1402</Description>
    </_dlc_DocIdUrl>
    <DLCPolicyLabelClientValue xmlns="1e9e3136-3dd0-4fb9-bea8-be70a8201a1a">Version {_UIVersionString}</DLCPolicyLabelClientValue>
    <b9b43b809ea4445880dbf70bb9849525 xmlns="9fd47c19-1c4a-4d7d-b342-c10cef269344">
      <Terms xmlns="http://schemas.microsoft.com/office/infopath/2007/PartnerControls"/>
    </b9b43b809ea4445880dbf70bb9849525>
    <_Status xmlns="http://schemas.microsoft.com/sharepoint/v3/fields">Not Started</_Status>
    <lcf76f155ced4ddcb4097134ff3c332f xmlns="687dcbbf-da43-423a-8aaf-43898b44bb65">
      <Terms xmlns="http://schemas.microsoft.com/office/infopath/2007/PartnerControls"/>
    </lcf76f155ced4ddcb4097134ff3c332f>
    <DLCPolicyLabelLock xmlns="1e9e3136-3dd0-4fb9-bea8-be70a8201a1a" xsi:nil="true"/>
    <d25512bccefe4fa083801fcb78c24163 xmlns="9fd47c19-1c4a-4d7d-b342-c10cef269344">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2a009282-884e-4acc-8df1-5ab901443665</TermId>
        </TermInfo>
      </Terms>
    </d25512bccefe4fa083801fcb78c24163>
    <DLCPolicyLabelValue xmlns="1e9e3136-3dd0-4fb9-bea8-be70a8201a1a">Version {_UIVersionString}</DLCPolicyLabelVal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B1B07-D5E8-45CC-B60D-AA351499B06C}">
  <ds:schemaRefs>
    <ds:schemaRef ds:uri="Microsoft.SharePoint.Taxonomy.ContentTypeSync"/>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AA4C2F1F-5166-4A47-8EE5-E4FF28482790}">
  <ds:schemaRefs>
    <ds:schemaRef ds:uri="office.server.policy"/>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2423FEE3-FCAB-49A9-A7E0-70D920024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1e9e3136-3dd0-4fb9-bea8-be70a8201a1a"/>
    <ds:schemaRef ds:uri="687dcbbf-da43-423a-8aaf-43898b44bb65"/>
    <ds:schemaRef ds:uri="5af26243-336f-430a-9d29-8f133ea6d81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3CF865A-FA4F-4EA5-9F1C-D736B2EB7ECD}">
  <ds:schemaRefs>
    <ds:schemaRef ds:uri="http://schemas.microsoft.com/sharepoint/events"/>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1e9e3136-3dd0-4fb9-bea8-be70a8201a1a"/>
    <ds:schemaRef ds:uri="http://schemas.microsoft.com/sharepoint/v3/fields"/>
    <ds:schemaRef ds:uri="687dcbbf-da43-423a-8aaf-43898b44bb6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2008</Words>
  <Characters>11451</Characters>
  <Application>Microsoft Office Word</Application>
  <DocSecurity>0</DocSecurity>
  <Lines>95</Lines>
  <Paragraphs>26</Paragraphs>
  <ScaleCrop>false</ScaleCrop>
  <Company/>
  <LinksUpToDate>false</LinksUpToDate>
  <CharactersWithSpaces>13433</CharactersWithSpaces>
  <SharedDoc>false</SharedDoc>
  <HLinks>
    <vt:vector size="24" baseType="variant">
      <vt:variant>
        <vt:i4>3997788</vt:i4>
      </vt:variant>
      <vt:variant>
        <vt:i4>24</vt:i4>
      </vt:variant>
      <vt:variant>
        <vt:i4>0</vt:i4>
      </vt:variant>
      <vt:variant>
        <vt:i4>5</vt:i4>
      </vt:variant>
      <vt:variant>
        <vt:lpwstr>mailto:customer.service@deeca.vic.gov.au</vt:lpwstr>
      </vt:variant>
      <vt:variant>
        <vt:lpwstr/>
      </vt:variant>
      <vt:variant>
        <vt:i4>5242913</vt:i4>
      </vt:variant>
      <vt:variant>
        <vt:i4>21</vt:i4>
      </vt:variant>
      <vt:variant>
        <vt:i4>0</vt:i4>
      </vt:variant>
      <vt:variant>
        <vt:i4>5</vt:i4>
      </vt:variant>
      <vt:variant>
        <vt:lpwstr>mailto:self.determination@deeca.vic.gov.au</vt:lpwstr>
      </vt:variant>
      <vt:variant>
        <vt:lpwstr/>
      </vt:variant>
      <vt:variant>
        <vt:i4>6750269</vt:i4>
      </vt:variant>
      <vt:variant>
        <vt:i4>18</vt:i4>
      </vt:variant>
      <vt:variant>
        <vt:i4>0</vt:i4>
      </vt:variant>
      <vt:variant>
        <vt:i4>5</vt:i4>
      </vt:variant>
      <vt:variant>
        <vt:lpwstr>mailto:www.deeca.vic.gov.au</vt:lpwstr>
      </vt:variant>
      <vt:variant>
        <vt:lpwstr/>
      </vt:variant>
      <vt:variant>
        <vt:i4>131088</vt:i4>
      </vt:variant>
      <vt:variant>
        <vt:i4>15</vt:i4>
      </vt:variant>
      <vt:variant>
        <vt:i4>0</vt:i4>
      </vt:variant>
      <vt:variant>
        <vt:i4>5</vt:i4>
      </vt:variant>
      <vt:variant>
        <vt:lpwstr>http://www.solarvictoria.vic.gov.au/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Victoria – Department of Energy, Environment and Climate Action</dc:title>
  <dc:subject>Position description: Manager, Governance, Coordination &amp; Policy Integration</dc:subject>
  <dc:creator>Marnie A White (DELWP)</dc:creator>
  <cp:keywords/>
  <dc:description/>
  <cp:lastModifiedBy>Patrick Warke (DEECA)</cp:lastModifiedBy>
  <cp:revision>2</cp:revision>
  <cp:lastPrinted>2022-06-17T02:14:00Z</cp:lastPrinted>
  <dcterms:created xsi:type="dcterms:W3CDTF">2026-06-19T04:08:00Z</dcterms:created>
  <dcterms:modified xsi:type="dcterms:W3CDTF">2026-06-19T04:08:00Z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0x0101009298E819CE1EBB4F8D2096B3E0F0C2911F002873B0F4EEE84A4B90218F731E23CF0B</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2023-10-25T22:25:55Z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8892b675-494b-47c4-9e7e-2d7963479c0c</vt:lpwstr>
  </property>
  <property fmtid="{D5CDD505-2E9C-101B-9397-08002B2CF9AE}" pid="15" name="MSIP_Label_4257e2ab-f512-40e2-9c9a-c64247360765_ContentBits">
    <vt:lpwstr>2</vt:lpwstr>
  </property>
  <property fmtid="{D5CDD505-2E9C-101B-9397-08002B2CF9AE}" pid="16" name="Division">
    <vt:lpwstr>332;#Solar Victoria|691562fd-3531-4e67-97f2-805cc0aa0a4b</vt:lpwstr>
  </property>
  <property fmtid="{D5CDD505-2E9C-101B-9397-08002B2CF9AE}" pid="17" name="Section">
    <vt:lpwstr>7;#All|8270565e-a836-42c0-aa61-1ac7b0ff14aa</vt:lpwstr>
  </property>
  <property fmtid="{D5CDD505-2E9C-101B-9397-08002B2CF9AE}" pid="18" name="Branch">
    <vt:lpwstr>5;#All|8270565e-a836-42c0-aa61-1ac7b0ff14aa</vt:lpwstr>
  </property>
  <property fmtid="{D5CDD505-2E9C-101B-9397-08002B2CF9AE}" pid="19" name="Group1">
    <vt:lpwstr>4;#Solar Victoria|691562fd-3531-4e67-97f2-805cc0aa0a4b</vt:lpwstr>
  </property>
  <property fmtid="{D5CDD505-2E9C-101B-9397-08002B2CF9AE}" pid="20" name="Sub-Section">
    <vt:lpwstr/>
  </property>
  <property fmtid="{D5CDD505-2E9C-101B-9397-08002B2CF9AE}" pid="21" name="Reference_x0020_Type">
    <vt:lpwstr/>
  </property>
  <property fmtid="{D5CDD505-2E9C-101B-9397-08002B2CF9AE}" pid="22" name="Communication type0">
    <vt:lpwstr/>
  </property>
  <property fmtid="{D5CDD505-2E9C-101B-9397-08002B2CF9AE}" pid="23" name="Copyright Licence Name">
    <vt:lpwstr/>
  </property>
  <property fmtid="{D5CDD505-2E9C-101B-9397-08002B2CF9AE}" pid="24" name="Communication type">
    <vt:lpwstr/>
  </property>
  <property fmtid="{D5CDD505-2E9C-101B-9397-08002B2CF9AE}" pid="25" name="ld508a88e6264ce89693af80a72862cb">
    <vt:lpwstr/>
  </property>
  <property fmtid="{D5CDD505-2E9C-101B-9397-08002B2CF9AE}" pid="26" name="Month">
    <vt:lpwstr/>
  </property>
  <property fmtid="{D5CDD505-2E9C-101B-9397-08002B2CF9AE}" pid="27" name="Copyright License Type">
    <vt:lpwstr/>
  </property>
  <property fmtid="{D5CDD505-2E9C-101B-9397-08002B2CF9AE}" pid="28" name="Location Type">
    <vt:lpwstr/>
  </property>
  <property fmtid="{D5CDD505-2E9C-101B-9397-08002B2CF9AE}" pid="29" name="Reference Type">
    <vt:lpwstr/>
  </property>
  <property fmtid="{D5CDD505-2E9C-101B-9397-08002B2CF9AE}" pid="30" name="Location_x0020_Type">
    <vt:lpwstr/>
  </property>
  <property fmtid="{D5CDD505-2E9C-101B-9397-08002B2CF9AE}" pid="31" name="Copyright_x0020_Licence_x0020_Name">
    <vt:lpwstr/>
  </property>
  <property fmtid="{D5CDD505-2E9C-101B-9397-08002B2CF9AE}" pid="32" name="Copyright_x0020_License_x0020_Type">
    <vt:lpwstr/>
  </property>
  <property fmtid="{D5CDD505-2E9C-101B-9397-08002B2CF9AE}" pid="33" name="Sub_x002d_Section">
    <vt:lpwstr/>
  </property>
  <property fmtid="{D5CDD505-2E9C-101B-9397-08002B2CF9AE}" pid="34" name="Asset_x0020_Resources">
    <vt:lpwstr/>
  </property>
  <property fmtid="{D5CDD505-2E9C-101B-9397-08002B2CF9AE}" pid="35" name="Asset Resources">
    <vt:lpwstr/>
  </property>
  <property fmtid="{D5CDD505-2E9C-101B-9397-08002B2CF9AE}" pid="36" name="lcf76f155ced4ddcb4097134ff3c332f">
    <vt:lpwstr/>
  </property>
  <property fmtid="{D5CDD505-2E9C-101B-9397-08002B2CF9AE}" pid="37" name="SV Division">
    <vt:lpwstr>243;#Office of the CEO|887f6c1f-c0a0-496b-855b-cf86148ebe32</vt:lpwstr>
  </property>
  <property fmtid="{D5CDD505-2E9C-101B-9397-08002B2CF9AE}" pid="38" name="SV_x0020_Division">
    <vt:lpwstr>243;#Office of the CEO|887f6c1f-c0a0-496b-855b-cf86148ebe32</vt:lpwstr>
  </property>
  <property fmtid="{D5CDD505-2E9C-101B-9397-08002B2CF9AE}" pid="39" name="Agency">
    <vt:lpwstr>330;#Department of Energy, Environment and Climate Action|6ec2007c-62f7-4367-85b3-4db3e85c504f</vt:lpwstr>
  </property>
  <property fmtid="{D5CDD505-2E9C-101B-9397-08002B2CF9AE}" pid="40" name="Dissemination Limiting Marker">
    <vt:lpwstr>57;#None|cc223d34-0ee9-4df6-81c7-2f6860593f8f</vt:lpwstr>
  </property>
  <property fmtid="{D5CDD505-2E9C-101B-9397-08002B2CF9AE}" pid="41" name="Security Classification">
    <vt:lpwstr>30;#Public|4cf06271-6744-4b13-adab-7df8d80986af</vt:lpwstr>
  </property>
  <property fmtid="{D5CDD505-2E9C-101B-9397-08002B2CF9AE}" pid="42" name="Security_x0020_Classification">
    <vt:lpwstr>30;#Public|4cf06271-6744-4b13-adab-7df8d80986af</vt:lpwstr>
  </property>
  <property fmtid="{D5CDD505-2E9C-101B-9397-08002B2CF9AE}" pid="43" name="Dissemination_x0020_Limiting_x0020_Marker">
    <vt:lpwstr>57;#None|cc223d34-0ee9-4df6-81c7-2f6860593f8f</vt:lpwstr>
  </property>
  <property fmtid="{D5CDD505-2E9C-101B-9397-08002B2CF9AE}" pid="44" name="_dlc_DocIdItemGuid">
    <vt:lpwstr>afe91d03-3360-41c3-a98f-7edb93dcc81e</vt:lpwstr>
  </property>
  <property fmtid="{D5CDD505-2E9C-101B-9397-08002B2CF9AE}" pid="45" name="ece32f50ba964e1fbf627a9d83fe6c01">
    <vt:lpwstr>Department of Energy, Environment and Climate Action|6ec2007c-62f7-4367-85b3-4db3e85c504f</vt:lpwstr>
  </property>
  <property fmtid="{D5CDD505-2E9C-101B-9397-08002B2CF9AE}" pid="46" name="Archive/Active">
    <vt:lpwstr>Active</vt:lpwstr>
  </property>
  <property fmtid="{D5CDD505-2E9C-101B-9397-08002B2CF9AE}" pid="47" name="k1bd994a94c2413797db3bab8f123f6f">
    <vt:lpwstr>All|8270565e-a836-42c0-aa61-1ac7b0ff14aa</vt:lpwstr>
  </property>
  <property fmtid="{D5CDD505-2E9C-101B-9397-08002B2CF9AE}" pid="48" name="Language">
    <vt:lpwstr>English</vt:lpwstr>
  </property>
  <property fmtid="{D5CDD505-2E9C-101B-9397-08002B2CF9AE}" pid="49" name="n61b2ac76b0c42399b25f14c47515b5e">
    <vt:lpwstr>Office of the CEO|887f6c1f-c0a0-496b-855b-cf86148ebe32</vt:lpwstr>
  </property>
  <property fmtid="{D5CDD505-2E9C-101B-9397-08002B2CF9AE}" pid="50" name="ic50d0a05a8e4d9791dac67f8a1e716c">
    <vt:lpwstr>Solar Victoria|691562fd-3531-4e67-97f2-805cc0aa0a4b</vt:lpwstr>
  </property>
  <property fmtid="{D5CDD505-2E9C-101B-9397-08002B2CF9AE}" pid="51" name="mfe9accc5a0b4653a7b513b67ffd122d">
    <vt:lpwstr>All|8270565e-a836-42c0-aa61-1ac7b0ff14aa</vt:lpwstr>
  </property>
  <property fmtid="{D5CDD505-2E9C-101B-9397-08002B2CF9AE}" pid="52" name="n771d69a070c4babbf278c67c8a2b859">
    <vt:lpwstr>Solar Victoria|00000000-0000-0000-0000-000000000000</vt:lpwstr>
  </property>
  <property fmtid="{D5CDD505-2E9C-101B-9397-08002B2CF9AE}" pid="53" name="g91c59fb10974fa1a03160ad8386f0f4">
    <vt:lpwstr/>
  </property>
  <property fmtid="{D5CDD505-2E9C-101B-9397-08002B2CF9AE}" pid="54" name="Records Class Team Admin">
    <vt:lpwstr>282;#HR|2a009282-884e-4acc-8df1-5ab901443665</vt:lpwstr>
  </property>
  <property fmtid="{D5CDD505-2E9C-101B-9397-08002B2CF9AE}" pid="55" name="Record_x0020_Purpose">
    <vt:lpwstr/>
  </property>
  <property fmtid="{D5CDD505-2E9C-101B-9397-08002B2CF9AE}" pid="56" name="Department_x0020_Document_x0020_Type">
    <vt:lpwstr/>
  </property>
  <property fmtid="{D5CDD505-2E9C-101B-9397-08002B2CF9AE}" pid="57" name="Records_x0020_Class_x0020_Team_x0020_Admin">
    <vt:lpwstr>282;#HR|2a009282-884e-4acc-8df1-5ab901443665</vt:lpwstr>
  </property>
  <property fmtid="{D5CDD505-2E9C-101B-9397-08002B2CF9AE}" pid="58" name="Department Document Type">
    <vt:lpwstr/>
  </property>
  <property fmtid="{D5CDD505-2E9C-101B-9397-08002B2CF9AE}" pid="59" name="Record Purpose">
    <vt:lpwstr/>
  </property>
  <property fmtid="{D5CDD505-2E9C-101B-9397-08002B2CF9AE}" pid="60" name="_docset_NoMedatataSyncRequired">
    <vt:lpwstr>False</vt:lpwstr>
  </property>
</Properties>
</file>