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body>
    <w:p w:rsidR="002E4741" w:rsidP="00767F5F" w:rsidRDefault="00323760" w14:paraId="6CD834EE" w14:textId="30C04030">
      <w:pPr>
        <w:pStyle w:val="Heading1"/>
        <w:framePr w:wrap="around"/>
        <w:rPr>
          <w:rFonts w:ascii="Arial" w:hAnsi="Arial" w:cs="Arial"/>
          <w:szCs w:val="22"/>
        </w:rPr>
      </w:pPr>
      <w:bookmarkStart w:name="_Toc106305998" w:id="0"/>
      <w:r>
        <w:rPr>
          <w:rFonts w:ascii="Arial" w:hAnsi="Arial" w:cs="Arial"/>
          <w:szCs w:val="22"/>
        </w:rPr>
        <w:t xml:space="preserve">VWR Evolve </w:t>
      </w:r>
      <w:r w:rsidR="000E6C15">
        <w:rPr>
          <w:rFonts w:ascii="Arial" w:hAnsi="Arial" w:cs="Arial"/>
          <w:szCs w:val="22"/>
        </w:rPr>
        <w:t>Senior Test Analyst</w:t>
      </w:r>
    </w:p>
    <w:p w:rsidR="004C1F02" w:rsidP="00767F5F" w:rsidRDefault="00000000" w14:paraId="70B8A383" w14:textId="3D7378DC">
      <w:pPr>
        <w:pStyle w:val="Heading1"/>
        <w:framePr w:wrap="around"/>
      </w:pPr>
      <w:sdt>
        <w:sdtPr>
          <w:rPr>
            <w:sz w:val="28"/>
            <w:szCs w:val="28"/>
          </w:r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Content>
          <w:r w:rsidRPr="00767F5F" w:rsidR="00A14A3F">
            <w:rPr>
              <w:sz w:val="28"/>
              <w:szCs w:val="28"/>
            </w:rPr>
            <w:t>Position Description</w:t>
          </w:r>
        </w:sdtContent>
      </w:sdt>
    </w:p>
    <w:p w:rsidRPr="004C1F02" w:rsidR="00254F12" w:rsidP="004C1F02" w:rsidRDefault="00254F12" w14:paraId="7665CF80" w14:textId="46CFD500">
      <w:pPr>
        <w:pStyle w:val="xVicLogo"/>
        <w:framePr w:wrap="around"/>
      </w:pPr>
      <w:bookmarkStart w:name="Here" w:id="1"/>
      <w:bookmarkEnd w:id="1"/>
    </w:p>
    <w:p w:rsidR="008C06B8" w:rsidP="00FE7FB1" w:rsidRDefault="00677D56" w14:paraId="3AD64588" w14:textId="77777777">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5ECBEDFF">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Pr="00427560" w:rsidR="001A7C6D">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1D35187">
              <v:shape id="Navy"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6717665,2227580" o:spid="_x0000_s1026" fillcolor="#201547 [3215]" stroked="f" path="m6717068,l,,127,2227567r5666892,-241l67170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w14:anchorId="2A19FA3D">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47CB56C0">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25A8622E">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7EC6A4AC">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323D8FE9">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Pr="00267DD0" w:rsidR="00665916">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DA257E9">
              <v:shape id="RibbonElement2"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255395,893444" o:spid="_x0000_s1026" fillcolor="#00b1a8" stroked="f" path="m1255382,l418833,,,893102r837107,-229l125538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w14:anchorId="43B4F06A">
                <v:path arrowok="t"/>
                <w10:wrap anchorx="page" anchory="page"/>
                <w10:anchorlock/>
              </v:shape>
            </w:pict>
          </mc:Fallback>
        </mc:AlternateContent>
      </w:r>
      <w:r w:rsidRPr="00267DD0" w:rsidR="00665916">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5052F99A">
              <v:shape id="RibbonElement3"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48385,449580" o:spid="_x0000_s1026" fillcolor="#88dbdf [3205]" stroked="f" path="m1048296,l211747,,,449198r837120,-241l10482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w14:anchorId="586F892C">
                <v:path arrowok="t"/>
                <w10:wrap anchorx="page" anchory="page"/>
                <w10:anchorlock/>
              </v:shape>
            </w:pict>
          </mc:Fallback>
        </mc:AlternateContent>
      </w:r>
      <w:r w:rsidRPr="00267DD0" w:rsidR="00665916">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EFD7399">
              <v:shape id="RibbonElement4Grp"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4100,893444" o:spid="_x0000_s1026" fillcolor="#201547 [3215]" stroked="f" path="m423494,892873l211747,443674,,892873r423494,xem1053515,449199l841768,,630021,449199r4234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w14:anchorId="13330B75">
                <v:path arrowok="t"/>
                <w10:wrap anchorx="page" anchory="page"/>
                <w10:anchorlock/>
              </v:shape>
            </w:pict>
          </mc:Fallback>
        </mc:AlternateContent>
      </w:r>
      <w:r w:rsidRPr="00267DD0" w:rsidR="00665916">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37BF3B5C">
              <v:shape id="RibbonElement1"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678304,1781810" o:spid="_x0000_s1026" fillcolor="#004c97 [3204]" stroked="f" path="m1677733,l841171,,,1781251r837107,-242l16777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w14:anchorId="142E339F">
                <v:path arrowok="t"/>
                <w10:wrap anchorx="page" anchory="page"/>
                <w10:anchorlock/>
              </v:shape>
            </w:pict>
          </mc:Fallback>
        </mc:AlternateContent>
      </w:r>
      <w:r w:rsidRPr="004C1F02" w:rsidR="00665916">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rsidRPr="00484CC4" w:rsidR="00254F12" w:rsidP="00254F12" w:rsidRDefault="00254F12" w14:paraId="457BF09F" w14:textId="2F068699">
                              <w:pPr>
                                <w:pStyle w:val="xWebCoverPage"/>
                              </w:pPr>
                              <w:hyperlink w:history="1" r:id="rId24">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3C401388">
              <v:group id="Cover_Website" style="position:absolute;margin-left:0;margin-top:776.95pt;width:179.15pt;height:65.2pt;z-index:251658242;visibility:hidden;mso-position-horizontal-relative:page;mso-position-vertical-relative:page;mso-width-relative:margin;mso-height-relative:margin" alt="&quot;&quot;" coordsize="22745,8274" o:spid="_x0000_s1026" editas="canvas" w14:anchorId="387FDC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745;height:8274;visibility:hidden;mso-wrap-style:square" alt="&quot;&quot;" type="#_x0000_t75">
                  <v:fill o:detectmouseclick="t"/>
                  <v:path o:connecttype="none"/>
                </v:shape>
                <v:shapetype id="_x0000_t202" coordsize="21600,21600" o:spt="202" path="m,l,21600r21600,l21600,xe">
                  <v:stroke joinstyle="miter"/>
                  <v:path gradientshapeok="t" o:connecttype="rect"/>
                </v:shapetype>
                <v:shape id="Cover_TextBoxWeb" style="position:absolute;left:5400;top:1458;width:17352;height:3600;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v:textbox inset="0,0,0,0">
                    <w:txbxContent>
                      <w:p w:rsidRPr="00484CC4" w:rsidR="00254F12" w:rsidP="00254F12" w:rsidRDefault="00254F12" w14:paraId="3E857185" w14:textId="2F068699">
                        <w:pPr>
                          <w:pStyle w:val="xWebCoverPage"/>
                        </w:pPr>
                        <w:hyperlink w:history="1" r:id="rId25">
                          <w:r w:rsidRPr="00484CC4">
                            <w:t>deeca.vic.gov.au</w:t>
                          </w:r>
                        </w:hyperlink>
                      </w:p>
                    </w:txbxContent>
                  </v:textbox>
                </v:shape>
                <w10:wrap anchorx="page" anchory="page"/>
                <w10:anchorlock/>
              </v:group>
            </w:pict>
          </mc:Fallback>
        </mc:AlternateContent>
      </w:r>
    </w:p>
    <w:p w:rsidR="00665916" w:rsidP="004C1F02" w:rsidRDefault="00665916" w14:paraId="493638C4" w14:textId="77777777">
      <w:pPr>
        <w:sectPr w:rsidR="00665916" w:rsidSect="00670803">
          <w:headerReference w:type="even" r:id="rId26"/>
          <w:footerReference w:type="even" r:id="rId27"/>
          <w:footerReference w:type="default" r:id="rId28"/>
          <w:footerReference w:type="first" r:id="rId29"/>
          <w:type w:val="continuous"/>
          <w:pgSz w:w="11907" w:h="16839" w:orient="portrait" w:code="9"/>
          <w:pgMar w:top="737" w:right="851" w:bottom="1701" w:left="851" w:header="284" w:footer="284" w:gutter="0"/>
          <w:cols w:space="454"/>
          <w:noEndnote/>
          <w:docGrid w:linePitch="360"/>
        </w:sectPr>
      </w:pPr>
    </w:p>
    <w:bookmarkEnd w:id="0"/>
    <w:p w:rsidRPr="008C06B8" w:rsidR="00C337ED" w:rsidP="008C06B8" w:rsidRDefault="00A14A3F" w14:paraId="402C802F" w14:textId="0BB4A3D3">
      <w:pPr>
        <w:pStyle w:val="Heading2"/>
        <w:spacing w:before="0"/>
      </w:pPr>
      <w:r>
        <w:t>Position details</w:t>
      </w:r>
    </w:p>
    <w:tbl>
      <w:tblPr>
        <w:tblW w:w="10234" w:type="dxa"/>
        <w:tblBorders>
          <w:insideH w:val="single" w:color="auto" w:sz="2" w:space="0"/>
          <w:insideV w:val="single" w:color="auto" w:sz="2" w:space="0"/>
        </w:tblBorders>
        <w:tblLayout w:type="fixed"/>
        <w:tblCellMar>
          <w:left w:w="28" w:type="dxa"/>
          <w:right w:w="28" w:type="dxa"/>
        </w:tblCellMar>
        <w:tblLook w:val="00A0" w:firstRow="1" w:lastRow="0" w:firstColumn="1" w:lastColumn="0" w:noHBand="0" w:noVBand="0"/>
      </w:tblPr>
      <w:tblGrid>
        <w:gridCol w:w="2580"/>
        <w:gridCol w:w="7654"/>
      </w:tblGrid>
      <w:tr w:rsidRPr="00495B3B" w:rsidR="00495B3B" w:rsidTr="03333377" w14:paraId="7C7EDD09" w14:textId="77777777">
        <w:trPr>
          <w:trHeight w:val="399"/>
        </w:trPr>
        <w:tc>
          <w:tcPr>
            <w:tcW w:w="2580" w:type="dxa"/>
            <w:tcBorders>
              <w:top w:val="nil"/>
              <w:bottom w:val="nil"/>
              <w:right w:val="nil"/>
            </w:tcBorders>
            <w:tcMar/>
            <w:vAlign w:val="center"/>
          </w:tcPr>
          <w:p w:rsidRPr="00495B3B" w:rsidR="00495B3B" w:rsidP="00495B3B" w:rsidRDefault="00495B3B" w14:paraId="2A0E891F" w14:textId="77777777">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6AF2A312" w:rsidRDefault="00893D12" w14:paraId="0AAF272F" w14:textId="3E5DAE8F">
            <w:pPr>
              <w:spacing w:before="0" w:after="0"/>
              <w:ind w:right="-450"/>
              <w:rPr>
                <w:rFonts w:ascii="Arial" w:hAnsi="Arial" w:cs="Arial"/>
                <w:color w:val="363534"/>
              </w:rPr>
            </w:pPr>
            <w:r w:rsidRPr="6AF2A312">
              <w:rPr>
                <w:rFonts w:ascii="Arial" w:hAnsi="Arial" w:cs="Arial"/>
                <w:color w:val="363534"/>
              </w:rPr>
              <w:t xml:space="preserve">VWR Evolve </w:t>
            </w:r>
            <w:r w:rsidRPr="6AF2A312" w:rsidR="000E6C15">
              <w:rPr>
                <w:rFonts w:ascii="Arial" w:hAnsi="Arial" w:cs="Arial"/>
                <w:color w:val="363534"/>
              </w:rPr>
              <w:t>Senior Test Analyst</w:t>
            </w:r>
          </w:p>
        </w:tc>
      </w:tr>
      <w:tr w:rsidRPr="00495B3B" w:rsidR="00495B3B" w:rsidTr="03333377" w14:paraId="5F8F815C" w14:textId="77777777">
        <w:trPr>
          <w:trHeight w:val="399"/>
        </w:trPr>
        <w:tc>
          <w:tcPr>
            <w:tcW w:w="2580" w:type="dxa"/>
            <w:tcBorders>
              <w:top w:val="nil"/>
              <w:bottom w:val="nil"/>
              <w:right w:val="nil"/>
            </w:tcBorders>
            <w:tcMar/>
            <w:vAlign w:val="center"/>
          </w:tcPr>
          <w:p w:rsidRPr="00495B3B" w:rsidR="00495B3B" w:rsidP="00495B3B" w:rsidRDefault="00495B3B" w14:paraId="29F28D7E" w14:textId="77777777">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F66E29" w:rsidP="2772CE46" w:rsidRDefault="00F07A53" w14:paraId="592AF1EA" w14:textId="7A1DEE03">
            <w:pPr>
              <w:pStyle w:val="Normal"/>
              <w:suppressLineNumbers w:val="0"/>
              <w:bidi w:val="0"/>
              <w:spacing w:before="0" w:beforeAutospacing="off" w:after="0" w:afterAutospacing="off" w:line="240" w:lineRule="atLeast"/>
              <w:ind w:left="0" w:right="-450"/>
              <w:jc w:val="left"/>
              <w:rPr>
                <w:rFonts w:ascii="Arial" w:hAnsi="Arial" w:cs="Arial"/>
                <w:color w:val="363534"/>
              </w:rPr>
            </w:pPr>
            <w:r w:rsidRPr="2772CE46" w:rsidR="65E54415">
              <w:rPr>
                <w:rFonts w:ascii="Arial" w:hAnsi="Arial" w:cs="Arial"/>
                <w:color w:val="363534"/>
              </w:rPr>
              <w:t>50969832</w:t>
            </w:r>
          </w:p>
        </w:tc>
      </w:tr>
      <w:tr w:rsidRPr="00495B3B" w:rsidR="00495B3B" w:rsidTr="03333377" w14:paraId="6052E497" w14:textId="77777777">
        <w:trPr>
          <w:trHeight w:val="399"/>
        </w:trPr>
        <w:tc>
          <w:tcPr>
            <w:tcW w:w="2580" w:type="dxa"/>
            <w:tcBorders>
              <w:top w:val="nil"/>
              <w:bottom w:val="nil"/>
              <w:right w:val="nil"/>
            </w:tcBorders>
            <w:tcMar/>
            <w:vAlign w:val="center"/>
          </w:tcPr>
          <w:p w:rsidRPr="00495B3B" w:rsidR="00495B3B" w:rsidP="00495B3B" w:rsidRDefault="00495B3B" w14:paraId="1F62A115" w14:textId="77777777">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6AF2A312" w:rsidRDefault="00994B89" w14:paraId="25CA635E" w14:textId="05CD0605">
            <w:pPr>
              <w:spacing w:before="0" w:after="0"/>
              <w:ind w:right="-450"/>
              <w:rPr>
                <w:rFonts w:ascii="Arial" w:hAnsi="Arial" w:cs="Arial"/>
                <w:color w:val="363534"/>
              </w:rPr>
            </w:pPr>
            <w:r w:rsidRPr="6AF2A312">
              <w:rPr>
                <w:rFonts w:ascii="Arial" w:hAnsi="Arial" w:cs="Arial"/>
                <w:color w:val="363534"/>
              </w:rPr>
              <w:t>VPS6</w:t>
            </w:r>
          </w:p>
        </w:tc>
      </w:tr>
      <w:tr w:rsidRPr="00495B3B" w:rsidR="00495B3B" w:rsidTr="03333377" w14:paraId="513E600D" w14:textId="77777777">
        <w:trPr>
          <w:trHeight w:val="399"/>
        </w:trPr>
        <w:tc>
          <w:tcPr>
            <w:tcW w:w="2580" w:type="dxa"/>
            <w:tcBorders>
              <w:top w:val="nil"/>
              <w:bottom w:val="nil"/>
              <w:right w:val="nil"/>
            </w:tcBorders>
            <w:tcMar/>
            <w:vAlign w:val="center"/>
          </w:tcPr>
          <w:p w:rsidRPr="00495B3B" w:rsidR="00495B3B" w:rsidP="00495B3B" w:rsidRDefault="00495B3B" w14:paraId="67184DB8" w14:textId="77777777">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6AF2A312" w:rsidRDefault="00A32318" w14:paraId="2A6A7605" w14:textId="724CCE6B">
            <w:pPr>
              <w:spacing w:before="0" w:after="0"/>
              <w:ind w:right="-450"/>
              <w:rPr>
                <w:rFonts w:ascii="Arial" w:hAnsi="Arial" w:cs="Arial"/>
                <w:color w:val="363534"/>
              </w:rPr>
            </w:pPr>
            <w:r w:rsidRPr="416DA707">
              <w:rPr>
                <w:rFonts w:ascii="Arial" w:hAnsi="Arial" w:cs="Arial"/>
                <w:color w:val="363534"/>
              </w:rPr>
              <w:t>$1</w:t>
            </w:r>
            <w:r w:rsidRPr="416DA707" w:rsidR="2DAD8C28">
              <w:rPr>
                <w:rFonts w:ascii="Arial" w:hAnsi="Arial" w:cs="Arial"/>
                <w:color w:val="363534"/>
              </w:rPr>
              <w:t>42,790 - $191,084</w:t>
            </w:r>
            <w:r w:rsidRPr="416DA707">
              <w:rPr>
                <w:rFonts w:ascii="Arial" w:hAnsi="Arial" w:cs="Arial"/>
                <w:color w:val="363534"/>
              </w:rPr>
              <w:t xml:space="preserve"> </w:t>
            </w:r>
            <w:r w:rsidRPr="416DA707" w:rsidR="004D706B">
              <w:rPr>
                <w:rFonts w:ascii="Arial" w:hAnsi="Arial" w:cs="Arial"/>
                <w:color w:val="363534"/>
              </w:rPr>
              <w:t>+</w:t>
            </w:r>
            <w:r w:rsidRPr="416DA707">
              <w:rPr>
                <w:rFonts w:ascii="Arial" w:hAnsi="Arial" w:cs="Arial"/>
                <w:color w:val="363534"/>
              </w:rPr>
              <w:t xml:space="preserve"> super</w:t>
            </w:r>
          </w:p>
        </w:tc>
      </w:tr>
      <w:tr w:rsidRPr="00495B3B" w:rsidR="00495B3B" w:rsidTr="03333377" w14:paraId="2A722203" w14:textId="77777777">
        <w:trPr>
          <w:trHeight w:val="399"/>
        </w:trPr>
        <w:tc>
          <w:tcPr>
            <w:tcW w:w="2580" w:type="dxa"/>
            <w:tcBorders>
              <w:top w:val="nil"/>
              <w:bottom w:val="nil"/>
              <w:right w:val="nil"/>
            </w:tcBorders>
            <w:tcMar/>
            <w:vAlign w:val="center"/>
          </w:tcPr>
          <w:p w:rsidRPr="00495B3B" w:rsidR="00495B3B" w:rsidP="00495B3B" w:rsidRDefault="00495B3B" w14:paraId="60F7C270" w14:textId="77777777">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6AF2A312" w:rsidRDefault="00994B89" w14:paraId="1BEB3C39" w14:textId="10B48B1D">
            <w:pPr>
              <w:tabs>
                <w:tab w:val="left" w:pos="3529"/>
              </w:tabs>
              <w:spacing w:before="0" w:after="0"/>
              <w:ind w:right="-450"/>
              <w:rPr>
                <w:rFonts w:ascii="Arial" w:hAnsi="Arial" w:cs="Arial"/>
                <w:color w:val="363534"/>
              </w:rPr>
            </w:pPr>
            <w:r w:rsidRPr="6AF2A312">
              <w:rPr>
                <w:rFonts w:ascii="Arial" w:hAnsi="Arial" w:cs="Arial"/>
                <w:color w:val="363534"/>
              </w:rPr>
              <w:t>VPS Fixed Term</w:t>
            </w:r>
            <w:r w:rsidRPr="6AF2A312" w:rsidR="0074511E">
              <w:rPr>
                <w:rFonts w:ascii="Arial" w:hAnsi="Arial" w:cs="Arial"/>
                <w:color w:val="363534"/>
              </w:rPr>
              <w:t xml:space="preserve"> </w:t>
            </w:r>
            <w:r w:rsidRPr="0082793B" w:rsidR="0074511E">
              <w:rPr>
                <w:rFonts w:ascii="Arial" w:hAnsi="Arial" w:cs="Arial"/>
              </w:rPr>
              <w:t xml:space="preserve">until </w:t>
            </w:r>
            <w:r w:rsidRPr="0082793B" w:rsidR="00140BEF">
              <w:rPr>
                <w:rFonts w:ascii="Arial" w:hAnsi="Arial" w:cs="Arial"/>
              </w:rPr>
              <w:t>3</w:t>
            </w:r>
            <w:r w:rsidR="00F07A53">
              <w:rPr>
                <w:rFonts w:ascii="Arial" w:hAnsi="Arial" w:cs="Arial"/>
              </w:rPr>
              <w:t>0</w:t>
            </w:r>
            <w:r w:rsidRPr="0082793B" w:rsidR="00140BEF">
              <w:rPr>
                <w:rFonts w:ascii="Arial" w:hAnsi="Arial" w:cs="Arial"/>
              </w:rPr>
              <w:t xml:space="preserve"> </w:t>
            </w:r>
            <w:r w:rsidR="00416F2D">
              <w:rPr>
                <w:rFonts w:ascii="Arial" w:hAnsi="Arial" w:cs="Arial"/>
              </w:rPr>
              <w:t>June</w:t>
            </w:r>
            <w:r w:rsidRPr="0082793B" w:rsidR="00140BEF">
              <w:rPr>
                <w:rFonts w:ascii="Arial" w:hAnsi="Arial" w:cs="Arial"/>
              </w:rPr>
              <w:t xml:space="preserve"> </w:t>
            </w:r>
            <w:r w:rsidRPr="0082793B" w:rsidR="0074511E">
              <w:rPr>
                <w:rFonts w:ascii="Arial" w:hAnsi="Arial" w:cs="Arial"/>
              </w:rPr>
              <w:t>202</w:t>
            </w:r>
            <w:r w:rsidR="00F07A53">
              <w:rPr>
                <w:rFonts w:ascii="Arial" w:hAnsi="Arial" w:cs="Arial"/>
              </w:rPr>
              <w:t>8</w:t>
            </w:r>
          </w:p>
        </w:tc>
      </w:tr>
      <w:tr w:rsidRPr="00495B3B" w:rsidR="00495B3B" w:rsidTr="03333377" w14:paraId="73E4C712" w14:textId="77777777">
        <w:trPr>
          <w:trHeight w:val="399"/>
        </w:trPr>
        <w:tc>
          <w:tcPr>
            <w:tcW w:w="2580" w:type="dxa"/>
            <w:tcBorders>
              <w:top w:val="nil"/>
              <w:bottom w:val="nil"/>
              <w:right w:val="nil"/>
            </w:tcBorders>
            <w:tcMar/>
            <w:vAlign w:val="center"/>
          </w:tcPr>
          <w:p w:rsidRPr="00495B3B" w:rsidR="00495B3B" w:rsidP="00495B3B" w:rsidRDefault="00495B3B" w14:paraId="778F959E" w14:textId="77777777">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6AF2A312" w:rsidRDefault="00D00AD4" w14:paraId="5A6BC801" w14:textId="0A57E5D1">
            <w:pPr>
              <w:spacing w:before="0" w:after="0"/>
              <w:ind w:right="-450"/>
              <w:rPr>
                <w:rFonts w:ascii="Arial" w:hAnsi="Arial" w:cs="Arial"/>
                <w:color w:val="363534"/>
              </w:rPr>
            </w:pPr>
            <w:r>
              <w:rPr>
                <w:rStyle w:val="normaltextrun"/>
                <w:rFonts w:ascii="Arial" w:hAnsi="Arial" w:cs="Arial"/>
                <w:color w:val="000000"/>
                <w:shd w:val="clear" w:color="auto" w:fill="FFFFFF"/>
              </w:rPr>
              <w:t>Water and Catchments Group</w:t>
            </w:r>
            <w:r>
              <w:rPr>
                <w:rStyle w:val="eop"/>
                <w:rFonts w:ascii="Arial" w:hAnsi="Arial" w:cs="Arial"/>
                <w:color w:val="000000"/>
                <w:shd w:val="clear" w:color="auto" w:fill="FFFFFF"/>
              </w:rPr>
              <w:t> </w:t>
            </w:r>
          </w:p>
        </w:tc>
      </w:tr>
      <w:tr w:rsidRPr="00495B3B" w:rsidR="00495B3B" w:rsidTr="03333377" w14:paraId="1EBFF7E6" w14:textId="77777777">
        <w:trPr>
          <w:trHeight w:val="399"/>
        </w:trPr>
        <w:tc>
          <w:tcPr>
            <w:tcW w:w="2580" w:type="dxa"/>
            <w:tcBorders>
              <w:top w:val="nil"/>
              <w:bottom w:val="nil"/>
              <w:right w:val="nil"/>
            </w:tcBorders>
            <w:tcMar/>
            <w:vAlign w:val="center"/>
          </w:tcPr>
          <w:p w:rsidRPr="00495B3B" w:rsidR="00495B3B" w:rsidP="00495B3B" w:rsidRDefault="00495B3B" w14:paraId="2AB5EF48" w14:textId="77777777">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009072D6" w:rsidP="6AF2A312" w:rsidRDefault="009072D6" w14:paraId="26BAEBFD" w14:textId="77777777">
            <w:pPr>
              <w:spacing w:before="0" w:after="0"/>
              <w:ind w:right="-450"/>
              <w:rPr>
                <w:rStyle w:val="eop"/>
                <w:rFonts w:ascii="Arial" w:hAnsi="Arial" w:cs="Arial"/>
                <w:color w:val="000000"/>
                <w:shd w:val="clear" w:color="auto" w:fill="FFFFFF"/>
              </w:rPr>
            </w:pPr>
            <w:r>
              <w:rPr>
                <w:rStyle w:val="normaltextrun"/>
                <w:rFonts w:ascii="Arial" w:hAnsi="Arial" w:cs="Arial"/>
                <w:color w:val="000000"/>
                <w:shd w:val="clear" w:color="auto" w:fill="FFFFFF"/>
              </w:rPr>
              <w:t>Water Resources Division</w:t>
            </w:r>
            <w:r>
              <w:rPr>
                <w:rStyle w:val="eop"/>
              </w:rPr>
              <w:t xml:space="preserve">, </w:t>
            </w:r>
            <w:r w:rsidRPr="7479C97E">
              <w:rPr>
                <w:rFonts w:ascii="Arial" w:hAnsi="Arial"/>
                <w:color w:val="000000"/>
              </w:rPr>
              <w:t>Register and Monitoring Services</w:t>
            </w:r>
            <w:r>
              <w:rPr>
                <w:rFonts w:ascii="Arial" w:hAnsi="Arial"/>
                <w:color w:val="000000"/>
              </w:rPr>
              <w:t xml:space="preserve"> Branch</w:t>
            </w:r>
          </w:p>
          <w:p w:rsidRPr="00495B3B" w:rsidR="000370A7" w:rsidP="00495B3B" w:rsidRDefault="000370A7" w14:paraId="20A96CCF" w14:textId="6838AFEF">
            <w:pPr>
              <w:spacing w:before="0" w:after="0"/>
              <w:ind w:left="57" w:right="-450"/>
              <w:rPr>
                <w:rFonts w:ascii="Arial" w:hAnsi="Arial" w:cs="Arial"/>
                <w:color w:val="363534"/>
                <w:szCs w:val="22"/>
              </w:rPr>
            </w:pPr>
          </w:p>
        </w:tc>
      </w:tr>
      <w:tr w:rsidRPr="00495B3B" w:rsidR="00495B3B" w:rsidTr="03333377" w14:paraId="37A0D7CE" w14:textId="77777777">
        <w:trPr>
          <w:trHeight w:val="399"/>
        </w:trPr>
        <w:tc>
          <w:tcPr>
            <w:tcW w:w="2580" w:type="dxa"/>
            <w:tcBorders>
              <w:top w:val="nil"/>
              <w:bottom w:val="nil"/>
              <w:right w:val="nil"/>
            </w:tcBorders>
            <w:tcMar/>
            <w:vAlign w:val="center"/>
          </w:tcPr>
          <w:p w:rsidRPr="00495B3B" w:rsidR="00495B3B" w:rsidP="00495B3B" w:rsidRDefault="00495B3B" w14:paraId="4595FCF5" w14:textId="77777777">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00E77130" w:rsidRDefault="00495B3B" w14:paraId="1D82B544" w14:textId="7F04ECE6">
            <w:pPr>
              <w:spacing w:before="0" w:after="0"/>
              <w:ind w:right="-450"/>
            </w:pPr>
            <w:r w:rsidRPr="03333377" w:rsidR="005B05C3">
              <w:rPr>
                <w:rFonts w:ascii="Arial" w:hAnsi="Arial" w:cs="Arial"/>
                <w:color w:val="363534"/>
              </w:rPr>
              <w:t xml:space="preserve">Flexible in Victoria </w:t>
            </w:r>
          </w:p>
          <w:p w:rsidRPr="00495B3B" w:rsidR="00495B3B" w:rsidP="00E77130" w:rsidRDefault="00495B3B" w14:paraId="3B7CA3B3" w14:textId="70F1DCA2">
            <w:pPr>
              <w:spacing w:before="0" w:after="0"/>
              <w:ind w:right="-450"/>
              <w:rPr>
                <w:rFonts w:ascii="Arial" w:hAnsi="Arial" w:cs="Arial"/>
                <w:color w:val="363534"/>
              </w:rPr>
            </w:pPr>
            <w:r w:rsidRPr="03333377" w:rsidR="00495B3B">
              <w:rPr>
                <w:rFonts w:ascii="Arial" w:hAnsi="Arial" w:cs="Arial"/>
                <w:color w:val="363534"/>
              </w:rPr>
              <w:t xml:space="preserve">Hybrid work arrangement available: </w:t>
            </w:r>
            <w:r w:rsidRPr="03333377">
              <w:rPr>
                <w:rFonts w:ascii="Arial" w:hAnsi="Arial" w:cs="Arial"/>
                <w:color w:val="363534"/>
              </w:rPr>
              <w:fldChar w:fldCharType="begin"/>
            </w:r>
            <w:r w:rsidRPr="03333377">
              <w:rPr>
                <w:rFonts w:ascii="Arial" w:hAnsi="Arial" w:cs="Arial"/>
                <w:color w:val="363534"/>
              </w:rPr>
              <w:instrText xml:space="preserve"> FORMCHECKBOX </w:instrText>
            </w:r>
            <w:r w:rsidRPr="03333377">
              <w:rPr>
                <w:rFonts w:ascii="Arial" w:hAnsi="Arial" w:cs="Arial"/>
                <w:color w:val="363534"/>
              </w:rPr>
              <w:fldChar w:fldCharType="separate"/>
            </w:r>
            <w:r w:rsidRPr="03333377">
              <w:rPr>
                <w:rFonts w:ascii="Arial" w:hAnsi="Arial" w:cs="Arial"/>
                <w:color w:val="363534"/>
              </w:rPr>
              <w:fldChar w:fldCharType="end"/>
            </w:r>
            <w:r w:rsidRPr="03333377" w:rsidR="00416F2D">
              <w:rPr>
                <w:rFonts w:ascii="Arial" w:hAnsi="Arial" w:cs="Arial"/>
                <w:color w:val="363534"/>
              </w:rPr>
              <w:t xml:space="preserve"> </w:t>
            </w:r>
            <w:r w:rsidRPr="03333377" w:rsidR="00495B3B">
              <w:rPr>
                <w:rFonts w:ascii="Arial" w:hAnsi="Arial" w:cs="Arial"/>
                <w:color w:val="363534"/>
              </w:rPr>
              <w:t>Yes</w:t>
            </w:r>
            <w:r>
              <w:tab/>
            </w:r>
            <w:r w:rsidRPr="03333377" w:rsidR="00495B3B">
              <w:rPr>
                <w:rFonts w:ascii="Arial" w:hAnsi="Arial" w:cs="Arial"/>
                <w:color w:val="363534"/>
              </w:rPr>
              <w:t xml:space="preserve">               </w:t>
            </w:r>
          </w:p>
        </w:tc>
      </w:tr>
      <w:tr w:rsidRPr="00495B3B" w:rsidR="00495B3B" w:rsidTr="03333377" w14:paraId="4352AE4A" w14:textId="77777777">
        <w:trPr>
          <w:trHeight w:val="399"/>
        </w:trPr>
        <w:tc>
          <w:tcPr>
            <w:tcW w:w="2580" w:type="dxa"/>
            <w:tcBorders>
              <w:top w:val="nil"/>
              <w:bottom w:val="nil"/>
              <w:right w:val="nil"/>
            </w:tcBorders>
            <w:tcMar/>
            <w:vAlign w:val="center"/>
          </w:tcPr>
          <w:p w:rsidRPr="00495B3B" w:rsidR="00495B3B" w:rsidP="00495B3B" w:rsidRDefault="00495B3B" w14:paraId="3083C225" w14:textId="77777777">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66232A7B" w:rsidRDefault="0D7F8B17" w14:paraId="49BBC3C8" w14:textId="2C235C6F">
            <w:pPr>
              <w:tabs>
                <w:tab w:val="left" w:pos="469"/>
                <w:tab w:val="left" w:pos="1189"/>
              </w:tabs>
              <w:spacing w:before="0" w:after="0"/>
              <w:ind w:right="-450"/>
              <w:rPr>
                <w:color w:val="363534"/>
              </w:rPr>
            </w:pPr>
            <w:r w:rsidRPr="66232A7B">
              <w:rPr>
                <w:color w:val="363534"/>
              </w:rPr>
              <w:t>VWR Evolve Test Lead</w:t>
            </w:r>
          </w:p>
        </w:tc>
      </w:tr>
      <w:tr w:rsidRPr="00495B3B" w:rsidR="00495B3B" w:rsidTr="03333377" w14:paraId="35F6D00F" w14:textId="77777777">
        <w:trPr>
          <w:trHeight w:val="399"/>
        </w:trPr>
        <w:tc>
          <w:tcPr>
            <w:tcW w:w="2580" w:type="dxa"/>
            <w:tcBorders>
              <w:top w:val="nil"/>
              <w:bottom w:val="nil"/>
              <w:right w:val="nil"/>
            </w:tcBorders>
            <w:tcMar/>
            <w:vAlign w:val="center"/>
          </w:tcPr>
          <w:p w:rsidRPr="00495B3B" w:rsidR="00495B3B" w:rsidP="00495B3B" w:rsidRDefault="00495B3B" w14:paraId="55F53688" w14:textId="77777777">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66232A7B" w:rsidRDefault="00416F2D" w14:paraId="3B39DD97" w14:textId="1B47667B">
            <w:pPr>
              <w:tabs>
                <w:tab w:val="left" w:pos="469"/>
                <w:tab w:val="left" w:pos="1189"/>
              </w:tabs>
              <w:spacing w:before="0" w:after="0"/>
              <w:ind w:right="-450"/>
              <w:rPr>
                <w:rFonts w:ascii="Arial" w:hAnsi="Arial" w:cs="Arial"/>
                <w:color w:val="363534"/>
              </w:rPr>
            </w:pPr>
            <w:r>
              <w:rPr>
                <w:rFonts w:ascii="Arial" w:hAnsi="Arial" w:cs="Arial"/>
                <w:color w:val="363534"/>
              </w:rPr>
              <w:t>No</w:t>
            </w:r>
            <w:r>
              <w:tab/>
            </w:r>
          </w:p>
        </w:tc>
      </w:tr>
      <w:tr w:rsidRPr="00495B3B" w:rsidR="00495B3B" w:rsidTr="03333377" w14:paraId="70C7CF88" w14:textId="77777777">
        <w:trPr>
          <w:trHeight w:val="399"/>
        </w:trPr>
        <w:tc>
          <w:tcPr>
            <w:tcW w:w="2580" w:type="dxa"/>
            <w:tcBorders>
              <w:top w:val="nil"/>
              <w:bottom w:val="nil"/>
              <w:right w:val="nil"/>
            </w:tcBorders>
            <w:tcMar/>
            <w:vAlign w:val="center"/>
          </w:tcPr>
          <w:p w:rsidRPr="00495B3B" w:rsidR="00495B3B" w:rsidP="00495B3B" w:rsidRDefault="00495B3B" w14:paraId="58989FFF" w14:textId="77777777">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color="A6A6A6" w:themeColor="background1" w:themeShade="A6" w:sz="4" w:space="0"/>
              <w:left w:val="nil"/>
              <w:bottom w:val="single" w:color="A6A6A6" w:themeColor="background1" w:themeShade="A6" w:sz="4" w:space="0"/>
              <w:right w:val="nil"/>
            </w:tcBorders>
            <w:tcMar/>
            <w:vAlign w:val="center"/>
          </w:tcPr>
          <w:p w:rsidRPr="00495B3B" w:rsidR="00495B3B" w:rsidP="06F00D1F" w:rsidRDefault="3B63DF88" w14:paraId="723EDD97" w14:textId="6B54D2E4">
            <w:pPr>
              <w:spacing w:before="0" w:after="0"/>
              <w:ind w:right="-450"/>
              <w:rPr>
                <w:rFonts w:ascii="Arial" w:hAnsi="Arial" w:eastAsia="Arial" w:cs="Arial"/>
              </w:rPr>
            </w:pPr>
            <w:r w:rsidRPr="06F00D1F">
              <w:rPr>
                <w:rStyle w:val="normaltextrun"/>
                <w:rFonts w:ascii="Arial" w:hAnsi="Arial" w:eastAsia="Arial" w:cs="Arial"/>
                <w:color w:val="000000"/>
              </w:rPr>
              <w:t>Catherine Burns, VWR Evolve Project Manager</w:t>
            </w:r>
          </w:p>
        </w:tc>
      </w:tr>
    </w:tbl>
    <w:p w:rsidRPr="00495B3B" w:rsidR="00495B3B" w:rsidP="00495B3B" w:rsidRDefault="00495B3B" w14:paraId="3C7180FA" w14:textId="77777777">
      <w:pPr>
        <w:keepNext/>
        <w:spacing w:before="0" w:after="0" w:line="240" w:lineRule="auto"/>
        <w:rPr>
          <w:rFonts w:ascii="Arial" w:hAnsi="Arial" w:cs="Arial"/>
          <w:color w:val="57A84C"/>
          <w:sz w:val="22"/>
          <w:szCs w:val="22"/>
        </w:rPr>
      </w:pPr>
    </w:p>
    <w:p w:rsidRPr="00495B3B" w:rsidR="00495B3B" w:rsidP="03B71A11" w:rsidRDefault="00495B3B" w14:paraId="696DD84D" w14:textId="031CF3BC">
      <w:pPr>
        <w:keepNext/>
        <w:spacing w:line="240" w:lineRule="auto"/>
        <w:ind w:right="-2"/>
        <w:rPr>
          <w:rFonts w:ascii="Arial" w:hAnsi="Arial" w:cs="Arial"/>
          <w:color w:val="442D97"/>
          <w:sz w:val="28"/>
          <w:szCs w:val="28"/>
          <w:lang w:eastAsia="zh-CN"/>
        </w:rPr>
      </w:pPr>
      <w:r w:rsidRPr="03B71A11">
        <w:rPr>
          <w:rFonts w:ascii="Arial" w:hAnsi="Arial" w:cs="Arial"/>
          <w:color w:val="201546"/>
          <w:sz w:val="28"/>
          <w:szCs w:val="28"/>
          <w:lang w:eastAsia="zh-CN"/>
        </w:rPr>
        <w:t>Position purpose</w:t>
      </w:r>
    </w:p>
    <w:p w:rsidR="4BCC4170" w:rsidP="6C802C5E" w:rsidRDefault="734ECD16" w14:paraId="3A5D89A3" w14:textId="3F2FAC40">
      <w:pPr>
        <w:spacing w:before="0" w:after="0" w:line="300" w:lineRule="auto"/>
        <w:rPr>
          <w:rFonts w:eastAsiaTheme="minorEastAsia" w:cstheme="minorBidi"/>
        </w:rPr>
      </w:pPr>
      <w:r w:rsidRPr="6C802C5E">
        <w:rPr>
          <w:rFonts w:eastAsiaTheme="minorEastAsia" w:cstheme="minorBidi"/>
        </w:rPr>
        <w:t xml:space="preserve">The </w:t>
      </w:r>
      <w:r w:rsidRPr="6C802C5E" w:rsidR="3817CA83">
        <w:rPr>
          <w:rFonts w:eastAsiaTheme="minorEastAsia" w:cstheme="minorBidi"/>
        </w:rPr>
        <w:t xml:space="preserve">Victorian Water Register (VWR) </w:t>
      </w:r>
      <w:r w:rsidRPr="6C802C5E">
        <w:rPr>
          <w:rFonts w:eastAsiaTheme="minorEastAsia" w:cstheme="minorBidi"/>
        </w:rPr>
        <w:t>Senior Test Analyst plays a critical role in assuring the quality, integrity and operational readiness of a complex, highly customised water accounting platform. The position leads end</w:t>
      </w:r>
      <w:r w:rsidR="4BCC4170">
        <w:noBreakHyphen/>
      </w:r>
      <w:r w:rsidRPr="6C802C5E">
        <w:rPr>
          <w:rFonts w:eastAsiaTheme="minorEastAsia" w:cstheme="minorBidi"/>
        </w:rPr>
        <w:t>to</w:t>
      </w:r>
      <w:r w:rsidR="4BCC4170">
        <w:noBreakHyphen/>
      </w:r>
      <w:r w:rsidRPr="6C802C5E">
        <w:rPr>
          <w:rFonts w:eastAsiaTheme="minorEastAsia" w:cstheme="minorBidi"/>
        </w:rPr>
        <w:t>end functional and data migration testing across integrated systems and legacy customisations, ensuring all migrated data is accurate, complete, auditable and fit for ongoing regulatory and business use.</w:t>
      </w:r>
    </w:p>
    <w:p w:rsidRPr="0004736B" w:rsidR="0004736B" w:rsidP="0004736B" w:rsidRDefault="0004736B" w14:paraId="10B32DCD" w14:textId="183176DB">
      <w:pPr>
        <w:keepNext/>
        <w:spacing w:line="240" w:lineRule="auto"/>
        <w:rPr>
          <w:rFonts w:cstheme="minorHAnsi"/>
          <w:szCs w:val="22"/>
          <w:lang w:eastAsia="zh-CN"/>
        </w:rPr>
      </w:pPr>
      <w:r w:rsidRPr="0004736B">
        <w:rPr>
          <w:rFonts w:cstheme="minorHAnsi"/>
          <w:szCs w:val="22"/>
          <w:lang w:eastAsia="zh-CN"/>
        </w:rPr>
        <w:t> </w:t>
      </w:r>
    </w:p>
    <w:p w:rsidRPr="00495B3B" w:rsidR="00495B3B" w:rsidP="0021663F" w:rsidRDefault="00495B3B" w14:paraId="1B3F576A" w14:textId="107DEA7D">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rsidRPr="008A6632" w:rsidR="008A6632" w:rsidP="008A6632" w:rsidRDefault="008A6632" w14:paraId="5BD6A00A" w14:textId="77777777">
      <w:pPr>
        <w:rPr>
          <w:rFonts w:ascii="Arial" w:hAnsi="Arial"/>
          <w:i/>
          <w:szCs w:val="22"/>
        </w:rPr>
      </w:pPr>
      <w:r w:rsidRPr="008A6632">
        <w:rPr>
          <w:rFonts w:ascii="Arial" w:hAnsi="Arial"/>
          <w:i/>
          <w:iCs/>
          <w:szCs w:val="22"/>
        </w:rPr>
        <w:t>The Group</w:t>
      </w:r>
      <w:r w:rsidRPr="008A6632">
        <w:rPr>
          <w:rFonts w:ascii="Arial" w:hAnsi="Arial"/>
          <w:i/>
          <w:szCs w:val="22"/>
        </w:rPr>
        <w:t> </w:t>
      </w:r>
    </w:p>
    <w:p w:rsidRPr="008D5CF4" w:rsidR="008A6632" w:rsidP="008A6632" w:rsidRDefault="008A6632" w14:paraId="53C6963E" w14:textId="524EB1DB">
      <w:pPr>
        <w:rPr>
          <w:rFonts w:ascii="Arial" w:hAnsi="Arial"/>
          <w:iCs/>
          <w:szCs w:val="22"/>
        </w:rPr>
      </w:pPr>
      <w:r w:rsidRPr="008D5CF4">
        <w:rPr>
          <w:rFonts w:ascii="Arial" w:hAnsi="Arial"/>
          <w:iCs/>
          <w:szCs w:val="22"/>
        </w:rPr>
        <w:t xml:space="preserve">The Water and Catchments Group, in partnership with Water Corporations, Catchment Management Authorities, </w:t>
      </w:r>
      <w:r w:rsidR="00816BAA">
        <w:rPr>
          <w:rFonts w:ascii="Arial" w:hAnsi="Arial"/>
          <w:iCs/>
          <w:szCs w:val="22"/>
        </w:rPr>
        <w:t xml:space="preserve">The Water Registrar, </w:t>
      </w:r>
      <w:r w:rsidRPr="008D5CF4">
        <w:rPr>
          <w:rFonts w:ascii="Arial" w:hAnsi="Arial"/>
          <w:iCs/>
          <w:szCs w:val="22"/>
        </w:rPr>
        <w:t>Traditional Owners and the community, is responsible for managing Victoria’s water and catchment resources.  </w:t>
      </w:r>
    </w:p>
    <w:p w:rsidRPr="008A6632" w:rsidR="008A6632" w:rsidP="008A6632" w:rsidRDefault="008A6632" w14:paraId="047EB6F9" w14:textId="77777777">
      <w:pPr>
        <w:rPr>
          <w:rFonts w:ascii="Arial" w:hAnsi="Arial"/>
          <w:i/>
          <w:szCs w:val="22"/>
        </w:rPr>
      </w:pPr>
      <w:r w:rsidRPr="008A6632">
        <w:rPr>
          <w:rFonts w:ascii="Arial" w:hAnsi="Arial"/>
          <w:i/>
          <w:iCs/>
          <w:szCs w:val="22"/>
        </w:rPr>
        <w:t>The Division</w:t>
      </w:r>
      <w:r w:rsidRPr="008A6632">
        <w:rPr>
          <w:rFonts w:ascii="Arial" w:hAnsi="Arial"/>
          <w:i/>
          <w:szCs w:val="22"/>
        </w:rPr>
        <w:t> </w:t>
      </w:r>
    </w:p>
    <w:p w:rsidRPr="008D5CF4" w:rsidR="008A6632" w:rsidP="008A6632" w:rsidRDefault="008A6632" w14:paraId="0C3E17E5" w14:textId="77777777">
      <w:pPr>
        <w:rPr>
          <w:rFonts w:ascii="Arial" w:hAnsi="Arial"/>
          <w:iCs/>
          <w:szCs w:val="22"/>
        </w:rPr>
      </w:pPr>
      <w:r w:rsidRPr="008D5CF4">
        <w:rPr>
          <w:rFonts w:ascii="Arial" w:hAnsi="Arial"/>
          <w:iCs/>
          <w:szCs w:val="22"/>
        </w:rPr>
        <w:t>The Water Resource Strategy Division works with communities, Traditional Owners, and the water sector in knowing and sharing Victoria’s water resources. Our role is to maintain and reform policy, rules and frameworks to share water for all values and uses - towns and cities, regional communities, industry, irrigated agriculture, environment, Traditional Owner, and social values. We maintain integrity of the water management framework including water entitlements, Victorian Water Register, markets and compliance frameworks.  </w:t>
      </w:r>
    </w:p>
    <w:p w:rsidRPr="008D5CF4" w:rsidR="008A6632" w:rsidP="008A6632" w:rsidRDefault="008A6632" w14:paraId="452770D3" w14:textId="77777777">
      <w:pPr>
        <w:rPr>
          <w:rFonts w:ascii="Arial" w:hAnsi="Arial"/>
          <w:iCs/>
          <w:szCs w:val="22"/>
        </w:rPr>
      </w:pPr>
      <w:r w:rsidRPr="008D5CF4">
        <w:rPr>
          <w:rFonts w:ascii="Arial" w:hAnsi="Arial"/>
          <w:iCs/>
          <w:szCs w:val="22"/>
        </w:rPr>
        <w:t xml:space="preserve">We monitor all water across the state and assess changes and risks including the impact of climate change. We facilitate consideration of use of and access to water for Traditional Owners, clean energy transition and to support </w:t>
      </w:r>
      <w:proofErr w:type="gramStart"/>
      <w:r w:rsidRPr="008D5CF4">
        <w:rPr>
          <w:rFonts w:ascii="Arial" w:hAnsi="Arial"/>
          <w:iCs/>
          <w:szCs w:val="22"/>
        </w:rPr>
        <w:t>mine</w:t>
      </w:r>
      <w:proofErr w:type="gramEnd"/>
      <w:r w:rsidRPr="008D5CF4">
        <w:rPr>
          <w:rFonts w:ascii="Arial" w:hAnsi="Arial"/>
          <w:iCs/>
          <w:szCs w:val="22"/>
        </w:rPr>
        <w:t xml:space="preserve"> rehabilitation. We make available water data and best information and provide efficient, user-focussed water accounting, management, trade and reporting services for Government and communities.    </w:t>
      </w:r>
    </w:p>
    <w:p w:rsidRPr="008D5CF4" w:rsidR="008A6632" w:rsidP="008A6632" w:rsidRDefault="008A6632" w14:paraId="1520372E" w14:textId="77777777">
      <w:pPr>
        <w:rPr>
          <w:rFonts w:ascii="Arial" w:hAnsi="Arial"/>
          <w:iCs/>
          <w:szCs w:val="22"/>
        </w:rPr>
      </w:pPr>
      <w:r w:rsidRPr="008D5CF4">
        <w:rPr>
          <w:rFonts w:ascii="Arial" w:hAnsi="Arial"/>
          <w:iCs/>
          <w:szCs w:val="22"/>
        </w:rPr>
        <w:t>The Division consists of four Branches:   </w:t>
      </w:r>
    </w:p>
    <w:p w:rsidRPr="008D5CF4" w:rsidR="008A6632" w:rsidP="10C395DA" w:rsidRDefault="008A6632" w14:paraId="0FF1A21A" w14:textId="5364BCF0">
      <w:pPr>
        <w:numPr>
          <w:ilvl w:val="0"/>
          <w:numId w:val="20"/>
        </w:numPr>
        <w:ind w:left="630"/>
        <w:rPr>
          <w:rFonts w:ascii="Arial" w:hAnsi="Arial"/>
        </w:rPr>
      </w:pPr>
      <w:r w:rsidRPr="10C395DA">
        <w:rPr>
          <w:rFonts w:ascii="Arial" w:hAnsi="Arial"/>
        </w:rPr>
        <w:t>Register and Monitoring Services    </w:t>
      </w:r>
    </w:p>
    <w:p w:rsidRPr="008D5CF4" w:rsidR="008A6632" w:rsidP="10C395DA" w:rsidRDefault="008A6632" w14:paraId="43E47060" w14:textId="6DF63655">
      <w:pPr>
        <w:numPr>
          <w:ilvl w:val="0"/>
          <w:numId w:val="21"/>
        </w:numPr>
        <w:ind w:left="630"/>
        <w:rPr>
          <w:rFonts w:ascii="Arial" w:hAnsi="Arial"/>
        </w:rPr>
      </w:pPr>
      <w:r w:rsidRPr="10C395DA">
        <w:rPr>
          <w:rFonts w:ascii="Arial" w:hAnsi="Arial"/>
        </w:rPr>
        <w:t>Water Entitlements, Licensing and Groundwater    </w:t>
      </w:r>
    </w:p>
    <w:p w:rsidRPr="008D5CF4" w:rsidR="008A6632" w:rsidP="10C395DA" w:rsidRDefault="008A6632" w14:paraId="2DB7DDCE" w14:textId="46D5709F">
      <w:pPr>
        <w:numPr>
          <w:ilvl w:val="0"/>
          <w:numId w:val="22"/>
        </w:numPr>
        <w:ind w:left="630"/>
        <w:rPr>
          <w:rFonts w:ascii="Arial" w:hAnsi="Arial"/>
        </w:rPr>
      </w:pPr>
      <w:r w:rsidRPr="10C395DA">
        <w:rPr>
          <w:rFonts w:ascii="Arial" w:hAnsi="Arial"/>
        </w:rPr>
        <w:t>Water Markets, Operations and Compliance </w:t>
      </w:r>
    </w:p>
    <w:p w:rsidRPr="008D5CF4" w:rsidR="008A6632" w:rsidP="10C395DA" w:rsidRDefault="008A6632" w14:paraId="01C4F3E4" w14:textId="7F6A32F6">
      <w:pPr>
        <w:numPr>
          <w:ilvl w:val="0"/>
          <w:numId w:val="23"/>
        </w:numPr>
        <w:ind w:left="630"/>
        <w:rPr>
          <w:rFonts w:ascii="Arial" w:hAnsi="Arial"/>
        </w:rPr>
      </w:pPr>
      <w:r w:rsidRPr="10C395DA">
        <w:rPr>
          <w:rFonts w:ascii="Arial" w:hAnsi="Arial"/>
        </w:rPr>
        <w:t>Water Access and Planning </w:t>
      </w:r>
    </w:p>
    <w:p w:rsidRPr="001B246E" w:rsidR="00D540EA" w:rsidP="10C395DA" w:rsidRDefault="00D540EA" w14:paraId="09F452F2" w14:textId="58007749">
      <w:pPr>
        <w:pStyle w:val="BodyText"/>
        <w:ind w:left="630"/>
        <w:rPr>
          <w:i/>
          <w:iCs/>
        </w:rPr>
      </w:pPr>
      <w:r w:rsidRPr="001B246E">
        <w:rPr>
          <w:i/>
          <w:iCs/>
        </w:rPr>
        <w:t>The Branch</w:t>
      </w:r>
    </w:p>
    <w:p w:rsidRPr="001B246E" w:rsidR="00D540EA" w:rsidP="10C395DA" w:rsidRDefault="00D540EA" w14:paraId="7D1EB805" w14:textId="56D003F6">
      <w:pPr>
        <w:pStyle w:val="BodyText"/>
        <w:ind w:left="630"/>
      </w:pPr>
      <w:r w:rsidRPr="001B246E">
        <w:t xml:space="preserve">The Register and Monitoring Services branch provides a range of business-critical water services. We collect, store and share water entitlement, trade and resource condition data and information with the water sector, businesses, and the </w:t>
      </w:r>
      <w:proofErr w:type="gramStart"/>
      <w:r w:rsidRPr="001B246E">
        <w:t>general public</w:t>
      </w:r>
      <w:proofErr w:type="gramEnd"/>
      <w:r w:rsidRPr="001B246E">
        <w:t xml:space="preserve">. This includes: </w:t>
      </w:r>
    </w:p>
    <w:p w:rsidRPr="00E0519B" w:rsidR="00D540EA" w:rsidP="10C395DA" w:rsidRDefault="00D540EA" w14:paraId="2CFB8422" w14:textId="3AA73952">
      <w:pPr>
        <w:numPr>
          <w:ilvl w:val="0"/>
          <w:numId w:val="16"/>
        </w:numPr>
        <w:spacing w:before="0" w:after="0" w:line="240" w:lineRule="auto"/>
        <w:ind w:left="630"/>
        <w:rPr>
          <w:rFonts w:ascii="Arial" w:hAnsi="Arial" w:cs="Arial"/>
          <w:color w:val="363534"/>
        </w:rPr>
      </w:pPr>
      <w:r w:rsidRPr="10C395DA">
        <w:rPr>
          <w:rFonts w:ascii="Arial" w:hAnsi="Arial" w:cs="Arial"/>
          <w:color w:val="363534"/>
        </w:rPr>
        <w:t xml:space="preserve">Undertaking a continuous program of water resource monitoring and assessment, that collects and publishes consistent state-wide surface water (950 locations) and groundwater (1400 locations) data. </w:t>
      </w:r>
    </w:p>
    <w:p w:rsidRPr="00AA63C8" w:rsidR="00D540EA" w:rsidP="10C395DA" w:rsidRDefault="00D540EA" w14:paraId="167CAE1C" w14:textId="4E60D1D2">
      <w:pPr>
        <w:numPr>
          <w:ilvl w:val="0"/>
          <w:numId w:val="16"/>
        </w:numPr>
        <w:spacing w:before="0" w:after="0" w:line="240" w:lineRule="auto"/>
        <w:ind w:left="630"/>
        <w:rPr>
          <w:rFonts w:ascii="Arial" w:hAnsi="Arial" w:cs="Arial"/>
          <w:color w:val="363534"/>
        </w:rPr>
      </w:pPr>
      <w:r w:rsidRPr="10C395DA">
        <w:rPr>
          <w:rFonts w:ascii="Arial" w:hAnsi="Arial" w:cs="Arial"/>
          <w:color w:val="363534"/>
        </w:rPr>
        <w:t xml:space="preserve">Managing the Victorian Water Register, its website and the related digital business services, including water market facilitation services and broker oversight. </w:t>
      </w:r>
    </w:p>
    <w:p w:rsidRPr="001B246E" w:rsidR="00D540EA" w:rsidP="10C395DA" w:rsidRDefault="00D540EA" w14:paraId="4830137B" w14:textId="277E456F">
      <w:pPr>
        <w:numPr>
          <w:ilvl w:val="0"/>
          <w:numId w:val="16"/>
        </w:numPr>
        <w:spacing w:before="0" w:after="0" w:line="240" w:lineRule="auto"/>
        <w:ind w:left="630"/>
        <w:rPr>
          <w:rFonts w:ascii="Arial" w:hAnsi="Arial" w:cs="Arial"/>
          <w:color w:val="363534"/>
        </w:rPr>
      </w:pPr>
      <w:r w:rsidRPr="10C395DA">
        <w:rPr>
          <w:rFonts w:ascii="Arial" w:hAnsi="Arial" w:cs="Arial"/>
          <w:color w:val="363534"/>
        </w:rPr>
        <w:t xml:space="preserve">Managing seasonal determinations and Victoria’s water accounting functions. </w:t>
      </w:r>
    </w:p>
    <w:p w:rsidRPr="001B246E" w:rsidR="00D540EA" w:rsidP="10C395DA" w:rsidRDefault="00D540EA" w14:paraId="77682F12" w14:textId="001A144E">
      <w:pPr>
        <w:numPr>
          <w:ilvl w:val="0"/>
          <w:numId w:val="16"/>
        </w:numPr>
        <w:spacing w:before="0" w:after="0" w:line="240" w:lineRule="auto"/>
        <w:ind w:left="630"/>
        <w:rPr>
          <w:rFonts w:ascii="Arial" w:hAnsi="Arial" w:cs="Arial"/>
          <w:color w:val="363534"/>
        </w:rPr>
      </w:pPr>
      <w:r w:rsidRPr="10C395DA">
        <w:rPr>
          <w:rFonts w:ascii="Arial" w:hAnsi="Arial" w:cs="Arial"/>
          <w:color w:val="363534"/>
        </w:rPr>
        <w:t xml:space="preserve">Providing online resources, annual water accounts and trade reports, educational material and community-led platforms. </w:t>
      </w:r>
    </w:p>
    <w:p w:rsidR="00D540EA" w:rsidP="10C395DA" w:rsidRDefault="00D540EA" w14:paraId="7F0B4FBD" w14:textId="1FCCC3F1">
      <w:pPr>
        <w:pStyle w:val="BodyText"/>
        <w:ind w:left="630"/>
      </w:pPr>
      <w:r w:rsidRPr="001B246E">
        <w:t>These services underpin water management decision-making by government, and empower Victorians to make</w:t>
      </w:r>
      <w:r w:rsidR="00B372CB">
        <w:t xml:space="preserve"> </w:t>
      </w:r>
      <w:r w:rsidRPr="001B246E">
        <w:t>effective water use, planning and trading decisions for themselves.</w:t>
      </w:r>
    </w:p>
    <w:p w:rsidRPr="00C6624E" w:rsidR="00D540EA" w:rsidP="10C395DA" w:rsidRDefault="00D540EA" w14:paraId="6FFEF813" w14:textId="32AB16EF">
      <w:pPr>
        <w:pStyle w:val="BodyText"/>
        <w:ind w:left="630"/>
        <w:rPr>
          <w:i/>
          <w:iCs/>
        </w:rPr>
      </w:pPr>
      <w:r w:rsidRPr="00C6624E">
        <w:rPr>
          <w:i/>
          <w:iCs/>
        </w:rPr>
        <w:t>The Victorian Water Register (VWR)</w:t>
      </w:r>
    </w:p>
    <w:p w:rsidR="00D540EA" w:rsidP="10C395DA" w:rsidRDefault="00D540EA" w14:paraId="237FD8D4" w14:textId="4867DCBE">
      <w:pPr>
        <w:pStyle w:val="BodyText"/>
        <w:ind w:left="630"/>
      </w:pPr>
      <w:r>
        <w:t xml:space="preserve">The VWR was established in 2007 to meet the requirements of section 84A of the Water Act 1989 for a centralised system keeping records and information and water entitlements and enable the Minister for Water, the Water Registrar and rural water corporations (VWR Partners) meet their legislative obligations to maintain records and information. </w:t>
      </w:r>
    </w:p>
    <w:p w:rsidRPr="001B246E" w:rsidR="00D540EA" w:rsidP="10C395DA" w:rsidRDefault="00D540EA" w14:paraId="7AAE1474" w14:textId="79438F06">
      <w:pPr>
        <w:pStyle w:val="BodyText"/>
        <w:ind w:left="630"/>
      </w:pPr>
      <w:r>
        <w:t>There is a need to uplift the current IT platform of VWR to meet evolving cyber-security, data privacy and service standards for public users, while maintaining the existing register until the uplifted technology comes online.</w:t>
      </w:r>
    </w:p>
    <w:p w:rsidRPr="00495B3B" w:rsidR="00495B3B" w:rsidP="03B71A11" w:rsidRDefault="00495B3B" w14:paraId="47A5774F" w14:textId="2C2602E1">
      <w:pPr>
        <w:keepNext/>
        <w:spacing w:line="240" w:lineRule="auto"/>
        <w:rPr>
          <w:rFonts w:ascii="Arial" w:hAnsi="Arial" w:cs="Arial"/>
          <w:color w:val="442D97"/>
          <w:sz w:val="28"/>
          <w:szCs w:val="28"/>
          <w:lang w:eastAsia="zh-CN"/>
        </w:rPr>
      </w:pPr>
      <w:r w:rsidRPr="03B71A11">
        <w:rPr>
          <w:rFonts w:ascii="Arial" w:hAnsi="Arial" w:cs="Arial"/>
          <w:color w:val="201546"/>
          <w:sz w:val="28"/>
          <w:szCs w:val="28"/>
          <w:lang w:eastAsia="zh-CN"/>
        </w:rPr>
        <w:t>Accountabilities</w:t>
      </w:r>
    </w:p>
    <w:p w:rsidR="4E7329F3" w:rsidP="47498091" w:rsidRDefault="4E7329F3" w14:paraId="3FD7827A" w14:textId="2862CDCB">
      <w:pPr>
        <w:pStyle w:val="ListParagraph"/>
        <w:numPr>
          <w:ilvl w:val="0"/>
          <w:numId w:val="19"/>
        </w:numPr>
        <w:spacing w:before="160" w:after="0"/>
        <w:ind w:left="567" w:hanging="283"/>
        <w:rPr>
          <w:rFonts w:eastAsia="ＭＳ Ｐゴシック" w:cs="Arial" w:eastAsiaTheme="minorEastAsia" w:cstheme="minorBidi"/>
          <w:color w:val="000000"/>
        </w:rPr>
      </w:pPr>
      <w:r w:rsidRPr="47498091" w:rsidR="5F332FEB">
        <w:rPr>
          <w:rFonts w:eastAsia="ＭＳ Ｐゴシック" w:cs="Arial" w:eastAsiaTheme="minorEastAsia" w:cstheme="minorBidi"/>
          <w:color w:val="000000"/>
        </w:rPr>
        <w:t>Design and oversee comprehensive data migration testing strategies, including validation, reconciliation and auditability checks, to ensure migrated data is accurate, complete and fit for ongoing regulatory and business use.</w:t>
      </w:r>
    </w:p>
    <w:p w:rsidR="4E7329F3" w:rsidP="47498091" w:rsidRDefault="4E7329F3" w14:paraId="2B204A7D" w14:textId="5860FF3C">
      <w:pPr>
        <w:pStyle w:val="ListParagraph"/>
        <w:numPr>
          <w:ilvl w:val="0"/>
          <w:numId w:val="19"/>
        </w:numPr>
        <w:spacing w:before="160" w:after="0"/>
        <w:ind w:left="567" w:hanging="283"/>
        <w:rPr>
          <w:rFonts w:eastAsia="ＭＳ Ｐゴシック" w:cs="Arial" w:eastAsiaTheme="minorEastAsia" w:cstheme="minorBidi"/>
          <w:color w:val="000000"/>
        </w:rPr>
      </w:pPr>
      <w:r w:rsidRPr="47498091" w:rsidR="4E7329F3">
        <w:rPr>
          <w:rFonts w:eastAsia="ＭＳ Ｐゴシック" w:cs="Arial" w:eastAsiaTheme="minorEastAsia" w:cstheme="minorBidi"/>
          <w:color w:val="000000"/>
        </w:rPr>
        <w:t>Lead the planning, coordination and execution of functional and non</w:t>
      </w:r>
      <w:r>
        <w:noBreakHyphen/>
      </w:r>
      <w:r w:rsidRPr="47498091" w:rsidR="4E7329F3">
        <w:rPr>
          <w:rFonts w:eastAsia="ＭＳ Ｐゴシック" w:cs="Arial" w:eastAsiaTheme="minorEastAsia" w:cstheme="minorBidi"/>
          <w:color w:val="000000"/>
        </w:rPr>
        <w:t>functional testing across the VWR platform, including integrated systems and legacy customisations, to ensure solutions meet business, regulatory and operational requirements.</w:t>
      </w:r>
    </w:p>
    <w:p w:rsidR="3ADF5424" w:rsidP="56B7625F" w:rsidRDefault="3ADF5424" w14:paraId="42CC6B00" w14:textId="4D5434FB">
      <w:pPr>
        <w:pStyle w:val="ListParagraph"/>
        <w:numPr>
          <w:ilvl w:val="0"/>
          <w:numId w:val="19"/>
        </w:numPr>
        <w:spacing w:before="160" w:after="0"/>
        <w:ind w:left="567" w:hanging="283"/>
        <w:rPr/>
      </w:pPr>
      <w:r w:rsidRPr="47498091" w:rsidR="3ADF5424">
        <w:rPr>
          <w:rFonts w:ascii="Arial" w:hAnsi="Arial" w:eastAsia="Arial" w:cs="Arial"/>
          <w:color w:val="000000"/>
        </w:rPr>
        <w:t>Execute the Master Test Plan and VWR Quality and Test Plans, covering Unit, System, Regression, Integration, System Integration, UAT, Data Migration, Performance, Security, Accessibility, Penetration, Cutover, Production Verification, Backup &amp; Recovery and Disaster Recovery testing across the VWR Evolve program.</w:t>
      </w:r>
    </w:p>
    <w:p w:rsidR="4E7329F3" w:rsidP="5A606960" w:rsidRDefault="4E7329F3" w14:paraId="5AABB606" w14:textId="4E0A632A">
      <w:pPr>
        <w:pStyle w:val="ListParagraph"/>
        <w:numPr>
          <w:ilvl w:val="0"/>
          <w:numId w:val="19"/>
        </w:numPr>
        <w:spacing w:before="160" w:after="0"/>
        <w:ind w:left="567" w:hanging="283"/>
        <w:rPr>
          <w:rFonts w:eastAsiaTheme="minorEastAsia" w:cstheme="minorBidi"/>
          <w:color w:val="000000"/>
        </w:rPr>
      </w:pPr>
      <w:r w:rsidRPr="5A606960">
        <w:rPr>
          <w:rFonts w:eastAsiaTheme="minorEastAsia" w:cstheme="minorBidi"/>
          <w:color w:val="000000"/>
        </w:rPr>
        <w:t>Develop and maintain test strategies, plans, schedules and detailed test cases that reflect complex business rules, system integrations and legacy dependencies.</w:t>
      </w:r>
    </w:p>
    <w:p w:rsidR="4E7329F3" w:rsidP="5A606960" w:rsidRDefault="4E7329F3" w14:paraId="7B4C918F" w14:textId="6316CCBC">
      <w:pPr>
        <w:pStyle w:val="ListParagraph"/>
        <w:numPr>
          <w:ilvl w:val="0"/>
          <w:numId w:val="19"/>
        </w:numPr>
        <w:spacing w:before="160" w:after="0"/>
        <w:ind w:left="567" w:hanging="283"/>
        <w:rPr>
          <w:rFonts w:eastAsiaTheme="minorEastAsia" w:cstheme="minorBidi"/>
          <w:color w:val="000000"/>
        </w:rPr>
      </w:pPr>
      <w:r w:rsidRPr="5A606960">
        <w:rPr>
          <w:rFonts w:eastAsiaTheme="minorEastAsia" w:cstheme="minorBidi"/>
          <w:color w:val="000000"/>
        </w:rPr>
        <w:t>Manage defect identification, triage, remediation and re</w:t>
      </w:r>
      <w:r>
        <w:noBreakHyphen/>
      </w:r>
      <w:r w:rsidRPr="5A606960">
        <w:rPr>
          <w:rFonts w:eastAsiaTheme="minorEastAsia" w:cstheme="minorBidi"/>
          <w:color w:val="000000"/>
        </w:rPr>
        <w:t>testing, providing clear, evidence</w:t>
      </w:r>
      <w:r>
        <w:noBreakHyphen/>
      </w:r>
      <w:r w:rsidRPr="5A606960">
        <w:rPr>
          <w:rFonts w:eastAsiaTheme="minorEastAsia" w:cstheme="minorBidi"/>
          <w:color w:val="000000"/>
        </w:rPr>
        <w:t>based reporting on quality status, risks and readiness to project governance forums.</w:t>
      </w:r>
    </w:p>
    <w:p w:rsidR="4E7329F3" w:rsidP="5A606960" w:rsidRDefault="4E7329F3" w14:paraId="2377E5FC" w14:textId="7528FE3C">
      <w:pPr>
        <w:pStyle w:val="ListParagraph"/>
        <w:numPr>
          <w:ilvl w:val="0"/>
          <w:numId w:val="19"/>
        </w:numPr>
        <w:spacing w:before="160" w:after="0"/>
        <w:ind w:left="567" w:hanging="283"/>
        <w:rPr>
          <w:rFonts w:eastAsiaTheme="minorEastAsia" w:cstheme="minorBidi"/>
          <w:color w:val="000000"/>
        </w:rPr>
      </w:pPr>
      <w:r w:rsidRPr="5A606960">
        <w:rPr>
          <w:rFonts w:eastAsiaTheme="minorEastAsia" w:cstheme="minorBidi"/>
          <w:color w:val="000000"/>
        </w:rPr>
        <w:t>Work closely with business stakeholders, technical teams and external delivery partners to agree testing scope, resolve issues and embed quality assurance practices across the delivery lifecycle.</w:t>
      </w:r>
    </w:p>
    <w:p w:rsidR="4E7329F3" w:rsidP="5A606960" w:rsidRDefault="4E7329F3" w14:paraId="7F55AD4D" w14:textId="7A987841">
      <w:pPr>
        <w:pStyle w:val="ListParagraph"/>
        <w:numPr>
          <w:ilvl w:val="0"/>
          <w:numId w:val="19"/>
        </w:numPr>
        <w:spacing w:before="160" w:after="0"/>
        <w:ind w:left="567" w:hanging="283"/>
        <w:rPr>
          <w:rFonts w:eastAsiaTheme="minorEastAsia" w:cstheme="minorBidi"/>
          <w:color w:val="000000"/>
        </w:rPr>
      </w:pPr>
      <w:r w:rsidRPr="5A606960">
        <w:rPr>
          <w:rFonts w:eastAsiaTheme="minorEastAsia" w:cstheme="minorBidi"/>
          <w:color w:val="000000"/>
        </w:rPr>
        <w:t>Support production verification activities and go</w:t>
      </w:r>
      <w:r>
        <w:noBreakHyphen/>
      </w:r>
      <w:r w:rsidRPr="5A606960">
        <w:rPr>
          <w:rFonts w:eastAsiaTheme="minorEastAsia" w:cstheme="minorBidi"/>
          <w:color w:val="000000"/>
        </w:rPr>
        <w:t>live decision</w:t>
      </w:r>
      <w:r>
        <w:noBreakHyphen/>
      </w:r>
      <w:r w:rsidRPr="5A606960">
        <w:rPr>
          <w:rFonts w:eastAsiaTheme="minorEastAsia" w:cstheme="minorBidi"/>
          <w:color w:val="000000"/>
        </w:rPr>
        <w:t>making by providing assurance on system stability, data integrity and operational readiness.</w:t>
      </w:r>
    </w:p>
    <w:p w:rsidR="00A343BF" w:rsidP="7BF7291C" w:rsidRDefault="00A343BF" w14:paraId="10EFACFC" w14:textId="4209B480">
      <w:pPr>
        <w:pStyle w:val="ListParagraph"/>
        <w:spacing w:before="160" w:after="0"/>
        <w:ind w:left="284"/>
        <w:rPr>
          <w:rFonts w:eastAsiaTheme="minorEastAsia" w:cstheme="minorBidi"/>
          <w:highlight w:val="yellow"/>
        </w:rPr>
      </w:pPr>
    </w:p>
    <w:p w:rsidRPr="00495B3B" w:rsidR="00A343BF" w:rsidP="00495B3B" w:rsidRDefault="00A343BF" w14:paraId="02A53797" w14:textId="77777777">
      <w:pPr>
        <w:spacing w:before="0" w:after="0" w:line="240" w:lineRule="auto"/>
        <w:ind w:left="360"/>
        <w:rPr>
          <w:rFonts w:ascii="Arial" w:hAnsi="Arial" w:cs="Arial"/>
          <w:lang w:eastAsia="zh-CN"/>
        </w:rPr>
      </w:pPr>
    </w:p>
    <w:p w:rsidRPr="00495B3B" w:rsidR="00495B3B" w:rsidP="00495B3B" w:rsidRDefault="00495B3B" w14:paraId="3D3807B0" w14:textId="77777777">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rsidRPr="00495B3B" w:rsidR="00495B3B" w:rsidP="00495B3B" w:rsidRDefault="00495B3B" w14:paraId="298BC1C8" w14:textId="77777777">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rsidRPr="00495B3B" w:rsidR="00495B3B" w:rsidP="03B71A11" w:rsidRDefault="00495B3B" w14:paraId="7195DD23" w14:textId="49AA9805">
      <w:pPr>
        <w:spacing w:before="160" w:after="0"/>
        <w:rPr>
          <w:rFonts w:ascii="Arial" w:hAnsi="Arial" w:cs="Arial"/>
          <w:b/>
          <w:bCs/>
          <w:color w:val="363534"/>
        </w:rPr>
      </w:pPr>
      <w:r w:rsidRPr="03B71A11">
        <w:rPr>
          <w:rFonts w:ascii="Arial" w:hAnsi="Arial" w:cs="Arial"/>
          <w:b/>
          <w:bCs/>
          <w:color w:val="363534"/>
        </w:rPr>
        <w:t>Specialist/Technical Expertise/Qualifications</w:t>
      </w:r>
    </w:p>
    <w:p w:rsidR="5DE8D6D7" w:rsidP="5DE8D6D7" w:rsidRDefault="5DE8D6D7" w14:paraId="16DC1D0D" w14:textId="10DC2514">
      <w:pPr>
        <w:spacing w:before="0" w:after="0"/>
        <w:ind w:left="567"/>
        <w:rPr>
          <w:rFonts w:eastAsiaTheme="minorEastAsia" w:cstheme="minorBidi"/>
          <w:b/>
          <w:bCs/>
          <w:color w:val="000000"/>
        </w:rPr>
      </w:pPr>
    </w:p>
    <w:p w:rsidR="6996CC3A" w:rsidP="69042209" w:rsidRDefault="6996CC3A" w14:paraId="2A8DE4A7" w14:textId="033BC248">
      <w:pPr>
        <w:numPr>
          <w:ilvl w:val="0"/>
          <w:numId w:val="24"/>
        </w:numPr>
        <w:spacing w:before="0" w:after="0"/>
        <w:ind w:left="567"/>
        <w:rPr>
          <w:rFonts w:eastAsiaTheme="minorEastAsia" w:cstheme="minorBidi"/>
          <w:b/>
          <w:bCs/>
          <w:color w:val="000000"/>
        </w:rPr>
      </w:pPr>
      <w:r w:rsidRPr="69042209">
        <w:rPr>
          <w:rFonts w:eastAsiaTheme="minorEastAsia" w:cstheme="minorBidi"/>
          <w:color w:val="000000"/>
        </w:rPr>
        <w:t>Extensive experience leading functional and data migration testing for complex, highly customised enterprise systems, including end</w:t>
      </w:r>
      <w:r>
        <w:noBreakHyphen/>
      </w:r>
      <w:r w:rsidRPr="69042209">
        <w:rPr>
          <w:rFonts w:eastAsiaTheme="minorEastAsia" w:cstheme="minorBidi"/>
          <w:color w:val="000000"/>
        </w:rPr>
        <w:t>to</w:t>
      </w:r>
      <w:r>
        <w:noBreakHyphen/>
      </w:r>
      <w:r w:rsidRPr="69042209">
        <w:rPr>
          <w:rFonts w:eastAsiaTheme="minorEastAsia" w:cstheme="minorBidi"/>
          <w:color w:val="000000"/>
        </w:rPr>
        <w:t>end and integration scenarios.</w:t>
      </w:r>
    </w:p>
    <w:p w:rsidR="6996CC3A" w:rsidP="2D77F3AD" w:rsidRDefault="6996CC3A" w14:paraId="2F6D06D4" w14:textId="2B43FC6C">
      <w:pPr>
        <w:numPr>
          <w:ilvl w:val="0"/>
          <w:numId w:val="24"/>
        </w:numPr>
        <w:spacing w:before="0" w:after="0"/>
        <w:ind w:left="567"/>
        <w:rPr>
          <w:rFonts w:eastAsiaTheme="minorEastAsia" w:cstheme="minorBidi"/>
          <w:b/>
          <w:bCs/>
          <w:color w:val="000000"/>
        </w:rPr>
      </w:pPr>
      <w:r w:rsidRPr="2D77F3AD">
        <w:rPr>
          <w:rFonts w:eastAsiaTheme="minorEastAsia" w:cstheme="minorBidi"/>
          <w:color w:val="000000"/>
        </w:rPr>
        <w:t>Strong technical capability in designing and executing data migration validation approaches, including data profiling, transformation verification, reconciliation and auditability controls.</w:t>
      </w:r>
    </w:p>
    <w:p w:rsidR="2216FBC0" w:rsidP="6AE46D86" w:rsidRDefault="5DB36055" w14:paraId="7560FE35" w14:textId="325FA541">
      <w:pPr>
        <w:numPr>
          <w:ilvl w:val="0"/>
          <w:numId w:val="24"/>
        </w:numPr>
        <w:spacing w:before="0" w:after="0"/>
        <w:ind w:left="567"/>
        <w:rPr>
          <w:rFonts w:ascii="Arial" w:hAnsi="Arial" w:eastAsia="Arial" w:cs="Arial"/>
        </w:rPr>
      </w:pPr>
      <w:r w:rsidRPr="37FB4DFA">
        <w:rPr>
          <w:rFonts w:eastAsiaTheme="minorEastAsia" w:cstheme="minorBidi"/>
          <w:color w:val="000000"/>
        </w:rPr>
        <w:t>Proven experience using enterprise test management and defect tracking tools (Jira,</w:t>
      </w:r>
      <w:r w:rsidRPr="37FB4DFA" w:rsidR="6364D10B">
        <w:rPr>
          <w:rFonts w:eastAsiaTheme="minorEastAsia" w:cstheme="minorBidi"/>
          <w:color w:val="000000"/>
        </w:rPr>
        <w:t xml:space="preserve"> Confluence,</w:t>
      </w:r>
      <w:r w:rsidRPr="37FB4DFA">
        <w:rPr>
          <w:rFonts w:eastAsiaTheme="minorEastAsia" w:cstheme="minorBidi"/>
          <w:color w:val="000000"/>
        </w:rPr>
        <w:t xml:space="preserve"> Xray) and applying structured testing methodologies within </w:t>
      </w:r>
      <w:r w:rsidRPr="37FB4DFA" w:rsidR="0311D95C">
        <w:rPr>
          <w:rFonts w:ascii="Arial" w:hAnsi="Arial" w:eastAsia="Arial" w:cs="Arial"/>
          <w:color w:val="000000"/>
        </w:rPr>
        <w:t xml:space="preserve">in Agile, Hybrid and </w:t>
      </w:r>
      <w:proofErr w:type="spellStart"/>
      <w:r w:rsidRPr="37FB4DFA" w:rsidR="0311D95C">
        <w:rPr>
          <w:rFonts w:ascii="Arial" w:hAnsi="Arial" w:eastAsia="Arial" w:cs="Arial"/>
          <w:color w:val="000000"/>
        </w:rPr>
        <w:t>DevSecOps</w:t>
      </w:r>
      <w:proofErr w:type="spellEnd"/>
      <w:r w:rsidRPr="37FB4DFA" w:rsidR="0311D95C">
        <w:rPr>
          <w:rFonts w:ascii="Arial" w:hAnsi="Arial" w:eastAsia="Arial" w:cs="Arial"/>
          <w:color w:val="000000"/>
        </w:rPr>
        <w:t xml:space="preserve"> delivery environments.</w:t>
      </w:r>
    </w:p>
    <w:p w:rsidRPr="00E77130" w:rsidR="6996CC3A" w:rsidP="1E592133" w:rsidRDefault="4443E855" w14:paraId="3857AE42" w14:textId="72DE1067">
      <w:pPr>
        <w:numPr>
          <w:ilvl w:val="0"/>
          <w:numId w:val="24"/>
        </w:numPr>
        <w:spacing w:before="0" w:after="0"/>
        <w:ind w:left="567"/>
        <w:rPr>
          <w:rFonts w:ascii="Arial" w:hAnsi="Arial" w:eastAsia="Arial" w:cs="Arial"/>
          <w:color w:val="000000"/>
        </w:rPr>
      </w:pPr>
      <w:r w:rsidRPr="00E77130">
        <w:rPr>
          <w:rFonts w:ascii="Arial" w:hAnsi="Arial" w:eastAsia="Arial" w:cs="Arial"/>
          <w:color w:val="000000"/>
        </w:rPr>
        <w:t xml:space="preserve">Experience with Microsoft Dynamics 365, Azure and </w:t>
      </w:r>
      <w:proofErr w:type="spellStart"/>
      <w:r w:rsidRPr="00E77130">
        <w:rPr>
          <w:rFonts w:ascii="Arial" w:hAnsi="Arial" w:eastAsia="Arial" w:cs="Arial"/>
          <w:color w:val="000000"/>
        </w:rPr>
        <w:t>PowerBI</w:t>
      </w:r>
      <w:proofErr w:type="spellEnd"/>
      <w:r w:rsidRPr="00E77130">
        <w:rPr>
          <w:rFonts w:ascii="Arial" w:hAnsi="Arial" w:eastAsia="Arial" w:cs="Arial"/>
          <w:color w:val="000000"/>
        </w:rPr>
        <w:t xml:space="preserve"> and familiarity with software test automation tools (</w:t>
      </w:r>
      <w:proofErr w:type="spellStart"/>
      <w:r w:rsidRPr="00E77130" w:rsidR="2A28E971">
        <w:rPr>
          <w:rFonts w:ascii="Arial" w:hAnsi="Arial" w:eastAsia="Arial" w:cs="Arial"/>
          <w:color w:val="000000"/>
        </w:rPr>
        <w:t>Katalon</w:t>
      </w:r>
      <w:proofErr w:type="spellEnd"/>
      <w:r w:rsidRPr="00E77130" w:rsidR="3140417C">
        <w:rPr>
          <w:rFonts w:ascii="Arial" w:hAnsi="Arial" w:eastAsia="Arial" w:cs="Arial"/>
          <w:color w:val="000000"/>
        </w:rPr>
        <w:t>).</w:t>
      </w:r>
    </w:p>
    <w:p w:rsidR="6996CC3A" w:rsidP="2D77F3AD" w:rsidRDefault="6996CC3A" w14:paraId="57F580BD" w14:textId="72C7CE02">
      <w:pPr>
        <w:numPr>
          <w:ilvl w:val="0"/>
          <w:numId w:val="24"/>
        </w:numPr>
        <w:spacing w:before="0" w:after="0"/>
        <w:ind w:left="567"/>
        <w:rPr>
          <w:rFonts w:eastAsiaTheme="minorEastAsia" w:cstheme="minorBidi"/>
          <w:b/>
          <w:bCs/>
          <w:color w:val="000000"/>
        </w:rPr>
      </w:pPr>
      <w:r w:rsidRPr="2D77F3AD">
        <w:rPr>
          <w:rFonts w:eastAsiaTheme="minorEastAsia" w:cstheme="minorBidi"/>
          <w:color w:val="000000"/>
        </w:rPr>
        <w:t>Demonstrated ability to test across multiple integrated platforms, APIs and legacy systems, with an understanding of downstream impacts and data flows.</w:t>
      </w:r>
    </w:p>
    <w:p w:rsidR="6996CC3A" w:rsidP="2D77F3AD" w:rsidRDefault="6996CC3A" w14:paraId="07C6A2AF" w14:textId="52F134CC">
      <w:pPr>
        <w:numPr>
          <w:ilvl w:val="0"/>
          <w:numId w:val="24"/>
        </w:numPr>
        <w:spacing w:before="0" w:after="0"/>
        <w:ind w:left="567"/>
        <w:rPr>
          <w:rFonts w:eastAsiaTheme="minorEastAsia" w:cstheme="minorBidi"/>
          <w:b/>
          <w:bCs/>
          <w:color w:val="000000"/>
        </w:rPr>
      </w:pPr>
      <w:r w:rsidRPr="2D77F3AD">
        <w:rPr>
          <w:rFonts w:eastAsiaTheme="minorEastAsia" w:cstheme="minorBidi"/>
          <w:color w:val="000000"/>
        </w:rPr>
        <w:t>Ability to apply risk</w:t>
      </w:r>
      <w:r>
        <w:noBreakHyphen/>
      </w:r>
      <w:r w:rsidRPr="2D77F3AD">
        <w:rPr>
          <w:rFonts w:eastAsiaTheme="minorEastAsia" w:cstheme="minorBidi"/>
          <w:color w:val="000000"/>
        </w:rPr>
        <w:t>based testing techniques to prioritise effort, identify high</w:t>
      </w:r>
      <w:r>
        <w:noBreakHyphen/>
      </w:r>
      <w:r w:rsidRPr="2D77F3AD">
        <w:rPr>
          <w:rFonts w:eastAsiaTheme="minorEastAsia" w:cstheme="minorBidi"/>
          <w:color w:val="000000"/>
        </w:rPr>
        <w:t>impact issues early and provide clear recommendations on release and go</w:t>
      </w:r>
      <w:r>
        <w:noBreakHyphen/>
      </w:r>
      <w:r w:rsidRPr="2D77F3AD">
        <w:rPr>
          <w:rFonts w:eastAsiaTheme="minorEastAsia" w:cstheme="minorBidi"/>
          <w:color w:val="000000"/>
        </w:rPr>
        <w:t>live readiness.</w:t>
      </w:r>
    </w:p>
    <w:p w:rsidR="6996CC3A" w:rsidP="2D77F3AD" w:rsidRDefault="6996CC3A" w14:paraId="1D7121F8" w14:textId="69179459">
      <w:pPr>
        <w:numPr>
          <w:ilvl w:val="0"/>
          <w:numId w:val="24"/>
        </w:numPr>
        <w:spacing w:before="0" w:after="0"/>
        <w:ind w:left="567"/>
        <w:rPr>
          <w:rFonts w:eastAsiaTheme="minorEastAsia" w:cstheme="minorBidi"/>
          <w:color w:val="000000"/>
        </w:rPr>
      </w:pPr>
      <w:r w:rsidRPr="2D77F3AD">
        <w:rPr>
          <w:rFonts w:eastAsiaTheme="minorEastAsia" w:cstheme="minorBidi"/>
          <w:color w:val="000000"/>
        </w:rPr>
        <w:t>Strong skills in producing clear, auditable testing artefacts and evidence to support regulatory, governance and operational assurance requirements.</w:t>
      </w:r>
    </w:p>
    <w:p w:rsidR="2038B7E5" w:rsidP="19FBF1FF" w:rsidRDefault="2038B7E5" w14:paraId="2614677B" w14:textId="674ABB12">
      <w:pPr>
        <w:spacing w:before="0" w:after="0"/>
        <w:ind w:left="567"/>
        <w:rPr>
          <w:highlight w:val="yellow"/>
        </w:rPr>
      </w:pPr>
      <w:bookmarkStart w:name="_Hlk102550785" w:id="2"/>
    </w:p>
    <w:p w:rsidRPr="00882391" w:rsidR="00882391" w:rsidP="03B71A11" w:rsidRDefault="00882391" w14:paraId="78CED13A" w14:textId="7E607B82">
      <w:pPr>
        <w:spacing w:before="160" w:after="0"/>
        <w:rPr>
          <w:rFonts w:ascii="Arial" w:hAnsi="Arial" w:cs="Arial"/>
          <w:b/>
          <w:bCs/>
          <w:color w:val="363534"/>
        </w:rPr>
      </w:pPr>
      <w:r w:rsidRPr="03B71A11">
        <w:rPr>
          <w:rFonts w:ascii="Arial" w:hAnsi="Arial" w:cs="Arial"/>
          <w:b/>
          <w:bCs/>
          <w:color w:val="363534"/>
        </w:rPr>
        <w:t>Knowledge and Skills</w:t>
      </w:r>
    </w:p>
    <w:p w:rsidR="5DE8D6D7" w:rsidP="5DE8D6D7" w:rsidRDefault="5DE8D6D7" w14:paraId="61E09D0D" w14:textId="32CE3E2F">
      <w:pPr>
        <w:pStyle w:val="ListParagraph"/>
        <w:widowControl w:val="0"/>
        <w:tabs>
          <w:tab w:val="left" w:pos="630"/>
          <w:tab w:val="left" w:pos="631"/>
        </w:tabs>
        <w:spacing w:before="0" w:after="0" w:line="249" w:lineRule="auto"/>
        <w:ind w:left="540" w:right="605" w:hanging="360"/>
        <w:rPr>
          <w:rFonts w:ascii="Arial" w:hAnsi="Arial" w:eastAsia="Arial" w:cs="Arial"/>
          <w:color w:val="000000"/>
        </w:rPr>
      </w:pPr>
    </w:p>
    <w:p w:rsidR="43F7EE0B" w:rsidP="5DE8D6D7" w:rsidRDefault="43F7EE0B" w14:paraId="0D6BAFA6" w14:textId="47EB603A">
      <w:pPr>
        <w:pStyle w:val="ListParagraph"/>
        <w:widowControl w:val="0"/>
        <w:numPr>
          <w:ilvl w:val="0"/>
          <w:numId w:val="32"/>
        </w:numPr>
        <w:tabs>
          <w:tab w:val="left" w:pos="630"/>
          <w:tab w:val="left" w:pos="631"/>
        </w:tabs>
        <w:spacing w:before="0" w:after="0" w:line="249" w:lineRule="auto"/>
        <w:ind w:left="540" w:right="605"/>
        <w:rPr>
          <w:rFonts w:ascii="Arial" w:hAnsi="Arial" w:eastAsia="Arial" w:cs="Arial"/>
          <w:color w:val="000000"/>
        </w:rPr>
      </w:pPr>
      <w:r w:rsidRPr="5DE8D6D7">
        <w:rPr>
          <w:rFonts w:ascii="Arial" w:hAnsi="Arial" w:eastAsia="Arial" w:cs="Arial"/>
          <w:color w:val="000000"/>
        </w:rPr>
        <w:t>Ability to work effectively in a fast</w:t>
      </w:r>
      <w:r>
        <w:noBreakHyphen/>
      </w:r>
      <w:r w:rsidRPr="5DE8D6D7">
        <w:rPr>
          <w:rFonts w:ascii="Arial" w:hAnsi="Arial" w:eastAsia="Arial" w:cs="Arial"/>
          <w:color w:val="000000"/>
        </w:rPr>
        <w:t>paced environment with cross</w:t>
      </w:r>
      <w:r>
        <w:noBreakHyphen/>
      </w:r>
      <w:r w:rsidRPr="5DE8D6D7">
        <w:rPr>
          <w:rFonts w:ascii="Arial" w:hAnsi="Arial" w:eastAsia="Arial" w:cs="Arial"/>
          <w:color w:val="000000"/>
        </w:rPr>
        <w:t>functional and multidisciplinary teams.</w:t>
      </w:r>
    </w:p>
    <w:p w:rsidR="43F7EE0B" w:rsidP="620061D6" w:rsidRDefault="43F7EE0B" w14:paraId="6285DECA" w14:textId="734F608C">
      <w:pPr>
        <w:pStyle w:val="ListParagraph"/>
        <w:keepNext/>
        <w:numPr>
          <w:ilvl w:val="0"/>
          <w:numId w:val="32"/>
        </w:numPr>
        <w:spacing w:before="0" w:after="0" w:line="300" w:lineRule="auto"/>
        <w:ind w:left="540"/>
        <w:rPr>
          <w:rFonts w:ascii="Arial" w:hAnsi="Arial" w:eastAsia="Arial" w:cs="Arial"/>
          <w:color w:val="000000"/>
        </w:rPr>
      </w:pPr>
      <w:r w:rsidRPr="620061D6">
        <w:rPr>
          <w:rFonts w:ascii="Arial" w:hAnsi="Arial" w:eastAsia="Arial" w:cs="Arial"/>
          <w:color w:val="000000"/>
        </w:rPr>
        <w:t>Strong problem</w:t>
      </w:r>
      <w:r>
        <w:noBreakHyphen/>
      </w:r>
      <w:r w:rsidRPr="620061D6">
        <w:rPr>
          <w:rFonts w:ascii="Arial" w:hAnsi="Arial" w:eastAsia="Arial" w:cs="Arial"/>
          <w:color w:val="000000"/>
        </w:rPr>
        <w:t>solving and analytical skills, with the ability to assess complex issues and identify practical solutions.</w:t>
      </w:r>
    </w:p>
    <w:p w:rsidR="43F7EE0B" w:rsidP="620061D6" w:rsidRDefault="43F7EE0B" w14:paraId="45BD7EC1" w14:textId="6A33444F">
      <w:pPr>
        <w:pStyle w:val="ListParagraph"/>
        <w:keepNext/>
        <w:numPr>
          <w:ilvl w:val="0"/>
          <w:numId w:val="32"/>
        </w:numPr>
        <w:spacing w:before="0" w:after="0" w:line="300" w:lineRule="auto"/>
        <w:ind w:left="540"/>
        <w:rPr>
          <w:rFonts w:ascii="Arial" w:hAnsi="Arial" w:eastAsia="Arial" w:cs="Arial"/>
          <w:color w:val="000000"/>
        </w:rPr>
      </w:pPr>
      <w:r w:rsidRPr="620061D6">
        <w:rPr>
          <w:rFonts w:ascii="Arial" w:hAnsi="Arial" w:eastAsia="Arial" w:cs="Arial"/>
          <w:color w:val="000000"/>
        </w:rPr>
        <w:t>Excellent written and verbal communication skills, with the ability to convey complex information clearly and persuasively to diverse audiences.</w:t>
      </w:r>
    </w:p>
    <w:p w:rsidR="43F7EE0B" w:rsidP="620061D6" w:rsidRDefault="43F7EE0B" w14:paraId="5FC6B632" w14:textId="1734DDF6">
      <w:pPr>
        <w:pStyle w:val="ListParagraph"/>
        <w:keepNext/>
        <w:numPr>
          <w:ilvl w:val="0"/>
          <w:numId w:val="32"/>
        </w:numPr>
        <w:spacing w:before="0" w:after="0" w:line="300" w:lineRule="auto"/>
        <w:ind w:left="540"/>
        <w:rPr>
          <w:rFonts w:ascii="Arial" w:hAnsi="Arial" w:eastAsia="Arial" w:cs="Arial"/>
          <w:color w:val="000000"/>
        </w:rPr>
      </w:pPr>
      <w:r w:rsidRPr="620061D6">
        <w:rPr>
          <w:rFonts w:ascii="Arial" w:hAnsi="Arial" w:eastAsia="Arial" w:cs="Arial"/>
          <w:color w:val="000000"/>
        </w:rPr>
        <w:t>Demonstrated experience in the application and testing of technology solutions, preferably within a Victorian Government or large public</w:t>
      </w:r>
      <w:r>
        <w:noBreakHyphen/>
      </w:r>
      <w:r w:rsidRPr="620061D6">
        <w:rPr>
          <w:rFonts w:ascii="Arial" w:hAnsi="Arial" w:eastAsia="Arial" w:cs="Arial"/>
          <w:color w:val="000000"/>
        </w:rPr>
        <w:t>sector environment.</w:t>
      </w:r>
    </w:p>
    <w:p w:rsidR="43F7EE0B" w:rsidP="620061D6" w:rsidRDefault="43F7EE0B" w14:paraId="6FC02DD2" w14:textId="40C76AB0">
      <w:pPr>
        <w:pStyle w:val="ListParagraph"/>
        <w:keepNext/>
        <w:numPr>
          <w:ilvl w:val="0"/>
          <w:numId w:val="32"/>
        </w:numPr>
        <w:spacing w:before="0" w:after="0" w:line="300" w:lineRule="auto"/>
        <w:ind w:left="540"/>
        <w:rPr>
          <w:rFonts w:ascii="Arial" w:hAnsi="Arial" w:eastAsia="Arial" w:cs="Arial"/>
          <w:color w:val="000000"/>
        </w:rPr>
      </w:pPr>
      <w:r w:rsidRPr="620061D6">
        <w:rPr>
          <w:rFonts w:ascii="Arial" w:hAnsi="Arial" w:eastAsia="Arial" w:cs="Arial"/>
          <w:color w:val="000000"/>
        </w:rPr>
        <w:t>Strong interpersonal skills, including the ability to build rapport quickly and maintain effective working relationships with internal and external stakeholders, including in remote and hybrid working environments.</w:t>
      </w:r>
    </w:p>
    <w:p w:rsidR="43F7EE0B" w:rsidP="620061D6" w:rsidRDefault="43F7EE0B" w14:paraId="50CE2439" w14:textId="0B8BBD07">
      <w:pPr>
        <w:pStyle w:val="ListParagraph"/>
        <w:keepNext/>
        <w:numPr>
          <w:ilvl w:val="0"/>
          <w:numId w:val="32"/>
        </w:numPr>
        <w:spacing w:before="160" w:after="0" w:line="300" w:lineRule="auto"/>
        <w:ind w:left="540"/>
        <w:rPr>
          <w:rFonts w:ascii="Arial" w:hAnsi="Arial" w:eastAsia="Arial" w:cs="Arial"/>
          <w:color w:val="000000"/>
        </w:rPr>
      </w:pPr>
      <w:r w:rsidRPr="620061D6">
        <w:rPr>
          <w:rFonts w:ascii="Arial" w:hAnsi="Arial" w:eastAsia="Arial" w:cs="Arial"/>
          <w:color w:val="000000"/>
        </w:rPr>
        <w:t>Demonstrated ability to adapt communication and engagement approaches to context, manage sensitive issues with discretion, and maintain professionalism under pressure.</w:t>
      </w:r>
    </w:p>
    <w:p w:rsidR="43F7EE0B" w:rsidP="620061D6" w:rsidRDefault="43F7EE0B" w14:paraId="4675DE22" w14:textId="6F6BA880">
      <w:pPr>
        <w:pStyle w:val="ListParagraph"/>
        <w:keepNext/>
        <w:numPr>
          <w:ilvl w:val="0"/>
          <w:numId w:val="32"/>
        </w:numPr>
        <w:spacing w:before="0" w:after="0" w:line="300" w:lineRule="auto"/>
        <w:ind w:left="540"/>
        <w:rPr>
          <w:rFonts w:ascii="Arial" w:hAnsi="Arial" w:eastAsia="Arial" w:cs="Arial"/>
          <w:color w:val="000000"/>
        </w:rPr>
      </w:pPr>
      <w:r w:rsidRPr="620061D6">
        <w:rPr>
          <w:rFonts w:ascii="Arial" w:hAnsi="Arial" w:eastAsia="Arial" w:cs="Arial"/>
          <w:color w:val="000000"/>
        </w:rPr>
        <w:t>Desirable: Knowledge of the Victorian Water Register and its operational and regulatory context.</w:t>
      </w:r>
    </w:p>
    <w:p w:rsidRPr="00495B3B" w:rsidR="00495B3B" w:rsidP="620061D6" w:rsidRDefault="00495B3B" w14:paraId="61CC39B4" w14:textId="7D12C54B">
      <w:pPr>
        <w:pStyle w:val="ListParagraph"/>
        <w:keepNext/>
        <w:widowControl w:val="0"/>
        <w:tabs>
          <w:tab w:val="left" w:pos="630"/>
          <w:tab w:val="left" w:pos="631"/>
        </w:tabs>
        <w:spacing w:before="0" w:after="0" w:line="249" w:lineRule="auto"/>
        <w:ind w:left="540" w:right="605" w:hanging="360"/>
        <w:rPr>
          <w:rFonts w:ascii="Symbol" w:hAnsi="Symbol"/>
          <w:highlight w:val="yellow"/>
          <w:lang w:eastAsia="zh-CN"/>
        </w:rPr>
      </w:pPr>
    </w:p>
    <w:p w:rsidR="620061D6" w:rsidP="620061D6" w:rsidRDefault="620061D6" w14:paraId="50BF44B4" w14:textId="343F6517">
      <w:pPr>
        <w:pStyle w:val="ListParagraph"/>
        <w:widowControl w:val="0"/>
        <w:tabs>
          <w:tab w:val="left" w:pos="630"/>
          <w:tab w:val="left" w:pos="631"/>
        </w:tabs>
        <w:spacing w:before="0" w:after="0" w:line="249" w:lineRule="auto"/>
        <w:ind w:left="540" w:right="605" w:hanging="360"/>
        <w:rPr>
          <w:rFonts w:ascii="Symbol" w:hAnsi="Symbol"/>
          <w:highlight w:val="yellow"/>
        </w:rPr>
      </w:pPr>
    </w:p>
    <w:p w:rsidRPr="00495B3B" w:rsidR="00495B3B" w:rsidP="00495B3B" w:rsidRDefault="00495B3B" w14:paraId="72CE8D2C" w14:textId="77777777">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6"/>
        <w:gridCol w:w="6094"/>
      </w:tblGrid>
      <w:tr w:rsidRPr="00FA7D79" w:rsidR="00FA7D79" w:rsidTr="00FA7D79" w14:paraId="1D842F79" w14:textId="77777777">
        <w:trPr>
          <w:trHeight w:val="300"/>
        </w:trPr>
        <w:tc>
          <w:tcPr>
            <w:tcW w:w="3266" w:type="dxa"/>
            <w:tcBorders>
              <w:top w:val="single" w:color="auto" w:sz="6" w:space="0"/>
              <w:left w:val="nil"/>
              <w:bottom w:val="single" w:color="auto" w:sz="6" w:space="0"/>
              <w:right w:val="nil"/>
            </w:tcBorders>
            <w:hideMark/>
          </w:tcPr>
          <w:p w:rsidRPr="00FA7D79" w:rsidR="00FA7D79" w:rsidP="00FA7D79" w:rsidRDefault="00FA7D79" w14:paraId="02CA086F" w14:textId="77777777">
            <w:pPr>
              <w:spacing w:before="60" w:after="60" w:line="220" w:lineRule="atLeast"/>
              <w:ind w:right="113"/>
              <w:rPr>
                <w:rFonts w:ascii="Arial" w:hAnsi="Arial" w:cs="Arial"/>
              </w:rPr>
            </w:pPr>
            <w:r w:rsidRPr="00FA7D79">
              <w:rPr>
                <w:rFonts w:ascii="Arial" w:hAnsi="Arial" w:cs="Arial"/>
              </w:rPr>
              <w:t>Financial Delegation Value </w:t>
            </w:r>
          </w:p>
        </w:tc>
        <w:tc>
          <w:tcPr>
            <w:tcW w:w="6094" w:type="dxa"/>
            <w:tcBorders>
              <w:top w:val="single" w:color="auto" w:sz="6" w:space="0"/>
              <w:left w:val="nil"/>
              <w:bottom w:val="single" w:color="auto" w:sz="6" w:space="0"/>
              <w:right w:val="nil"/>
            </w:tcBorders>
            <w:hideMark/>
          </w:tcPr>
          <w:p w:rsidRPr="00FA7D79" w:rsidR="00FA7D79" w:rsidP="00FA7D79" w:rsidRDefault="00FA7D79" w14:paraId="1BB22D65" w14:textId="35E31D6B">
            <w:pPr>
              <w:spacing w:before="60" w:after="60" w:line="220" w:lineRule="atLeast"/>
              <w:ind w:right="113"/>
              <w:rPr>
                <w:rFonts w:ascii="Arial" w:hAnsi="Arial" w:cs="Arial"/>
              </w:rPr>
            </w:pPr>
            <w:r>
              <w:rPr>
                <w:rFonts w:ascii="Arial" w:hAnsi="Arial" w:cs="Arial"/>
              </w:rPr>
              <w:t>Nil.</w:t>
            </w:r>
            <w:r w:rsidRPr="00FA7D79">
              <w:rPr>
                <w:rFonts w:ascii="Arial" w:hAnsi="Arial" w:cs="Arial"/>
              </w:rPr>
              <w:t> </w:t>
            </w:r>
          </w:p>
        </w:tc>
      </w:tr>
      <w:tr w:rsidRPr="00FA7D79" w:rsidR="00FA7D79" w:rsidTr="00FA7D79" w14:paraId="57E6FAB5" w14:textId="77777777">
        <w:trPr>
          <w:trHeight w:val="300"/>
        </w:trPr>
        <w:tc>
          <w:tcPr>
            <w:tcW w:w="3266" w:type="dxa"/>
            <w:tcBorders>
              <w:top w:val="single" w:color="auto" w:sz="6" w:space="0"/>
              <w:left w:val="nil"/>
              <w:bottom w:val="single" w:color="auto" w:sz="6" w:space="0"/>
              <w:right w:val="nil"/>
            </w:tcBorders>
            <w:hideMark/>
          </w:tcPr>
          <w:p w:rsidRPr="00FA7D79" w:rsidR="00FA7D79" w:rsidP="00FA7D79" w:rsidRDefault="00FA7D79" w14:paraId="5E11747E" w14:textId="1325D999">
            <w:pPr>
              <w:spacing w:before="60" w:after="60" w:line="220" w:lineRule="atLeast"/>
              <w:ind w:right="113"/>
              <w:rPr>
                <w:rFonts w:ascii="Arial" w:hAnsi="Arial" w:cs="Arial"/>
              </w:rPr>
            </w:pPr>
            <w:r w:rsidRPr="00FA7D79">
              <w:rPr>
                <w:rFonts w:ascii="Arial" w:hAnsi="Arial" w:cs="Arial"/>
              </w:rPr>
              <w:t>The occupational health and safety    requirements of this position may include, but are not limited to: </w:t>
            </w:r>
          </w:p>
        </w:tc>
        <w:tc>
          <w:tcPr>
            <w:tcW w:w="6094" w:type="dxa"/>
            <w:tcBorders>
              <w:top w:val="single" w:color="auto" w:sz="6" w:space="0"/>
              <w:left w:val="nil"/>
              <w:bottom w:val="single" w:color="auto" w:sz="6" w:space="0"/>
              <w:right w:val="nil"/>
            </w:tcBorders>
            <w:hideMark/>
          </w:tcPr>
          <w:p w:rsidRPr="00FA7D79" w:rsidR="00FA7D79" w:rsidP="1E94484F" w:rsidRDefault="00FA7D79" w14:paraId="747216F0" w14:textId="3C0DF746">
            <w:pPr>
              <w:spacing w:before="60" w:after="60" w:line="220" w:lineRule="atLeast"/>
              <w:ind w:right="113"/>
              <w:rPr>
                <w:rFonts w:ascii="Arial" w:hAnsi="Arial" w:cs="Arial"/>
              </w:rPr>
            </w:pPr>
            <w:r w:rsidRPr="00FA7D79">
              <w:rPr>
                <w:rFonts w:ascii="Arial" w:hAnsi="Arial" w:cs="Arial"/>
              </w:rPr>
              <w:t>Sedentary desk work</w:t>
            </w:r>
            <w:r w:rsidRPr="1E94484F" w:rsidR="547F99EF">
              <w:rPr>
                <w:rFonts w:ascii="Arial" w:hAnsi="Arial" w:cs="Arial"/>
              </w:rPr>
              <w:t>.</w:t>
            </w:r>
          </w:p>
        </w:tc>
      </w:tr>
      <w:tr w:rsidRPr="00FA7D79" w:rsidR="00FA7D79" w:rsidTr="00FA7D79" w14:paraId="5F9F652D" w14:textId="77777777">
        <w:trPr>
          <w:trHeight w:val="300"/>
        </w:trPr>
        <w:tc>
          <w:tcPr>
            <w:tcW w:w="3266" w:type="dxa"/>
            <w:tcBorders>
              <w:top w:val="single" w:color="auto" w:sz="6" w:space="0"/>
              <w:left w:val="nil"/>
              <w:bottom w:val="single" w:color="auto" w:sz="6" w:space="0"/>
              <w:right w:val="nil"/>
            </w:tcBorders>
            <w:hideMark/>
          </w:tcPr>
          <w:p w:rsidRPr="00FA7D79" w:rsidR="00FA7D79" w:rsidP="00FA7D79" w:rsidRDefault="00FA7D79" w14:paraId="358938BB" w14:textId="11061DEE">
            <w:pPr>
              <w:spacing w:before="60" w:after="60" w:line="220" w:lineRule="atLeast"/>
              <w:ind w:right="113"/>
              <w:rPr>
                <w:rFonts w:ascii="Arial" w:hAnsi="Arial" w:cs="Arial"/>
              </w:rPr>
            </w:pPr>
            <w:r w:rsidRPr="00FA7D79">
              <w:rPr>
                <w:rFonts w:ascii="Arial" w:hAnsi="Arial" w:cs="Arial"/>
              </w:rPr>
              <w:t>DEECA will conduct relevant checks about applicants and the information provided within an application. Checks will include but are not limited to:  </w:t>
            </w:r>
          </w:p>
        </w:tc>
        <w:tc>
          <w:tcPr>
            <w:tcW w:w="6094" w:type="dxa"/>
            <w:tcBorders>
              <w:top w:val="single" w:color="auto" w:sz="6" w:space="0"/>
              <w:left w:val="nil"/>
              <w:bottom w:val="single" w:color="auto" w:sz="6" w:space="0"/>
              <w:right w:val="nil"/>
            </w:tcBorders>
            <w:hideMark/>
          </w:tcPr>
          <w:p w:rsidRPr="00FA7D79" w:rsidR="00FA7D79" w:rsidP="00FA7D79" w:rsidRDefault="00FA7D79" w14:paraId="6C523D04" w14:textId="77777777">
            <w:pPr>
              <w:spacing w:before="60" w:after="60" w:line="220" w:lineRule="atLeast"/>
              <w:ind w:right="113"/>
              <w:rPr>
                <w:rFonts w:ascii="Arial" w:hAnsi="Arial" w:cs="Arial"/>
              </w:rPr>
            </w:pPr>
            <w:r w:rsidRPr="00FA7D79">
              <w:rPr>
                <w:rFonts w:ascii="Arial" w:hAnsi="Arial" w:cs="Arial"/>
              </w:rPr>
              <w:t>A Declaration and Consent form consenting to DEECA contacting current and previous employer(s) to substantiate employment history, past conduct and performance is required.  </w:t>
            </w:r>
          </w:p>
          <w:p w:rsidRPr="00FA7D79" w:rsidR="00FA7D79" w:rsidP="00FA7D79" w:rsidRDefault="00FA7D79" w14:paraId="566AF0A9" w14:textId="02171FEA">
            <w:pPr>
              <w:spacing w:before="60" w:after="60" w:line="220" w:lineRule="atLeast"/>
              <w:ind w:right="113"/>
              <w:rPr>
                <w:rFonts w:ascii="Arial" w:hAnsi="Arial" w:cs="Arial"/>
              </w:rPr>
            </w:pPr>
            <w:r w:rsidRPr="00FA7D79">
              <w:rPr>
                <w:rFonts w:ascii="Arial" w:hAnsi="Arial" w:cs="Arial"/>
              </w:rPr>
              <w:t>A satisfactory National Police Check will be required (for all non-DEECA employees). </w:t>
            </w:r>
          </w:p>
        </w:tc>
      </w:tr>
      <w:tr w:rsidRPr="00FA7D79" w:rsidR="00FA7D79" w:rsidTr="00FA7D79" w14:paraId="0B4326CB" w14:textId="77777777">
        <w:trPr>
          <w:trHeight w:val="300"/>
        </w:trPr>
        <w:tc>
          <w:tcPr>
            <w:tcW w:w="3266" w:type="dxa"/>
            <w:tcBorders>
              <w:top w:val="single" w:color="auto" w:sz="6" w:space="0"/>
              <w:left w:val="nil"/>
              <w:bottom w:val="single" w:color="auto" w:sz="6" w:space="0"/>
              <w:right w:val="nil"/>
            </w:tcBorders>
            <w:hideMark/>
          </w:tcPr>
          <w:p w:rsidRPr="00FA7D79" w:rsidR="00FA7D79" w:rsidP="00FA7D79" w:rsidRDefault="00FA7D79" w14:paraId="00F94AC4" w14:textId="2EB20C42">
            <w:pPr>
              <w:spacing w:before="60" w:after="60" w:line="220" w:lineRule="atLeast"/>
              <w:ind w:right="113"/>
              <w:rPr>
                <w:rFonts w:ascii="Arial" w:hAnsi="Arial" w:cs="Arial"/>
              </w:rPr>
            </w:pPr>
            <w:r w:rsidRPr="00FA7D79">
              <w:rPr>
                <w:rFonts w:ascii="Arial" w:hAnsi="Arial" w:cs="Arial"/>
              </w:rPr>
              <w:t>Employment terms and conditions </w:t>
            </w:r>
          </w:p>
          <w:p w:rsidRPr="00FA7D79" w:rsidR="00FA7D79" w:rsidP="00FA7D79" w:rsidRDefault="00FA7D79" w14:paraId="76B5E564" w14:textId="77777777">
            <w:pPr>
              <w:spacing w:before="60" w:after="60" w:line="220" w:lineRule="atLeast"/>
              <w:ind w:right="113"/>
              <w:rPr>
                <w:rFonts w:ascii="Arial" w:hAnsi="Arial" w:cs="Arial"/>
              </w:rPr>
            </w:pPr>
            <w:r w:rsidRPr="00FA7D79">
              <w:rPr>
                <w:rFonts w:ascii="Arial" w:hAnsi="Arial" w:cs="Arial"/>
              </w:rPr>
              <w:t> </w:t>
            </w:r>
          </w:p>
        </w:tc>
        <w:tc>
          <w:tcPr>
            <w:tcW w:w="6094" w:type="dxa"/>
            <w:tcBorders>
              <w:top w:val="single" w:color="auto" w:sz="6" w:space="0"/>
              <w:left w:val="nil"/>
              <w:bottom w:val="single" w:color="auto" w:sz="6" w:space="0"/>
              <w:right w:val="nil"/>
            </w:tcBorders>
            <w:hideMark/>
          </w:tcPr>
          <w:p w:rsidRPr="00FA7D79" w:rsidR="00FA7D79" w:rsidP="00FA7D79" w:rsidRDefault="00FA7D79" w14:paraId="3B2E2344" w14:textId="77777777">
            <w:pPr>
              <w:spacing w:before="60" w:after="60" w:line="220" w:lineRule="atLeast"/>
              <w:ind w:right="113"/>
              <w:rPr>
                <w:rFonts w:ascii="Arial" w:hAnsi="Arial" w:cs="Arial"/>
              </w:rPr>
            </w:pPr>
            <w:r w:rsidRPr="00FA7D79">
              <w:rPr>
                <w:rFonts w:ascii="Arial" w:hAnsi="Arial" w:cs="Arial"/>
              </w:rPr>
              <w:t>Are governed by the </w:t>
            </w:r>
            <w:r w:rsidRPr="00FA7D79">
              <w:rPr>
                <w:rFonts w:ascii="Arial" w:hAnsi="Arial" w:cs="Arial"/>
                <w:i/>
                <w:iCs/>
              </w:rPr>
              <w:t>Victorian Public Service Enterprise Agreement 2020</w:t>
            </w:r>
            <w:r w:rsidRPr="00FA7D79">
              <w:rPr>
                <w:rFonts w:ascii="Arial" w:hAnsi="Arial" w:cs="Arial"/>
              </w:rPr>
              <w:t> and the </w:t>
            </w:r>
            <w:r w:rsidRPr="00FA7D79">
              <w:rPr>
                <w:rFonts w:ascii="Arial" w:hAnsi="Arial" w:cs="Arial"/>
                <w:i/>
                <w:iCs/>
              </w:rPr>
              <w:t>Public Administration Act</w:t>
            </w:r>
            <w:r w:rsidRPr="00FA7D79">
              <w:rPr>
                <w:rFonts w:ascii="Arial" w:hAnsi="Arial" w:cs="Arial"/>
              </w:rPr>
              <w:t> </w:t>
            </w:r>
            <w:r w:rsidRPr="00FA7D79">
              <w:rPr>
                <w:rFonts w:ascii="Arial" w:hAnsi="Arial" w:cs="Arial"/>
                <w:i/>
                <w:iCs/>
              </w:rPr>
              <w:t>2004.</w:t>
            </w:r>
            <w:r w:rsidRPr="00FA7D79">
              <w:rPr>
                <w:rFonts w:ascii="Arial" w:hAnsi="Arial" w:cs="Arial"/>
              </w:rPr>
              <w:t> </w:t>
            </w:r>
          </w:p>
          <w:p w:rsidRPr="00FA7D79" w:rsidR="00FA7D79" w:rsidP="00FA7D79" w:rsidRDefault="00FA7D79" w14:paraId="740BC955" w14:textId="295AD374">
            <w:pPr>
              <w:spacing w:before="60" w:after="60" w:line="220" w:lineRule="atLeast"/>
              <w:ind w:right="113"/>
              <w:rPr>
                <w:rFonts w:ascii="Arial" w:hAnsi="Arial" w:cs="Arial"/>
              </w:rPr>
            </w:pPr>
            <w:r w:rsidRPr="00FA7D79">
              <w:rPr>
                <w:rFonts w:ascii="Arial" w:hAnsi="Arial" w:cs="Arial"/>
              </w:rPr>
              <w:t>Recipients of Victorian Public Service (VPS) voluntary departure packages should note that re-employment restrictions apply</w:t>
            </w:r>
            <w:r w:rsidR="00E77130">
              <w:rPr>
                <w:rFonts w:ascii="Arial" w:hAnsi="Arial" w:cs="Arial"/>
              </w:rPr>
              <w:t>.</w:t>
            </w:r>
          </w:p>
          <w:p w:rsidRPr="00FA7D79" w:rsidR="00FA7D79" w:rsidP="00FA7D79" w:rsidRDefault="00FA7D79" w14:paraId="0337B5B9" w14:textId="2425C817">
            <w:pPr>
              <w:spacing w:before="60" w:after="60" w:line="220" w:lineRule="atLeast"/>
              <w:ind w:right="113"/>
              <w:rPr>
                <w:rFonts w:ascii="Arial" w:hAnsi="Arial" w:cs="Arial"/>
              </w:rPr>
            </w:pPr>
            <w:r w:rsidRPr="00FA7D79">
              <w:rPr>
                <w:rFonts w:ascii="Arial" w:hAnsi="Arial" w:cs="Arial"/>
              </w:rPr>
              <w:t>Non-VPS applicants will be subject to a probation period of six months</w:t>
            </w:r>
            <w:r w:rsidR="00E77130">
              <w:rPr>
                <w:rFonts w:ascii="Arial" w:hAnsi="Arial" w:cs="Arial"/>
              </w:rPr>
              <w:t>.</w:t>
            </w:r>
          </w:p>
        </w:tc>
      </w:tr>
      <w:tr w:rsidRPr="00FA7D79" w:rsidR="00FA7D79" w:rsidTr="00FA7D79" w14:paraId="397021B0" w14:textId="77777777">
        <w:trPr>
          <w:trHeight w:val="300"/>
        </w:trPr>
        <w:tc>
          <w:tcPr>
            <w:tcW w:w="3266" w:type="dxa"/>
            <w:tcBorders>
              <w:top w:val="single" w:color="auto" w:sz="6" w:space="0"/>
              <w:left w:val="nil"/>
              <w:bottom w:val="single" w:color="auto" w:sz="6" w:space="0"/>
              <w:right w:val="nil"/>
            </w:tcBorders>
            <w:hideMark/>
          </w:tcPr>
          <w:p w:rsidRPr="00FA7D79" w:rsidR="00FA7D79" w:rsidP="00FA7D79" w:rsidRDefault="00FA7D79" w14:paraId="2A33F026" w14:textId="77777777">
            <w:pPr>
              <w:spacing w:before="60" w:after="60" w:line="220" w:lineRule="atLeast"/>
              <w:ind w:right="113"/>
              <w:rPr>
                <w:rFonts w:ascii="Arial" w:hAnsi="Arial" w:cs="Arial"/>
              </w:rPr>
            </w:pPr>
            <w:r w:rsidRPr="00FA7D79">
              <w:rPr>
                <w:rFonts w:ascii="Arial" w:hAnsi="Arial" w:cs="Arial"/>
              </w:rPr>
              <w:t>Privacy  </w:t>
            </w:r>
          </w:p>
        </w:tc>
        <w:tc>
          <w:tcPr>
            <w:tcW w:w="6094" w:type="dxa"/>
            <w:tcBorders>
              <w:top w:val="single" w:color="auto" w:sz="6" w:space="0"/>
              <w:left w:val="nil"/>
              <w:bottom w:val="single" w:color="auto" w:sz="6" w:space="0"/>
              <w:right w:val="nil"/>
            </w:tcBorders>
            <w:hideMark/>
          </w:tcPr>
          <w:p w:rsidRPr="00FA7D79" w:rsidR="00FA7D79" w:rsidP="00FA7D79" w:rsidRDefault="00FA7D79" w14:paraId="2590A755" w14:textId="30685BF2">
            <w:pPr>
              <w:spacing w:before="60" w:after="60" w:line="220" w:lineRule="atLeast"/>
              <w:ind w:right="113"/>
              <w:rPr>
                <w:rFonts w:ascii="Arial" w:hAnsi="Arial" w:cs="Arial"/>
              </w:rPr>
            </w:pPr>
            <w:r w:rsidRPr="00FA7D79">
              <w:rPr>
                <w:rFonts w:ascii="Arial" w:hAnsi="Arial" w:cs="Arial"/>
              </w:rPr>
              <w:t>The department affirms that the collection and handling of applications</w:t>
            </w:r>
            <w:r w:rsidR="00617FEB">
              <w:rPr>
                <w:rFonts w:ascii="Arial" w:hAnsi="Arial" w:cs="Arial"/>
              </w:rPr>
              <w:t xml:space="preserve"> </w:t>
            </w:r>
            <w:r w:rsidRPr="00FA7D79">
              <w:rPr>
                <w:rFonts w:ascii="Arial" w:hAnsi="Arial" w:cs="Arial"/>
              </w:rPr>
              <w:t>and personal information will be consistent with the requirements of the Privacy and Data Protection Act 2014. </w:t>
            </w:r>
          </w:p>
        </w:tc>
      </w:tr>
    </w:tbl>
    <w:bookmarkEnd w:id="2"/>
    <w:p w:rsidRPr="00495B3B" w:rsidR="00495B3B" w:rsidP="00495B3B" w:rsidRDefault="00495B3B" w14:paraId="2F24748A" w14:textId="77777777">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rsidRPr="00495B3B" w:rsidR="00495B3B" w:rsidP="00495B3B" w:rsidRDefault="00495B3B" w14:paraId="24978C0E" w14:textId="6EE68A99">
      <w:pPr>
        <w:spacing w:before="0" w:after="0"/>
        <w:rPr>
          <w:rFonts w:ascii="Arial" w:hAnsi="Arial" w:cs="Arial"/>
          <w:color w:val="333333"/>
        </w:rPr>
      </w:pPr>
      <w:r w:rsidRPr="00495B3B">
        <w:rPr>
          <w:rFonts w:ascii="Arial" w:hAnsi="Arial" w:cs="Arial"/>
          <w:color w:val="333333"/>
        </w:rPr>
        <w:t xml:space="preserve">We employ more than </w:t>
      </w:r>
      <w:r>
        <w:rPr>
          <w:rFonts w:ascii="Arial" w:hAnsi="Arial" w:cs="Arial"/>
          <w:color w:val="333333"/>
        </w:rPr>
        <w:t>6</w:t>
      </w:r>
      <w:r w:rsidRPr="00495B3B">
        <w:rPr>
          <w:rFonts w:ascii="Arial" w:hAnsi="Arial" w:cs="Arial"/>
          <w:color w:val="333333"/>
        </w:rPr>
        <w:t>,000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rsidRPr="00495B3B" w:rsidR="00495B3B" w:rsidP="00495B3B" w:rsidRDefault="00495B3B" w14:paraId="64E4B838" w14:textId="77777777">
      <w:pPr>
        <w:spacing w:before="0" w:after="0"/>
        <w:rPr>
          <w:rFonts w:ascii="Arial" w:hAnsi="Arial" w:cs="Arial"/>
          <w:color w:val="333333"/>
        </w:rPr>
      </w:pPr>
    </w:p>
    <w:p w:rsidRPr="00495B3B" w:rsidR="00495B3B" w:rsidP="00495B3B" w:rsidRDefault="00495B3B" w14:paraId="357C32F5" w14:textId="174DBD18">
      <w:pPr>
        <w:spacing w:before="0" w:after="0" w:line="480" w:lineRule="auto"/>
        <w:rPr>
          <w:rFonts w:ascii="Arial" w:hAnsi="Arial" w:cs="Arial"/>
          <w:color w:val="000000"/>
          <w:lang w:eastAsia="en-US"/>
        </w:rPr>
      </w:pPr>
      <w:r w:rsidRPr="00495B3B">
        <w:rPr>
          <w:rFonts w:ascii="Arial" w:hAnsi="Arial" w:cs="Arial"/>
          <w:color w:val="363534"/>
          <w:lang w:eastAsia="en-US"/>
        </w:rPr>
        <w:t xml:space="preserve">For further information about the department, please visit our website </w:t>
      </w:r>
      <w:hyperlink w:history="1" r:id="rId30">
        <w:r w:rsidRPr="00144016" w:rsidR="00170BF9">
          <w:rPr>
            <w:rStyle w:val="Hyperlink"/>
            <w:rFonts w:ascii="Arial" w:hAnsi="Arial" w:cs="Arial"/>
            <w:lang w:eastAsia="en-US"/>
          </w:rPr>
          <w:t>www.deeca.vic.gov.au</w:t>
        </w:r>
      </w:hyperlink>
    </w:p>
    <w:p w:rsidRPr="00495B3B" w:rsidR="00495B3B" w:rsidP="00495B3B" w:rsidRDefault="00495B3B" w14:paraId="78BBA915" w14:textId="77777777">
      <w:pPr>
        <w:keepNext/>
        <w:spacing w:before="0" w:line="240" w:lineRule="auto"/>
        <w:rPr>
          <w:rFonts w:ascii="Arial" w:hAnsi="Arial" w:eastAsia="Microsoft JhengHei"/>
          <w:iCs/>
          <w:color w:val="442D97"/>
          <w:spacing w:val="-2"/>
          <w:sz w:val="28"/>
          <w:szCs w:val="24"/>
        </w:rPr>
      </w:pPr>
      <w:r w:rsidRPr="00495B3B">
        <w:rPr>
          <w:rFonts w:ascii="Arial" w:hAnsi="Arial" w:eastAsia="Microsoft JhengHei"/>
          <w:iCs/>
          <w:color w:val="442D97"/>
          <w:spacing w:val="-2"/>
          <w:sz w:val="28"/>
          <w:szCs w:val="24"/>
        </w:rPr>
        <w:t>Our values</w:t>
      </w:r>
    </w:p>
    <w:p w:rsidR="00495B3B" w:rsidP="00DA3490" w:rsidRDefault="00495B3B" w14:paraId="1521184B" w14:textId="02363524">
      <w:pPr>
        <w:spacing w:before="0" w:after="0" w:line="240" w:lineRule="auto"/>
        <w:jc w:val="both"/>
        <w:rPr>
          <w:rFonts w:ascii="Arial" w:hAnsi="Arial" w:cs="Arial"/>
          <w:color w:val="000000"/>
          <w:szCs w:val="22"/>
        </w:rPr>
      </w:pPr>
      <w:r w:rsidRPr="00495B3B">
        <w:rPr>
          <w:rFonts w:ascii="Arial" w:hAnsi="Arial" w:cs="Arial"/>
          <w:color w:val="1A1A1A"/>
          <w:szCs w:val="22"/>
        </w:rPr>
        <w:t xml:space="preserve">Our values are the foundation of our culture and guide how we work together, with our ministers, stakeholders, partners and the community. The departments values are </w:t>
      </w:r>
      <w:r w:rsidRPr="00495B3B">
        <w:rPr>
          <w:rFonts w:ascii="Arial" w:hAnsi="Arial" w:cs="Arial"/>
          <w:b/>
          <w:color w:val="000000"/>
          <w:szCs w:val="22"/>
        </w:rPr>
        <w:t>Teamwork</w:t>
      </w:r>
      <w:r w:rsidRPr="00495B3B">
        <w:rPr>
          <w:rFonts w:ascii="Arial" w:hAnsi="Arial" w:cs="Arial"/>
          <w:color w:val="000000"/>
          <w:szCs w:val="22"/>
        </w:rPr>
        <w:t xml:space="preserve">, </w:t>
      </w:r>
      <w:r w:rsidRPr="00495B3B">
        <w:rPr>
          <w:rFonts w:ascii="Arial" w:hAnsi="Arial" w:cs="Arial"/>
          <w:b/>
          <w:color w:val="000000"/>
          <w:szCs w:val="22"/>
        </w:rPr>
        <w:t>Service Excellence</w:t>
      </w:r>
      <w:r w:rsidRPr="00495B3B">
        <w:rPr>
          <w:rFonts w:ascii="Arial" w:hAnsi="Arial" w:cs="Arial"/>
          <w:color w:val="000000"/>
          <w:szCs w:val="22"/>
        </w:rPr>
        <w:t xml:space="preserve">, </w:t>
      </w:r>
      <w:r w:rsidRPr="00495B3B">
        <w:rPr>
          <w:rFonts w:ascii="Arial" w:hAnsi="Arial" w:cs="Arial"/>
          <w:b/>
          <w:color w:val="000000"/>
          <w:szCs w:val="22"/>
        </w:rPr>
        <w:t>Ownership</w:t>
      </w:r>
      <w:r w:rsidRPr="00495B3B">
        <w:rPr>
          <w:rFonts w:ascii="Arial" w:hAnsi="Arial" w:cs="Arial"/>
          <w:color w:val="000000"/>
          <w:szCs w:val="22"/>
        </w:rPr>
        <w:t xml:space="preserve"> and </w:t>
      </w:r>
      <w:r w:rsidRPr="00495B3B">
        <w:rPr>
          <w:rFonts w:ascii="Arial" w:hAnsi="Arial" w:cs="Arial"/>
          <w:b/>
          <w:color w:val="000000"/>
          <w:szCs w:val="22"/>
        </w:rPr>
        <w:t>Wellbeing &amp; Safety</w:t>
      </w:r>
      <w:r w:rsidRPr="00495B3B">
        <w:rPr>
          <w:rFonts w:ascii="Arial" w:hAnsi="Arial" w:cs="Arial"/>
          <w:color w:val="000000"/>
          <w:szCs w:val="22"/>
        </w:rPr>
        <w:t>.</w:t>
      </w:r>
    </w:p>
    <w:p w:rsidR="00DA7851" w:rsidP="00DA3490" w:rsidRDefault="00DA7851" w14:paraId="3609071A" w14:textId="77777777">
      <w:pPr>
        <w:spacing w:before="0" w:after="0" w:line="240" w:lineRule="auto"/>
        <w:jc w:val="both"/>
        <w:rPr>
          <w:rFonts w:ascii="Arial" w:hAnsi="Arial" w:cs="Arial"/>
          <w:color w:val="000000"/>
          <w:szCs w:val="22"/>
        </w:rPr>
      </w:pPr>
    </w:p>
    <w:p w:rsidRPr="00495B3B" w:rsidR="00495B3B" w:rsidP="00495B3B" w:rsidRDefault="00495B3B" w14:paraId="4223B075" w14:textId="77777777">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rsidRPr="00495B3B" w:rsidR="00495B3B" w:rsidP="00495B3B" w:rsidRDefault="00495B3B" w14:paraId="6E3541A2" w14:textId="77777777">
      <w:pPr>
        <w:spacing w:before="0" w:after="240"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rsidR="00DA7851" w:rsidP="00495B3B" w:rsidRDefault="00DA7851" w14:paraId="39B7F2F6" w14:textId="77777777">
      <w:pPr>
        <w:keepNext/>
        <w:spacing w:before="0" w:line="240" w:lineRule="auto"/>
        <w:rPr>
          <w:rFonts w:ascii="Arial" w:hAnsi="Arial" w:cs="Arial"/>
          <w:bCs/>
          <w:color w:val="442D97"/>
          <w:sz w:val="28"/>
          <w:szCs w:val="28"/>
          <w:lang w:eastAsia="zh-CN"/>
        </w:rPr>
      </w:pPr>
    </w:p>
    <w:p w:rsidRPr="00495B3B" w:rsidR="00495B3B" w:rsidP="00495B3B" w:rsidRDefault="00495B3B" w14:paraId="0C23C87C" w14:textId="136235D5">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rsidRPr="00495B3B" w:rsidR="00495B3B" w:rsidP="00495B3B" w:rsidRDefault="00495B3B" w14:paraId="53CEEE6C" w14:textId="77777777">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hAnsi="Arial" w:eastAsia="Calibri"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rsidRPr="00495B3B" w:rsidR="00495B3B" w:rsidP="00495B3B" w:rsidRDefault="00495B3B" w14:paraId="449D99F9" w14:textId="77777777">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r>
      <w:r w:rsidRPr="00495B3B">
        <w:rPr>
          <w:rFonts w:ascii="Arial" w:hAnsi="Arial" w:cs="Arial"/>
          <w:color w:val="000000"/>
          <w:szCs w:val="22"/>
        </w:rPr>
        <w:t xml:space="preserve">2. We are diverse </w:t>
      </w:r>
      <w:r w:rsidRPr="00495B3B">
        <w:rPr>
          <w:rFonts w:ascii="Arial" w:hAnsi="Arial" w:cs="Arial"/>
          <w:color w:val="000000"/>
          <w:szCs w:val="22"/>
        </w:rPr>
        <w:br/>
      </w:r>
      <w:r w:rsidRPr="00495B3B">
        <w:rPr>
          <w:rFonts w:ascii="Arial" w:hAnsi="Arial" w:cs="Arial"/>
          <w:color w:val="000000"/>
          <w:szCs w:val="22"/>
        </w:rPr>
        <w:t xml:space="preserve">3. We are inclusive and flexible </w:t>
      </w:r>
      <w:r w:rsidRPr="00495B3B">
        <w:rPr>
          <w:rFonts w:ascii="Arial" w:hAnsi="Arial" w:cs="Arial"/>
          <w:color w:val="000000"/>
          <w:szCs w:val="22"/>
        </w:rPr>
        <w:br/>
      </w:r>
      <w:r w:rsidRPr="00495B3B">
        <w:rPr>
          <w:rFonts w:ascii="Arial" w:hAnsi="Arial" w:cs="Arial"/>
          <w:color w:val="000000"/>
          <w:szCs w:val="22"/>
        </w:rPr>
        <w:t>4. We are safe and respectful</w:t>
      </w:r>
    </w:p>
    <w:p w:rsidRPr="00495B3B" w:rsidR="00495B3B" w:rsidP="00495B3B" w:rsidRDefault="00495B3B" w14:paraId="6D28BF25" w14:textId="77777777">
      <w:pPr>
        <w:spacing w:before="0" w:after="0"/>
        <w:rPr>
          <w:rFonts w:ascii="Arial" w:hAnsi="Arial" w:cs="Arial"/>
          <w:color w:val="363534"/>
          <w:szCs w:val="22"/>
        </w:rPr>
      </w:pPr>
      <w:r w:rsidRPr="00495B3B">
        <w:rPr>
          <w:rFonts w:ascii="Arial" w:hAnsi="Arial" w:eastAsia="Calibri"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rsidRPr="00495B3B" w:rsidR="00495B3B" w:rsidP="00495B3B" w:rsidRDefault="00495B3B" w14:paraId="4F39D88A" w14:textId="77777777">
      <w:pPr>
        <w:rPr>
          <w:rFonts w:ascii="Arial" w:hAnsi="Arial" w:cs="Arial"/>
          <w:b/>
          <w:bCs/>
          <w:color w:val="363534"/>
        </w:rPr>
      </w:pPr>
      <w:r w:rsidRPr="00495B3B">
        <w:rPr>
          <w:rFonts w:ascii="Arial" w:hAnsi="Arial" w:cs="Arial"/>
          <w:b/>
          <w:bCs/>
          <w:color w:val="363534"/>
        </w:rPr>
        <w:t>Aboriginal Cultural Safety</w:t>
      </w:r>
    </w:p>
    <w:p w:rsidRPr="00495B3B" w:rsidR="00495B3B" w:rsidP="00495B3B" w:rsidRDefault="00495B3B" w14:paraId="793507C3" w14:textId="77777777">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w:history="1" r:id="rId31">
        <w:r w:rsidRPr="00495B3B">
          <w:rPr>
            <w:rFonts w:ascii="Arial" w:hAnsi="Arial" w:cs="Arial"/>
            <w:u w:val="single"/>
          </w:rPr>
          <w:t>self.determination@delwp.vic.gov.au</w:t>
        </w:r>
      </w:hyperlink>
      <w:r w:rsidRPr="00495B3B">
        <w:rPr>
          <w:rFonts w:ascii="Arial" w:hAnsi="Arial" w:cs="Arial"/>
          <w:color w:val="363534"/>
        </w:rPr>
        <w:t>.</w:t>
      </w:r>
    </w:p>
    <w:p w:rsidRPr="00495B3B" w:rsidR="00495B3B" w:rsidP="00495B3B" w:rsidRDefault="00495B3B" w14:paraId="0277B7AF" w14:textId="77777777">
      <w:pPr>
        <w:rPr>
          <w:rFonts w:ascii="Arial" w:hAnsi="Arial" w:cs="Arial"/>
          <w:b/>
          <w:color w:val="363534"/>
          <w:szCs w:val="22"/>
        </w:rPr>
      </w:pPr>
      <w:r w:rsidRPr="00495B3B">
        <w:rPr>
          <w:rFonts w:ascii="Arial" w:hAnsi="Arial" w:cs="Arial"/>
          <w:b/>
          <w:color w:val="363534"/>
          <w:szCs w:val="22"/>
        </w:rPr>
        <w:t>Balancing your Life / Hybrid Working</w:t>
      </w:r>
    </w:p>
    <w:p w:rsidRPr="00495B3B" w:rsidR="00495B3B" w:rsidP="00495B3B" w:rsidRDefault="00495B3B" w14:paraId="45CE6128" w14:textId="77777777">
      <w:pPr>
        <w:rPr>
          <w:rFonts w:ascii="Arial" w:hAnsi="Arial" w:eastAsia="Calibri" w:cs="Arial"/>
          <w:color w:val="363534"/>
          <w:szCs w:val="22"/>
        </w:rPr>
      </w:pPr>
      <w:r w:rsidRPr="00495B3B">
        <w:rPr>
          <w:rFonts w:ascii="Arial" w:hAnsi="Arial" w:eastAsia="Calibri"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rsidRPr="00495B3B" w:rsidR="00495B3B" w:rsidP="00495B3B" w:rsidRDefault="00495B3B" w14:paraId="491AE125" w14:textId="752110D9">
      <w:pPr>
        <w:spacing w:line="240" w:lineRule="auto"/>
        <w:rPr>
          <w:rFonts w:ascii="Arial" w:hAnsi="Arial" w:cs="Arial"/>
          <w:sz w:val="28"/>
          <w:szCs w:val="28"/>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w:history="1" r:id="rId32">
        <w:r w:rsidRPr="0066008F" w:rsidR="004D706B">
          <w:rPr>
            <w:rStyle w:val="Hyperlink"/>
            <w:rFonts w:ascii="Arial" w:hAnsi="Arial" w:eastAsia="Microsoft JhengHei" w:cs="Arial"/>
            <w:sz w:val="22"/>
            <w:szCs w:val="24"/>
            <w:lang w:eastAsia="en-US"/>
          </w:rPr>
          <w:t>customer.service@deeca.vic.gov.au</w:t>
        </w:r>
      </w:hyperlink>
      <w:r w:rsidRPr="00495B3B">
        <w:rPr>
          <w:rFonts w:ascii="Arial" w:hAnsi="Arial" w:cs="Arial"/>
          <w:sz w:val="28"/>
          <w:szCs w:val="28"/>
          <w:lang w:eastAsia="en-US"/>
        </w:rPr>
        <w:t xml:space="preserve"> </w:t>
      </w:r>
    </w:p>
    <w:p w:rsidR="00A14A3F" w:rsidP="007425C9" w:rsidRDefault="00A14A3F" w14:paraId="69B28C1E" w14:textId="01B63964"/>
    <w:sectPr w:rsidR="00A14A3F" w:rsidSect="00B45975">
      <w:headerReference w:type="default" r:id="rId33"/>
      <w:footerReference w:type="default" r:id="rId34"/>
      <w:type w:val="continuous"/>
      <w:pgSz w:w="11907" w:h="16839" w:orient="portrait"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39B2" w:rsidP="00CD157B" w:rsidRDefault="004639B2" w14:paraId="62A4AC81" w14:textId="77777777">
      <w:pPr>
        <w:pStyle w:val="NoSpacing"/>
      </w:pPr>
    </w:p>
    <w:p w:rsidR="004639B2" w:rsidRDefault="004639B2" w14:paraId="627ACAC5" w14:textId="77777777"/>
  </w:endnote>
  <w:endnote w:type="continuationSeparator" w:id="0">
    <w:p w:rsidR="004639B2" w:rsidP="00CD157B" w:rsidRDefault="004639B2" w14:paraId="76308167" w14:textId="77777777">
      <w:pPr>
        <w:pStyle w:val="NoSpacing"/>
      </w:pPr>
    </w:p>
    <w:p w:rsidR="004639B2" w:rsidRDefault="004639B2" w14:paraId="3DE147E6" w14:textId="77777777"/>
  </w:endnote>
  <w:endnote w:type="continuationNotice" w:id="1">
    <w:p w:rsidR="004639B2" w:rsidP="00CD157B" w:rsidRDefault="004639B2" w14:paraId="6398099A" w14:textId="77777777">
      <w:pPr>
        <w:pStyle w:val="NoSpacing"/>
      </w:pPr>
    </w:p>
    <w:p w:rsidR="004639B2" w:rsidRDefault="004639B2" w14:paraId="5AB535E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rial MT">
    <w:altName w:val="Arial"/>
    <w:charset w:val="01"/>
    <w:family w:val="swiss"/>
    <w:pitch w:val="variable"/>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xmlns:asvg="http://schemas.microsoft.com/office/drawing/2016/SVG/main"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rsidTr="00315A72" w14:paraId="7F15A3E7" w14:textId="77777777">
      <w:trPr>
        <w:trHeight w:val="397"/>
      </w:trPr>
      <w:tc>
        <w:tcPr>
          <w:tcW w:w="340" w:type="dxa"/>
        </w:tcPr>
        <w:p w:rsidRPr="00D55628" w:rsidR="00A60698" w:rsidP="00A60698" w:rsidRDefault="00364C9A" w14:paraId="34C922F5" w14:textId="77777777">
          <w:pPr>
            <w:pStyle w:val="FooterEvenPageNumber"/>
            <w:framePr w:wrap="auto" w:hAnchor="text" w:vAnchor="margin" w:yAlign="inline"/>
          </w:pPr>
          <w:r>
            <w:rPr>
              <w:noProof/>
            </w:rPr>
            <mc:AlternateContent>
              <mc:Choice Requires="wps">
                <w:drawing>
                  <wp:anchor distT="0" distB="0" distL="114300" distR="114300" simplePos="0" relativeHeight="251658253" behindDoc="0" locked="0" layoutInCell="0" allowOverlap="1" wp14:anchorId="72A0F53B" wp14:editId="44584B63">
                    <wp:simplePos x="0" y="0"/>
                    <wp:positionH relativeFrom="page">
                      <wp:posOffset>0</wp:posOffset>
                    </wp:positionH>
                    <wp:positionV relativeFrom="page">
                      <wp:posOffset>10229215</wp:posOffset>
                    </wp:positionV>
                    <wp:extent cx="7560945" cy="273050"/>
                    <wp:effectExtent l="0" t="0" r="0" b="12700"/>
                    <wp:wrapNone/>
                    <wp:docPr id="41" name="MSIPCMc2a54d0d852a471d8845b004"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20405" w:rsidR="00364C9A" w:rsidP="00020405" w:rsidRDefault="00020405" w14:paraId="14D3D1AD" w14:textId="1E1B114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svg="http://schemas.microsoft.com/office/drawing/2016/SVG/main" xmlns:pic="http://schemas.openxmlformats.org/drawingml/2006/picture" xmlns:adec="http://schemas.microsoft.com/office/drawing/2017/decorative" xmlns:a14="http://schemas.microsoft.com/office/drawing/2010/main" xmlns:a="http://schemas.openxmlformats.org/drawingml/2006/main">
                <w:pict w14:anchorId="51E2AF45">
                  <v:shapetype id="_x0000_t202" coordsize="21600,21600" o:spt="202" path="m,l,21600r21600,l21600,xe" w14:anchorId="72A0F53B">
                    <v:stroke joinstyle="miter"/>
                    <v:path gradientshapeok="t" o:connecttype="rect"/>
                  </v:shapetype>
                  <v:shape id="MSIPCMc2a54d0d852a471d8845b004" style="position:absolute;margin-left:0;margin-top:805.45pt;width:595.35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OddAndEven&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v:textbox inset=",0,,0">
                      <w:txbxContent>
                        <w:p w:rsidRPr="00020405" w:rsidR="00364C9A" w:rsidP="00020405" w:rsidRDefault="00020405" w14:paraId="09E77742" w14:textId="1E1B114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r w:rsidRPr="00D55628" w:rsidR="00A60698">
            <w:fldChar w:fldCharType="begin"/>
          </w:r>
          <w:r w:rsidRPr="00D55628" w:rsidR="00A60698">
            <w:instrText xml:space="preserve"> PAGE   \* MERGEFORMAT </w:instrText>
          </w:r>
          <w:r w:rsidRPr="00D55628" w:rsidR="00A60698">
            <w:fldChar w:fldCharType="separate"/>
          </w:r>
          <w:r w:rsidR="00A60698">
            <w:t>4</w:t>
          </w:r>
          <w:r w:rsidRPr="00D55628" w:rsidR="00A60698">
            <w:fldChar w:fldCharType="end"/>
          </w:r>
        </w:p>
      </w:tc>
      <w:tc>
        <w:tcPr>
          <w:tcW w:w="9071" w:type="dxa"/>
        </w:tcPr>
        <w:p w:rsidRPr="00810C40" w:rsidR="00A60698" w:rsidP="00495B3B" w:rsidRDefault="00B45975" w14:paraId="2152C328" w14:textId="3E467164">
          <w:pPr>
            <w:pStyle w:val="FooterEven"/>
            <w:jc w:val="right"/>
          </w:pPr>
          <w:r w:rsidRPr="004C1F02">
            <w:rPr>
              <w:noProof/>
            </w:rPr>
            <w:drawing>
              <wp:inline distT="0" distB="0" distL="0" distR="0" wp14:anchorId="6E9B6FBD" wp14:editId="5C1AA0EA">
                <wp:extent cx="1738080" cy="444948"/>
                <wp:effectExtent l="0" t="0" r="0" b="0"/>
                <wp:docPr id="30654008"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inline>
            </w:drawing>
          </w:r>
        </w:p>
      </w:tc>
    </w:tr>
  </w:tbl>
  <w:p w:rsidR="00A60698" w:rsidRDefault="00A60698" w14:paraId="7C3DD4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sdt>
    <w:sdtPr>
      <w:id w:val="1474643724"/>
      <w:docPartObj>
        <w:docPartGallery w:val="Page Numbers (Bottom of Page)"/>
        <w:docPartUnique/>
      </w:docPartObj>
    </w:sdtPr>
    <w:sdtEndPr>
      <w:rPr>
        <w:noProof/>
      </w:rPr>
    </w:sdtEndPr>
    <w:sdtContent>
      <w:p w:rsidR="00670803" w:rsidRDefault="00BA6A88" w14:paraId="4B1A9BCC" w14:textId="762B842F">
        <w:pPr>
          <w:pStyle w:val="Footer"/>
        </w:pPr>
        <w:r w:rsidRPr="004C1F02">
          <w:rPr>
            <w:noProof/>
          </w:rPr>
          <w:drawing>
            <wp:anchor distT="0" distB="0" distL="114300" distR="114300" simplePos="0" relativeHeight="251658255" behindDoc="0" locked="0" layoutInCell="1" allowOverlap="1" wp14:anchorId="6DACA515" wp14:editId="0ABF5070">
              <wp:simplePos x="0" y="0"/>
              <wp:positionH relativeFrom="column">
                <wp:posOffset>4665648</wp:posOffset>
              </wp:positionH>
              <wp:positionV relativeFrom="paragraph">
                <wp:posOffset>-418437</wp:posOffset>
              </wp:positionV>
              <wp:extent cx="1737995" cy="444500"/>
              <wp:effectExtent l="0" t="0" r="0" b="0"/>
              <wp:wrapThrough wrapText="bothSides">
                <wp:wrapPolygon edited="0">
                  <wp:start x="0" y="0"/>
                  <wp:lineTo x="0" y="1851"/>
                  <wp:lineTo x="1184" y="14811"/>
                  <wp:lineTo x="1894" y="20366"/>
                  <wp:lineTo x="3078" y="20366"/>
                  <wp:lineTo x="21308" y="19440"/>
                  <wp:lineTo x="21308" y="14811"/>
                  <wp:lineTo x="18704" y="14811"/>
                  <wp:lineTo x="18230" y="8331"/>
                  <wp:lineTo x="5445" y="0"/>
                  <wp:lineTo x="0" y="0"/>
                </wp:wrapPolygon>
              </wp:wrapThrough>
              <wp:docPr id="1894694474"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7995" cy="444500"/>
                      </a:xfrm>
                      <a:prstGeom prst="rect">
                        <a:avLst/>
                      </a:prstGeom>
                    </pic:spPr>
                  </pic:pic>
                </a:graphicData>
              </a:graphic>
            </wp:anchor>
          </w:drawing>
        </w:r>
        <w:r w:rsidR="00670803">
          <w:fldChar w:fldCharType="begin"/>
        </w:r>
        <w:r w:rsidR="00670803">
          <w:instrText xml:space="preserve"> PAGE   \* MERGEFORMAT </w:instrText>
        </w:r>
        <w:r w:rsidR="00670803">
          <w:fldChar w:fldCharType="separate"/>
        </w:r>
        <w:r w:rsidR="00670803">
          <w:rPr>
            <w:noProof/>
          </w:rPr>
          <w:t>2</w:t>
        </w:r>
        <w:r w:rsidR="00670803">
          <w:rPr>
            <w:noProof/>
          </w:rPr>
          <w:fldChar w:fldCharType="end"/>
        </w:r>
      </w:p>
    </w:sdtContent>
  </w:sdt>
  <w:p w:rsidR="00CD157B" w:rsidP="00670803" w:rsidRDefault="00CD157B" w14:paraId="544AF284" w14:textId="4FDF7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64C9A" w:rsidRDefault="00364C9A" w14:paraId="7982F64E" w14:textId="77777777">
    <w:pPr>
      <w:pStyle w:val="Footer"/>
    </w:pPr>
    <w:r>
      <w:rPr>
        <w:noProof/>
      </w:rPr>
      <mc:AlternateContent>
        <mc:Choice Requires="wps">
          <w:drawing>
            <wp:anchor distT="0" distB="0" distL="114300" distR="114300" simplePos="0" relativeHeight="251658252" behindDoc="0" locked="0" layoutInCell="0" allowOverlap="1" wp14:anchorId="4244B73F" wp14:editId="3DFDF6A2">
              <wp:simplePos x="0" y="0"/>
              <wp:positionH relativeFrom="page">
                <wp:posOffset>0</wp:posOffset>
              </wp:positionH>
              <wp:positionV relativeFrom="page">
                <wp:posOffset>10229215</wp:posOffset>
              </wp:positionV>
              <wp:extent cx="7560945" cy="273050"/>
              <wp:effectExtent l="0" t="0" r="0" b="12700"/>
              <wp:wrapNone/>
              <wp:docPr id="40" name="MSIPCM181144f894ceca36ecbf703c" descr="{&quot;HashCode&quot;:186249376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020405" w:rsidR="00364C9A" w:rsidP="00020405" w:rsidRDefault="00020405" w14:paraId="36CBF297"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894B286">
            <v:shapetype id="_x0000_t202" coordsize="21600,21600" o:spt="202" path="m,l,21600r21600,l21600,xe" w14:anchorId="4244B73F">
              <v:stroke joinstyle="miter"/>
              <v:path gradientshapeok="t" o:connecttype="rect"/>
            </v:shapetype>
            <v:shape id="MSIPCM181144f894ceca36ecbf703c"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alt="{&quot;HashCode&quot;:1862493762,&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v:textbox inset=",0,,0">
                <w:txbxContent>
                  <w:p w:rsidRPr="00020405" w:rsidR="00364C9A" w:rsidP="00020405" w:rsidRDefault="00020405" w14:paraId="08CE8BEA" w14:textId="76A3626E">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00AE168D" w:rsidP="00E116BB" w:rsidRDefault="00BA6A88" w14:paraId="21A57464" w14:textId="2BA0ECE5">
    <w:pPr>
      <w:pStyle w:val="Footer"/>
      <w:tabs>
        <w:tab w:val="center" w:pos="4962"/>
      </w:tabs>
    </w:pPr>
    <w:r w:rsidRPr="004C1F02">
      <w:rPr>
        <w:noProof/>
      </w:rPr>
      <w:drawing>
        <wp:anchor distT="0" distB="0" distL="114300" distR="114300" simplePos="0" relativeHeight="251658254" behindDoc="1" locked="0" layoutInCell="1" allowOverlap="1" wp14:anchorId="5593E977" wp14:editId="408D90B0">
          <wp:simplePos x="0" y="0"/>
          <wp:positionH relativeFrom="margin">
            <wp:align>right</wp:align>
          </wp:positionH>
          <wp:positionV relativeFrom="paragraph">
            <wp:posOffset>-206262</wp:posOffset>
          </wp:positionV>
          <wp:extent cx="1738080" cy="444948"/>
          <wp:effectExtent l="0" t="0" r="0" b="0"/>
          <wp:wrapTight wrapText="bothSides">
            <wp:wrapPolygon edited="0">
              <wp:start x="0" y="0"/>
              <wp:lineTo x="0" y="1851"/>
              <wp:lineTo x="1184" y="14811"/>
              <wp:lineTo x="1894" y="20366"/>
              <wp:lineTo x="3078" y="20366"/>
              <wp:lineTo x="21308" y="19440"/>
              <wp:lineTo x="21308" y="14811"/>
              <wp:lineTo x="18704" y="14811"/>
              <wp:lineTo x="18230" y="8331"/>
              <wp:lineTo x="5445" y="0"/>
              <wp:lineTo x="0" y="0"/>
            </wp:wrapPolygon>
          </wp:wrapTight>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38080" cy="444948"/>
                  </a:xfrm>
                  <a:prstGeom prst="rect">
                    <a:avLst/>
                  </a:prstGeom>
                </pic:spPr>
              </pic:pic>
            </a:graphicData>
          </a:graphic>
        </wp:anchor>
      </w:drawing>
    </w:r>
    <w:sdt>
      <w:sdtPr>
        <w:id w:val="-1641422695"/>
        <w:docPartObj>
          <w:docPartGallery w:val="Page Numbers (Bottom of Page)"/>
          <w:docPartUnique/>
        </w:docPartObj>
      </w:sdtPr>
      <w:sdtEndPr>
        <w:rPr>
          <w:noProof/>
        </w:rPr>
      </w:sdtEndPr>
      <w:sdtContent>
        <w:r w:rsidR="00AE168D">
          <w:fldChar w:fldCharType="begin"/>
        </w:r>
        <w:r w:rsidR="00AE168D">
          <w:instrText xml:space="preserve"> PAGE   \* MERGEFORMAT </w:instrText>
        </w:r>
        <w:r w:rsidR="00AE168D">
          <w:fldChar w:fldCharType="separate"/>
        </w:r>
        <w:r w:rsidR="00AE168D">
          <w:rPr>
            <w:noProof/>
          </w:rPr>
          <w:t>2</w:t>
        </w:r>
        <w:r w:rsidR="00AE168D">
          <w:rPr>
            <w:noProof/>
          </w:rPr>
          <w:fldChar w:fldCharType="end"/>
        </w:r>
        <w:r w:rsidR="00E116BB">
          <w:rPr>
            <w:noProof/>
          </w:rPr>
          <w:tab/>
        </w:r>
        <w:r w:rsidR="00E116BB">
          <w:rPr>
            <w:noProof/>
          </w:rPr>
          <w:t>OFFICIAL</w:t>
        </w:r>
      </w:sdtContent>
    </w:sdt>
  </w:p>
  <w:p w:rsidR="00670803" w:rsidP="00670803" w:rsidRDefault="00670803" w14:paraId="2E4A0DE9" w14:textId="09948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6073C" w:rsidR="004639B2" w:rsidP="005D764F" w:rsidRDefault="004639B2" w14:paraId="1F7A66E5" w14:textId="77777777">
      <w:pPr>
        <w:pStyle w:val="FootnoteSeparator"/>
      </w:pPr>
    </w:p>
    <w:p w:rsidR="004639B2" w:rsidRDefault="004639B2" w14:paraId="35CA2972" w14:textId="77777777"/>
  </w:footnote>
  <w:footnote w:type="continuationSeparator" w:id="0">
    <w:p w:rsidRPr="00CA30B7" w:rsidR="004639B2" w:rsidP="006D5A90" w:rsidRDefault="004639B2" w14:paraId="797832E5" w14:textId="77777777">
      <w:pPr>
        <w:rPr>
          <w:lang w:val="en-US"/>
        </w:rPr>
      </w:pPr>
      <w:r w:rsidRPr="00CA30B7">
        <w:rPr>
          <w:lang w:val="en-US"/>
        </w:rPr>
        <w:t>_______</w:t>
      </w:r>
    </w:p>
    <w:p w:rsidR="004639B2" w:rsidRDefault="004639B2" w14:paraId="13456E96" w14:textId="77777777"/>
  </w:footnote>
  <w:footnote w:type="continuationNotice" w:id="1">
    <w:p w:rsidR="004639B2" w:rsidP="006D5A90" w:rsidRDefault="004639B2" w14:paraId="23CE44E0" w14:textId="77777777"/>
    <w:p w:rsidR="004639B2" w:rsidRDefault="004639B2" w14:paraId="3B34F9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CD157B" w:rsidR="00DE2576" w:rsidP="00DE2576" w:rsidRDefault="00DE2576" w14:paraId="42E51248" w14:textId="77777777">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1D480D0">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072B4C9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007700C">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59D7915">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BB28543">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244A6CB">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957329A">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6AAC0178">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8EFBCBC">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6F9B1B5">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64CF2E4">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7817DE6">
              <v:path arrowok="t"/>
              <w10:wrap anchorx="page" anchory="page"/>
              <w10:anchorlock/>
            </v:shape>
          </w:pict>
        </mc:Fallback>
      </mc:AlternateContent>
    </w:r>
  </w:p>
  <w:p w:rsidRPr="00DE2576" w:rsidR="00DE2576" w:rsidP="00DE2576" w:rsidRDefault="00DE2576" w14:paraId="68FB1F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Pr="00CD157B" w:rsidR="00CD157B" w:rsidP="00CD157B" w:rsidRDefault="002D38FC" w14:paraId="3C99ADAD" w14:textId="77777777">
    <w:pPr>
      <w:pStyle w:val="Header"/>
    </w:pPr>
    <w:r w:rsidRPr="002D38FC">
      <w:t xml:space="preserve"> </w:t>
    </w:r>
    <w:r w:rsidRPr="00484CC4" w:rsid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668D2B7">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69070C8D">
              <v:path arrowok="t"/>
              <w10:wrap anchorx="page" anchory="page"/>
              <w10:anchorlock/>
            </v:shape>
          </w:pict>
        </mc:Fallback>
      </mc:AlternateContent>
    </w:r>
    <w:r w:rsidRPr="00484CC4" w:rsid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7BDD8B38">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B5EFC6D">
              <v:path arrowok="t"/>
              <w10:wrap anchorx="page" anchory="page"/>
            </v:shape>
          </w:pict>
        </mc:Fallback>
      </mc:AlternateContent>
    </w:r>
    <w:r w:rsidRPr="00484CC4" w:rsid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3592AC9">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4BAFF67D">
              <v:path arrowok="t"/>
              <w10:wrap anchorx="page" anchory="page"/>
              <w10:anchorlock/>
            </v:shape>
          </w:pict>
        </mc:Fallback>
      </mc:AlternateContent>
    </w:r>
    <w:r w:rsidRPr="00484CC4" w:rsid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E7D636F">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7382583">
              <v:path arrowok="t"/>
              <w10:wrap anchorx="page" anchory="page"/>
              <w10:anchorlock/>
            </v:shape>
          </w:pict>
        </mc:Fallback>
      </mc:AlternateContent>
    </w:r>
    <w:r w:rsidRPr="00484CC4" w:rsid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653FB22">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23C6EF3A">
              <v:path arrowok="t"/>
              <w10:wrap anchorx="page" anchory="page"/>
              <w10:anchorlock/>
            </v:shape>
          </w:pict>
        </mc:Fallback>
      </mc:AlternateContent>
    </w:r>
    <w:r w:rsidRPr="00484CC4" w:rsid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1F2BE57">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39A957D">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180"/>
    <w:multiLevelType w:val="hybridMultilevel"/>
    <w:tmpl w:val="4EDEF22E"/>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 w15:restartNumberingAfterBreak="0">
    <w:nsid w:val="036328FF"/>
    <w:multiLevelType w:val="multilevel"/>
    <w:tmpl w:val="F66058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hint="default" w:ascii="Webdings" w:hAnsi="Webdings"/>
        <w:position w:val="2"/>
        <w:sz w:val="16"/>
      </w:rPr>
    </w:lvl>
    <w:lvl w:ilvl="1">
      <w:start w:val="1"/>
      <w:numFmt w:val="bullet"/>
      <w:lvlText w:val="o"/>
      <w:lvlJc w:val="left"/>
      <w:pPr>
        <w:ind w:left="340" w:hanging="340"/>
      </w:pPr>
      <w:rPr>
        <w:rFonts w:hint="default" w:ascii="Courier New" w:hAnsi="Courier New" w:cs="Courier New"/>
      </w:rPr>
    </w:lvl>
    <w:lvl w:ilvl="2">
      <w:start w:val="1"/>
      <w:numFmt w:val="bullet"/>
      <w:lvlText w:val=""/>
      <w:lvlJc w:val="left"/>
      <w:pPr>
        <w:ind w:left="340" w:hanging="340"/>
      </w:pPr>
      <w:rPr>
        <w:rFonts w:hint="default" w:ascii="Wingdings" w:hAnsi="Wingdings"/>
      </w:rPr>
    </w:lvl>
    <w:lvl w:ilvl="3">
      <w:start w:val="1"/>
      <w:numFmt w:val="bullet"/>
      <w:lvlText w:val=""/>
      <w:lvlJc w:val="left"/>
      <w:pPr>
        <w:ind w:left="340" w:hanging="340"/>
      </w:pPr>
      <w:rPr>
        <w:rFonts w:hint="default" w:ascii="Symbol" w:hAnsi="Symbol"/>
      </w:rPr>
    </w:lvl>
    <w:lvl w:ilvl="4">
      <w:start w:val="1"/>
      <w:numFmt w:val="bullet"/>
      <w:lvlText w:val="o"/>
      <w:lvlJc w:val="left"/>
      <w:pPr>
        <w:ind w:left="340" w:hanging="340"/>
      </w:pPr>
      <w:rPr>
        <w:rFonts w:hint="default" w:ascii="Courier New" w:hAnsi="Courier New" w:cs="Courier New"/>
      </w:rPr>
    </w:lvl>
    <w:lvl w:ilvl="5">
      <w:start w:val="1"/>
      <w:numFmt w:val="bullet"/>
      <w:lvlText w:val=""/>
      <w:lvlJc w:val="left"/>
      <w:pPr>
        <w:ind w:left="340" w:hanging="340"/>
      </w:pPr>
      <w:rPr>
        <w:rFonts w:hint="default" w:ascii="Wingdings" w:hAnsi="Wingdings"/>
      </w:rPr>
    </w:lvl>
    <w:lvl w:ilvl="6">
      <w:start w:val="1"/>
      <w:numFmt w:val="bullet"/>
      <w:lvlText w:val=""/>
      <w:lvlJc w:val="left"/>
      <w:pPr>
        <w:ind w:left="340" w:hanging="340"/>
      </w:pPr>
      <w:rPr>
        <w:rFonts w:hint="default" w:ascii="Symbol" w:hAnsi="Symbol"/>
      </w:rPr>
    </w:lvl>
    <w:lvl w:ilvl="7">
      <w:start w:val="1"/>
      <w:numFmt w:val="bullet"/>
      <w:lvlText w:val="o"/>
      <w:lvlJc w:val="left"/>
      <w:pPr>
        <w:ind w:left="340" w:hanging="340"/>
      </w:pPr>
      <w:rPr>
        <w:rFonts w:hint="default" w:ascii="Courier New" w:hAnsi="Courier New" w:cs="Courier New"/>
      </w:rPr>
    </w:lvl>
    <w:lvl w:ilvl="8">
      <w:start w:val="1"/>
      <w:numFmt w:val="bullet"/>
      <w:lvlText w:val=""/>
      <w:lvlJc w:val="left"/>
      <w:pPr>
        <w:ind w:left="340" w:hanging="340"/>
      </w:pPr>
      <w:rPr>
        <w:rFonts w:hint="default" w:ascii="Wingdings" w:hAnsi="Wingdings"/>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hint="default" w:ascii="Symbol" w:hAnsi="Symbol"/>
        <w:color w:val="auto"/>
      </w:rPr>
    </w:lvl>
    <w:lvl w:ilvl="1">
      <w:start w:val="1"/>
      <w:numFmt w:val="bullet"/>
      <w:lvlText w:val="–"/>
      <w:lvlJc w:val="left"/>
      <w:pPr>
        <w:ind w:left="454" w:hanging="170"/>
      </w:pPr>
      <w:rPr>
        <w:rFonts w:hint="default" w:ascii="Georgia" w:hAnsi="Georgia"/>
        <w:color w:val="auto"/>
      </w:rPr>
    </w:lvl>
    <w:lvl w:ilvl="2">
      <w:start w:val="1"/>
      <w:numFmt w:val="bullet"/>
      <w:lvlText w:val="o"/>
      <w:lvlJc w:val="left"/>
      <w:pPr>
        <w:tabs>
          <w:tab w:val="num" w:pos="454"/>
        </w:tabs>
        <w:ind w:left="624" w:hanging="170"/>
      </w:pPr>
      <w:rPr>
        <w:rFonts w:hint="default" w:ascii="Courier New" w:hAnsi="Courier New"/>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hint="default" w:ascii="Wingdings 2" w:hAnsi="Wingdings 2"/>
        <w:b/>
        <w:i w:val="0"/>
        <w:sz w:val="20"/>
      </w:rPr>
    </w:lvl>
    <w:lvl w:ilvl="1">
      <w:start w:val="1"/>
      <w:numFmt w:val="bullet"/>
      <w:lvlText w:val="o"/>
      <w:lvlJc w:val="left"/>
      <w:pPr>
        <w:ind w:left="340" w:hanging="340"/>
      </w:pPr>
      <w:rPr>
        <w:rFonts w:hint="default" w:ascii="Courier New" w:hAnsi="Courier New" w:cs="Courier New"/>
      </w:rPr>
    </w:lvl>
    <w:lvl w:ilvl="2">
      <w:start w:val="1"/>
      <w:numFmt w:val="bullet"/>
      <w:lvlText w:val=""/>
      <w:lvlJc w:val="left"/>
      <w:pPr>
        <w:ind w:left="340" w:hanging="340"/>
      </w:pPr>
      <w:rPr>
        <w:rFonts w:hint="default" w:ascii="Wingdings" w:hAnsi="Wingdings"/>
      </w:rPr>
    </w:lvl>
    <w:lvl w:ilvl="3">
      <w:start w:val="1"/>
      <w:numFmt w:val="bullet"/>
      <w:lvlText w:val=""/>
      <w:lvlJc w:val="left"/>
      <w:pPr>
        <w:ind w:left="340" w:hanging="340"/>
      </w:pPr>
      <w:rPr>
        <w:rFonts w:hint="default" w:ascii="Symbol" w:hAnsi="Symbol"/>
      </w:rPr>
    </w:lvl>
    <w:lvl w:ilvl="4">
      <w:start w:val="1"/>
      <w:numFmt w:val="bullet"/>
      <w:lvlText w:val="o"/>
      <w:lvlJc w:val="left"/>
      <w:pPr>
        <w:ind w:left="340" w:hanging="340"/>
      </w:pPr>
      <w:rPr>
        <w:rFonts w:hint="default" w:ascii="Courier New" w:hAnsi="Courier New" w:cs="Courier New"/>
      </w:rPr>
    </w:lvl>
    <w:lvl w:ilvl="5">
      <w:start w:val="1"/>
      <w:numFmt w:val="bullet"/>
      <w:lvlText w:val=""/>
      <w:lvlJc w:val="left"/>
      <w:pPr>
        <w:ind w:left="340" w:hanging="340"/>
      </w:pPr>
      <w:rPr>
        <w:rFonts w:hint="default" w:ascii="Wingdings" w:hAnsi="Wingdings"/>
      </w:rPr>
    </w:lvl>
    <w:lvl w:ilvl="6">
      <w:start w:val="1"/>
      <w:numFmt w:val="bullet"/>
      <w:lvlText w:val=""/>
      <w:lvlJc w:val="left"/>
      <w:pPr>
        <w:ind w:left="340" w:hanging="340"/>
      </w:pPr>
      <w:rPr>
        <w:rFonts w:hint="default" w:ascii="Symbol" w:hAnsi="Symbol"/>
      </w:rPr>
    </w:lvl>
    <w:lvl w:ilvl="7">
      <w:start w:val="1"/>
      <w:numFmt w:val="bullet"/>
      <w:lvlText w:val="o"/>
      <w:lvlJc w:val="left"/>
      <w:pPr>
        <w:ind w:left="340" w:hanging="340"/>
      </w:pPr>
      <w:rPr>
        <w:rFonts w:hint="default" w:ascii="Courier New" w:hAnsi="Courier New" w:cs="Courier New"/>
      </w:rPr>
    </w:lvl>
    <w:lvl w:ilvl="8">
      <w:start w:val="1"/>
      <w:numFmt w:val="bullet"/>
      <w:lvlText w:val=""/>
      <w:lvlJc w:val="left"/>
      <w:pPr>
        <w:ind w:left="340" w:hanging="340"/>
      </w:pPr>
      <w:rPr>
        <w:rFonts w:hint="default" w:ascii="Wingdings" w:hAnsi="Wingdings"/>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3862DD3"/>
    <w:multiLevelType w:val="multilevel"/>
    <w:tmpl w:val="5F769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hint="default" w:ascii="Arial" w:hAnsi="Arial"/>
        <w:b w:val="0"/>
        <w:i w:val="0"/>
        <w:color w:val="201547" w:themeColor="text2"/>
        <w:position w:val="2"/>
        <w:sz w:val="20"/>
      </w:rPr>
    </w:lvl>
    <w:lvl w:ilvl="2">
      <w:start w:val="1"/>
      <w:numFmt w:val="bullet"/>
      <w:lvlText w:val="–"/>
      <w:lvlJc w:val="left"/>
      <w:pPr>
        <w:tabs>
          <w:tab w:val="num" w:pos="1361"/>
        </w:tabs>
        <w:ind w:left="1361" w:hanging="340"/>
      </w:pPr>
      <w:rPr>
        <w:rFonts w:hint="default" w:ascii="Arial" w:hAnsi="Arial"/>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1EC34939"/>
    <w:multiLevelType w:val="hybridMultilevel"/>
    <w:tmpl w:val="176A836E"/>
    <w:lvl w:ilvl="0" w:tplc="0C090001">
      <w:start w:val="1"/>
      <w:numFmt w:val="bullet"/>
      <w:lvlText w:val=""/>
      <w:lvlJc w:val="left"/>
      <w:pPr>
        <w:ind w:left="720" w:hanging="360"/>
      </w:pPr>
      <w:rPr>
        <w:rFonts w:hint="default" w:ascii="Symbol" w:hAnsi="Symbol"/>
      </w:rPr>
    </w:lvl>
    <w:lvl w:ilvl="1" w:tplc="914A2C9E">
      <w:numFmt w:val="bullet"/>
      <w:lvlText w:val="•"/>
      <w:lvlJc w:val="left"/>
      <w:pPr>
        <w:ind w:left="1440" w:hanging="360"/>
      </w:pPr>
      <w:rPr>
        <w:rFonts w:hint="default" w:ascii="Arial" w:hAnsi="Arial" w:eastAsia="Times New Roman"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5CA64F1"/>
    <w:multiLevelType w:val="multilevel"/>
    <w:tmpl w:val="60DEA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color w:val="auto"/>
        <w:position w:val="0"/>
        <w:sz w:val="20"/>
      </w:rPr>
    </w:lvl>
    <w:lvl w:ilvl="1">
      <w:start w:val="1"/>
      <w:numFmt w:val="lowerRoman"/>
      <w:pStyle w:val="ListAlpha2"/>
      <w:lvlText w:val="%2."/>
      <w:lvlJc w:val="left"/>
      <w:pPr>
        <w:ind w:left="680" w:hanging="340"/>
      </w:pPr>
      <w:rPr>
        <w:b w:val="0"/>
        <w:i w:val="0"/>
        <w:color w:val="auto"/>
        <w:position w:val="2"/>
        <w:sz w:val="20"/>
      </w:rPr>
    </w:lvl>
    <w:lvl w:ilvl="2">
      <w:start w:val="1"/>
      <w:numFmt w:val="bullet"/>
      <w:pStyle w:val="ListAlpha3"/>
      <w:lvlText w:val="–"/>
      <w:lvlJc w:val="left"/>
      <w:pPr>
        <w:ind w:left="1020" w:hanging="340"/>
      </w:pPr>
      <w:rPr>
        <w:rFonts w:hint="default" w:ascii="Arial" w:hAnsi="Arial"/>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3C9638A"/>
    <w:multiLevelType w:val="multilevel"/>
    <w:tmpl w:val="C6AC65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51F1C6C"/>
    <w:multiLevelType w:val="multilevel"/>
    <w:tmpl w:val="2F90F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hint="default" w:ascii="Wingdings" w:hAnsi="Wingdings"/>
        <w:color w:val="auto"/>
        <w:sz w:val="18"/>
      </w:rPr>
    </w:lvl>
    <w:lvl w:ilvl="1">
      <w:start w:val="1"/>
      <w:numFmt w:val="bullet"/>
      <w:lvlText w:val="–"/>
      <w:lvlJc w:val="left"/>
      <w:pPr>
        <w:tabs>
          <w:tab w:val="num" w:pos="964"/>
        </w:tabs>
        <w:ind w:left="964" w:hanging="340"/>
      </w:pPr>
      <w:rPr>
        <w:rFonts w:hint="default" w:ascii="Arial" w:hAnsi="Arial"/>
        <w:color w:val="auto"/>
      </w:rPr>
    </w:lvl>
    <w:lvl w:ilvl="2">
      <w:start w:val="1"/>
      <w:numFmt w:val="bullet"/>
      <w:lvlText w:val=""/>
      <w:lvlJc w:val="left"/>
      <w:pPr>
        <w:tabs>
          <w:tab w:val="num" w:pos="1304"/>
        </w:tabs>
        <w:ind w:left="1304" w:hanging="340"/>
      </w:pPr>
      <w:rPr>
        <w:rFonts w:hint="default" w:ascii="Symbol" w:hAnsi="Symbol"/>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4540A9"/>
    <w:multiLevelType w:val="hybridMultilevel"/>
    <w:tmpl w:val="01A2E854"/>
    <w:lvl w:ilvl="0" w:tplc="0C090001">
      <w:start w:val="1"/>
      <w:numFmt w:val="bullet"/>
      <w:lvlText w:val=""/>
      <w:lvlJc w:val="left"/>
      <w:pPr>
        <w:ind w:left="630" w:hanging="360"/>
      </w:pPr>
      <w:rPr>
        <w:rFonts w:hint="default" w:ascii="Symbol" w:hAnsi="Symbol"/>
        <w:w w:val="100"/>
        <w:lang w:val="en-US" w:eastAsia="en-US" w:bidi="ar-SA"/>
      </w:rPr>
    </w:lvl>
    <w:lvl w:ilvl="1" w:tplc="FFFFFFFF">
      <w:numFmt w:val="bullet"/>
      <w:lvlText w:val="•"/>
      <w:lvlJc w:val="left"/>
      <w:pPr>
        <w:ind w:left="1658" w:hanging="360"/>
      </w:pPr>
      <w:rPr>
        <w:rFonts w:hint="default"/>
        <w:lang w:val="en-US" w:eastAsia="en-US" w:bidi="ar-SA"/>
      </w:rPr>
    </w:lvl>
    <w:lvl w:ilvl="2" w:tplc="FFFFFFFF">
      <w:numFmt w:val="bullet"/>
      <w:lvlText w:val="•"/>
      <w:lvlJc w:val="left"/>
      <w:pPr>
        <w:ind w:left="2677" w:hanging="360"/>
      </w:pPr>
      <w:rPr>
        <w:rFonts w:hint="default"/>
        <w:lang w:val="en-US" w:eastAsia="en-US" w:bidi="ar-SA"/>
      </w:rPr>
    </w:lvl>
    <w:lvl w:ilvl="3" w:tplc="FFFFFFFF">
      <w:numFmt w:val="bullet"/>
      <w:lvlText w:val="•"/>
      <w:lvlJc w:val="left"/>
      <w:pPr>
        <w:ind w:left="3695" w:hanging="360"/>
      </w:pPr>
      <w:rPr>
        <w:rFonts w:hint="default"/>
        <w:lang w:val="en-US" w:eastAsia="en-US" w:bidi="ar-SA"/>
      </w:rPr>
    </w:lvl>
    <w:lvl w:ilvl="4" w:tplc="FFFFFFFF">
      <w:numFmt w:val="bullet"/>
      <w:lvlText w:val="•"/>
      <w:lvlJc w:val="left"/>
      <w:pPr>
        <w:ind w:left="4714" w:hanging="360"/>
      </w:pPr>
      <w:rPr>
        <w:rFonts w:hint="default"/>
        <w:lang w:val="en-US" w:eastAsia="en-US" w:bidi="ar-SA"/>
      </w:rPr>
    </w:lvl>
    <w:lvl w:ilvl="5" w:tplc="FFFFFFFF">
      <w:numFmt w:val="bullet"/>
      <w:lvlText w:val="•"/>
      <w:lvlJc w:val="left"/>
      <w:pPr>
        <w:ind w:left="5732" w:hanging="360"/>
      </w:pPr>
      <w:rPr>
        <w:rFonts w:hint="default"/>
        <w:lang w:val="en-US" w:eastAsia="en-US" w:bidi="ar-SA"/>
      </w:rPr>
    </w:lvl>
    <w:lvl w:ilvl="6" w:tplc="FFFFFFFF">
      <w:numFmt w:val="bullet"/>
      <w:lvlText w:val="•"/>
      <w:lvlJc w:val="left"/>
      <w:pPr>
        <w:ind w:left="6751" w:hanging="360"/>
      </w:pPr>
      <w:rPr>
        <w:rFonts w:hint="default"/>
        <w:lang w:val="en-US" w:eastAsia="en-US" w:bidi="ar-SA"/>
      </w:rPr>
    </w:lvl>
    <w:lvl w:ilvl="7" w:tplc="FFFFFFFF">
      <w:numFmt w:val="bullet"/>
      <w:lvlText w:val="•"/>
      <w:lvlJc w:val="left"/>
      <w:pPr>
        <w:ind w:left="7769" w:hanging="360"/>
      </w:pPr>
      <w:rPr>
        <w:rFonts w:hint="default"/>
        <w:lang w:val="en-US" w:eastAsia="en-US" w:bidi="ar-SA"/>
      </w:rPr>
    </w:lvl>
    <w:lvl w:ilvl="8" w:tplc="FFFFFFFF">
      <w:numFmt w:val="bullet"/>
      <w:lvlText w:val="•"/>
      <w:lvlJc w:val="left"/>
      <w:pPr>
        <w:ind w:left="8788" w:hanging="360"/>
      </w:pPr>
      <w:rPr>
        <w:rFonts w:hint="default"/>
        <w:lang w:val="en-US" w:eastAsia="en-US" w:bidi="ar-SA"/>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E6D1256"/>
    <w:multiLevelType w:val="multilevel"/>
    <w:tmpl w:val="51F0E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9A75006"/>
    <w:multiLevelType w:val="hybridMultilevel"/>
    <w:tmpl w:val="572CBF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4A310643"/>
    <w:multiLevelType w:val="multilevel"/>
    <w:tmpl w:val="0E96087C"/>
    <w:lvl w:ilvl="0">
      <w:start w:val="1"/>
      <w:numFmt w:val="decimal"/>
      <w:pStyle w:val="Source"/>
      <w:lvlText w:val="Source:"/>
      <w:lvlJc w:val="left"/>
      <w:pPr>
        <w:ind w:left="680" w:hanging="68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pStyle w:val="ListBullet"/>
      <w:lvlText w:val=""/>
      <w:lvlJc w:val="left"/>
      <w:pPr>
        <w:ind w:left="340" w:hanging="227"/>
      </w:pPr>
      <w:rPr>
        <w:rFonts w:hint="default" w:ascii="Wingdings" w:hAnsi="Wingdings"/>
        <w:color w:val="auto"/>
      </w:rPr>
    </w:lvl>
    <w:lvl w:ilvl="1">
      <w:start w:val="1"/>
      <w:numFmt w:val="bullet"/>
      <w:pStyle w:val="ListBullet2"/>
      <w:lvlText w:val="–"/>
      <w:lvlJc w:val="left"/>
      <w:pPr>
        <w:ind w:left="567" w:hanging="227"/>
      </w:pPr>
      <w:rPr>
        <w:rFonts w:hint="default" w:ascii="Arial" w:hAnsi="Arial"/>
        <w:color w:val="auto"/>
      </w:rPr>
    </w:lvl>
    <w:lvl w:ilvl="2">
      <w:start w:val="1"/>
      <w:numFmt w:val="bullet"/>
      <w:pStyle w:val="ListBullet3"/>
      <w:lvlText w:val=""/>
      <w:lvlJc w:val="left"/>
      <w:pPr>
        <w:ind w:left="794" w:hanging="227"/>
      </w:pPr>
      <w:rPr>
        <w:rFonts w:hint="default" w:ascii="Symbol" w:hAnsi="Symbol"/>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hint="default" w:ascii="Wingdings" w:hAnsi="Wingdings"/>
      </w:rPr>
    </w:lvl>
    <w:lvl w:ilvl="6">
      <w:start w:val="1"/>
      <w:numFmt w:val="bullet"/>
      <w:lvlText w:val=""/>
      <w:lvlJc w:val="left"/>
      <w:pPr>
        <w:tabs>
          <w:tab w:val="num" w:pos="2267"/>
        </w:tabs>
        <w:ind w:left="1702" w:hanging="227"/>
      </w:pPr>
      <w:rPr>
        <w:rFonts w:hint="default" w:ascii="Symbol" w:hAnsi="Symbol"/>
      </w:rPr>
    </w:lvl>
    <w:lvl w:ilvl="7">
      <w:start w:val="1"/>
      <w:numFmt w:val="bullet"/>
      <w:lvlText w:val="o"/>
      <w:lvlJc w:val="left"/>
      <w:pPr>
        <w:tabs>
          <w:tab w:val="num" w:pos="2607"/>
        </w:tabs>
        <w:ind w:left="1929" w:hanging="227"/>
      </w:pPr>
      <w:rPr>
        <w:rFonts w:hint="default" w:ascii="Courier New" w:hAnsi="Courier New" w:cs="Courier New"/>
      </w:rPr>
    </w:lvl>
    <w:lvl w:ilvl="8">
      <w:start w:val="1"/>
      <w:numFmt w:val="bullet"/>
      <w:lvlText w:val=""/>
      <w:lvlJc w:val="left"/>
      <w:pPr>
        <w:tabs>
          <w:tab w:val="num" w:pos="2947"/>
        </w:tabs>
        <w:ind w:left="2156" w:hanging="227"/>
      </w:pPr>
      <w:rPr>
        <w:rFonts w:hint="default" w:ascii="Wingdings" w:hAnsi="Wingdings"/>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hint="default" w:ascii="Calibri" w:hAnsi="Calibri"/>
      </w:rPr>
    </w:lvl>
    <w:lvl w:ilvl="1">
      <w:start w:val="1"/>
      <w:numFmt w:val="bullet"/>
      <w:pStyle w:val="TableTextBullet2"/>
      <w:lvlText w:val="–"/>
      <w:lvlJc w:val="left"/>
      <w:pPr>
        <w:ind w:left="396" w:hanging="198"/>
      </w:pPr>
      <w:rPr>
        <w:rFonts w:hint="default" w:ascii="Calibri" w:hAnsi="Calibri"/>
      </w:rPr>
    </w:lvl>
    <w:lvl w:ilvl="2">
      <w:start w:val="1"/>
      <w:numFmt w:val="bullet"/>
      <w:pStyle w:val="TableTextBullet3"/>
      <w:lvlText w:val=""/>
      <w:lvlJc w:val="left"/>
      <w:pPr>
        <w:ind w:left="594" w:hanging="198"/>
      </w:pPr>
      <w:rPr>
        <w:rFonts w:hint="default" w:ascii="Symbol" w:hAnsi="Symbol"/>
        <w:position w:val="-3"/>
      </w:rPr>
    </w:lvl>
    <w:lvl w:ilvl="3">
      <w:start w:val="1"/>
      <w:numFmt w:val="bullet"/>
      <w:lvlText w:val=""/>
      <w:lvlJc w:val="left"/>
      <w:pPr>
        <w:ind w:left="792" w:hanging="198"/>
      </w:pPr>
      <w:rPr>
        <w:rFonts w:hint="default" w:ascii="Symbol" w:hAnsi="Symbol"/>
      </w:rPr>
    </w:lvl>
    <w:lvl w:ilvl="4">
      <w:start w:val="1"/>
      <w:numFmt w:val="bullet"/>
      <w:lvlText w:val="o"/>
      <w:lvlJc w:val="left"/>
      <w:pPr>
        <w:ind w:left="990" w:hanging="198"/>
      </w:pPr>
      <w:rPr>
        <w:rFonts w:hint="default" w:ascii="Courier New" w:hAnsi="Courier New" w:cs="Courier New"/>
      </w:rPr>
    </w:lvl>
    <w:lvl w:ilvl="5">
      <w:start w:val="1"/>
      <w:numFmt w:val="bullet"/>
      <w:lvlText w:val=""/>
      <w:lvlJc w:val="left"/>
      <w:pPr>
        <w:ind w:left="1188" w:hanging="198"/>
      </w:pPr>
      <w:rPr>
        <w:rFonts w:hint="default" w:ascii="Wingdings" w:hAnsi="Wingdings"/>
      </w:rPr>
    </w:lvl>
    <w:lvl w:ilvl="6">
      <w:start w:val="1"/>
      <w:numFmt w:val="bullet"/>
      <w:lvlText w:val=""/>
      <w:lvlJc w:val="left"/>
      <w:pPr>
        <w:ind w:left="1386" w:hanging="198"/>
      </w:pPr>
      <w:rPr>
        <w:rFonts w:hint="default" w:ascii="Symbol" w:hAnsi="Symbol"/>
      </w:rPr>
    </w:lvl>
    <w:lvl w:ilvl="7">
      <w:start w:val="1"/>
      <w:numFmt w:val="bullet"/>
      <w:lvlText w:val="o"/>
      <w:lvlJc w:val="left"/>
      <w:pPr>
        <w:ind w:left="1584" w:hanging="198"/>
      </w:pPr>
      <w:rPr>
        <w:rFonts w:hint="default" w:ascii="Courier New" w:hAnsi="Courier New" w:cs="Courier New"/>
      </w:rPr>
    </w:lvl>
    <w:lvl w:ilvl="8">
      <w:start w:val="1"/>
      <w:numFmt w:val="bullet"/>
      <w:lvlText w:val=""/>
      <w:lvlJc w:val="left"/>
      <w:pPr>
        <w:ind w:left="1782" w:hanging="198"/>
      </w:pPr>
      <w:rPr>
        <w:rFonts w:hint="default" w:ascii="Wingdings" w:hAnsi="Wingdings"/>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0116F91"/>
    <w:multiLevelType w:val="hybridMultilevel"/>
    <w:tmpl w:val="DD7C5BAC"/>
    <w:lvl w:ilvl="0" w:tplc="FFFFFFFF">
      <w:start w:val="1"/>
      <w:numFmt w:val="bullet"/>
      <w:lvlText w:val=""/>
      <w:lvlJc w:val="left"/>
      <w:pPr>
        <w:ind w:left="630" w:hanging="360"/>
      </w:pPr>
      <w:rPr>
        <w:w w:val="100"/>
        <w:lang w:val="en-US" w:eastAsia="en-US" w:bidi="ar-SA"/>
      </w:rPr>
    </w:lvl>
    <w:lvl w:ilvl="1" w:tplc="8DAA387E">
      <w:numFmt w:val="bullet"/>
      <w:lvlText w:val="•"/>
      <w:lvlJc w:val="left"/>
      <w:pPr>
        <w:ind w:left="1658" w:hanging="360"/>
      </w:pPr>
      <w:rPr>
        <w:rFonts w:hint="default"/>
        <w:lang w:val="en-US" w:eastAsia="en-US" w:bidi="ar-SA"/>
      </w:rPr>
    </w:lvl>
    <w:lvl w:ilvl="2" w:tplc="9F3C550A">
      <w:numFmt w:val="bullet"/>
      <w:lvlText w:val="•"/>
      <w:lvlJc w:val="left"/>
      <w:pPr>
        <w:ind w:left="2677" w:hanging="360"/>
      </w:pPr>
      <w:rPr>
        <w:rFonts w:hint="default"/>
        <w:lang w:val="en-US" w:eastAsia="en-US" w:bidi="ar-SA"/>
      </w:rPr>
    </w:lvl>
    <w:lvl w:ilvl="3" w:tplc="DABCFB28">
      <w:numFmt w:val="bullet"/>
      <w:lvlText w:val="•"/>
      <w:lvlJc w:val="left"/>
      <w:pPr>
        <w:ind w:left="3695" w:hanging="360"/>
      </w:pPr>
      <w:rPr>
        <w:rFonts w:hint="default"/>
        <w:lang w:val="en-US" w:eastAsia="en-US" w:bidi="ar-SA"/>
      </w:rPr>
    </w:lvl>
    <w:lvl w:ilvl="4" w:tplc="CC30F632">
      <w:numFmt w:val="bullet"/>
      <w:lvlText w:val="•"/>
      <w:lvlJc w:val="left"/>
      <w:pPr>
        <w:ind w:left="4714" w:hanging="360"/>
      </w:pPr>
      <w:rPr>
        <w:rFonts w:hint="default"/>
        <w:lang w:val="en-US" w:eastAsia="en-US" w:bidi="ar-SA"/>
      </w:rPr>
    </w:lvl>
    <w:lvl w:ilvl="5" w:tplc="9B78D2B4">
      <w:numFmt w:val="bullet"/>
      <w:lvlText w:val="•"/>
      <w:lvlJc w:val="left"/>
      <w:pPr>
        <w:ind w:left="5732" w:hanging="360"/>
      </w:pPr>
      <w:rPr>
        <w:rFonts w:hint="default"/>
        <w:lang w:val="en-US" w:eastAsia="en-US" w:bidi="ar-SA"/>
      </w:rPr>
    </w:lvl>
    <w:lvl w:ilvl="6" w:tplc="FCEA639A">
      <w:numFmt w:val="bullet"/>
      <w:lvlText w:val="•"/>
      <w:lvlJc w:val="left"/>
      <w:pPr>
        <w:ind w:left="6751" w:hanging="360"/>
      </w:pPr>
      <w:rPr>
        <w:rFonts w:hint="default"/>
        <w:lang w:val="en-US" w:eastAsia="en-US" w:bidi="ar-SA"/>
      </w:rPr>
    </w:lvl>
    <w:lvl w:ilvl="7" w:tplc="A454A18A">
      <w:numFmt w:val="bullet"/>
      <w:lvlText w:val="•"/>
      <w:lvlJc w:val="left"/>
      <w:pPr>
        <w:ind w:left="7769" w:hanging="360"/>
      </w:pPr>
      <w:rPr>
        <w:rFonts w:hint="default"/>
        <w:lang w:val="en-US" w:eastAsia="en-US" w:bidi="ar-SA"/>
      </w:rPr>
    </w:lvl>
    <w:lvl w:ilvl="8" w:tplc="D0C46EC8">
      <w:numFmt w:val="bullet"/>
      <w:lvlText w:val="•"/>
      <w:lvlJc w:val="left"/>
      <w:pPr>
        <w:ind w:left="8788" w:hanging="360"/>
      </w:pPr>
      <w:rPr>
        <w:rFonts w:hint="default"/>
        <w:lang w:val="en-US" w:eastAsia="en-US" w:bidi="ar-SA"/>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418B7CF"/>
    <w:multiLevelType w:val="hybridMultilevel"/>
    <w:tmpl w:val="7ED2D2EA"/>
    <w:lvl w:ilvl="0" w:tplc="EBC21B22">
      <w:start w:val="1"/>
      <w:numFmt w:val="bullet"/>
      <w:lvlText w:val=""/>
      <w:lvlJc w:val="left"/>
      <w:pPr>
        <w:ind w:left="720" w:hanging="360"/>
      </w:pPr>
      <w:rPr>
        <w:rFonts w:hint="default" w:ascii="Symbol" w:hAnsi="Symbol"/>
      </w:rPr>
    </w:lvl>
    <w:lvl w:ilvl="1" w:tplc="50729688">
      <w:start w:val="1"/>
      <w:numFmt w:val="bullet"/>
      <w:lvlText w:val="o"/>
      <w:lvlJc w:val="left"/>
      <w:pPr>
        <w:ind w:left="1440" w:hanging="360"/>
      </w:pPr>
      <w:rPr>
        <w:rFonts w:hint="default" w:ascii="Courier New" w:hAnsi="Courier New"/>
      </w:rPr>
    </w:lvl>
    <w:lvl w:ilvl="2" w:tplc="4C44430C">
      <w:start w:val="1"/>
      <w:numFmt w:val="bullet"/>
      <w:lvlText w:val=""/>
      <w:lvlJc w:val="left"/>
      <w:pPr>
        <w:ind w:left="2160" w:hanging="360"/>
      </w:pPr>
      <w:rPr>
        <w:rFonts w:hint="default" w:ascii="Wingdings" w:hAnsi="Wingdings"/>
      </w:rPr>
    </w:lvl>
    <w:lvl w:ilvl="3" w:tplc="79682D06">
      <w:start w:val="1"/>
      <w:numFmt w:val="bullet"/>
      <w:lvlText w:val=""/>
      <w:lvlJc w:val="left"/>
      <w:pPr>
        <w:ind w:left="2880" w:hanging="360"/>
      </w:pPr>
      <w:rPr>
        <w:rFonts w:hint="default" w:ascii="Symbol" w:hAnsi="Symbol"/>
      </w:rPr>
    </w:lvl>
    <w:lvl w:ilvl="4" w:tplc="C888BD28">
      <w:start w:val="1"/>
      <w:numFmt w:val="bullet"/>
      <w:lvlText w:val="o"/>
      <w:lvlJc w:val="left"/>
      <w:pPr>
        <w:ind w:left="3600" w:hanging="360"/>
      </w:pPr>
      <w:rPr>
        <w:rFonts w:hint="default" w:ascii="Courier New" w:hAnsi="Courier New"/>
      </w:rPr>
    </w:lvl>
    <w:lvl w:ilvl="5" w:tplc="1D524BD2">
      <w:start w:val="1"/>
      <w:numFmt w:val="bullet"/>
      <w:lvlText w:val=""/>
      <w:lvlJc w:val="left"/>
      <w:pPr>
        <w:ind w:left="4320" w:hanging="360"/>
      </w:pPr>
      <w:rPr>
        <w:rFonts w:hint="default" w:ascii="Wingdings" w:hAnsi="Wingdings"/>
      </w:rPr>
    </w:lvl>
    <w:lvl w:ilvl="6" w:tplc="2A42708A">
      <w:start w:val="1"/>
      <w:numFmt w:val="bullet"/>
      <w:lvlText w:val=""/>
      <w:lvlJc w:val="left"/>
      <w:pPr>
        <w:ind w:left="5040" w:hanging="360"/>
      </w:pPr>
      <w:rPr>
        <w:rFonts w:hint="default" w:ascii="Symbol" w:hAnsi="Symbol"/>
      </w:rPr>
    </w:lvl>
    <w:lvl w:ilvl="7" w:tplc="C7DCE7DA">
      <w:start w:val="1"/>
      <w:numFmt w:val="bullet"/>
      <w:lvlText w:val="o"/>
      <w:lvlJc w:val="left"/>
      <w:pPr>
        <w:ind w:left="5760" w:hanging="360"/>
      </w:pPr>
      <w:rPr>
        <w:rFonts w:hint="default" w:ascii="Courier New" w:hAnsi="Courier New"/>
      </w:rPr>
    </w:lvl>
    <w:lvl w:ilvl="8" w:tplc="2BA0FF14">
      <w:start w:val="1"/>
      <w:numFmt w:val="bullet"/>
      <w:lvlText w:val=""/>
      <w:lvlJc w:val="left"/>
      <w:pPr>
        <w:ind w:left="6480" w:hanging="360"/>
      </w:pPr>
      <w:rPr>
        <w:rFonts w:hint="default" w:ascii="Wingdings" w:hAnsi="Wingdings"/>
      </w:rPr>
    </w:lvl>
  </w:abstractNum>
  <w:abstractNum w:abstractNumId="40" w15:restartNumberingAfterBreak="0">
    <w:nsid w:val="58A73F17"/>
    <w:multiLevelType w:val="multilevel"/>
    <w:tmpl w:val="22240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hint="default" w:ascii="Wingdings" w:hAnsi="Wingdings"/>
      </w:rPr>
    </w:lvl>
    <w:lvl w:ilvl="1" w:tplc="0C090003" w:tentative="1">
      <w:start w:val="1"/>
      <w:numFmt w:val="bullet"/>
      <w:lvlText w:val="o"/>
      <w:lvlJc w:val="left"/>
      <w:pPr>
        <w:ind w:left="1667" w:hanging="360"/>
      </w:pPr>
      <w:rPr>
        <w:rFonts w:hint="default" w:ascii="Courier New" w:hAnsi="Courier New" w:cs="Courier New"/>
      </w:rPr>
    </w:lvl>
    <w:lvl w:ilvl="2" w:tplc="0C090005" w:tentative="1">
      <w:start w:val="1"/>
      <w:numFmt w:val="bullet"/>
      <w:lvlText w:val=""/>
      <w:lvlJc w:val="left"/>
      <w:pPr>
        <w:ind w:left="2387" w:hanging="360"/>
      </w:pPr>
      <w:rPr>
        <w:rFonts w:hint="default" w:ascii="Wingdings" w:hAnsi="Wingdings"/>
      </w:rPr>
    </w:lvl>
    <w:lvl w:ilvl="3" w:tplc="0C090001" w:tentative="1">
      <w:start w:val="1"/>
      <w:numFmt w:val="bullet"/>
      <w:lvlText w:val=""/>
      <w:lvlJc w:val="left"/>
      <w:pPr>
        <w:ind w:left="3107" w:hanging="360"/>
      </w:pPr>
      <w:rPr>
        <w:rFonts w:hint="default" w:ascii="Symbol" w:hAnsi="Symbol"/>
      </w:rPr>
    </w:lvl>
    <w:lvl w:ilvl="4" w:tplc="0C090003" w:tentative="1">
      <w:start w:val="1"/>
      <w:numFmt w:val="bullet"/>
      <w:lvlText w:val="o"/>
      <w:lvlJc w:val="left"/>
      <w:pPr>
        <w:ind w:left="3827" w:hanging="360"/>
      </w:pPr>
      <w:rPr>
        <w:rFonts w:hint="default" w:ascii="Courier New" w:hAnsi="Courier New" w:cs="Courier New"/>
      </w:rPr>
    </w:lvl>
    <w:lvl w:ilvl="5" w:tplc="0C090005" w:tentative="1">
      <w:start w:val="1"/>
      <w:numFmt w:val="bullet"/>
      <w:lvlText w:val=""/>
      <w:lvlJc w:val="left"/>
      <w:pPr>
        <w:ind w:left="4547" w:hanging="360"/>
      </w:pPr>
      <w:rPr>
        <w:rFonts w:hint="default" w:ascii="Wingdings" w:hAnsi="Wingdings"/>
      </w:rPr>
    </w:lvl>
    <w:lvl w:ilvl="6" w:tplc="0C090001" w:tentative="1">
      <w:start w:val="1"/>
      <w:numFmt w:val="bullet"/>
      <w:lvlText w:val=""/>
      <w:lvlJc w:val="left"/>
      <w:pPr>
        <w:ind w:left="5267" w:hanging="360"/>
      </w:pPr>
      <w:rPr>
        <w:rFonts w:hint="default" w:ascii="Symbol" w:hAnsi="Symbol"/>
      </w:rPr>
    </w:lvl>
    <w:lvl w:ilvl="7" w:tplc="0C090003" w:tentative="1">
      <w:start w:val="1"/>
      <w:numFmt w:val="bullet"/>
      <w:lvlText w:val="o"/>
      <w:lvlJc w:val="left"/>
      <w:pPr>
        <w:ind w:left="5987" w:hanging="360"/>
      </w:pPr>
      <w:rPr>
        <w:rFonts w:hint="default" w:ascii="Courier New" w:hAnsi="Courier New" w:cs="Courier New"/>
      </w:rPr>
    </w:lvl>
    <w:lvl w:ilvl="8" w:tplc="0C090005" w:tentative="1">
      <w:start w:val="1"/>
      <w:numFmt w:val="bullet"/>
      <w:lvlText w:val=""/>
      <w:lvlJc w:val="left"/>
      <w:pPr>
        <w:ind w:left="6707" w:hanging="360"/>
      </w:pPr>
      <w:rPr>
        <w:rFonts w:hint="default" w:ascii="Wingdings" w:hAnsi="Wingdings"/>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5D8D2AC8"/>
    <w:multiLevelType w:val="multilevel"/>
    <w:tmpl w:val="FC62F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hint="default" w:ascii="Symbol" w:hAnsi="Symbol"/>
        <w:color w:val="201547" w:themeColor="text2"/>
      </w:rPr>
    </w:lvl>
    <w:lvl w:ilvl="1">
      <w:start w:val="1"/>
      <w:numFmt w:val="bullet"/>
      <w:lvlText w:val="–"/>
      <w:lvlJc w:val="left"/>
      <w:pPr>
        <w:ind w:left="539" w:hanging="227"/>
      </w:pPr>
      <w:rPr>
        <w:rFonts w:hint="default" w:ascii="Arial" w:hAnsi="Arial"/>
        <w:color w:val="201547" w:themeColor="text2"/>
      </w:rPr>
    </w:lvl>
    <w:lvl w:ilvl="2">
      <w:start w:val="1"/>
      <w:numFmt w:val="bullet"/>
      <w:lvlText w:val=""/>
      <w:lvlJc w:val="left"/>
      <w:pPr>
        <w:ind w:left="766" w:hanging="227"/>
      </w:pPr>
      <w:rPr>
        <w:rFonts w:hint="default" w:ascii="Wingdings" w:hAnsi="Wingdings"/>
      </w:rPr>
    </w:lvl>
    <w:lvl w:ilvl="3">
      <w:start w:val="1"/>
      <w:numFmt w:val="bullet"/>
      <w:lvlText w:val=""/>
      <w:lvlJc w:val="left"/>
      <w:pPr>
        <w:ind w:left="993" w:hanging="227"/>
      </w:pPr>
      <w:rPr>
        <w:rFonts w:hint="default" w:ascii="Symbol" w:hAnsi="Symbol"/>
      </w:rPr>
    </w:lvl>
    <w:lvl w:ilvl="4">
      <w:start w:val="1"/>
      <w:numFmt w:val="bullet"/>
      <w:lvlText w:val="o"/>
      <w:lvlJc w:val="left"/>
      <w:pPr>
        <w:ind w:left="1220" w:hanging="227"/>
      </w:pPr>
      <w:rPr>
        <w:rFonts w:hint="default" w:ascii="Courier New" w:hAnsi="Courier New" w:cs="Courier New"/>
      </w:rPr>
    </w:lvl>
    <w:lvl w:ilvl="5">
      <w:start w:val="1"/>
      <w:numFmt w:val="bullet"/>
      <w:lvlText w:val=""/>
      <w:lvlJc w:val="left"/>
      <w:pPr>
        <w:ind w:left="1447" w:hanging="227"/>
      </w:pPr>
      <w:rPr>
        <w:rFonts w:hint="default" w:ascii="Wingdings" w:hAnsi="Wingdings"/>
      </w:rPr>
    </w:lvl>
    <w:lvl w:ilvl="6">
      <w:start w:val="1"/>
      <w:numFmt w:val="bullet"/>
      <w:lvlText w:val=""/>
      <w:lvlJc w:val="left"/>
      <w:pPr>
        <w:ind w:left="1674" w:hanging="227"/>
      </w:pPr>
      <w:rPr>
        <w:rFonts w:hint="default" w:ascii="Symbol" w:hAnsi="Symbol"/>
      </w:rPr>
    </w:lvl>
    <w:lvl w:ilvl="7">
      <w:start w:val="1"/>
      <w:numFmt w:val="bullet"/>
      <w:lvlText w:val="o"/>
      <w:lvlJc w:val="left"/>
      <w:pPr>
        <w:ind w:left="1901" w:hanging="227"/>
      </w:pPr>
      <w:rPr>
        <w:rFonts w:hint="default" w:ascii="Courier New" w:hAnsi="Courier New" w:cs="Courier New"/>
      </w:rPr>
    </w:lvl>
    <w:lvl w:ilvl="8">
      <w:start w:val="1"/>
      <w:numFmt w:val="bullet"/>
      <w:lvlText w:val=""/>
      <w:lvlJc w:val="left"/>
      <w:pPr>
        <w:ind w:left="2128" w:hanging="227"/>
      </w:pPr>
      <w:rPr>
        <w:rFonts w:hint="default" w:ascii="Wingdings" w:hAnsi="Wingdings"/>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hint="default" w:ascii="Symbol" w:hAnsi="Symbol"/>
        <w:b w:val="0"/>
        <w:i w:val="0"/>
        <w:color w:val="232222" w:themeColor="text1"/>
        <w:position w:val="2"/>
        <w:sz w:val="18"/>
      </w:rPr>
    </w:lvl>
    <w:lvl w:ilvl="1">
      <w:start w:val="1"/>
      <w:numFmt w:val="bullet"/>
      <w:pStyle w:val="QuoteBullet2"/>
      <w:lvlText w:val="–"/>
      <w:lvlJc w:val="left"/>
      <w:pPr>
        <w:tabs>
          <w:tab w:val="num" w:pos="624"/>
        </w:tabs>
        <w:ind w:left="624" w:hanging="170"/>
      </w:pPr>
      <w:rPr>
        <w:b w:val="0"/>
        <w:i w:val="0"/>
        <w:color w:val="auto"/>
        <w:position w:val="2"/>
        <w:sz w:val="18"/>
      </w:rPr>
    </w:lvl>
    <w:lvl w:ilvl="2">
      <w:start w:val="1"/>
      <w:numFmt w:val="bullet"/>
      <w:lvlText w:val="‒"/>
      <w:lvlJc w:val="left"/>
      <w:pPr>
        <w:tabs>
          <w:tab w:val="num" w:pos="1418"/>
        </w:tabs>
        <w:ind w:left="1418" w:hanging="283"/>
      </w:pPr>
      <w:rPr>
        <w:rFonts w:hint="default" w:ascii="Calibri" w:hAnsi="Calibri"/>
        <w:color w:val="201547" w:themeColor="text2"/>
      </w:rPr>
    </w:lvl>
    <w:lvl w:ilvl="3">
      <w:start w:val="1"/>
      <w:numFmt w:val="bullet"/>
      <w:lvlText w:val=""/>
      <w:lvlJc w:val="left"/>
      <w:pPr>
        <w:ind w:left="1136" w:firstLine="283"/>
      </w:pPr>
      <w:rPr>
        <w:rFonts w:hint="default" w:ascii="Symbol" w:hAnsi="Symbol"/>
      </w:rPr>
    </w:lvl>
    <w:lvl w:ilvl="4">
      <w:start w:val="1"/>
      <w:numFmt w:val="bullet"/>
      <w:lvlText w:val=""/>
      <w:lvlJc w:val="left"/>
      <w:pPr>
        <w:ind w:left="1420" w:firstLine="283"/>
      </w:pPr>
      <w:rPr>
        <w:rFonts w:hint="default" w:ascii="Symbol" w:hAnsi="Symbol"/>
      </w:rPr>
    </w:lvl>
    <w:lvl w:ilvl="5">
      <w:start w:val="1"/>
      <w:numFmt w:val="bullet"/>
      <w:lvlText w:val=""/>
      <w:lvlJc w:val="left"/>
      <w:pPr>
        <w:ind w:left="1704" w:firstLine="283"/>
      </w:pPr>
      <w:rPr>
        <w:rFonts w:hint="default" w:ascii="Wingdings" w:hAnsi="Wingdings"/>
      </w:rPr>
    </w:lvl>
    <w:lvl w:ilvl="6">
      <w:start w:val="1"/>
      <w:numFmt w:val="bullet"/>
      <w:lvlText w:val=""/>
      <w:lvlJc w:val="left"/>
      <w:pPr>
        <w:ind w:left="1988" w:firstLine="283"/>
      </w:pPr>
      <w:rPr>
        <w:rFonts w:hint="default" w:ascii="Wingdings" w:hAnsi="Wingdings"/>
      </w:rPr>
    </w:lvl>
    <w:lvl w:ilvl="7">
      <w:start w:val="1"/>
      <w:numFmt w:val="bullet"/>
      <w:lvlText w:val=""/>
      <w:lvlJc w:val="left"/>
      <w:pPr>
        <w:ind w:left="2272" w:firstLine="283"/>
      </w:pPr>
      <w:rPr>
        <w:rFonts w:hint="default" w:ascii="Symbol" w:hAnsi="Symbol"/>
      </w:rPr>
    </w:lvl>
    <w:lvl w:ilvl="8">
      <w:start w:val="1"/>
      <w:numFmt w:val="bullet"/>
      <w:lvlText w:val=""/>
      <w:lvlJc w:val="left"/>
      <w:pPr>
        <w:ind w:left="2556" w:firstLine="283"/>
      </w:pPr>
      <w:rPr>
        <w:rFonts w:hint="default" w:ascii="Symbol" w:hAnsi="Symbol"/>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hint="default" w:ascii="Arial" w:hAnsi="Arial"/>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4D605EA"/>
    <w:multiLevelType w:val="multilevel"/>
    <w:tmpl w:val="2C343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hint="default" w:ascii="Times New Roman" w:hAnsi="Times New Roman" w:cs="Times New Roman"/>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hint="default" w:ascii="Arial" w:hAnsi="Arial"/>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793B2449"/>
    <w:multiLevelType w:val="multilevel"/>
    <w:tmpl w:val="90744B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7A5367BB"/>
    <w:multiLevelType w:val="hybridMultilevel"/>
    <w:tmpl w:val="344A4B2C"/>
    <w:lvl w:ilvl="0" w:tplc="2FA08090">
      <w:start w:val="1"/>
      <w:numFmt w:val="bullet"/>
      <w:lvlText w:val=""/>
      <w:lvlJc w:val="left"/>
      <w:pPr>
        <w:ind w:left="720" w:hanging="360"/>
      </w:pPr>
      <w:rPr>
        <w:rFonts w:hint="default" w:ascii="Symbol" w:hAnsi="Symbol"/>
      </w:rPr>
    </w:lvl>
    <w:lvl w:ilvl="1" w:tplc="82A0A84A">
      <w:start w:val="1"/>
      <w:numFmt w:val="bullet"/>
      <w:lvlText w:val="o"/>
      <w:lvlJc w:val="left"/>
      <w:pPr>
        <w:ind w:left="1440" w:hanging="360"/>
      </w:pPr>
      <w:rPr>
        <w:rFonts w:hint="default" w:ascii="Courier New" w:hAnsi="Courier New"/>
      </w:rPr>
    </w:lvl>
    <w:lvl w:ilvl="2" w:tplc="CC4C3224">
      <w:start w:val="1"/>
      <w:numFmt w:val="bullet"/>
      <w:lvlText w:val=""/>
      <w:lvlJc w:val="left"/>
      <w:pPr>
        <w:ind w:left="2160" w:hanging="360"/>
      </w:pPr>
      <w:rPr>
        <w:rFonts w:hint="default" w:ascii="Wingdings" w:hAnsi="Wingdings"/>
      </w:rPr>
    </w:lvl>
    <w:lvl w:ilvl="3" w:tplc="14D4707E">
      <w:start w:val="1"/>
      <w:numFmt w:val="bullet"/>
      <w:lvlText w:val=""/>
      <w:lvlJc w:val="left"/>
      <w:pPr>
        <w:ind w:left="2880" w:hanging="360"/>
      </w:pPr>
      <w:rPr>
        <w:rFonts w:hint="default" w:ascii="Symbol" w:hAnsi="Symbol"/>
      </w:rPr>
    </w:lvl>
    <w:lvl w:ilvl="4" w:tplc="2FD099D0">
      <w:start w:val="1"/>
      <w:numFmt w:val="bullet"/>
      <w:lvlText w:val="o"/>
      <w:lvlJc w:val="left"/>
      <w:pPr>
        <w:ind w:left="3600" w:hanging="360"/>
      </w:pPr>
      <w:rPr>
        <w:rFonts w:hint="default" w:ascii="Courier New" w:hAnsi="Courier New"/>
      </w:rPr>
    </w:lvl>
    <w:lvl w:ilvl="5" w:tplc="575CC702">
      <w:start w:val="1"/>
      <w:numFmt w:val="bullet"/>
      <w:lvlText w:val=""/>
      <w:lvlJc w:val="left"/>
      <w:pPr>
        <w:ind w:left="4320" w:hanging="360"/>
      </w:pPr>
      <w:rPr>
        <w:rFonts w:hint="default" w:ascii="Wingdings" w:hAnsi="Wingdings"/>
      </w:rPr>
    </w:lvl>
    <w:lvl w:ilvl="6" w:tplc="0E82E172">
      <w:start w:val="1"/>
      <w:numFmt w:val="bullet"/>
      <w:lvlText w:val=""/>
      <w:lvlJc w:val="left"/>
      <w:pPr>
        <w:ind w:left="5040" w:hanging="360"/>
      </w:pPr>
      <w:rPr>
        <w:rFonts w:hint="default" w:ascii="Symbol" w:hAnsi="Symbol"/>
      </w:rPr>
    </w:lvl>
    <w:lvl w:ilvl="7" w:tplc="5F989F20">
      <w:start w:val="1"/>
      <w:numFmt w:val="bullet"/>
      <w:lvlText w:val="o"/>
      <w:lvlJc w:val="left"/>
      <w:pPr>
        <w:ind w:left="5760" w:hanging="360"/>
      </w:pPr>
      <w:rPr>
        <w:rFonts w:hint="default" w:ascii="Courier New" w:hAnsi="Courier New"/>
      </w:rPr>
    </w:lvl>
    <w:lvl w:ilvl="8" w:tplc="2C60A2EA">
      <w:start w:val="1"/>
      <w:numFmt w:val="bullet"/>
      <w:lvlText w:val=""/>
      <w:lvlJc w:val="left"/>
      <w:pPr>
        <w:ind w:left="6480" w:hanging="360"/>
      </w:pPr>
      <w:rPr>
        <w:rFonts w:hint="default" w:ascii="Wingdings" w:hAnsi="Wingdings"/>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hint="default" w:ascii="Wingdings" w:hAnsi="Wingdings"/>
      </w:rPr>
    </w:lvl>
    <w:lvl w:ilvl="1">
      <w:start w:val="1"/>
      <w:numFmt w:val="bullet"/>
      <w:lvlText w:val="o"/>
      <w:lvlJc w:val="left"/>
      <w:pPr>
        <w:ind w:left="1667" w:hanging="360"/>
      </w:pPr>
      <w:rPr>
        <w:rFonts w:hint="default" w:ascii="Courier New" w:hAnsi="Courier New" w:cs="Courier New"/>
      </w:rPr>
    </w:lvl>
    <w:lvl w:ilvl="2">
      <w:start w:val="1"/>
      <w:numFmt w:val="bullet"/>
      <w:lvlText w:val=""/>
      <w:lvlJc w:val="left"/>
      <w:pPr>
        <w:ind w:left="2387" w:hanging="360"/>
      </w:pPr>
      <w:rPr>
        <w:rFonts w:hint="default" w:ascii="Wingdings" w:hAnsi="Wingdings"/>
      </w:rPr>
    </w:lvl>
    <w:lvl w:ilvl="3">
      <w:start w:val="1"/>
      <w:numFmt w:val="bullet"/>
      <w:lvlText w:val=""/>
      <w:lvlJc w:val="left"/>
      <w:pPr>
        <w:ind w:left="3107" w:hanging="360"/>
      </w:pPr>
      <w:rPr>
        <w:rFonts w:hint="default" w:ascii="Symbol" w:hAnsi="Symbol"/>
      </w:rPr>
    </w:lvl>
    <w:lvl w:ilvl="4">
      <w:start w:val="1"/>
      <w:numFmt w:val="bullet"/>
      <w:lvlText w:val="o"/>
      <w:lvlJc w:val="left"/>
      <w:pPr>
        <w:ind w:left="3827" w:hanging="360"/>
      </w:pPr>
      <w:rPr>
        <w:rFonts w:hint="default" w:ascii="Courier New" w:hAnsi="Courier New" w:cs="Courier New"/>
      </w:rPr>
    </w:lvl>
    <w:lvl w:ilvl="5">
      <w:start w:val="1"/>
      <w:numFmt w:val="bullet"/>
      <w:lvlText w:val=""/>
      <w:lvlJc w:val="left"/>
      <w:pPr>
        <w:ind w:left="4547" w:hanging="360"/>
      </w:pPr>
      <w:rPr>
        <w:rFonts w:hint="default" w:ascii="Wingdings" w:hAnsi="Wingdings"/>
      </w:rPr>
    </w:lvl>
    <w:lvl w:ilvl="6">
      <w:start w:val="1"/>
      <w:numFmt w:val="bullet"/>
      <w:lvlText w:val=""/>
      <w:lvlJc w:val="left"/>
      <w:pPr>
        <w:ind w:left="5267" w:hanging="360"/>
      </w:pPr>
      <w:rPr>
        <w:rFonts w:hint="default" w:ascii="Symbol" w:hAnsi="Symbol"/>
      </w:rPr>
    </w:lvl>
    <w:lvl w:ilvl="7">
      <w:start w:val="1"/>
      <w:numFmt w:val="bullet"/>
      <w:lvlText w:val="o"/>
      <w:lvlJc w:val="left"/>
      <w:pPr>
        <w:ind w:left="5987" w:hanging="360"/>
      </w:pPr>
      <w:rPr>
        <w:rFonts w:hint="default" w:ascii="Courier New" w:hAnsi="Courier New" w:cs="Courier New"/>
      </w:rPr>
    </w:lvl>
    <w:lvl w:ilvl="8">
      <w:start w:val="1"/>
      <w:numFmt w:val="bullet"/>
      <w:lvlText w:val=""/>
      <w:lvlJc w:val="left"/>
      <w:pPr>
        <w:ind w:left="6707" w:hanging="360"/>
      </w:pPr>
      <w:rPr>
        <w:rFonts w:hint="default" w:ascii="Wingdings" w:hAnsi="Wingdings"/>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4"/>
  </w:num>
  <w:num w:numId="2" w16cid:durableId="170411264">
    <w:abstractNumId w:val="46"/>
  </w:num>
  <w:num w:numId="3" w16cid:durableId="985085104">
    <w:abstractNumId w:val="11"/>
  </w:num>
  <w:num w:numId="4" w16cid:durableId="1872112631">
    <w:abstractNumId w:val="15"/>
  </w:num>
  <w:num w:numId="5" w16cid:durableId="336812815">
    <w:abstractNumId w:val="30"/>
  </w:num>
  <w:num w:numId="6" w16cid:durableId="155153463">
    <w:abstractNumId w:val="2"/>
  </w:num>
  <w:num w:numId="7" w16cid:durableId="1428236886">
    <w:abstractNumId w:val="33"/>
  </w:num>
  <w:num w:numId="8" w16cid:durableId="103154041">
    <w:abstractNumId w:val="35"/>
  </w:num>
  <w:num w:numId="9" w16cid:durableId="1308436166">
    <w:abstractNumId w:val="32"/>
  </w:num>
  <w:num w:numId="10" w16cid:durableId="1335643199">
    <w:abstractNumId w:val="44"/>
  </w:num>
  <w:num w:numId="11" w16cid:durableId="1160577431">
    <w:abstractNumId w:val="34"/>
  </w:num>
  <w:num w:numId="12" w16cid:durableId="1673139647">
    <w:abstractNumId w:val="20"/>
  </w:num>
  <w:num w:numId="13" w16cid:durableId="1742215375">
    <w:abstractNumId w:val="57"/>
  </w:num>
  <w:num w:numId="14" w16cid:durableId="664823544">
    <w:abstractNumId w:val="51"/>
  </w:num>
  <w:num w:numId="15" w16cid:durableId="979774751">
    <w:abstractNumId w:val="16"/>
  </w:num>
  <w:num w:numId="16" w16cid:durableId="729228463">
    <w:abstractNumId w:val="6"/>
  </w:num>
  <w:num w:numId="17" w16cid:durableId="322781625">
    <w:abstractNumId w:val="31"/>
  </w:num>
  <w:num w:numId="18" w16cid:durableId="1061517649">
    <w:abstractNumId w:val="36"/>
  </w:num>
  <w:num w:numId="19" w16cid:durableId="939533641">
    <w:abstractNumId w:val="12"/>
  </w:num>
  <w:num w:numId="20" w16cid:durableId="1633824851">
    <w:abstractNumId w:val="55"/>
  </w:num>
  <w:num w:numId="21" w16cid:durableId="1867596512">
    <w:abstractNumId w:val="13"/>
  </w:num>
  <w:num w:numId="22" w16cid:durableId="269049860">
    <w:abstractNumId w:val="28"/>
  </w:num>
  <w:num w:numId="23" w16cid:durableId="1274634719">
    <w:abstractNumId w:val="19"/>
  </w:num>
  <w:num w:numId="24" w16cid:durableId="1752240395">
    <w:abstractNumId w:val="0"/>
  </w:num>
  <w:num w:numId="25" w16cid:durableId="1107122581">
    <w:abstractNumId w:val="25"/>
  </w:num>
  <w:num w:numId="26" w16cid:durableId="1705322005">
    <w:abstractNumId w:val="53"/>
  </w:num>
  <w:num w:numId="27" w16cid:durableId="190842706">
    <w:abstractNumId w:val="21"/>
  </w:num>
  <w:num w:numId="28" w16cid:durableId="2017029926">
    <w:abstractNumId w:val="1"/>
  </w:num>
  <w:num w:numId="29" w16cid:durableId="1702364143">
    <w:abstractNumId w:val="47"/>
  </w:num>
  <w:num w:numId="30" w16cid:durableId="953751742">
    <w:abstractNumId w:val="9"/>
  </w:num>
  <w:num w:numId="31" w16cid:durableId="1257790969">
    <w:abstractNumId w:val="40"/>
  </w:num>
  <w:num w:numId="32" w16cid:durableId="421994253">
    <w:abstractNumId w:val="56"/>
  </w:num>
  <w:num w:numId="33" w16cid:durableId="1605263775">
    <w:abstractNumId w:val="39"/>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000"/>
    <w:rsid w:val="00000194"/>
    <w:rsid w:val="00000812"/>
    <w:rsid w:val="00000901"/>
    <w:rsid w:val="00001D81"/>
    <w:rsid w:val="00002691"/>
    <w:rsid w:val="00003260"/>
    <w:rsid w:val="000035F6"/>
    <w:rsid w:val="00003D84"/>
    <w:rsid w:val="00004327"/>
    <w:rsid w:val="00004810"/>
    <w:rsid w:val="00004A68"/>
    <w:rsid w:val="00004EEE"/>
    <w:rsid w:val="000053A9"/>
    <w:rsid w:val="000058A9"/>
    <w:rsid w:val="00005CCD"/>
    <w:rsid w:val="00006884"/>
    <w:rsid w:val="000068CA"/>
    <w:rsid w:val="0000736B"/>
    <w:rsid w:val="0000774E"/>
    <w:rsid w:val="00007A11"/>
    <w:rsid w:val="000105A9"/>
    <w:rsid w:val="00010783"/>
    <w:rsid w:val="00010CC1"/>
    <w:rsid w:val="000112BF"/>
    <w:rsid w:val="00011C29"/>
    <w:rsid w:val="00011F46"/>
    <w:rsid w:val="0001203F"/>
    <w:rsid w:val="0001216C"/>
    <w:rsid w:val="000125A5"/>
    <w:rsid w:val="000128AB"/>
    <w:rsid w:val="0001294B"/>
    <w:rsid w:val="00012BCD"/>
    <w:rsid w:val="00012D6E"/>
    <w:rsid w:val="00012FAF"/>
    <w:rsid w:val="0001307F"/>
    <w:rsid w:val="000133B3"/>
    <w:rsid w:val="000139F9"/>
    <w:rsid w:val="00013C91"/>
    <w:rsid w:val="000145E8"/>
    <w:rsid w:val="000147D8"/>
    <w:rsid w:val="00014918"/>
    <w:rsid w:val="00014A2E"/>
    <w:rsid w:val="00014AD2"/>
    <w:rsid w:val="00014D03"/>
    <w:rsid w:val="000152AC"/>
    <w:rsid w:val="00015655"/>
    <w:rsid w:val="000160DB"/>
    <w:rsid w:val="0001645A"/>
    <w:rsid w:val="00016927"/>
    <w:rsid w:val="00016F11"/>
    <w:rsid w:val="00017A37"/>
    <w:rsid w:val="00017E78"/>
    <w:rsid w:val="000200A9"/>
    <w:rsid w:val="00020166"/>
    <w:rsid w:val="00020405"/>
    <w:rsid w:val="00020425"/>
    <w:rsid w:val="0002048A"/>
    <w:rsid w:val="00020A83"/>
    <w:rsid w:val="00020D21"/>
    <w:rsid w:val="00022FC9"/>
    <w:rsid w:val="0002313E"/>
    <w:rsid w:val="00023619"/>
    <w:rsid w:val="0002473A"/>
    <w:rsid w:val="00024D79"/>
    <w:rsid w:val="00024DE5"/>
    <w:rsid w:val="00024F9A"/>
    <w:rsid w:val="0002586C"/>
    <w:rsid w:val="00025C73"/>
    <w:rsid w:val="000265EA"/>
    <w:rsid w:val="00026DA1"/>
    <w:rsid w:val="00026DC2"/>
    <w:rsid w:val="00026F6C"/>
    <w:rsid w:val="000273C5"/>
    <w:rsid w:val="00027BD6"/>
    <w:rsid w:val="00030105"/>
    <w:rsid w:val="000307A9"/>
    <w:rsid w:val="00030A38"/>
    <w:rsid w:val="0003160B"/>
    <w:rsid w:val="0003300C"/>
    <w:rsid w:val="000332EC"/>
    <w:rsid w:val="000337A3"/>
    <w:rsid w:val="000343D3"/>
    <w:rsid w:val="000346D1"/>
    <w:rsid w:val="00034E7A"/>
    <w:rsid w:val="0003565D"/>
    <w:rsid w:val="00035DF6"/>
    <w:rsid w:val="00036064"/>
    <w:rsid w:val="000360F2"/>
    <w:rsid w:val="00036D45"/>
    <w:rsid w:val="000370A7"/>
    <w:rsid w:val="0003726A"/>
    <w:rsid w:val="00037321"/>
    <w:rsid w:val="000374E9"/>
    <w:rsid w:val="00037830"/>
    <w:rsid w:val="00037F96"/>
    <w:rsid w:val="000408B7"/>
    <w:rsid w:val="00040E63"/>
    <w:rsid w:val="00040EB4"/>
    <w:rsid w:val="000411A2"/>
    <w:rsid w:val="00041345"/>
    <w:rsid w:val="00041613"/>
    <w:rsid w:val="00041B06"/>
    <w:rsid w:val="00042903"/>
    <w:rsid w:val="0004372F"/>
    <w:rsid w:val="00043E98"/>
    <w:rsid w:val="00043F27"/>
    <w:rsid w:val="00043FEB"/>
    <w:rsid w:val="0004418A"/>
    <w:rsid w:val="00044607"/>
    <w:rsid w:val="00044A5B"/>
    <w:rsid w:val="0004603D"/>
    <w:rsid w:val="000465B6"/>
    <w:rsid w:val="0004675A"/>
    <w:rsid w:val="00046F44"/>
    <w:rsid w:val="0004736B"/>
    <w:rsid w:val="000473F4"/>
    <w:rsid w:val="00050713"/>
    <w:rsid w:val="00050F0B"/>
    <w:rsid w:val="00051A1D"/>
    <w:rsid w:val="00051BFC"/>
    <w:rsid w:val="00051D5C"/>
    <w:rsid w:val="00052454"/>
    <w:rsid w:val="0005252A"/>
    <w:rsid w:val="000528CB"/>
    <w:rsid w:val="000531C8"/>
    <w:rsid w:val="00053C58"/>
    <w:rsid w:val="00053CC3"/>
    <w:rsid w:val="00054A64"/>
    <w:rsid w:val="00055375"/>
    <w:rsid w:val="0005566D"/>
    <w:rsid w:val="0005578D"/>
    <w:rsid w:val="00055A62"/>
    <w:rsid w:val="00055AE2"/>
    <w:rsid w:val="00056024"/>
    <w:rsid w:val="000574CC"/>
    <w:rsid w:val="000574DD"/>
    <w:rsid w:val="00057EB4"/>
    <w:rsid w:val="00060B9F"/>
    <w:rsid w:val="000610DD"/>
    <w:rsid w:val="0006141F"/>
    <w:rsid w:val="000634B5"/>
    <w:rsid w:val="000636FD"/>
    <w:rsid w:val="00063A7B"/>
    <w:rsid w:val="00064148"/>
    <w:rsid w:val="000645D3"/>
    <w:rsid w:val="00064813"/>
    <w:rsid w:val="00065B94"/>
    <w:rsid w:val="00066309"/>
    <w:rsid w:val="0006651D"/>
    <w:rsid w:val="000668EF"/>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B6F"/>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11A"/>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3AF"/>
    <w:rsid w:val="00092C13"/>
    <w:rsid w:val="00093AB0"/>
    <w:rsid w:val="00093DB2"/>
    <w:rsid w:val="00094652"/>
    <w:rsid w:val="00094796"/>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127"/>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1A9"/>
    <w:rsid w:val="000B1783"/>
    <w:rsid w:val="000B2770"/>
    <w:rsid w:val="000B36D8"/>
    <w:rsid w:val="000B389F"/>
    <w:rsid w:val="000B497E"/>
    <w:rsid w:val="000B51BB"/>
    <w:rsid w:val="000B5385"/>
    <w:rsid w:val="000B555B"/>
    <w:rsid w:val="000B59CB"/>
    <w:rsid w:val="000B5AC1"/>
    <w:rsid w:val="000B5B6D"/>
    <w:rsid w:val="000B6301"/>
    <w:rsid w:val="000B65EE"/>
    <w:rsid w:val="000B6910"/>
    <w:rsid w:val="000B6A5F"/>
    <w:rsid w:val="000B6E1A"/>
    <w:rsid w:val="000B74D9"/>
    <w:rsid w:val="000B7ED3"/>
    <w:rsid w:val="000C02EC"/>
    <w:rsid w:val="000C036C"/>
    <w:rsid w:val="000C043D"/>
    <w:rsid w:val="000C1423"/>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69D"/>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71"/>
    <w:rsid w:val="000D73BF"/>
    <w:rsid w:val="000D73C9"/>
    <w:rsid w:val="000D7514"/>
    <w:rsid w:val="000D752F"/>
    <w:rsid w:val="000D7619"/>
    <w:rsid w:val="000D7AF3"/>
    <w:rsid w:val="000D7F5B"/>
    <w:rsid w:val="000E0068"/>
    <w:rsid w:val="000E1777"/>
    <w:rsid w:val="000E2BFA"/>
    <w:rsid w:val="000E2E35"/>
    <w:rsid w:val="000E2F22"/>
    <w:rsid w:val="000E2F7C"/>
    <w:rsid w:val="000E3354"/>
    <w:rsid w:val="000E3433"/>
    <w:rsid w:val="000E35EE"/>
    <w:rsid w:val="000E38AA"/>
    <w:rsid w:val="000E3B46"/>
    <w:rsid w:val="000E3C36"/>
    <w:rsid w:val="000E4946"/>
    <w:rsid w:val="000E4D36"/>
    <w:rsid w:val="000E5431"/>
    <w:rsid w:val="000E57A7"/>
    <w:rsid w:val="000E60F1"/>
    <w:rsid w:val="000E66B1"/>
    <w:rsid w:val="000E6C15"/>
    <w:rsid w:val="000E6D73"/>
    <w:rsid w:val="000E7420"/>
    <w:rsid w:val="000E79F7"/>
    <w:rsid w:val="000E7E4A"/>
    <w:rsid w:val="000E7F29"/>
    <w:rsid w:val="000F0977"/>
    <w:rsid w:val="000F0AB0"/>
    <w:rsid w:val="000F1017"/>
    <w:rsid w:val="000F1954"/>
    <w:rsid w:val="000F1B2C"/>
    <w:rsid w:val="000F1E52"/>
    <w:rsid w:val="000F26D5"/>
    <w:rsid w:val="000F2A0C"/>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7CB"/>
    <w:rsid w:val="00106BF0"/>
    <w:rsid w:val="00107C8F"/>
    <w:rsid w:val="0011038E"/>
    <w:rsid w:val="0011045B"/>
    <w:rsid w:val="00110623"/>
    <w:rsid w:val="00110760"/>
    <w:rsid w:val="0011087C"/>
    <w:rsid w:val="00110A0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45E"/>
    <w:rsid w:val="001176AC"/>
    <w:rsid w:val="00117809"/>
    <w:rsid w:val="00120092"/>
    <w:rsid w:val="0012041B"/>
    <w:rsid w:val="00120D59"/>
    <w:rsid w:val="001218C4"/>
    <w:rsid w:val="0012246B"/>
    <w:rsid w:val="0012270F"/>
    <w:rsid w:val="001228AC"/>
    <w:rsid w:val="001230A0"/>
    <w:rsid w:val="00123111"/>
    <w:rsid w:val="00123633"/>
    <w:rsid w:val="001242E9"/>
    <w:rsid w:val="001244D8"/>
    <w:rsid w:val="00124782"/>
    <w:rsid w:val="0012486F"/>
    <w:rsid w:val="00124BC5"/>
    <w:rsid w:val="0012511D"/>
    <w:rsid w:val="001252B3"/>
    <w:rsid w:val="00125344"/>
    <w:rsid w:val="00125676"/>
    <w:rsid w:val="0012652C"/>
    <w:rsid w:val="0012665D"/>
    <w:rsid w:val="001267C9"/>
    <w:rsid w:val="001268C6"/>
    <w:rsid w:val="00126943"/>
    <w:rsid w:val="00127337"/>
    <w:rsid w:val="001274AA"/>
    <w:rsid w:val="001278BC"/>
    <w:rsid w:val="00127A67"/>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3F"/>
    <w:rsid w:val="00136DBE"/>
    <w:rsid w:val="001378AA"/>
    <w:rsid w:val="00137A24"/>
    <w:rsid w:val="00137E68"/>
    <w:rsid w:val="001406CA"/>
    <w:rsid w:val="00140BEF"/>
    <w:rsid w:val="001417FF"/>
    <w:rsid w:val="00141FDF"/>
    <w:rsid w:val="00142793"/>
    <w:rsid w:val="00142974"/>
    <w:rsid w:val="00143CE6"/>
    <w:rsid w:val="0014423E"/>
    <w:rsid w:val="00144506"/>
    <w:rsid w:val="00144787"/>
    <w:rsid w:val="00145F74"/>
    <w:rsid w:val="0014604E"/>
    <w:rsid w:val="00146947"/>
    <w:rsid w:val="00147141"/>
    <w:rsid w:val="0014722D"/>
    <w:rsid w:val="00147B60"/>
    <w:rsid w:val="00150746"/>
    <w:rsid w:val="00151036"/>
    <w:rsid w:val="00151331"/>
    <w:rsid w:val="00151BF0"/>
    <w:rsid w:val="00152DC6"/>
    <w:rsid w:val="00152E41"/>
    <w:rsid w:val="001536B2"/>
    <w:rsid w:val="001538EE"/>
    <w:rsid w:val="00153D87"/>
    <w:rsid w:val="0015405B"/>
    <w:rsid w:val="00155192"/>
    <w:rsid w:val="0015544F"/>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272"/>
    <w:rsid w:val="00162508"/>
    <w:rsid w:val="0016271B"/>
    <w:rsid w:val="0016278D"/>
    <w:rsid w:val="00162EBC"/>
    <w:rsid w:val="0016336A"/>
    <w:rsid w:val="001637F5"/>
    <w:rsid w:val="00163A5B"/>
    <w:rsid w:val="00163A88"/>
    <w:rsid w:val="00164012"/>
    <w:rsid w:val="001640D2"/>
    <w:rsid w:val="001644C7"/>
    <w:rsid w:val="00164716"/>
    <w:rsid w:val="00164A05"/>
    <w:rsid w:val="001651B6"/>
    <w:rsid w:val="00165BB7"/>
    <w:rsid w:val="00165E60"/>
    <w:rsid w:val="00166097"/>
    <w:rsid w:val="00166DAD"/>
    <w:rsid w:val="00166E6D"/>
    <w:rsid w:val="00166FB5"/>
    <w:rsid w:val="00167022"/>
    <w:rsid w:val="0016718E"/>
    <w:rsid w:val="0017060B"/>
    <w:rsid w:val="00170701"/>
    <w:rsid w:val="00170BF9"/>
    <w:rsid w:val="00171B71"/>
    <w:rsid w:val="00171C7C"/>
    <w:rsid w:val="00172149"/>
    <w:rsid w:val="00172637"/>
    <w:rsid w:val="001726D4"/>
    <w:rsid w:val="001728B5"/>
    <w:rsid w:val="0017336D"/>
    <w:rsid w:val="00173F1A"/>
    <w:rsid w:val="00174052"/>
    <w:rsid w:val="0017443E"/>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0DB6"/>
    <w:rsid w:val="00190F01"/>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0FE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83E"/>
    <w:rsid w:val="001C71FB"/>
    <w:rsid w:val="001C72A9"/>
    <w:rsid w:val="001C73A0"/>
    <w:rsid w:val="001C78A3"/>
    <w:rsid w:val="001C7F08"/>
    <w:rsid w:val="001D064C"/>
    <w:rsid w:val="001D0889"/>
    <w:rsid w:val="001D0E16"/>
    <w:rsid w:val="001D11E7"/>
    <w:rsid w:val="001D134B"/>
    <w:rsid w:val="001D15F7"/>
    <w:rsid w:val="001D1D34"/>
    <w:rsid w:val="001D223D"/>
    <w:rsid w:val="001D2D53"/>
    <w:rsid w:val="001D34EA"/>
    <w:rsid w:val="001D39F8"/>
    <w:rsid w:val="001D3B02"/>
    <w:rsid w:val="001D46AE"/>
    <w:rsid w:val="001D47F4"/>
    <w:rsid w:val="001D5D1A"/>
    <w:rsid w:val="001D5FC7"/>
    <w:rsid w:val="001D6139"/>
    <w:rsid w:val="001D6167"/>
    <w:rsid w:val="001D63D0"/>
    <w:rsid w:val="001D6714"/>
    <w:rsid w:val="001D6F72"/>
    <w:rsid w:val="001D74A8"/>
    <w:rsid w:val="001D755E"/>
    <w:rsid w:val="001D76AB"/>
    <w:rsid w:val="001D78C3"/>
    <w:rsid w:val="001E04BC"/>
    <w:rsid w:val="001E04F9"/>
    <w:rsid w:val="001E0766"/>
    <w:rsid w:val="001E093C"/>
    <w:rsid w:val="001E140A"/>
    <w:rsid w:val="001E174B"/>
    <w:rsid w:val="001E1D0E"/>
    <w:rsid w:val="001E1DB7"/>
    <w:rsid w:val="001E1E00"/>
    <w:rsid w:val="001E2412"/>
    <w:rsid w:val="001E261C"/>
    <w:rsid w:val="001E28B4"/>
    <w:rsid w:val="001E2D51"/>
    <w:rsid w:val="001E3629"/>
    <w:rsid w:val="001E3BB5"/>
    <w:rsid w:val="001E3E6C"/>
    <w:rsid w:val="001E43CC"/>
    <w:rsid w:val="001E48EA"/>
    <w:rsid w:val="001E51A2"/>
    <w:rsid w:val="001E57CA"/>
    <w:rsid w:val="001E59A1"/>
    <w:rsid w:val="001E5CD5"/>
    <w:rsid w:val="001E6421"/>
    <w:rsid w:val="001E6674"/>
    <w:rsid w:val="001E67C2"/>
    <w:rsid w:val="001E70EA"/>
    <w:rsid w:val="001E7555"/>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FE7"/>
    <w:rsid w:val="002042D5"/>
    <w:rsid w:val="002047DC"/>
    <w:rsid w:val="002047FF"/>
    <w:rsid w:val="002048EC"/>
    <w:rsid w:val="0020496E"/>
    <w:rsid w:val="00204B60"/>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63F"/>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58F7"/>
    <w:rsid w:val="00225D68"/>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3E2"/>
    <w:rsid w:val="0024178C"/>
    <w:rsid w:val="002421DA"/>
    <w:rsid w:val="00242490"/>
    <w:rsid w:val="00242651"/>
    <w:rsid w:val="00242821"/>
    <w:rsid w:val="002429C2"/>
    <w:rsid w:val="00242BBE"/>
    <w:rsid w:val="00242DCD"/>
    <w:rsid w:val="00243090"/>
    <w:rsid w:val="00243399"/>
    <w:rsid w:val="00243871"/>
    <w:rsid w:val="00243A45"/>
    <w:rsid w:val="00244243"/>
    <w:rsid w:val="002443A2"/>
    <w:rsid w:val="002445E5"/>
    <w:rsid w:val="002448CB"/>
    <w:rsid w:val="0024498D"/>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3FE"/>
    <w:rsid w:val="002536AC"/>
    <w:rsid w:val="0025376B"/>
    <w:rsid w:val="002537C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048"/>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164"/>
    <w:rsid w:val="00292442"/>
    <w:rsid w:val="00292951"/>
    <w:rsid w:val="00293296"/>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5E6"/>
    <w:rsid w:val="002A5F7A"/>
    <w:rsid w:val="002A6A7D"/>
    <w:rsid w:val="002A738D"/>
    <w:rsid w:val="002A73A1"/>
    <w:rsid w:val="002A7ACA"/>
    <w:rsid w:val="002A7D81"/>
    <w:rsid w:val="002B0874"/>
    <w:rsid w:val="002B0881"/>
    <w:rsid w:val="002B0D60"/>
    <w:rsid w:val="002B118F"/>
    <w:rsid w:val="002B1D36"/>
    <w:rsid w:val="002B23F8"/>
    <w:rsid w:val="002B270E"/>
    <w:rsid w:val="002B2F56"/>
    <w:rsid w:val="002B3460"/>
    <w:rsid w:val="002B3F94"/>
    <w:rsid w:val="002B4736"/>
    <w:rsid w:val="002B4A7C"/>
    <w:rsid w:val="002B57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2AB7"/>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5CE9"/>
    <w:rsid w:val="002D7AA5"/>
    <w:rsid w:val="002D7C9C"/>
    <w:rsid w:val="002E03B0"/>
    <w:rsid w:val="002E0C96"/>
    <w:rsid w:val="002E0ED2"/>
    <w:rsid w:val="002E1116"/>
    <w:rsid w:val="002E1F33"/>
    <w:rsid w:val="002E22BE"/>
    <w:rsid w:val="002E2436"/>
    <w:rsid w:val="002E2FF4"/>
    <w:rsid w:val="002E3000"/>
    <w:rsid w:val="002E34C5"/>
    <w:rsid w:val="002E3829"/>
    <w:rsid w:val="002E3B71"/>
    <w:rsid w:val="002E4741"/>
    <w:rsid w:val="002E4E4D"/>
    <w:rsid w:val="002E5553"/>
    <w:rsid w:val="002E585E"/>
    <w:rsid w:val="002E5D2F"/>
    <w:rsid w:val="002E5D33"/>
    <w:rsid w:val="002E5E0C"/>
    <w:rsid w:val="002E6414"/>
    <w:rsid w:val="002E6528"/>
    <w:rsid w:val="002E681F"/>
    <w:rsid w:val="002E74C6"/>
    <w:rsid w:val="002E7557"/>
    <w:rsid w:val="002E7BB7"/>
    <w:rsid w:val="002F0183"/>
    <w:rsid w:val="002F0493"/>
    <w:rsid w:val="002F07A6"/>
    <w:rsid w:val="002F0FDE"/>
    <w:rsid w:val="002F13C5"/>
    <w:rsid w:val="002F15F9"/>
    <w:rsid w:val="002F198D"/>
    <w:rsid w:val="002F1E3D"/>
    <w:rsid w:val="002F2A86"/>
    <w:rsid w:val="002F2DC3"/>
    <w:rsid w:val="002F3731"/>
    <w:rsid w:val="002F41ED"/>
    <w:rsid w:val="002F4672"/>
    <w:rsid w:val="002F4C0A"/>
    <w:rsid w:val="002F5105"/>
    <w:rsid w:val="002F5718"/>
    <w:rsid w:val="002F6254"/>
    <w:rsid w:val="002F647B"/>
    <w:rsid w:val="002F7E61"/>
    <w:rsid w:val="00300A07"/>
    <w:rsid w:val="00300DB5"/>
    <w:rsid w:val="0030113D"/>
    <w:rsid w:val="00301647"/>
    <w:rsid w:val="0030192B"/>
    <w:rsid w:val="0030259D"/>
    <w:rsid w:val="00302822"/>
    <w:rsid w:val="00302A0C"/>
    <w:rsid w:val="00302ACE"/>
    <w:rsid w:val="00303508"/>
    <w:rsid w:val="0030368E"/>
    <w:rsid w:val="0030427C"/>
    <w:rsid w:val="003042D4"/>
    <w:rsid w:val="00304AC1"/>
    <w:rsid w:val="003055C4"/>
    <w:rsid w:val="00305B2B"/>
    <w:rsid w:val="003060A8"/>
    <w:rsid w:val="00306252"/>
    <w:rsid w:val="00306727"/>
    <w:rsid w:val="00307DFA"/>
    <w:rsid w:val="00307F63"/>
    <w:rsid w:val="0031041C"/>
    <w:rsid w:val="0031053E"/>
    <w:rsid w:val="003119B0"/>
    <w:rsid w:val="00311E10"/>
    <w:rsid w:val="0031211F"/>
    <w:rsid w:val="0031266F"/>
    <w:rsid w:val="00312A7C"/>
    <w:rsid w:val="003134AD"/>
    <w:rsid w:val="00313761"/>
    <w:rsid w:val="00313F3C"/>
    <w:rsid w:val="00314B3B"/>
    <w:rsid w:val="00315198"/>
    <w:rsid w:val="003153A1"/>
    <w:rsid w:val="00315A72"/>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760"/>
    <w:rsid w:val="00323F89"/>
    <w:rsid w:val="00324524"/>
    <w:rsid w:val="003246ED"/>
    <w:rsid w:val="0032487E"/>
    <w:rsid w:val="00324C16"/>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ABE"/>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2C9"/>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6DAC"/>
    <w:rsid w:val="00347812"/>
    <w:rsid w:val="00347C3F"/>
    <w:rsid w:val="00347DED"/>
    <w:rsid w:val="0035068B"/>
    <w:rsid w:val="003506D7"/>
    <w:rsid w:val="00350D5F"/>
    <w:rsid w:val="0035104D"/>
    <w:rsid w:val="00351996"/>
    <w:rsid w:val="00351B0C"/>
    <w:rsid w:val="00351C28"/>
    <w:rsid w:val="0035206E"/>
    <w:rsid w:val="003521D1"/>
    <w:rsid w:val="00352E5F"/>
    <w:rsid w:val="00353661"/>
    <w:rsid w:val="00353F59"/>
    <w:rsid w:val="003541B7"/>
    <w:rsid w:val="00354A7F"/>
    <w:rsid w:val="00355142"/>
    <w:rsid w:val="00355335"/>
    <w:rsid w:val="00355697"/>
    <w:rsid w:val="00355826"/>
    <w:rsid w:val="00355864"/>
    <w:rsid w:val="003558F6"/>
    <w:rsid w:val="00355FA7"/>
    <w:rsid w:val="00356026"/>
    <w:rsid w:val="003563B4"/>
    <w:rsid w:val="00356A79"/>
    <w:rsid w:val="0036030E"/>
    <w:rsid w:val="003609C1"/>
    <w:rsid w:val="00360DE0"/>
    <w:rsid w:val="0036126C"/>
    <w:rsid w:val="00361690"/>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51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79F"/>
    <w:rsid w:val="00382AA9"/>
    <w:rsid w:val="003837A0"/>
    <w:rsid w:val="00383FF6"/>
    <w:rsid w:val="0038400F"/>
    <w:rsid w:val="00384122"/>
    <w:rsid w:val="00384ADF"/>
    <w:rsid w:val="00384E94"/>
    <w:rsid w:val="00384FF4"/>
    <w:rsid w:val="0038559E"/>
    <w:rsid w:val="00386B09"/>
    <w:rsid w:val="00386D61"/>
    <w:rsid w:val="00387193"/>
    <w:rsid w:val="00387C97"/>
    <w:rsid w:val="003911E0"/>
    <w:rsid w:val="003912A1"/>
    <w:rsid w:val="00392320"/>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4FB9"/>
    <w:rsid w:val="003A52C2"/>
    <w:rsid w:val="003A538F"/>
    <w:rsid w:val="003A5792"/>
    <w:rsid w:val="003A5961"/>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582"/>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A8C"/>
    <w:rsid w:val="003B6C97"/>
    <w:rsid w:val="003B71A1"/>
    <w:rsid w:val="003B7362"/>
    <w:rsid w:val="003B74BE"/>
    <w:rsid w:val="003B75ED"/>
    <w:rsid w:val="003B7771"/>
    <w:rsid w:val="003B781C"/>
    <w:rsid w:val="003C0011"/>
    <w:rsid w:val="003C074C"/>
    <w:rsid w:val="003C0A6C"/>
    <w:rsid w:val="003C1F69"/>
    <w:rsid w:val="003C25F9"/>
    <w:rsid w:val="003C2642"/>
    <w:rsid w:val="003C2BDA"/>
    <w:rsid w:val="003C2C0D"/>
    <w:rsid w:val="003C2C66"/>
    <w:rsid w:val="003C300B"/>
    <w:rsid w:val="003C30E0"/>
    <w:rsid w:val="003C30EC"/>
    <w:rsid w:val="003C390B"/>
    <w:rsid w:val="003C3B57"/>
    <w:rsid w:val="003C5140"/>
    <w:rsid w:val="003C6914"/>
    <w:rsid w:val="003C6ECF"/>
    <w:rsid w:val="003C75D1"/>
    <w:rsid w:val="003C7903"/>
    <w:rsid w:val="003C7A8F"/>
    <w:rsid w:val="003C7D07"/>
    <w:rsid w:val="003D1B95"/>
    <w:rsid w:val="003D1C53"/>
    <w:rsid w:val="003D2507"/>
    <w:rsid w:val="003D2616"/>
    <w:rsid w:val="003D2A34"/>
    <w:rsid w:val="003D2DDB"/>
    <w:rsid w:val="003D2FC3"/>
    <w:rsid w:val="003D3028"/>
    <w:rsid w:val="003D3CE9"/>
    <w:rsid w:val="003D3FBD"/>
    <w:rsid w:val="003D4029"/>
    <w:rsid w:val="003D40C2"/>
    <w:rsid w:val="003D432D"/>
    <w:rsid w:val="003D44EC"/>
    <w:rsid w:val="003D4E8A"/>
    <w:rsid w:val="003D4F8B"/>
    <w:rsid w:val="003D4FB0"/>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16A"/>
    <w:rsid w:val="003E775C"/>
    <w:rsid w:val="003E7911"/>
    <w:rsid w:val="003E7DAE"/>
    <w:rsid w:val="003E7F01"/>
    <w:rsid w:val="003F009A"/>
    <w:rsid w:val="003F065A"/>
    <w:rsid w:val="003F0C2C"/>
    <w:rsid w:val="003F0C6C"/>
    <w:rsid w:val="003F125A"/>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79"/>
    <w:rsid w:val="003F5080"/>
    <w:rsid w:val="003F5238"/>
    <w:rsid w:val="003F596E"/>
    <w:rsid w:val="003F5A35"/>
    <w:rsid w:val="003F5B13"/>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510"/>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5FED"/>
    <w:rsid w:val="0040698A"/>
    <w:rsid w:val="0040743E"/>
    <w:rsid w:val="004075D4"/>
    <w:rsid w:val="0040777B"/>
    <w:rsid w:val="00407885"/>
    <w:rsid w:val="004100F3"/>
    <w:rsid w:val="00410659"/>
    <w:rsid w:val="00410F49"/>
    <w:rsid w:val="00411642"/>
    <w:rsid w:val="00411972"/>
    <w:rsid w:val="00412A85"/>
    <w:rsid w:val="00413AAE"/>
    <w:rsid w:val="00414C7D"/>
    <w:rsid w:val="00414F4F"/>
    <w:rsid w:val="00415B2D"/>
    <w:rsid w:val="00415D09"/>
    <w:rsid w:val="00416026"/>
    <w:rsid w:val="00416180"/>
    <w:rsid w:val="00416661"/>
    <w:rsid w:val="0041670F"/>
    <w:rsid w:val="00416B32"/>
    <w:rsid w:val="00416F2D"/>
    <w:rsid w:val="00416FC0"/>
    <w:rsid w:val="00417039"/>
    <w:rsid w:val="00417333"/>
    <w:rsid w:val="004178B0"/>
    <w:rsid w:val="00417BBD"/>
    <w:rsid w:val="00417EBE"/>
    <w:rsid w:val="00420898"/>
    <w:rsid w:val="004208D2"/>
    <w:rsid w:val="004220D5"/>
    <w:rsid w:val="004222DD"/>
    <w:rsid w:val="00422EBA"/>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7BD"/>
    <w:rsid w:val="00426B93"/>
    <w:rsid w:val="00426C8A"/>
    <w:rsid w:val="00427279"/>
    <w:rsid w:val="004274DB"/>
    <w:rsid w:val="00427555"/>
    <w:rsid w:val="00427560"/>
    <w:rsid w:val="00430238"/>
    <w:rsid w:val="004302B1"/>
    <w:rsid w:val="00430302"/>
    <w:rsid w:val="0043079E"/>
    <w:rsid w:val="00430D33"/>
    <w:rsid w:val="0043117D"/>
    <w:rsid w:val="00431825"/>
    <w:rsid w:val="00431AF5"/>
    <w:rsid w:val="00431B86"/>
    <w:rsid w:val="00431EF3"/>
    <w:rsid w:val="0043242D"/>
    <w:rsid w:val="0043270B"/>
    <w:rsid w:val="004328CE"/>
    <w:rsid w:val="0043293F"/>
    <w:rsid w:val="00432E2E"/>
    <w:rsid w:val="004335DB"/>
    <w:rsid w:val="00433BC1"/>
    <w:rsid w:val="00433F43"/>
    <w:rsid w:val="004342DF"/>
    <w:rsid w:val="004343B1"/>
    <w:rsid w:val="0043446C"/>
    <w:rsid w:val="00434A81"/>
    <w:rsid w:val="00434F41"/>
    <w:rsid w:val="00435F95"/>
    <w:rsid w:val="00436175"/>
    <w:rsid w:val="00436860"/>
    <w:rsid w:val="004371A0"/>
    <w:rsid w:val="00437284"/>
    <w:rsid w:val="00437842"/>
    <w:rsid w:val="00437C9B"/>
    <w:rsid w:val="00437F3B"/>
    <w:rsid w:val="00440146"/>
    <w:rsid w:val="00440A07"/>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33"/>
    <w:rsid w:val="00452294"/>
    <w:rsid w:val="00452568"/>
    <w:rsid w:val="00452C67"/>
    <w:rsid w:val="00453216"/>
    <w:rsid w:val="00453399"/>
    <w:rsid w:val="004536F4"/>
    <w:rsid w:val="0045376B"/>
    <w:rsid w:val="00453B3B"/>
    <w:rsid w:val="00453C07"/>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9B2"/>
    <w:rsid w:val="00463E1E"/>
    <w:rsid w:val="0046413C"/>
    <w:rsid w:val="004646F8"/>
    <w:rsid w:val="00464A44"/>
    <w:rsid w:val="00464CEF"/>
    <w:rsid w:val="0046505F"/>
    <w:rsid w:val="00465844"/>
    <w:rsid w:val="004658A0"/>
    <w:rsid w:val="00465F13"/>
    <w:rsid w:val="00466199"/>
    <w:rsid w:val="004664F8"/>
    <w:rsid w:val="00467141"/>
    <w:rsid w:val="004673DE"/>
    <w:rsid w:val="004675B5"/>
    <w:rsid w:val="00467742"/>
    <w:rsid w:val="004679DD"/>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8E8"/>
    <w:rsid w:val="00483D8C"/>
    <w:rsid w:val="00484CC4"/>
    <w:rsid w:val="00484D6B"/>
    <w:rsid w:val="00484F7A"/>
    <w:rsid w:val="00485885"/>
    <w:rsid w:val="00486301"/>
    <w:rsid w:val="0048667B"/>
    <w:rsid w:val="00486FC3"/>
    <w:rsid w:val="0048744A"/>
    <w:rsid w:val="004874B9"/>
    <w:rsid w:val="00487817"/>
    <w:rsid w:val="00487A04"/>
    <w:rsid w:val="00487B4F"/>
    <w:rsid w:val="00487C2C"/>
    <w:rsid w:val="004902CA"/>
    <w:rsid w:val="004903D2"/>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9DC"/>
    <w:rsid w:val="004A0DF7"/>
    <w:rsid w:val="004A0E48"/>
    <w:rsid w:val="004A0EB5"/>
    <w:rsid w:val="004A0EBB"/>
    <w:rsid w:val="004A1389"/>
    <w:rsid w:val="004A167F"/>
    <w:rsid w:val="004A1C1F"/>
    <w:rsid w:val="004A226C"/>
    <w:rsid w:val="004A246B"/>
    <w:rsid w:val="004A2AD0"/>
    <w:rsid w:val="004A33A3"/>
    <w:rsid w:val="004A3B23"/>
    <w:rsid w:val="004A474E"/>
    <w:rsid w:val="004A4ACC"/>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5A"/>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C4E"/>
    <w:rsid w:val="004D4288"/>
    <w:rsid w:val="004D4AE2"/>
    <w:rsid w:val="004D4E1A"/>
    <w:rsid w:val="004D4E40"/>
    <w:rsid w:val="004D4FBD"/>
    <w:rsid w:val="004D5882"/>
    <w:rsid w:val="004D6821"/>
    <w:rsid w:val="004D706B"/>
    <w:rsid w:val="004D752C"/>
    <w:rsid w:val="004D7626"/>
    <w:rsid w:val="004D76BB"/>
    <w:rsid w:val="004D7794"/>
    <w:rsid w:val="004D7A0D"/>
    <w:rsid w:val="004D7EA1"/>
    <w:rsid w:val="004E0399"/>
    <w:rsid w:val="004E062C"/>
    <w:rsid w:val="004E08E2"/>
    <w:rsid w:val="004E0E3E"/>
    <w:rsid w:val="004E1CE0"/>
    <w:rsid w:val="004E22A8"/>
    <w:rsid w:val="004E236D"/>
    <w:rsid w:val="004E283A"/>
    <w:rsid w:val="004E2E7E"/>
    <w:rsid w:val="004E3F1F"/>
    <w:rsid w:val="004E5182"/>
    <w:rsid w:val="004E55D5"/>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B2B"/>
    <w:rsid w:val="004F5DB0"/>
    <w:rsid w:val="004F5FD5"/>
    <w:rsid w:val="004F6047"/>
    <w:rsid w:val="004F6959"/>
    <w:rsid w:val="004F698C"/>
    <w:rsid w:val="004F6B8D"/>
    <w:rsid w:val="004F76E1"/>
    <w:rsid w:val="004F7BAE"/>
    <w:rsid w:val="004F7EDA"/>
    <w:rsid w:val="00500401"/>
    <w:rsid w:val="0050070A"/>
    <w:rsid w:val="00500C6B"/>
    <w:rsid w:val="00501177"/>
    <w:rsid w:val="005014F2"/>
    <w:rsid w:val="0050214D"/>
    <w:rsid w:val="005021BD"/>
    <w:rsid w:val="0050276A"/>
    <w:rsid w:val="00502F94"/>
    <w:rsid w:val="005038D0"/>
    <w:rsid w:val="00503CC8"/>
    <w:rsid w:val="00503F05"/>
    <w:rsid w:val="00504037"/>
    <w:rsid w:val="005040D3"/>
    <w:rsid w:val="005046E0"/>
    <w:rsid w:val="005047D7"/>
    <w:rsid w:val="00505D82"/>
    <w:rsid w:val="00505E4F"/>
    <w:rsid w:val="00506B38"/>
    <w:rsid w:val="00507541"/>
    <w:rsid w:val="00507966"/>
    <w:rsid w:val="00507AB9"/>
    <w:rsid w:val="00507B7B"/>
    <w:rsid w:val="00507F8E"/>
    <w:rsid w:val="00510836"/>
    <w:rsid w:val="00510E09"/>
    <w:rsid w:val="00510EB4"/>
    <w:rsid w:val="0051166C"/>
    <w:rsid w:val="00511DD3"/>
    <w:rsid w:val="005123E1"/>
    <w:rsid w:val="0051335C"/>
    <w:rsid w:val="00513BEB"/>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2DFF"/>
    <w:rsid w:val="00532E6C"/>
    <w:rsid w:val="00533503"/>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257"/>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A5C"/>
    <w:rsid w:val="00551DF1"/>
    <w:rsid w:val="00552505"/>
    <w:rsid w:val="005542F9"/>
    <w:rsid w:val="00554976"/>
    <w:rsid w:val="00554A12"/>
    <w:rsid w:val="00554EA2"/>
    <w:rsid w:val="00555230"/>
    <w:rsid w:val="00555AA7"/>
    <w:rsid w:val="00555BDA"/>
    <w:rsid w:val="00556110"/>
    <w:rsid w:val="00556165"/>
    <w:rsid w:val="005567D1"/>
    <w:rsid w:val="00556938"/>
    <w:rsid w:val="00556BA9"/>
    <w:rsid w:val="00556EBA"/>
    <w:rsid w:val="00557176"/>
    <w:rsid w:val="00557CF6"/>
    <w:rsid w:val="005601B8"/>
    <w:rsid w:val="005602D3"/>
    <w:rsid w:val="0056073C"/>
    <w:rsid w:val="00560995"/>
    <w:rsid w:val="00560B95"/>
    <w:rsid w:val="00561AE9"/>
    <w:rsid w:val="00561B79"/>
    <w:rsid w:val="00562641"/>
    <w:rsid w:val="005627B7"/>
    <w:rsid w:val="00562823"/>
    <w:rsid w:val="00562927"/>
    <w:rsid w:val="00562BEE"/>
    <w:rsid w:val="00562C57"/>
    <w:rsid w:val="00564630"/>
    <w:rsid w:val="00564637"/>
    <w:rsid w:val="0056463E"/>
    <w:rsid w:val="00564D74"/>
    <w:rsid w:val="00565168"/>
    <w:rsid w:val="005652B3"/>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C5B"/>
    <w:rsid w:val="00574EF0"/>
    <w:rsid w:val="0057545A"/>
    <w:rsid w:val="0057571F"/>
    <w:rsid w:val="005758B4"/>
    <w:rsid w:val="00575DAA"/>
    <w:rsid w:val="00575FAA"/>
    <w:rsid w:val="0057639F"/>
    <w:rsid w:val="00576577"/>
    <w:rsid w:val="005775E8"/>
    <w:rsid w:val="0057774E"/>
    <w:rsid w:val="00577A46"/>
    <w:rsid w:val="005805C3"/>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7EB"/>
    <w:rsid w:val="005870E3"/>
    <w:rsid w:val="005872F9"/>
    <w:rsid w:val="0058783D"/>
    <w:rsid w:val="00587DAA"/>
    <w:rsid w:val="0059090B"/>
    <w:rsid w:val="00590AEE"/>
    <w:rsid w:val="00591195"/>
    <w:rsid w:val="005914CB"/>
    <w:rsid w:val="005916FB"/>
    <w:rsid w:val="00591BB6"/>
    <w:rsid w:val="00591BC1"/>
    <w:rsid w:val="00592C65"/>
    <w:rsid w:val="005931E6"/>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4EC6"/>
    <w:rsid w:val="005A5C3A"/>
    <w:rsid w:val="005A62C9"/>
    <w:rsid w:val="005A65A1"/>
    <w:rsid w:val="005A67D7"/>
    <w:rsid w:val="005A6B62"/>
    <w:rsid w:val="005A6CE9"/>
    <w:rsid w:val="005A73B1"/>
    <w:rsid w:val="005A758E"/>
    <w:rsid w:val="005A7A95"/>
    <w:rsid w:val="005B0545"/>
    <w:rsid w:val="005B05C3"/>
    <w:rsid w:val="005B12FA"/>
    <w:rsid w:val="005B202C"/>
    <w:rsid w:val="005B25BE"/>
    <w:rsid w:val="005B280F"/>
    <w:rsid w:val="005B3936"/>
    <w:rsid w:val="005B4923"/>
    <w:rsid w:val="005B4E82"/>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968"/>
    <w:rsid w:val="005C4A6F"/>
    <w:rsid w:val="005C4B58"/>
    <w:rsid w:val="005C565E"/>
    <w:rsid w:val="005C5889"/>
    <w:rsid w:val="005C5950"/>
    <w:rsid w:val="005C5E94"/>
    <w:rsid w:val="005C5F79"/>
    <w:rsid w:val="005C62F6"/>
    <w:rsid w:val="005C75DD"/>
    <w:rsid w:val="005C7C99"/>
    <w:rsid w:val="005C7F25"/>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F7D"/>
    <w:rsid w:val="005D72DA"/>
    <w:rsid w:val="005D73FF"/>
    <w:rsid w:val="005D764F"/>
    <w:rsid w:val="005D7F05"/>
    <w:rsid w:val="005E0618"/>
    <w:rsid w:val="005E0EAB"/>
    <w:rsid w:val="005E2165"/>
    <w:rsid w:val="005E22F3"/>
    <w:rsid w:val="005E380B"/>
    <w:rsid w:val="005E3C28"/>
    <w:rsid w:val="005E3F3A"/>
    <w:rsid w:val="005E4EEA"/>
    <w:rsid w:val="005E5E2A"/>
    <w:rsid w:val="005E6040"/>
    <w:rsid w:val="005E69D4"/>
    <w:rsid w:val="005E7A2A"/>
    <w:rsid w:val="005E7E31"/>
    <w:rsid w:val="005F0A4C"/>
    <w:rsid w:val="005F15E0"/>
    <w:rsid w:val="005F1870"/>
    <w:rsid w:val="005F187E"/>
    <w:rsid w:val="005F272A"/>
    <w:rsid w:val="005F277D"/>
    <w:rsid w:val="005F2CA7"/>
    <w:rsid w:val="005F2FD2"/>
    <w:rsid w:val="005F3747"/>
    <w:rsid w:val="005F38F7"/>
    <w:rsid w:val="005F3ACF"/>
    <w:rsid w:val="005F3BFD"/>
    <w:rsid w:val="005F422E"/>
    <w:rsid w:val="005F49C7"/>
    <w:rsid w:val="005F4F76"/>
    <w:rsid w:val="005F514F"/>
    <w:rsid w:val="005F5198"/>
    <w:rsid w:val="005F586B"/>
    <w:rsid w:val="005F5B06"/>
    <w:rsid w:val="005F6D30"/>
    <w:rsid w:val="005F6FE5"/>
    <w:rsid w:val="005F70A7"/>
    <w:rsid w:val="005F73AD"/>
    <w:rsid w:val="006009E3"/>
    <w:rsid w:val="00600DB4"/>
    <w:rsid w:val="0060101B"/>
    <w:rsid w:val="00601341"/>
    <w:rsid w:val="00601C2F"/>
    <w:rsid w:val="00602425"/>
    <w:rsid w:val="006035AB"/>
    <w:rsid w:val="0060377B"/>
    <w:rsid w:val="006039DD"/>
    <w:rsid w:val="00603AFA"/>
    <w:rsid w:val="00603CD3"/>
    <w:rsid w:val="00603CE8"/>
    <w:rsid w:val="00603E56"/>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45CC"/>
    <w:rsid w:val="006147C5"/>
    <w:rsid w:val="0061535D"/>
    <w:rsid w:val="00615673"/>
    <w:rsid w:val="00615BBF"/>
    <w:rsid w:val="006161E5"/>
    <w:rsid w:val="00616561"/>
    <w:rsid w:val="006167EF"/>
    <w:rsid w:val="00616D97"/>
    <w:rsid w:val="0061766F"/>
    <w:rsid w:val="00617898"/>
    <w:rsid w:val="00617FEB"/>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283"/>
    <w:rsid w:val="00630C13"/>
    <w:rsid w:val="006310C1"/>
    <w:rsid w:val="006318A5"/>
    <w:rsid w:val="00631E3B"/>
    <w:rsid w:val="00631F4C"/>
    <w:rsid w:val="00631FAF"/>
    <w:rsid w:val="00632211"/>
    <w:rsid w:val="00632574"/>
    <w:rsid w:val="00632C1A"/>
    <w:rsid w:val="00632C7D"/>
    <w:rsid w:val="00632DF8"/>
    <w:rsid w:val="00632F36"/>
    <w:rsid w:val="00633405"/>
    <w:rsid w:val="006335A3"/>
    <w:rsid w:val="00633FDC"/>
    <w:rsid w:val="00634701"/>
    <w:rsid w:val="00634705"/>
    <w:rsid w:val="00634A06"/>
    <w:rsid w:val="00634A69"/>
    <w:rsid w:val="00634DC0"/>
    <w:rsid w:val="00635DCD"/>
    <w:rsid w:val="006364F7"/>
    <w:rsid w:val="00636E15"/>
    <w:rsid w:val="00636EE0"/>
    <w:rsid w:val="00636F5C"/>
    <w:rsid w:val="0063747A"/>
    <w:rsid w:val="0063799B"/>
    <w:rsid w:val="00637C68"/>
    <w:rsid w:val="00637E93"/>
    <w:rsid w:val="00637F16"/>
    <w:rsid w:val="006404EF"/>
    <w:rsid w:val="00640683"/>
    <w:rsid w:val="00640F20"/>
    <w:rsid w:val="00641ED0"/>
    <w:rsid w:val="00641F15"/>
    <w:rsid w:val="0064251E"/>
    <w:rsid w:val="00642A82"/>
    <w:rsid w:val="00642C8C"/>
    <w:rsid w:val="00642FE5"/>
    <w:rsid w:val="0064378D"/>
    <w:rsid w:val="00644A84"/>
    <w:rsid w:val="00644C01"/>
    <w:rsid w:val="00644F09"/>
    <w:rsid w:val="006451D0"/>
    <w:rsid w:val="006452A9"/>
    <w:rsid w:val="006453EB"/>
    <w:rsid w:val="00647093"/>
    <w:rsid w:val="00647149"/>
    <w:rsid w:val="006471EC"/>
    <w:rsid w:val="006473C2"/>
    <w:rsid w:val="00647F32"/>
    <w:rsid w:val="006502C2"/>
    <w:rsid w:val="0065030D"/>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919"/>
    <w:rsid w:val="00663AD0"/>
    <w:rsid w:val="00663CDF"/>
    <w:rsid w:val="00663F50"/>
    <w:rsid w:val="00663FD9"/>
    <w:rsid w:val="00664075"/>
    <w:rsid w:val="00664787"/>
    <w:rsid w:val="00664AA6"/>
    <w:rsid w:val="00664B8C"/>
    <w:rsid w:val="00665916"/>
    <w:rsid w:val="0066591C"/>
    <w:rsid w:val="00665967"/>
    <w:rsid w:val="00665B44"/>
    <w:rsid w:val="00666207"/>
    <w:rsid w:val="006666E4"/>
    <w:rsid w:val="00666A21"/>
    <w:rsid w:val="00666B9E"/>
    <w:rsid w:val="00666F87"/>
    <w:rsid w:val="00667922"/>
    <w:rsid w:val="00670803"/>
    <w:rsid w:val="00670F4A"/>
    <w:rsid w:val="00671029"/>
    <w:rsid w:val="00671194"/>
    <w:rsid w:val="0067195D"/>
    <w:rsid w:val="00671BB1"/>
    <w:rsid w:val="006726FB"/>
    <w:rsid w:val="00672D5E"/>
    <w:rsid w:val="00672F1B"/>
    <w:rsid w:val="006730D3"/>
    <w:rsid w:val="00673EB7"/>
    <w:rsid w:val="0067478C"/>
    <w:rsid w:val="00675037"/>
    <w:rsid w:val="006754A7"/>
    <w:rsid w:val="00675763"/>
    <w:rsid w:val="006757AD"/>
    <w:rsid w:val="00675970"/>
    <w:rsid w:val="00675B76"/>
    <w:rsid w:val="00675FCA"/>
    <w:rsid w:val="00676101"/>
    <w:rsid w:val="00676131"/>
    <w:rsid w:val="0067635F"/>
    <w:rsid w:val="00676908"/>
    <w:rsid w:val="00676D97"/>
    <w:rsid w:val="00677476"/>
    <w:rsid w:val="0067780A"/>
    <w:rsid w:val="00677CF9"/>
    <w:rsid w:val="00677D56"/>
    <w:rsid w:val="00680CF9"/>
    <w:rsid w:val="006816E7"/>
    <w:rsid w:val="00681A16"/>
    <w:rsid w:val="006828B9"/>
    <w:rsid w:val="00682AC9"/>
    <w:rsid w:val="00682B18"/>
    <w:rsid w:val="006837A6"/>
    <w:rsid w:val="006838F2"/>
    <w:rsid w:val="006846EA"/>
    <w:rsid w:val="00684FD1"/>
    <w:rsid w:val="00685CEE"/>
    <w:rsid w:val="00685D88"/>
    <w:rsid w:val="006869AA"/>
    <w:rsid w:val="00686F5B"/>
    <w:rsid w:val="00687718"/>
    <w:rsid w:val="006905D1"/>
    <w:rsid w:val="006907DD"/>
    <w:rsid w:val="0069084A"/>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14"/>
    <w:rsid w:val="006A3CBF"/>
    <w:rsid w:val="006A3D28"/>
    <w:rsid w:val="006A3F41"/>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FD7"/>
    <w:rsid w:val="006B36BE"/>
    <w:rsid w:val="006B3D5A"/>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44C"/>
    <w:rsid w:val="006C5FC0"/>
    <w:rsid w:val="006C60BE"/>
    <w:rsid w:val="006C67B9"/>
    <w:rsid w:val="006C6A9B"/>
    <w:rsid w:val="006C6AFD"/>
    <w:rsid w:val="006C6F24"/>
    <w:rsid w:val="006C71AD"/>
    <w:rsid w:val="006C7405"/>
    <w:rsid w:val="006C7559"/>
    <w:rsid w:val="006C778A"/>
    <w:rsid w:val="006C7D04"/>
    <w:rsid w:val="006C7F3C"/>
    <w:rsid w:val="006D08FE"/>
    <w:rsid w:val="006D0C0F"/>
    <w:rsid w:val="006D1319"/>
    <w:rsid w:val="006D147C"/>
    <w:rsid w:val="006D1D76"/>
    <w:rsid w:val="006D1D98"/>
    <w:rsid w:val="006D1FB4"/>
    <w:rsid w:val="006D2896"/>
    <w:rsid w:val="006D2DED"/>
    <w:rsid w:val="006D33B7"/>
    <w:rsid w:val="006D35DB"/>
    <w:rsid w:val="006D36D8"/>
    <w:rsid w:val="006D3C54"/>
    <w:rsid w:val="006D4826"/>
    <w:rsid w:val="006D5110"/>
    <w:rsid w:val="006D51BE"/>
    <w:rsid w:val="006D5A90"/>
    <w:rsid w:val="006D67B4"/>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03D"/>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5D4D"/>
    <w:rsid w:val="006F69F6"/>
    <w:rsid w:val="006F6BCB"/>
    <w:rsid w:val="006F6E99"/>
    <w:rsid w:val="006F7104"/>
    <w:rsid w:val="006F73FC"/>
    <w:rsid w:val="006F778D"/>
    <w:rsid w:val="00701020"/>
    <w:rsid w:val="007011CA"/>
    <w:rsid w:val="00701265"/>
    <w:rsid w:val="00701541"/>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45C"/>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5E4B"/>
    <w:rsid w:val="00726003"/>
    <w:rsid w:val="00726E3E"/>
    <w:rsid w:val="007272EE"/>
    <w:rsid w:val="007272F6"/>
    <w:rsid w:val="0072740E"/>
    <w:rsid w:val="00727575"/>
    <w:rsid w:val="00727A07"/>
    <w:rsid w:val="00727D64"/>
    <w:rsid w:val="00727F09"/>
    <w:rsid w:val="00730841"/>
    <w:rsid w:val="0073108A"/>
    <w:rsid w:val="00731937"/>
    <w:rsid w:val="00732030"/>
    <w:rsid w:val="00732288"/>
    <w:rsid w:val="00732488"/>
    <w:rsid w:val="007325D6"/>
    <w:rsid w:val="00732AD8"/>
    <w:rsid w:val="0073341F"/>
    <w:rsid w:val="00734E3B"/>
    <w:rsid w:val="00735EAB"/>
    <w:rsid w:val="0073663C"/>
    <w:rsid w:val="0073689E"/>
    <w:rsid w:val="00737F14"/>
    <w:rsid w:val="00740175"/>
    <w:rsid w:val="0074090A"/>
    <w:rsid w:val="00740A8B"/>
    <w:rsid w:val="00740ECE"/>
    <w:rsid w:val="0074107F"/>
    <w:rsid w:val="0074158C"/>
    <w:rsid w:val="007425C9"/>
    <w:rsid w:val="00742EC9"/>
    <w:rsid w:val="00743542"/>
    <w:rsid w:val="00743DEC"/>
    <w:rsid w:val="00744138"/>
    <w:rsid w:val="0074435F"/>
    <w:rsid w:val="00744814"/>
    <w:rsid w:val="00744AB9"/>
    <w:rsid w:val="00744FAE"/>
    <w:rsid w:val="0074511E"/>
    <w:rsid w:val="00745335"/>
    <w:rsid w:val="00745468"/>
    <w:rsid w:val="00745894"/>
    <w:rsid w:val="007461A5"/>
    <w:rsid w:val="00746367"/>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1C9"/>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67F5F"/>
    <w:rsid w:val="007706BC"/>
    <w:rsid w:val="00770C42"/>
    <w:rsid w:val="00770D3F"/>
    <w:rsid w:val="0077107F"/>
    <w:rsid w:val="007712F0"/>
    <w:rsid w:val="00771493"/>
    <w:rsid w:val="00771DBC"/>
    <w:rsid w:val="00772730"/>
    <w:rsid w:val="00772DF7"/>
    <w:rsid w:val="00772F18"/>
    <w:rsid w:val="007737AF"/>
    <w:rsid w:val="007737C1"/>
    <w:rsid w:val="00773D36"/>
    <w:rsid w:val="007745A7"/>
    <w:rsid w:val="007746D4"/>
    <w:rsid w:val="007753A9"/>
    <w:rsid w:val="00775B73"/>
    <w:rsid w:val="00775C47"/>
    <w:rsid w:val="00775D5F"/>
    <w:rsid w:val="00775F65"/>
    <w:rsid w:val="0077612A"/>
    <w:rsid w:val="00776142"/>
    <w:rsid w:val="007764D4"/>
    <w:rsid w:val="00776D4B"/>
    <w:rsid w:val="00777234"/>
    <w:rsid w:val="00777355"/>
    <w:rsid w:val="007801AB"/>
    <w:rsid w:val="0078032B"/>
    <w:rsid w:val="007803D7"/>
    <w:rsid w:val="007805E9"/>
    <w:rsid w:val="00780E83"/>
    <w:rsid w:val="0078127E"/>
    <w:rsid w:val="0078141E"/>
    <w:rsid w:val="00781783"/>
    <w:rsid w:val="0078194F"/>
    <w:rsid w:val="00781974"/>
    <w:rsid w:val="00781B63"/>
    <w:rsid w:val="0078255C"/>
    <w:rsid w:val="0078260C"/>
    <w:rsid w:val="00782A1E"/>
    <w:rsid w:val="00782A2E"/>
    <w:rsid w:val="00782E31"/>
    <w:rsid w:val="007837DE"/>
    <w:rsid w:val="007837E1"/>
    <w:rsid w:val="00783D00"/>
    <w:rsid w:val="00783FF2"/>
    <w:rsid w:val="00784C03"/>
    <w:rsid w:val="00785350"/>
    <w:rsid w:val="0078607F"/>
    <w:rsid w:val="00786A3A"/>
    <w:rsid w:val="00786CB0"/>
    <w:rsid w:val="007870E2"/>
    <w:rsid w:val="00787561"/>
    <w:rsid w:val="00787BEB"/>
    <w:rsid w:val="00787D27"/>
    <w:rsid w:val="00787EB9"/>
    <w:rsid w:val="00790262"/>
    <w:rsid w:val="007909A5"/>
    <w:rsid w:val="00790AC4"/>
    <w:rsid w:val="00791833"/>
    <w:rsid w:val="00791C97"/>
    <w:rsid w:val="00791CF4"/>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B5C"/>
    <w:rsid w:val="007A1C6A"/>
    <w:rsid w:val="007A2523"/>
    <w:rsid w:val="007A2922"/>
    <w:rsid w:val="007A3D07"/>
    <w:rsid w:val="007A42F5"/>
    <w:rsid w:val="007A5309"/>
    <w:rsid w:val="007A5338"/>
    <w:rsid w:val="007A559C"/>
    <w:rsid w:val="007A55C4"/>
    <w:rsid w:val="007A56AC"/>
    <w:rsid w:val="007A6721"/>
    <w:rsid w:val="007A69E1"/>
    <w:rsid w:val="007A6F5D"/>
    <w:rsid w:val="007A74BE"/>
    <w:rsid w:val="007B02E3"/>
    <w:rsid w:val="007B0AAB"/>
    <w:rsid w:val="007B1032"/>
    <w:rsid w:val="007B171A"/>
    <w:rsid w:val="007B2048"/>
    <w:rsid w:val="007B2552"/>
    <w:rsid w:val="007B2CDF"/>
    <w:rsid w:val="007B37D2"/>
    <w:rsid w:val="007B3958"/>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2A74"/>
    <w:rsid w:val="007C3198"/>
    <w:rsid w:val="007C3866"/>
    <w:rsid w:val="007C42C1"/>
    <w:rsid w:val="007C4DBF"/>
    <w:rsid w:val="007C5053"/>
    <w:rsid w:val="007C6D10"/>
    <w:rsid w:val="007C71CA"/>
    <w:rsid w:val="007C72D4"/>
    <w:rsid w:val="007C7D30"/>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1C"/>
    <w:rsid w:val="007D5CB4"/>
    <w:rsid w:val="007D68FC"/>
    <w:rsid w:val="007D6B92"/>
    <w:rsid w:val="007D7BA9"/>
    <w:rsid w:val="007D7F5B"/>
    <w:rsid w:val="007E051F"/>
    <w:rsid w:val="007E06EA"/>
    <w:rsid w:val="007E07DB"/>
    <w:rsid w:val="007E0CF1"/>
    <w:rsid w:val="007E16E5"/>
    <w:rsid w:val="007E19A6"/>
    <w:rsid w:val="007E19E9"/>
    <w:rsid w:val="007E21F7"/>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249"/>
    <w:rsid w:val="007F0D3C"/>
    <w:rsid w:val="007F12FF"/>
    <w:rsid w:val="007F1347"/>
    <w:rsid w:val="007F1526"/>
    <w:rsid w:val="007F17D1"/>
    <w:rsid w:val="007F1A74"/>
    <w:rsid w:val="007F25F3"/>
    <w:rsid w:val="007F2A15"/>
    <w:rsid w:val="007F2AD9"/>
    <w:rsid w:val="007F30EA"/>
    <w:rsid w:val="007F333C"/>
    <w:rsid w:val="007F3358"/>
    <w:rsid w:val="007F360E"/>
    <w:rsid w:val="007F3BE7"/>
    <w:rsid w:val="007F4196"/>
    <w:rsid w:val="007F4C8C"/>
    <w:rsid w:val="007F62CF"/>
    <w:rsid w:val="007F6922"/>
    <w:rsid w:val="007F6E06"/>
    <w:rsid w:val="007F750A"/>
    <w:rsid w:val="007F7562"/>
    <w:rsid w:val="007F7720"/>
    <w:rsid w:val="007F799A"/>
    <w:rsid w:val="007F7ACC"/>
    <w:rsid w:val="0080016F"/>
    <w:rsid w:val="00800469"/>
    <w:rsid w:val="00800713"/>
    <w:rsid w:val="00801064"/>
    <w:rsid w:val="00801AD3"/>
    <w:rsid w:val="00801DBE"/>
    <w:rsid w:val="00802788"/>
    <w:rsid w:val="00802FFB"/>
    <w:rsid w:val="0080306D"/>
    <w:rsid w:val="00803093"/>
    <w:rsid w:val="00803778"/>
    <w:rsid w:val="00803A54"/>
    <w:rsid w:val="00803CD7"/>
    <w:rsid w:val="008042DA"/>
    <w:rsid w:val="008045AC"/>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BAA"/>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268"/>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9EE"/>
    <w:rsid w:val="00835C6A"/>
    <w:rsid w:val="00836163"/>
    <w:rsid w:val="0083675E"/>
    <w:rsid w:val="00836A4E"/>
    <w:rsid w:val="00836B9A"/>
    <w:rsid w:val="00837AA5"/>
    <w:rsid w:val="00837B8F"/>
    <w:rsid w:val="00837E9A"/>
    <w:rsid w:val="00837F11"/>
    <w:rsid w:val="0084009E"/>
    <w:rsid w:val="00840C91"/>
    <w:rsid w:val="00840F2D"/>
    <w:rsid w:val="0084171D"/>
    <w:rsid w:val="008418D5"/>
    <w:rsid w:val="00841981"/>
    <w:rsid w:val="00842222"/>
    <w:rsid w:val="00842607"/>
    <w:rsid w:val="00842E33"/>
    <w:rsid w:val="008436A5"/>
    <w:rsid w:val="008440AA"/>
    <w:rsid w:val="00844805"/>
    <w:rsid w:val="00844F57"/>
    <w:rsid w:val="0084597A"/>
    <w:rsid w:val="00845A1D"/>
    <w:rsid w:val="00846588"/>
    <w:rsid w:val="00846597"/>
    <w:rsid w:val="008468B6"/>
    <w:rsid w:val="00846B00"/>
    <w:rsid w:val="00846D14"/>
    <w:rsid w:val="008473E4"/>
    <w:rsid w:val="0084799E"/>
    <w:rsid w:val="008479F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57D81"/>
    <w:rsid w:val="0086023E"/>
    <w:rsid w:val="00860DDF"/>
    <w:rsid w:val="0086172F"/>
    <w:rsid w:val="00861EA4"/>
    <w:rsid w:val="00862057"/>
    <w:rsid w:val="008624EC"/>
    <w:rsid w:val="008625C9"/>
    <w:rsid w:val="00864874"/>
    <w:rsid w:val="0086499C"/>
    <w:rsid w:val="00864D16"/>
    <w:rsid w:val="00864EF0"/>
    <w:rsid w:val="0086570D"/>
    <w:rsid w:val="00865D0F"/>
    <w:rsid w:val="00866519"/>
    <w:rsid w:val="00866DAF"/>
    <w:rsid w:val="00866EA2"/>
    <w:rsid w:val="0086785A"/>
    <w:rsid w:val="00867BC6"/>
    <w:rsid w:val="00867C27"/>
    <w:rsid w:val="00867CE4"/>
    <w:rsid w:val="00867D73"/>
    <w:rsid w:val="00867EFE"/>
    <w:rsid w:val="0087004D"/>
    <w:rsid w:val="00870214"/>
    <w:rsid w:val="008703CC"/>
    <w:rsid w:val="00870A00"/>
    <w:rsid w:val="008717E0"/>
    <w:rsid w:val="008719A5"/>
    <w:rsid w:val="008725EE"/>
    <w:rsid w:val="00872D01"/>
    <w:rsid w:val="00872F93"/>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774"/>
    <w:rsid w:val="00880B17"/>
    <w:rsid w:val="00880C5F"/>
    <w:rsid w:val="00880E76"/>
    <w:rsid w:val="008811DE"/>
    <w:rsid w:val="00881290"/>
    <w:rsid w:val="008818D2"/>
    <w:rsid w:val="00881B71"/>
    <w:rsid w:val="00881D78"/>
    <w:rsid w:val="00882391"/>
    <w:rsid w:val="0088292D"/>
    <w:rsid w:val="00882E2A"/>
    <w:rsid w:val="008835DB"/>
    <w:rsid w:val="00883E8B"/>
    <w:rsid w:val="00884822"/>
    <w:rsid w:val="008854D0"/>
    <w:rsid w:val="008857B7"/>
    <w:rsid w:val="008862EE"/>
    <w:rsid w:val="00886D06"/>
    <w:rsid w:val="00887033"/>
    <w:rsid w:val="0088791E"/>
    <w:rsid w:val="00887CAE"/>
    <w:rsid w:val="00890263"/>
    <w:rsid w:val="00890781"/>
    <w:rsid w:val="008908C9"/>
    <w:rsid w:val="00890E56"/>
    <w:rsid w:val="008912A8"/>
    <w:rsid w:val="00891369"/>
    <w:rsid w:val="0089136F"/>
    <w:rsid w:val="008920BD"/>
    <w:rsid w:val="00892153"/>
    <w:rsid w:val="00893404"/>
    <w:rsid w:val="00893D12"/>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018"/>
    <w:rsid w:val="008A56DB"/>
    <w:rsid w:val="008A6607"/>
    <w:rsid w:val="008A6632"/>
    <w:rsid w:val="008A67A7"/>
    <w:rsid w:val="008A6B48"/>
    <w:rsid w:val="008A6B90"/>
    <w:rsid w:val="008A7EC1"/>
    <w:rsid w:val="008B0077"/>
    <w:rsid w:val="008B024D"/>
    <w:rsid w:val="008B0A37"/>
    <w:rsid w:val="008B0B77"/>
    <w:rsid w:val="008B0F45"/>
    <w:rsid w:val="008B10A3"/>
    <w:rsid w:val="008B1109"/>
    <w:rsid w:val="008B26A7"/>
    <w:rsid w:val="008B2799"/>
    <w:rsid w:val="008B2C26"/>
    <w:rsid w:val="008B2CCF"/>
    <w:rsid w:val="008B32E4"/>
    <w:rsid w:val="008B3A1B"/>
    <w:rsid w:val="008B3E1B"/>
    <w:rsid w:val="008B4899"/>
    <w:rsid w:val="008B4DF1"/>
    <w:rsid w:val="008B507A"/>
    <w:rsid w:val="008B634B"/>
    <w:rsid w:val="008B6764"/>
    <w:rsid w:val="008B6856"/>
    <w:rsid w:val="008B769A"/>
    <w:rsid w:val="008B77EC"/>
    <w:rsid w:val="008C01F3"/>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2C1"/>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CF4"/>
    <w:rsid w:val="008D5D50"/>
    <w:rsid w:val="008D61C6"/>
    <w:rsid w:val="008D6A01"/>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4AF"/>
    <w:rsid w:val="008F58EA"/>
    <w:rsid w:val="008F6075"/>
    <w:rsid w:val="008F6E4D"/>
    <w:rsid w:val="008F6F72"/>
    <w:rsid w:val="008F744E"/>
    <w:rsid w:val="008F7726"/>
    <w:rsid w:val="008F79B2"/>
    <w:rsid w:val="008F7DDE"/>
    <w:rsid w:val="008F7FD8"/>
    <w:rsid w:val="00900131"/>
    <w:rsid w:val="009006D6"/>
    <w:rsid w:val="00900C0C"/>
    <w:rsid w:val="00900E9A"/>
    <w:rsid w:val="009012A0"/>
    <w:rsid w:val="00901562"/>
    <w:rsid w:val="009022C6"/>
    <w:rsid w:val="009024DD"/>
    <w:rsid w:val="00902ABC"/>
    <w:rsid w:val="009042E1"/>
    <w:rsid w:val="00904B85"/>
    <w:rsid w:val="00905833"/>
    <w:rsid w:val="00906019"/>
    <w:rsid w:val="0090660F"/>
    <w:rsid w:val="00906DA2"/>
    <w:rsid w:val="009071FB"/>
    <w:rsid w:val="009072D6"/>
    <w:rsid w:val="00907A00"/>
    <w:rsid w:val="00907F64"/>
    <w:rsid w:val="0091029D"/>
    <w:rsid w:val="0091073A"/>
    <w:rsid w:val="00910879"/>
    <w:rsid w:val="00911B91"/>
    <w:rsid w:val="00912025"/>
    <w:rsid w:val="009122D2"/>
    <w:rsid w:val="00912521"/>
    <w:rsid w:val="009128A3"/>
    <w:rsid w:val="009129F2"/>
    <w:rsid w:val="0091314E"/>
    <w:rsid w:val="00913EA4"/>
    <w:rsid w:val="00915910"/>
    <w:rsid w:val="00915E1A"/>
    <w:rsid w:val="009160C5"/>
    <w:rsid w:val="009161B3"/>
    <w:rsid w:val="0091646A"/>
    <w:rsid w:val="00920056"/>
    <w:rsid w:val="009207FE"/>
    <w:rsid w:val="00920CD7"/>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1D2"/>
    <w:rsid w:val="00930BE0"/>
    <w:rsid w:val="00931B7E"/>
    <w:rsid w:val="00932457"/>
    <w:rsid w:val="00932545"/>
    <w:rsid w:val="00932715"/>
    <w:rsid w:val="0093292E"/>
    <w:rsid w:val="00932DE4"/>
    <w:rsid w:val="009337AC"/>
    <w:rsid w:val="0093393D"/>
    <w:rsid w:val="00933DB9"/>
    <w:rsid w:val="00934249"/>
    <w:rsid w:val="00934EA1"/>
    <w:rsid w:val="00934F00"/>
    <w:rsid w:val="009356DE"/>
    <w:rsid w:val="0093572F"/>
    <w:rsid w:val="00935A3E"/>
    <w:rsid w:val="00936145"/>
    <w:rsid w:val="00936606"/>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3F7F"/>
    <w:rsid w:val="009445B6"/>
    <w:rsid w:val="009445F0"/>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1D7B"/>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028"/>
    <w:rsid w:val="0095746D"/>
    <w:rsid w:val="009574BD"/>
    <w:rsid w:val="009578A3"/>
    <w:rsid w:val="00957E54"/>
    <w:rsid w:val="00957E5D"/>
    <w:rsid w:val="00960351"/>
    <w:rsid w:val="00960535"/>
    <w:rsid w:val="00961EB2"/>
    <w:rsid w:val="009620C5"/>
    <w:rsid w:val="00962A5A"/>
    <w:rsid w:val="0096373F"/>
    <w:rsid w:val="0096446E"/>
    <w:rsid w:val="00964840"/>
    <w:rsid w:val="00964BBF"/>
    <w:rsid w:val="009650F3"/>
    <w:rsid w:val="00965136"/>
    <w:rsid w:val="0096530D"/>
    <w:rsid w:val="00965DE7"/>
    <w:rsid w:val="00965F68"/>
    <w:rsid w:val="009664E6"/>
    <w:rsid w:val="00966AF3"/>
    <w:rsid w:val="0096705F"/>
    <w:rsid w:val="00967193"/>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DBA"/>
    <w:rsid w:val="0097603C"/>
    <w:rsid w:val="0097651A"/>
    <w:rsid w:val="00976609"/>
    <w:rsid w:val="009766B5"/>
    <w:rsid w:val="00976FB8"/>
    <w:rsid w:val="009773C9"/>
    <w:rsid w:val="00977AB7"/>
    <w:rsid w:val="00977E78"/>
    <w:rsid w:val="00977F6D"/>
    <w:rsid w:val="009801CE"/>
    <w:rsid w:val="00980559"/>
    <w:rsid w:val="00980B72"/>
    <w:rsid w:val="00981999"/>
    <w:rsid w:val="00981CB3"/>
    <w:rsid w:val="00982A8B"/>
    <w:rsid w:val="00983248"/>
    <w:rsid w:val="009832DC"/>
    <w:rsid w:val="00983740"/>
    <w:rsid w:val="00983A78"/>
    <w:rsid w:val="009840C0"/>
    <w:rsid w:val="00984322"/>
    <w:rsid w:val="00984372"/>
    <w:rsid w:val="00984674"/>
    <w:rsid w:val="009848DE"/>
    <w:rsid w:val="00984E03"/>
    <w:rsid w:val="00985DB8"/>
    <w:rsid w:val="00986098"/>
    <w:rsid w:val="00986BE0"/>
    <w:rsid w:val="00990D01"/>
    <w:rsid w:val="00990EE2"/>
    <w:rsid w:val="00991232"/>
    <w:rsid w:val="00991C1B"/>
    <w:rsid w:val="009921E9"/>
    <w:rsid w:val="0099276A"/>
    <w:rsid w:val="00992C1A"/>
    <w:rsid w:val="00993B62"/>
    <w:rsid w:val="00993D33"/>
    <w:rsid w:val="00993E4A"/>
    <w:rsid w:val="00993EF6"/>
    <w:rsid w:val="0099409A"/>
    <w:rsid w:val="00994381"/>
    <w:rsid w:val="00994A7A"/>
    <w:rsid w:val="00994B23"/>
    <w:rsid w:val="00994B89"/>
    <w:rsid w:val="00994E74"/>
    <w:rsid w:val="0099539D"/>
    <w:rsid w:val="009953CD"/>
    <w:rsid w:val="009966AB"/>
    <w:rsid w:val="0099772D"/>
    <w:rsid w:val="009978B7"/>
    <w:rsid w:val="009979D5"/>
    <w:rsid w:val="009A083C"/>
    <w:rsid w:val="009A144F"/>
    <w:rsid w:val="009A1F4F"/>
    <w:rsid w:val="009A2C7E"/>
    <w:rsid w:val="009A2DA7"/>
    <w:rsid w:val="009A300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C59"/>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1D7D"/>
    <w:rsid w:val="009B2046"/>
    <w:rsid w:val="009B225A"/>
    <w:rsid w:val="009B235C"/>
    <w:rsid w:val="009B25D0"/>
    <w:rsid w:val="009B264D"/>
    <w:rsid w:val="009B2704"/>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8D"/>
    <w:rsid w:val="009C2EED"/>
    <w:rsid w:val="009C3064"/>
    <w:rsid w:val="009C33A3"/>
    <w:rsid w:val="009C46F8"/>
    <w:rsid w:val="009C4885"/>
    <w:rsid w:val="009C49B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138"/>
    <w:rsid w:val="009D65EF"/>
    <w:rsid w:val="009D7116"/>
    <w:rsid w:val="009D7596"/>
    <w:rsid w:val="009D7930"/>
    <w:rsid w:val="009D79C2"/>
    <w:rsid w:val="009E0460"/>
    <w:rsid w:val="009E067D"/>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596F"/>
    <w:rsid w:val="009E5B3A"/>
    <w:rsid w:val="009E606F"/>
    <w:rsid w:val="009E6553"/>
    <w:rsid w:val="009E6F06"/>
    <w:rsid w:val="009E7348"/>
    <w:rsid w:val="009E783F"/>
    <w:rsid w:val="009E7A4A"/>
    <w:rsid w:val="009F090D"/>
    <w:rsid w:val="009F0C6B"/>
    <w:rsid w:val="009F139F"/>
    <w:rsid w:val="009F190F"/>
    <w:rsid w:val="009F2386"/>
    <w:rsid w:val="009F2537"/>
    <w:rsid w:val="009F28C7"/>
    <w:rsid w:val="009F3170"/>
    <w:rsid w:val="009F3862"/>
    <w:rsid w:val="009F387A"/>
    <w:rsid w:val="009F3897"/>
    <w:rsid w:val="009F5E66"/>
    <w:rsid w:val="009F5FBA"/>
    <w:rsid w:val="009F6066"/>
    <w:rsid w:val="009F60EB"/>
    <w:rsid w:val="009F6807"/>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A"/>
    <w:rsid w:val="00A14A3F"/>
    <w:rsid w:val="00A1573D"/>
    <w:rsid w:val="00A1582B"/>
    <w:rsid w:val="00A158EC"/>
    <w:rsid w:val="00A158FD"/>
    <w:rsid w:val="00A1606D"/>
    <w:rsid w:val="00A163FA"/>
    <w:rsid w:val="00A1773F"/>
    <w:rsid w:val="00A177D1"/>
    <w:rsid w:val="00A1787D"/>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130"/>
    <w:rsid w:val="00A32318"/>
    <w:rsid w:val="00A32329"/>
    <w:rsid w:val="00A32440"/>
    <w:rsid w:val="00A3273D"/>
    <w:rsid w:val="00A32C09"/>
    <w:rsid w:val="00A33520"/>
    <w:rsid w:val="00A337AC"/>
    <w:rsid w:val="00A343BF"/>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56"/>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8A7"/>
    <w:rsid w:val="00A51A13"/>
    <w:rsid w:val="00A51DA8"/>
    <w:rsid w:val="00A51E51"/>
    <w:rsid w:val="00A51E72"/>
    <w:rsid w:val="00A51ECF"/>
    <w:rsid w:val="00A52913"/>
    <w:rsid w:val="00A53210"/>
    <w:rsid w:val="00A536AF"/>
    <w:rsid w:val="00A547B3"/>
    <w:rsid w:val="00A54DE0"/>
    <w:rsid w:val="00A55AF8"/>
    <w:rsid w:val="00A56011"/>
    <w:rsid w:val="00A60698"/>
    <w:rsid w:val="00A608E7"/>
    <w:rsid w:val="00A60E14"/>
    <w:rsid w:val="00A61A2B"/>
    <w:rsid w:val="00A61C90"/>
    <w:rsid w:val="00A6211F"/>
    <w:rsid w:val="00A62989"/>
    <w:rsid w:val="00A62F23"/>
    <w:rsid w:val="00A63094"/>
    <w:rsid w:val="00A6309D"/>
    <w:rsid w:val="00A63790"/>
    <w:rsid w:val="00A639E3"/>
    <w:rsid w:val="00A6405D"/>
    <w:rsid w:val="00A6462D"/>
    <w:rsid w:val="00A6474D"/>
    <w:rsid w:val="00A647E4"/>
    <w:rsid w:val="00A648A0"/>
    <w:rsid w:val="00A6554F"/>
    <w:rsid w:val="00A65863"/>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23A"/>
    <w:rsid w:val="00A81609"/>
    <w:rsid w:val="00A817E5"/>
    <w:rsid w:val="00A81924"/>
    <w:rsid w:val="00A82130"/>
    <w:rsid w:val="00A82200"/>
    <w:rsid w:val="00A82495"/>
    <w:rsid w:val="00A82567"/>
    <w:rsid w:val="00A826AE"/>
    <w:rsid w:val="00A82DC0"/>
    <w:rsid w:val="00A82EF3"/>
    <w:rsid w:val="00A8313C"/>
    <w:rsid w:val="00A84170"/>
    <w:rsid w:val="00A84C38"/>
    <w:rsid w:val="00A84FD0"/>
    <w:rsid w:val="00A851A5"/>
    <w:rsid w:val="00A85731"/>
    <w:rsid w:val="00A85E99"/>
    <w:rsid w:val="00A86607"/>
    <w:rsid w:val="00A8679F"/>
    <w:rsid w:val="00A86F0E"/>
    <w:rsid w:val="00A872D7"/>
    <w:rsid w:val="00A878F9"/>
    <w:rsid w:val="00A87D1B"/>
    <w:rsid w:val="00A904C0"/>
    <w:rsid w:val="00A90568"/>
    <w:rsid w:val="00A91763"/>
    <w:rsid w:val="00A9194C"/>
    <w:rsid w:val="00A91D05"/>
    <w:rsid w:val="00A92E58"/>
    <w:rsid w:val="00A93280"/>
    <w:rsid w:val="00A934FE"/>
    <w:rsid w:val="00A935BE"/>
    <w:rsid w:val="00A94064"/>
    <w:rsid w:val="00A94789"/>
    <w:rsid w:val="00A9596E"/>
    <w:rsid w:val="00A95EFD"/>
    <w:rsid w:val="00A95F86"/>
    <w:rsid w:val="00A96357"/>
    <w:rsid w:val="00A9679B"/>
    <w:rsid w:val="00A9685F"/>
    <w:rsid w:val="00A96887"/>
    <w:rsid w:val="00A96C74"/>
    <w:rsid w:val="00A978FE"/>
    <w:rsid w:val="00A97A33"/>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5FE0"/>
    <w:rsid w:val="00AA60F4"/>
    <w:rsid w:val="00AA63C8"/>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68D"/>
    <w:rsid w:val="00AE1838"/>
    <w:rsid w:val="00AE1DAD"/>
    <w:rsid w:val="00AE1EA0"/>
    <w:rsid w:val="00AE324B"/>
    <w:rsid w:val="00AE3D93"/>
    <w:rsid w:val="00AE49FA"/>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6B2"/>
    <w:rsid w:val="00AF5E22"/>
    <w:rsid w:val="00AF5F7A"/>
    <w:rsid w:val="00AF6A4A"/>
    <w:rsid w:val="00AF77F6"/>
    <w:rsid w:val="00AF7AB9"/>
    <w:rsid w:val="00AF7FD7"/>
    <w:rsid w:val="00B004A4"/>
    <w:rsid w:val="00B008AC"/>
    <w:rsid w:val="00B00DA6"/>
    <w:rsid w:val="00B00E09"/>
    <w:rsid w:val="00B01269"/>
    <w:rsid w:val="00B0144E"/>
    <w:rsid w:val="00B015E4"/>
    <w:rsid w:val="00B01604"/>
    <w:rsid w:val="00B0170D"/>
    <w:rsid w:val="00B01B58"/>
    <w:rsid w:val="00B0257E"/>
    <w:rsid w:val="00B02AEE"/>
    <w:rsid w:val="00B03701"/>
    <w:rsid w:val="00B03C54"/>
    <w:rsid w:val="00B0441A"/>
    <w:rsid w:val="00B04DFB"/>
    <w:rsid w:val="00B05017"/>
    <w:rsid w:val="00B05733"/>
    <w:rsid w:val="00B05998"/>
    <w:rsid w:val="00B05AB9"/>
    <w:rsid w:val="00B05B00"/>
    <w:rsid w:val="00B06077"/>
    <w:rsid w:val="00B0680D"/>
    <w:rsid w:val="00B072DC"/>
    <w:rsid w:val="00B10A43"/>
    <w:rsid w:val="00B10FB5"/>
    <w:rsid w:val="00B11A35"/>
    <w:rsid w:val="00B1217C"/>
    <w:rsid w:val="00B12963"/>
    <w:rsid w:val="00B12E28"/>
    <w:rsid w:val="00B149D2"/>
    <w:rsid w:val="00B15095"/>
    <w:rsid w:val="00B15554"/>
    <w:rsid w:val="00B15BE8"/>
    <w:rsid w:val="00B15FB4"/>
    <w:rsid w:val="00B16199"/>
    <w:rsid w:val="00B16C3E"/>
    <w:rsid w:val="00B16D88"/>
    <w:rsid w:val="00B16E6E"/>
    <w:rsid w:val="00B1709C"/>
    <w:rsid w:val="00B17A38"/>
    <w:rsid w:val="00B17C05"/>
    <w:rsid w:val="00B17D0E"/>
    <w:rsid w:val="00B202A1"/>
    <w:rsid w:val="00B20374"/>
    <w:rsid w:val="00B206BF"/>
    <w:rsid w:val="00B208FC"/>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47E"/>
    <w:rsid w:val="00B25E08"/>
    <w:rsid w:val="00B263B3"/>
    <w:rsid w:val="00B26540"/>
    <w:rsid w:val="00B269AD"/>
    <w:rsid w:val="00B26D2C"/>
    <w:rsid w:val="00B26F9C"/>
    <w:rsid w:val="00B27393"/>
    <w:rsid w:val="00B307C0"/>
    <w:rsid w:val="00B30C90"/>
    <w:rsid w:val="00B31095"/>
    <w:rsid w:val="00B313FB"/>
    <w:rsid w:val="00B316A1"/>
    <w:rsid w:val="00B3211B"/>
    <w:rsid w:val="00B34265"/>
    <w:rsid w:val="00B34B4D"/>
    <w:rsid w:val="00B34F72"/>
    <w:rsid w:val="00B35B06"/>
    <w:rsid w:val="00B36966"/>
    <w:rsid w:val="00B36BA1"/>
    <w:rsid w:val="00B372CB"/>
    <w:rsid w:val="00B3776C"/>
    <w:rsid w:val="00B37969"/>
    <w:rsid w:val="00B40690"/>
    <w:rsid w:val="00B40FEB"/>
    <w:rsid w:val="00B410A6"/>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975"/>
    <w:rsid w:val="00B45BB7"/>
    <w:rsid w:val="00B4601B"/>
    <w:rsid w:val="00B46913"/>
    <w:rsid w:val="00B46943"/>
    <w:rsid w:val="00B47309"/>
    <w:rsid w:val="00B47812"/>
    <w:rsid w:val="00B50B42"/>
    <w:rsid w:val="00B50E2F"/>
    <w:rsid w:val="00B517EA"/>
    <w:rsid w:val="00B51E7B"/>
    <w:rsid w:val="00B5220B"/>
    <w:rsid w:val="00B527AB"/>
    <w:rsid w:val="00B529C0"/>
    <w:rsid w:val="00B52A44"/>
    <w:rsid w:val="00B531EB"/>
    <w:rsid w:val="00B542E1"/>
    <w:rsid w:val="00B543C4"/>
    <w:rsid w:val="00B54560"/>
    <w:rsid w:val="00B548A1"/>
    <w:rsid w:val="00B54DEE"/>
    <w:rsid w:val="00B557AC"/>
    <w:rsid w:val="00B55A2A"/>
    <w:rsid w:val="00B55F0A"/>
    <w:rsid w:val="00B56476"/>
    <w:rsid w:val="00B56796"/>
    <w:rsid w:val="00B5752C"/>
    <w:rsid w:val="00B57880"/>
    <w:rsid w:val="00B57B9D"/>
    <w:rsid w:val="00B6009E"/>
    <w:rsid w:val="00B60235"/>
    <w:rsid w:val="00B603F1"/>
    <w:rsid w:val="00B60BD5"/>
    <w:rsid w:val="00B60C9E"/>
    <w:rsid w:val="00B612A8"/>
    <w:rsid w:val="00B612D2"/>
    <w:rsid w:val="00B61507"/>
    <w:rsid w:val="00B617FF"/>
    <w:rsid w:val="00B620F0"/>
    <w:rsid w:val="00B62287"/>
    <w:rsid w:val="00B62A99"/>
    <w:rsid w:val="00B633EF"/>
    <w:rsid w:val="00B6379A"/>
    <w:rsid w:val="00B63EF2"/>
    <w:rsid w:val="00B63F93"/>
    <w:rsid w:val="00B64019"/>
    <w:rsid w:val="00B649CC"/>
    <w:rsid w:val="00B64AC2"/>
    <w:rsid w:val="00B64F42"/>
    <w:rsid w:val="00B653DD"/>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433"/>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2C45"/>
    <w:rsid w:val="00BA4ED5"/>
    <w:rsid w:val="00BA5B65"/>
    <w:rsid w:val="00BA5B6C"/>
    <w:rsid w:val="00BA64BE"/>
    <w:rsid w:val="00BA6A88"/>
    <w:rsid w:val="00BA6E77"/>
    <w:rsid w:val="00BA7064"/>
    <w:rsid w:val="00BA77B4"/>
    <w:rsid w:val="00BA7B37"/>
    <w:rsid w:val="00BB1B2F"/>
    <w:rsid w:val="00BB1F66"/>
    <w:rsid w:val="00BB2BE3"/>
    <w:rsid w:val="00BB30CA"/>
    <w:rsid w:val="00BB31AC"/>
    <w:rsid w:val="00BB322B"/>
    <w:rsid w:val="00BB3A2F"/>
    <w:rsid w:val="00BB3F6D"/>
    <w:rsid w:val="00BB4FFE"/>
    <w:rsid w:val="00BB5C55"/>
    <w:rsid w:val="00BB60E2"/>
    <w:rsid w:val="00BB6323"/>
    <w:rsid w:val="00BB6C59"/>
    <w:rsid w:val="00BB6F0D"/>
    <w:rsid w:val="00BB71B8"/>
    <w:rsid w:val="00BB75D1"/>
    <w:rsid w:val="00BB7839"/>
    <w:rsid w:val="00BB7854"/>
    <w:rsid w:val="00BB78B1"/>
    <w:rsid w:val="00BB7917"/>
    <w:rsid w:val="00BB7E78"/>
    <w:rsid w:val="00BC02FD"/>
    <w:rsid w:val="00BC0377"/>
    <w:rsid w:val="00BC0F21"/>
    <w:rsid w:val="00BC17CA"/>
    <w:rsid w:val="00BC1B43"/>
    <w:rsid w:val="00BC1DF7"/>
    <w:rsid w:val="00BC2269"/>
    <w:rsid w:val="00BC230C"/>
    <w:rsid w:val="00BC272D"/>
    <w:rsid w:val="00BC2CDB"/>
    <w:rsid w:val="00BC3123"/>
    <w:rsid w:val="00BC34BB"/>
    <w:rsid w:val="00BC39FC"/>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D31"/>
    <w:rsid w:val="00BD3600"/>
    <w:rsid w:val="00BD388F"/>
    <w:rsid w:val="00BD47A8"/>
    <w:rsid w:val="00BD4E31"/>
    <w:rsid w:val="00BD6B2F"/>
    <w:rsid w:val="00BD76DA"/>
    <w:rsid w:val="00BD79BE"/>
    <w:rsid w:val="00BD7D0F"/>
    <w:rsid w:val="00BD7F39"/>
    <w:rsid w:val="00BE00B2"/>
    <w:rsid w:val="00BE0402"/>
    <w:rsid w:val="00BE056B"/>
    <w:rsid w:val="00BE0D93"/>
    <w:rsid w:val="00BE174A"/>
    <w:rsid w:val="00BE268B"/>
    <w:rsid w:val="00BE2975"/>
    <w:rsid w:val="00BE3035"/>
    <w:rsid w:val="00BE3E9B"/>
    <w:rsid w:val="00BE489A"/>
    <w:rsid w:val="00BE584B"/>
    <w:rsid w:val="00BE5933"/>
    <w:rsid w:val="00BE5E33"/>
    <w:rsid w:val="00BE68A7"/>
    <w:rsid w:val="00BE73C4"/>
    <w:rsid w:val="00BE7A75"/>
    <w:rsid w:val="00BE7B5B"/>
    <w:rsid w:val="00BE7D49"/>
    <w:rsid w:val="00BF0652"/>
    <w:rsid w:val="00BF081E"/>
    <w:rsid w:val="00BF0B78"/>
    <w:rsid w:val="00BF0BFA"/>
    <w:rsid w:val="00BF0FE7"/>
    <w:rsid w:val="00BF1830"/>
    <w:rsid w:val="00BF2581"/>
    <w:rsid w:val="00BF287D"/>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4174"/>
    <w:rsid w:val="00C055A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A1C"/>
    <w:rsid w:val="00C12DF5"/>
    <w:rsid w:val="00C1326F"/>
    <w:rsid w:val="00C134A4"/>
    <w:rsid w:val="00C14720"/>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A95"/>
    <w:rsid w:val="00C31BCF"/>
    <w:rsid w:val="00C322C5"/>
    <w:rsid w:val="00C32994"/>
    <w:rsid w:val="00C32D32"/>
    <w:rsid w:val="00C337ED"/>
    <w:rsid w:val="00C339C7"/>
    <w:rsid w:val="00C33BEC"/>
    <w:rsid w:val="00C34819"/>
    <w:rsid w:val="00C353D3"/>
    <w:rsid w:val="00C35BA8"/>
    <w:rsid w:val="00C361ED"/>
    <w:rsid w:val="00C3647A"/>
    <w:rsid w:val="00C37DCF"/>
    <w:rsid w:val="00C406DF"/>
    <w:rsid w:val="00C41448"/>
    <w:rsid w:val="00C41C5D"/>
    <w:rsid w:val="00C41E93"/>
    <w:rsid w:val="00C4489F"/>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4B4F"/>
    <w:rsid w:val="00C55189"/>
    <w:rsid w:val="00C55251"/>
    <w:rsid w:val="00C55389"/>
    <w:rsid w:val="00C554B5"/>
    <w:rsid w:val="00C555C0"/>
    <w:rsid w:val="00C5572F"/>
    <w:rsid w:val="00C5579F"/>
    <w:rsid w:val="00C5582B"/>
    <w:rsid w:val="00C55C65"/>
    <w:rsid w:val="00C55E9B"/>
    <w:rsid w:val="00C56143"/>
    <w:rsid w:val="00C56377"/>
    <w:rsid w:val="00C566AF"/>
    <w:rsid w:val="00C566E1"/>
    <w:rsid w:val="00C56A00"/>
    <w:rsid w:val="00C56C4F"/>
    <w:rsid w:val="00C57817"/>
    <w:rsid w:val="00C57A78"/>
    <w:rsid w:val="00C60406"/>
    <w:rsid w:val="00C6084A"/>
    <w:rsid w:val="00C60970"/>
    <w:rsid w:val="00C60B35"/>
    <w:rsid w:val="00C60C7E"/>
    <w:rsid w:val="00C61945"/>
    <w:rsid w:val="00C6207A"/>
    <w:rsid w:val="00C624EE"/>
    <w:rsid w:val="00C6293D"/>
    <w:rsid w:val="00C62C3A"/>
    <w:rsid w:val="00C631B2"/>
    <w:rsid w:val="00C632AB"/>
    <w:rsid w:val="00C63AFE"/>
    <w:rsid w:val="00C63CA0"/>
    <w:rsid w:val="00C648F9"/>
    <w:rsid w:val="00C64A4E"/>
    <w:rsid w:val="00C64DF6"/>
    <w:rsid w:val="00C64DFE"/>
    <w:rsid w:val="00C659B5"/>
    <w:rsid w:val="00C65EF5"/>
    <w:rsid w:val="00C65F8D"/>
    <w:rsid w:val="00C66842"/>
    <w:rsid w:val="00C67B2C"/>
    <w:rsid w:val="00C67C64"/>
    <w:rsid w:val="00C70F76"/>
    <w:rsid w:val="00C71194"/>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7AA"/>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87FEF"/>
    <w:rsid w:val="00C900A1"/>
    <w:rsid w:val="00C90167"/>
    <w:rsid w:val="00C9067B"/>
    <w:rsid w:val="00C90987"/>
    <w:rsid w:val="00C916E2"/>
    <w:rsid w:val="00C91A42"/>
    <w:rsid w:val="00C924BB"/>
    <w:rsid w:val="00C926CD"/>
    <w:rsid w:val="00C92DA5"/>
    <w:rsid w:val="00C92E17"/>
    <w:rsid w:val="00C92F76"/>
    <w:rsid w:val="00C93F94"/>
    <w:rsid w:val="00C9400E"/>
    <w:rsid w:val="00C945F4"/>
    <w:rsid w:val="00C94844"/>
    <w:rsid w:val="00C94E85"/>
    <w:rsid w:val="00C950C6"/>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AC0"/>
    <w:rsid w:val="00CA6782"/>
    <w:rsid w:val="00CA6C0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873"/>
    <w:rsid w:val="00CB7C41"/>
    <w:rsid w:val="00CC0170"/>
    <w:rsid w:val="00CC02F2"/>
    <w:rsid w:val="00CC065F"/>
    <w:rsid w:val="00CC1413"/>
    <w:rsid w:val="00CC1573"/>
    <w:rsid w:val="00CC158C"/>
    <w:rsid w:val="00CC1B2D"/>
    <w:rsid w:val="00CC2156"/>
    <w:rsid w:val="00CC2333"/>
    <w:rsid w:val="00CC2CAE"/>
    <w:rsid w:val="00CC2DB1"/>
    <w:rsid w:val="00CC31DE"/>
    <w:rsid w:val="00CC40E5"/>
    <w:rsid w:val="00CC41A2"/>
    <w:rsid w:val="00CC4726"/>
    <w:rsid w:val="00CC4B9E"/>
    <w:rsid w:val="00CC545D"/>
    <w:rsid w:val="00CC5633"/>
    <w:rsid w:val="00CC57C6"/>
    <w:rsid w:val="00CC5BE4"/>
    <w:rsid w:val="00CC5FA4"/>
    <w:rsid w:val="00CC6734"/>
    <w:rsid w:val="00CC68EE"/>
    <w:rsid w:val="00CC6A6C"/>
    <w:rsid w:val="00CC70A2"/>
    <w:rsid w:val="00CC73C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28F"/>
    <w:rsid w:val="00CD4669"/>
    <w:rsid w:val="00CD4A96"/>
    <w:rsid w:val="00CD51BB"/>
    <w:rsid w:val="00CD6538"/>
    <w:rsid w:val="00CD7080"/>
    <w:rsid w:val="00CD73C1"/>
    <w:rsid w:val="00CD7E51"/>
    <w:rsid w:val="00CD7E93"/>
    <w:rsid w:val="00CD7ED1"/>
    <w:rsid w:val="00CE0671"/>
    <w:rsid w:val="00CE0AEB"/>
    <w:rsid w:val="00CE0C94"/>
    <w:rsid w:val="00CE0D01"/>
    <w:rsid w:val="00CE156E"/>
    <w:rsid w:val="00CE1ED6"/>
    <w:rsid w:val="00CE2201"/>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21B"/>
    <w:rsid w:val="00CF54B4"/>
    <w:rsid w:val="00CF58FE"/>
    <w:rsid w:val="00CF5D42"/>
    <w:rsid w:val="00CF5DCC"/>
    <w:rsid w:val="00CF5F17"/>
    <w:rsid w:val="00CF6286"/>
    <w:rsid w:val="00CF62B7"/>
    <w:rsid w:val="00CF6A35"/>
    <w:rsid w:val="00CF6A86"/>
    <w:rsid w:val="00CF7BB2"/>
    <w:rsid w:val="00CF7DA3"/>
    <w:rsid w:val="00D009C0"/>
    <w:rsid w:val="00D00AD4"/>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1E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86"/>
    <w:rsid w:val="00D158CC"/>
    <w:rsid w:val="00D15A0F"/>
    <w:rsid w:val="00D15EA5"/>
    <w:rsid w:val="00D15FD1"/>
    <w:rsid w:val="00D16A49"/>
    <w:rsid w:val="00D17349"/>
    <w:rsid w:val="00D20376"/>
    <w:rsid w:val="00D20671"/>
    <w:rsid w:val="00D207AB"/>
    <w:rsid w:val="00D20907"/>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10FD"/>
    <w:rsid w:val="00D32450"/>
    <w:rsid w:val="00D3295B"/>
    <w:rsid w:val="00D32D9B"/>
    <w:rsid w:val="00D3329C"/>
    <w:rsid w:val="00D333B0"/>
    <w:rsid w:val="00D33449"/>
    <w:rsid w:val="00D3449D"/>
    <w:rsid w:val="00D345BA"/>
    <w:rsid w:val="00D345C3"/>
    <w:rsid w:val="00D3463A"/>
    <w:rsid w:val="00D35251"/>
    <w:rsid w:val="00D35518"/>
    <w:rsid w:val="00D358BF"/>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4768"/>
    <w:rsid w:val="00D44967"/>
    <w:rsid w:val="00D45771"/>
    <w:rsid w:val="00D45815"/>
    <w:rsid w:val="00D45E0D"/>
    <w:rsid w:val="00D45FE2"/>
    <w:rsid w:val="00D46335"/>
    <w:rsid w:val="00D4671B"/>
    <w:rsid w:val="00D4710B"/>
    <w:rsid w:val="00D47E5F"/>
    <w:rsid w:val="00D500E0"/>
    <w:rsid w:val="00D50585"/>
    <w:rsid w:val="00D51417"/>
    <w:rsid w:val="00D517A7"/>
    <w:rsid w:val="00D5184A"/>
    <w:rsid w:val="00D51E2C"/>
    <w:rsid w:val="00D524D5"/>
    <w:rsid w:val="00D52CB8"/>
    <w:rsid w:val="00D531B1"/>
    <w:rsid w:val="00D53546"/>
    <w:rsid w:val="00D538E3"/>
    <w:rsid w:val="00D539F2"/>
    <w:rsid w:val="00D53BEF"/>
    <w:rsid w:val="00D53CFA"/>
    <w:rsid w:val="00D540EA"/>
    <w:rsid w:val="00D54D10"/>
    <w:rsid w:val="00D54DD2"/>
    <w:rsid w:val="00D5501C"/>
    <w:rsid w:val="00D55048"/>
    <w:rsid w:val="00D55470"/>
    <w:rsid w:val="00D561F6"/>
    <w:rsid w:val="00D56211"/>
    <w:rsid w:val="00D56B9A"/>
    <w:rsid w:val="00D570AD"/>
    <w:rsid w:val="00D57128"/>
    <w:rsid w:val="00D5772F"/>
    <w:rsid w:val="00D57DDF"/>
    <w:rsid w:val="00D60604"/>
    <w:rsid w:val="00D611BC"/>
    <w:rsid w:val="00D61FAE"/>
    <w:rsid w:val="00D6253D"/>
    <w:rsid w:val="00D6289B"/>
    <w:rsid w:val="00D62D9C"/>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0EB"/>
    <w:rsid w:val="00D741BC"/>
    <w:rsid w:val="00D7477B"/>
    <w:rsid w:val="00D7487A"/>
    <w:rsid w:val="00D74AE4"/>
    <w:rsid w:val="00D74B02"/>
    <w:rsid w:val="00D7555B"/>
    <w:rsid w:val="00D763C9"/>
    <w:rsid w:val="00D76F8D"/>
    <w:rsid w:val="00D77246"/>
    <w:rsid w:val="00D778A4"/>
    <w:rsid w:val="00D800CD"/>
    <w:rsid w:val="00D801A0"/>
    <w:rsid w:val="00D80C7B"/>
    <w:rsid w:val="00D8111B"/>
    <w:rsid w:val="00D811CF"/>
    <w:rsid w:val="00D813D4"/>
    <w:rsid w:val="00D81F03"/>
    <w:rsid w:val="00D82181"/>
    <w:rsid w:val="00D82F2A"/>
    <w:rsid w:val="00D83545"/>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C8C"/>
    <w:rsid w:val="00D87DF9"/>
    <w:rsid w:val="00D87E90"/>
    <w:rsid w:val="00D87F1F"/>
    <w:rsid w:val="00D9145B"/>
    <w:rsid w:val="00D91A5A"/>
    <w:rsid w:val="00D91D02"/>
    <w:rsid w:val="00D92630"/>
    <w:rsid w:val="00D9276B"/>
    <w:rsid w:val="00D93293"/>
    <w:rsid w:val="00D938C3"/>
    <w:rsid w:val="00D93902"/>
    <w:rsid w:val="00D94560"/>
    <w:rsid w:val="00D94B21"/>
    <w:rsid w:val="00D94D40"/>
    <w:rsid w:val="00D94FFF"/>
    <w:rsid w:val="00D9562C"/>
    <w:rsid w:val="00D95ACE"/>
    <w:rsid w:val="00D95BF2"/>
    <w:rsid w:val="00D95EA5"/>
    <w:rsid w:val="00D95EDF"/>
    <w:rsid w:val="00D9642B"/>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B36"/>
    <w:rsid w:val="00DA3248"/>
    <w:rsid w:val="00DA3490"/>
    <w:rsid w:val="00DA39AE"/>
    <w:rsid w:val="00DA3C43"/>
    <w:rsid w:val="00DA4959"/>
    <w:rsid w:val="00DA5132"/>
    <w:rsid w:val="00DA52E4"/>
    <w:rsid w:val="00DA576A"/>
    <w:rsid w:val="00DA589A"/>
    <w:rsid w:val="00DA5BD5"/>
    <w:rsid w:val="00DA5EFA"/>
    <w:rsid w:val="00DA6204"/>
    <w:rsid w:val="00DA6B1C"/>
    <w:rsid w:val="00DA6B95"/>
    <w:rsid w:val="00DA7044"/>
    <w:rsid w:val="00DA7851"/>
    <w:rsid w:val="00DA797F"/>
    <w:rsid w:val="00DA7C57"/>
    <w:rsid w:val="00DB02F7"/>
    <w:rsid w:val="00DB0B10"/>
    <w:rsid w:val="00DB0C69"/>
    <w:rsid w:val="00DB0EEF"/>
    <w:rsid w:val="00DB12FA"/>
    <w:rsid w:val="00DB1CCB"/>
    <w:rsid w:val="00DB226E"/>
    <w:rsid w:val="00DB25B6"/>
    <w:rsid w:val="00DB261C"/>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6812"/>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1B1"/>
    <w:rsid w:val="00DC52CC"/>
    <w:rsid w:val="00DC540E"/>
    <w:rsid w:val="00DC569B"/>
    <w:rsid w:val="00DC5BC2"/>
    <w:rsid w:val="00DC5E23"/>
    <w:rsid w:val="00DC5EDF"/>
    <w:rsid w:val="00DC6736"/>
    <w:rsid w:val="00DC6B63"/>
    <w:rsid w:val="00DC6C95"/>
    <w:rsid w:val="00DC7A6C"/>
    <w:rsid w:val="00DD044B"/>
    <w:rsid w:val="00DD05D1"/>
    <w:rsid w:val="00DD107B"/>
    <w:rsid w:val="00DD11E7"/>
    <w:rsid w:val="00DD19F5"/>
    <w:rsid w:val="00DD1DBD"/>
    <w:rsid w:val="00DD2C2C"/>
    <w:rsid w:val="00DD2C71"/>
    <w:rsid w:val="00DD3B94"/>
    <w:rsid w:val="00DD3EBE"/>
    <w:rsid w:val="00DD3FEB"/>
    <w:rsid w:val="00DD40EA"/>
    <w:rsid w:val="00DD4952"/>
    <w:rsid w:val="00DD50CB"/>
    <w:rsid w:val="00DD53FC"/>
    <w:rsid w:val="00DD5543"/>
    <w:rsid w:val="00DD6100"/>
    <w:rsid w:val="00DD69AE"/>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328"/>
    <w:rsid w:val="00DF0883"/>
    <w:rsid w:val="00DF08D0"/>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951"/>
    <w:rsid w:val="00DF6D3F"/>
    <w:rsid w:val="00DF6DF5"/>
    <w:rsid w:val="00DF6FB1"/>
    <w:rsid w:val="00DF6FB9"/>
    <w:rsid w:val="00DF735D"/>
    <w:rsid w:val="00E000F1"/>
    <w:rsid w:val="00E009CB"/>
    <w:rsid w:val="00E00AE0"/>
    <w:rsid w:val="00E00BDA"/>
    <w:rsid w:val="00E00D3E"/>
    <w:rsid w:val="00E01535"/>
    <w:rsid w:val="00E029A7"/>
    <w:rsid w:val="00E02DD0"/>
    <w:rsid w:val="00E0334E"/>
    <w:rsid w:val="00E03447"/>
    <w:rsid w:val="00E038CC"/>
    <w:rsid w:val="00E03FE1"/>
    <w:rsid w:val="00E04BF5"/>
    <w:rsid w:val="00E0519B"/>
    <w:rsid w:val="00E05291"/>
    <w:rsid w:val="00E05305"/>
    <w:rsid w:val="00E0568A"/>
    <w:rsid w:val="00E0581D"/>
    <w:rsid w:val="00E05826"/>
    <w:rsid w:val="00E05CB2"/>
    <w:rsid w:val="00E06262"/>
    <w:rsid w:val="00E06A21"/>
    <w:rsid w:val="00E06A34"/>
    <w:rsid w:val="00E06BFB"/>
    <w:rsid w:val="00E06F07"/>
    <w:rsid w:val="00E072C3"/>
    <w:rsid w:val="00E07835"/>
    <w:rsid w:val="00E079AF"/>
    <w:rsid w:val="00E07AC8"/>
    <w:rsid w:val="00E07BDC"/>
    <w:rsid w:val="00E10D2D"/>
    <w:rsid w:val="00E10DD1"/>
    <w:rsid w:val="00E11416"/>
    <w:rsid w:val="00E11662"/>
    <w:rsid w:val="00E116BB"/>
    <w:rsid w:val="00E118C7"/>
    <w:rsid w:val="00E11CC1"/>
    <w:rsid w:val="00E11CD4"/>
    <w:rsid w:val="00E12775"/>
    <w:rsid w:val="00E12937"/>
    <w:rsid w:val="00E12987"/>
    <w:rsid w:val="00E1378A"/>
    <w:rsid w:val="00E13A68"/>
    <w:rsid w:val="00E13E43"/>
    <w:rsid w:val="00E13EED"/>
    <w:rsid w:val="00E13FC7"/>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679"/>
    <w:rsid w:val="00E33C4F"/>
    <w:rsid w:val="00E33E05"/>
    <w:rsid w:val="00E33E6A"/>
    <w:rsid w:val="00E34482"/>
    <w:rsid w:val="00E35061"/>
    <w:rsid w:val="00E350E7"/>
    <w:rsid w:val="00E35BAD"/>
    <w:rsid w:val="00E36130"/>
    <w:rsid w:val="00E36A79"/>
    <w:rsid w:val="00E36C40"/>
    <w:rsid w:val="00E37D35"/>
    <w:rsid w:val="00E40750"/>
    <w:rsid w:val="00E4080F"/>
    <w:rsid w:val="00E40D15"/>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D1"/>
    <w:rsid w:val="00E468EB"/>
    <w:rsid w:val="00E46F8B"/>
    <w:rsid w:val="00E470F3"/>
    <w:rsid w:val="00E47100"/>
    <w:rsid w:val="00E47219"/>
    <w:rsid w:val="00E4770F"/>
    <w:rsid w:val="00E4790E"/>
    <w:rsid w:val="00E50372"/>
    <w:rsid w:val="00E50382"/>
    <w:rsid w:val="00E50E19"/>
    <w:rsid w:val="00E50F38"/>
    <w:rsid w:val="00E514E3"/>
    <w:rsid w:val="00E5184B"/>
    <w:rsid w:val="00E51AF9"/>
    <w:rsid w:val="00E5234E"/>
    <w:rsid w:val="00E526FE"/>
    <w:rsid w:val="00E53ADF"/>
    <w:rsid w:val="00E53BCD"/>
    <w:rsid w:val="00E53EBB"/>
    <w:rsid w:val="00E5409A"/>
    <w:rsid w:val="00E54D85"/>
    <w:rsid w:val="00E56B40"/>
    <w:rsid w:val="00E56CE6"/>
    <w:rsid w:val="00E5717B"/>
    <w:rsid w:val="00E571CA"/>
    <w:rsid w:val="00E578E2"/>
    <w:rsid w:val="00E5799B"/>
    <w:rsid w:val="00E60556"/>
    <w:rsid w:val="00E60584"/>
    <w:rsid w:val="00E60F93"/>
    <w:rsid w:val="00E61AEC"/>
    <w:rsid w:val="00E61BCF"/>
    <w:rsid w:val="00E622E7"/>
    <w:rsid w:val="00E62624"/>
    <w:rsid w:val="00E636C2"/>
    <w:rsid w:val="00E63D14"/>
    <w:rsid w:val="00E64905"/>
    <w:rsid w:val="00E64A11"/>
    <w:rsid w:val="00E64CC9"/>
    <w:rsid w:val="00E64D2A"/>
    <w:rsid w:val="00E64DCE"/>
    <w:rsid w:val="00E654A3"/>
    <w:rsid w:val="00E65977"/>
    <w:rsid w:val="00E65D1E"/>
    <w:rsid w:val="00E660B2"/>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130"/>
    <w:rsid w:val="00E77892"/>
    <w:rsid w:val="00E80B65"/>
    <w:rsid w:val="00E80D38"/>
    <w:rsid w:val="00E81BA5"/>
    <w:rsid w:val="00E82548"/>
    <w:rsid w:val="00E8280C"/>
    <w:rsid w:val="00E82A2A"/>
    <w:rsid w:val="00E83330"/>
    <w:rsid w:val="00E8337B"/>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76C"/>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4E47"/>
    <w:rsid w:val="00EA5284"/>
    <w:rsid w:val="00EA619F"/>
    <w:rsid w:val="00EA696C"/>
    <w:rsid w:val="00EA6B6D"/>
    <w:rsid w:val="00EA7642"/>
    <w:rsid w:val="00EB149F"/>
    <w:rsid w:val="00EB15A2"/>
    <w:rsid w:val="00EB1929"/>
    <w:rsid w:val="00EB1C36"/>
    <w:rsid w:val="00EB1F8D"/>
    <w:rsid w:val="00EB2037"/>
    <w:rsid w:val="00EB2519"/>
    <w:rsid w:val="00EB2B4C"/>
    <w:rsid w:val="00EB2C1D"/>
    <w:rsid w:val="00EB2DFC"/>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1CCB"/>
    <w:rsid w:val="00EC245D"/>
    <w:rsid w:val="00EC288D"/>
    <w:rsid w:val="00EC2893"/>
    <w:rsid w:val="00EC2B7F"/>
    <w:rsid w:val="00EC32EA"/>
    <w:rsid w:val="00EC36FE"/>
    <w:rsid w:val="00EC3CF8"/>
    <w:rsid w:val="00EC3D62"/>
    <w:rsid w:val="00EC439D"/>
    <w:rsid w:val="00EC46FB"/>
    <w:rsid w:val="00EC488D"/>
    <w:rsid w:val="00EC49A0"/>
    <w:rsid w:val="00EC5505"/>
    <w:rsid w:val="00EC591E"/>
    <w:rsid w:val="00EC594C"/>
    <w:rsid w:val="00EC5F73"/>
    <w:rsid w:val="00EC6106"/>
    <w:rsid w:val="00EC61E0"/>
    <w:rsid w:val="00EC662D"/>
    <w:rsid w:val="00EC6CDA"/>
    <w:rsid w:val="00EC6E3B"/>
    <w:rsid w:val="00EC7B57"/>
    <w:rsid w:val="00ED0425"/>
    <w:rsid w:val="00ED050D"/>
    <w:rsid w:val="00ED087A"/>
    <w:rsid w:val="00ED22E0"/>
    <w:rsid w:val="00ED2CC8"/>
    <w:rsid w:val="00ED326C"/>
    <w:rsid w:val="00ED33A1"/>
    <w:rsid w:val="00ED35FA"/>
    <w:rsid w:val="00ED3666"/>
    <w:rsid w:val="00ED3A45"/>
    <w:rsid w:val="00ED463E"/>
    <w:rsid w:val="00ED4CF4"/>
    <w:rsid w:val="00ED513F"/>
    <w:rsid w:val="00ED56EB"/>
    <w:rsid w:val="00ED599F"/>
    <w:rsid w:val="00ED5F94"/>
    <w:rsid w:val="00ED6179"/>
    <w:rsid w:val="00ED6AFD"/>
    <w:rsid w:val="00ED6C38"/>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5D4D"/>
    <w:rsid w:val="00EE6450"/>
    <w:rsid w:val="00EE64AC"/>
    <w:rsid w:val="00EE6632"/>
    <w:rsid w:val="00EE7277"/>
    <w:rsid w:val="00EE75D4"/>
    <w:rsid w:val="00EE7E53"/>
    <w:rsid w:val="00EF05F4"/>
    <w:rsid w:val="00EF140E"/>
    <w:rsid w:val="00EF1B03"/>
    <w:rsid w:val="00EF2481"/>
    <w:rsid w:val="00EF2922"/>
    <w:rsid w:val="00EF2C83"/>
    <w:rsid w:val="00EF2DB4"/>
    <w:rsid w:val="00EF2E32"/>
    <w:rsid w:val="00EF2F56"/>
    <w:rsid w:val="00EF2F75"/>
    <w:rsid w:val="00EF32AC"/>
    <w:rsid w:val="00EF383D"/>
    <w:rsid w:val="00EF3AA0"/>
    <w:rsid w:val="00EF4E32"/>
    <w:rsid w:val="00EF521E"/>
    <w:rsid w:val="00EF5731"/>
    <w:rsid w:val="00EF5937"/>
    <w:rsid w:val="00EF635B"/>
    <w:rsid w:val="00EF6780"/>
    <w:rsid w:val="00EF7543"/>
    <w:rsid w:val="00EF7932"/>
    <w:rsid w:val="00EF7CFD"/>
    <w:rsid w:val="00EF7DD5"/>
    <w:rsid w:val="00EF7E6E"/>
    <w:rsid w:val="00F00345"/>
    <w:rsid w:val="00F00C18"/>
    <w:rsid w:val="00F00C2C"/>
    <w:rsid w:val="00F015CC"/>
    <w:rsid w:val="00F01603"/>
    <w:rsid w:val="00F018C7"/>
    <w:rsid w:val="00F01C62"/>
    <w:rsid w:val="00F02520"/>
    <w:rsid w:val="00F03016"/>
    <w:rsid w:val="00F048AE"/>
    <w:rsid w:val="00F04EF2"/>
    <w:rsid w:val="00F05631"/>
    <w:rsid w:val="00F05929"/>
    <w:rsid w:val="00F0617F"/>
    <w:rsid w:val="00F064D6"/>
    <w:rsid w:val="00F0680F"/>
    <w:rsid w:val="00F07122"/>
    <w:rsid w:val="00F0769A"/>
    <w:rsid w:val="00F07A53"/>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61"/>
    <w:rsid w:val="00F212BC"/>
    <w:rsid w:val="00F21701"/>
    <w:rsid w:val="00F220F0"/>
    <w:rsid w:val="00F2237D"/>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A5D"/>
    <w:rsid w:val="00F34BD3"/>
    <w:rsid w:val="00F35301"/>
    <w:rsid w:val="00F3542B"/>
    <w:rsid w:val="00F3573D"/>
    <w:rsid w:val="00F359B0"/>
    <w:rsid w:val="00F36148"/>
    <w:rsid w:val="00F36343"/>
    <w:rsid w:val="00F3676B"/>
    <w:rsid w:val="00F36EA1"/>
    <w:rsid w:val="00F3722E"/>
    <w:rsid w:val="00F37AB7"/>
    <w:rsid w:val="00F37BFA"/>
    <w:rsid w:val="00F37D7D"/>
    <w:rsid w:val="00F40326"/>
    <w:rsid w:val="00F40528"/>
    <w:rsid w:val="00F41513"/>
    <w:rsid w:val="00F41AE7"/>
    <w:rsid w:val="00F42031"/>
    <w:rsid w:val="00F42509"/>
    <w:rsid w:val="00F42555"/>
    <w:rsid w:val="00F428DB"/>
    <w:rsid w:val="00F4294A"/>
    <w:rsid w:val="00F42EE4"/>
    <w:rsid w:val="00F42EE8"/>
    <w:rsid w:val="00F44123"/>
    <w:rsid w:val="00F443A2"/>
    <w:rsid w:val="00F44565"/>
    <w:rsid w:val="00F44616"/>
    <w:rsid w:val="00F450B4"/>
    <w:rsid w:val="00F45760"/>
    <w:rsid w:val="00F45A5F"/>
    <w:rsid w:val="00F45C0A"/>
    <w:rsid w:val="00F45C2B"/>
    <w:rsid w:val="00F462E1"/>
    <w:rsid w:val="00F46408"/>
    <w:rsid w:val="00F4641E"/>
    <w:rsid w:val="00F46454"/>
    <w:rsid w:val="00F465AB"/>
    <w:rsid w:val="00F4672C"/>
    <w:rsid w:val="00F469D4"/>
    <w:rsid w:val="00F46A0D"/>
    <w:rsid w:val="00F46BAC"/>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D2C"/>
    <w:rsid w:val="00F6600E"/>
    <w:rsid w:val="00F665DD"/>
    <w:rsid w:val="00F66CF5"/>
    <w:rsid w:val="00F66E29"/>
    <w:rsid w:val="00F66F55"/>
    <w:rsid w:val="00F66FC8"/>
    <w:rsid w:val="00F67038"/>
    <w:rsid w:val="00F673B1"/>
    <w:rsid w:val="00F67FA3"/>
    <w:rsid w:val="00F7002B"/>
    <w:rsid w:val="00F7059A"/>
    <w:rsid w:val="00F7095F"/>
    <w:rsid w:val="00F7124C"/>
    <w:rsid w:val="00F713AA"/>
    <w:rsid w:val="00F714C5"/>
    <w:rsid w:val="00F717D6"/>
    <w:rsid w:val="00F71AB3"/>
    <w:rsid w:val="00F71C51"/>
    <w:rsid w:val="00F7207B"/>
    <w:rsid w:val="00F720DA"/>
    <w:rsid w:val="00F72372"/>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28E"/>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ABD"/>
    <w:rsid w:val="00FA4E7E"/>
    <w:rsid w:val="00FA4F87"/>
    <w:rsid w:val="00FA52E1"/>
    <w:rsid w:val="00FA5A93"/>
    <w:rsid w:val="00FA5ADB"/>
    <w:rsid w:val="00FA6246"/>
    <w:rsid w:val="00FA6C8A"/>
    <w:rsid w:val="00FA701F"/>
    <w:rsid w:val="00FA7886"/>
    <w:rsid w:val="00FA7D79"/>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834"/>
    <w:rsid w:val="00FC5E10"/>
    <w:rsid w:val="00FC5E33"/>
    <w:rsid w:val="00FC605B"/>
    <w:rsid w:val="00FC656A"/>
    <w:rsid w:val="00FC65E9"/>
    <w:rsid w:val="00FC66A8"/>
    <w:rsid w:val="00FC71F3"/>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41D"/>
    <w:rsid w:val="00FE7768"/>
    <w:rsid w:val="00FE7FB1"/>
    <w:rsid w:val="00FF002A"/>
    <w:rsid w:val="00FF01B7"/>
    <w:rsid w:val="00FF0356"/>
    <w:rsid w:val="00FF09C3"/>
    <w:rsid w:val="00FF0B8C"/>
    <w:rsid w:val="00FF0BA9"/>
    <w:rsid w:val="00FF0CC1"/>
    <w:rsid w:val="00FF0E0E"/>
    <w:rsid w:val="00FF1407"/>
    <w:rsid w:val="00FF200E"/>
    <w:rsid w:val="00FF2E49"/>
    <w:rsid w:val="00FF3963"/>
    <w:rsid w:val="00FF3AFF"/>
    <w:rsid w:val="00FF41F9"/>
    <w:rsid w:val="00FF4206"/>
    <w:rsid w:val="00FF42F2"/>
    <w:rsid w:val="00FF4667"/>
    <w:rsid w:val="00FF4988"/>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11D95C"/>
    <w:rsid w:val="03333377"/>
    <w:rsid w:val="03B71A11"/>
    <w:rsid w:val="059D8539"/>
    <w:rsid w:val="05BE0F6F"/>
    <w:rsid w:val="06CD65C7"/>
    <w:rsid w:val="06F00D1F"/>
    <w:rsid w:val="0BF1465B"/>
    <w:rsid w:val="0D7F8B17"/>
    <w:rsid w:val="0E456685"/>
    <w:rsid w:val="10C395DA"/>
    <w:rsid w:val="14475062"/>
    <w:rsid w:val="193E2876"/>
    <w:rsid w:val="19FBF1FF"/>
    <w:rsid w:val="1AD8C6C4"/>
    <w:rsid w:val="1B3357BD"/>
    <w:rsid w:val="1C78D718"/>
    <w:rsid w:val="1E592133"/>
    <w:rsid w:val="1E94484F"/>
    <w:rsid w:val="2038B7E5"/>
    <w:rsid w:val="207CCCFE"/>
    <w:rsid w:val="2130FE9A"/>
    <w:rsid w:val="2216FBC0"/>
    <w:rsid w:val="2772CE46"/>
    <w:rsid w:val="2A28E971"/>
    <w:rsid w:val="2C767CC5"/>
    <w:rsid w:val="2D77F3AD"/>
    <w:rsid w:val="2DAD8C28"/>
    <w:rsid w:val="3140417C"/>
    <w:rsid w:val="337B8B8A"/>
    <w:rsid w:val="36787DBA"/>
    <w:rsid w:val="37FB4DFA"/>
    <w:rsid w:val="3817CA83"/>
    <w:rsid w:val="3ADF5424"/>
    <w:rsid w:val="3B63DF88"/>
    <w:rsid w:val="3C8EED9F"/>
    <w:rsid w:val="3CF33A03"/>
    <w:rsid w:val="3D385A61"/>
    <w:rsid w:val="3DD49DA1"/>
    <w:rsid w:val="416DA707"/>
    <w:rsid w:val="43F7EE0B"/>
    <w:rsid w:val="4443E855"/>
    <w:rsid w:val="4542AF90"/>
    <w:rsid w:val="47498091"/>
    <w:rsid w:val="4BCC4170"/>
    <w:rsid w:val="4DA71959"/>
    <w:rsid w:val="4E7329F3"/>
    <w:rsid w:val="524DC90C"/>
    <w:rsid w:val="547F99EF"/>
    <w:rsid w:val="56B7625F"/>
    <w:rsid w:val="579AB81C"/>
    <w:rsid w:val="5A606960"/>
    <w:rsid w:val="5C4A77EC"/>
    <w:rsid w:val="5D4FDF59"/>
    <w:rsid w:val="5DB36055"/>
    <w:rsid w:val="5DE8D6D7"/>
    <w:rsid w:val="5F332FEB"/>
    <w:rsid w:val="5F33FCAB"/>
    <w:rsid w:val="5F56E219"/>
    <w:rsid w:val="5F791A49"/>
    <w:rsid w:val="620061D6"/>
    <w:rsid w:val="62F65D0D"/>
    <w:rsid w:val="6364D10B"/>
    <w:rsid w:val="65E54415"/>
    <w:rsid w:val="66232A7B"/>
    <w:rsid w:val="68592DC1"/>
    <w:rsid w:val="6859EB46"/>
    <w:rsid w:val="69042209"/>
    <w:rsid w:val="6996CC3A"/>
    <w:rsid w:val="6AE46D86"/>
    <w:rsid w:val="6AF2A312"/>
    <w:rsid w:val="6C802C5E"/>
    <w:rsid w:val="734ECD16"/>
    <w:rsid w:val="7A72EEEC"/>
    <w:rsid w:val="7BF7291C"/>
    <w:rsid w:val="7CFFBA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60E526A2-2551-47A9-A31D-461D1F5774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eastAsia="Times New Roman" w:cs="Times New Roman" w:asciiTheme="minorHAnsi" w:hAnsiTheme="minorHAnsi"/>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uiPriority="3" w:semiHidden="1" w:unhideWhenUsed="1"/>
    <w:lsdException w:name="heading 9" w:uiPriority="2"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lsdException w:name="toc 4" w:uiPriority="39" w:semiHidden="1" w:unhideWhenUsed="1"/>
    <w:lsdException w:name="toc 5" w:uiPriority="39" w:semiHidden="1" w:unhideWhenUsed="1"/>
    <w:lsdException w:name="toc 6" w:semiHidden="1" w:unhideWhenUsed="1"/>
    <w:lsdException w:name="toc 7" w:semiHidden="1" w:unhideWhenUsed="1"/>
    <w:lsdException w:name="toc 8" w:uiPriority="39" w:semiHidden="1" w:unhideWhenUsed="1"/>
    <w:lsdException w:name="toc 9" w:uiPriority="39" w:semiHidden="1" w:unhideWhenUsed="1"/>
    <w:lsdException w:name="footnote text" w:uiPriority="99" w:semiHidden="1" w:unhideWhenUsed="1"/>
    <w:lsdException w:name="annotation text" w:uiPriority="99" w:semiHidden="1" w:unhideWhenUsed="1"/>
    <w:lsdException w:name="header" w:uiPriority="99" w:semiHidden="1" w:unhideWhenUsed="1"/>
    <w:lsdException w:name="footer" w:semiHidden="1" w:unhideWhenUsed="1"/>
    <w:lsdException w:name="index heading" w:semiHidden="1" w:unhideWhenUsed="1"/>
    <w:lsdException w:name="caption" w:uiPriority="1"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uiPriority="3"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9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A490F"/>
  </w:style>
  <w:style w:type="paragraph" w:styleId="Heading1">
    <w:name w:val="heading 1"/>
    <w:basedOn w:val="Normal"/>
    <w:next w:val="BodyText"/>
    <w:link w:val="Heading1Char"/>
    <w:qFormat/>
    <w:rsid w:val="00E571CA"/>
    <w:pPr>
      <w:keepNext/>
      <w:framePr w:w="7655" w:h="2722" w:hSpace="5670" w:wrap="around" w:hAnchor="page" w:vAnchor="page" w:x="852" w:y="738" w:hRule="exact" w:anchorLock="1"/>
      <w:shd w:val="clear" w:color="auto" w:fill="201547" w:themeFill="text2"/>
      <w:spacing w:before="0" w:after="0" w:line="240" w:lineRule="auto"/>
      <w:outlineLvl w:val="0"/>
    </w:pPr>
    <w:rPr>
      <w:rFonts w:asciiTheme="majorHAnsi" w:hAnsiTheme="majorHAnsi" w:eastAsiaTheme="majorEastAsia"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hAnsiTheme="majorHAnsi"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hAnsiTheme="majorHAnsi" w:eastAsiaTheme="majorEastAsia"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hAnsiTheme="majorHAnsi" w:eastAsiaTheme="majorEastAsia"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hAnsiTheme="majorHAnsi" w:eastAsiaTheme="majorEastAsia"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outlineLvl w:val="7"/>
    </w:pPr>
    <w:rPr>
      <w:rFonts w:cs="Arial" w:asciiTheme="majorHAnsi" w:hAnsiTheme="majorHAnsi" w:eastAsiaTheme="majorEastAsia"/>
      <w:caps/>
      <w:sz w:val="36"/>
      <w:lang w:eastAsia="en-US"/>
    </w:rPr>
  </w:style>
  <w:style w:type="paragraph" w:styleId="Heading9">
    <w:name w:val="heading 9"/>
    <w:basedOn w:val="Normal"/>
    <w:next w:val="BodyText"/>
    <w:link w:val="Heading9Char"/>
    <w:semiHidden/>
    <w:qFormat/>
    <w:rsid w:val="000809F5"/>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134222"/>
  </w:style>
  <w:style w:type="character" w:styleId="BodyTextChar" w:customStyle="1">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styleId="BalloonTextChar" w:customStyle="1">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styleId="FooterChar" w:customStyle="1">
    <w:name w:val="Footer Char"/>
    <w:basedOn w:val="DefaultParagraphFont"/>
    <w:link w:val="Footer"/>
    <w:uiPriority w:val="99"/>
    <w:rsid w:val="00EF7CFD"/>
    <w:rPr>
      <w:bCs/>
      <w:sz w:val="16"/>
    </w:rPr>
  </w:style>
  <w:style w:type="numbering" w:styleId="HangingList" w:customStyle="1">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styleId="HeaderChar" w:customStyle="1">
    <w:name w:val="Header Char"/>
    <w:basedOn w:val="DefaultParagraphFont"/>
    <w:link w:val="Header"/>
    <w:uiPriority w:val="99"/>
    <w:rsid w:val="00CD51BB"/>
  </w:style>
  <w:style w:type="character" w:styleId="Heading1Char" w:customStyle="1">
    <w:name w:val="Heading 1 Char"/>
    <w:basedOn w:val="DefaultParagraphFont"/>
    <w:link w:val="Heading1"/>
    <w:rsid w:val="00E571CA"/>
    <w:rPr>
      <w:rFonts w:asciiTheme="majorHAnsi" w:hAnsiTheme="majorHAnsi" w:eastAsiaTheme="majorEastAsia" w:cstheme="majorBidi"/>
      <w:b/>
      <w:bCs/>
      <w:color w:val="FFFFFF" w:themeColor="background1"/>
      <w:spacing w:val="-4"/>
      <w:sz w:val="41"/>
      <w:szCs w:val="40"/>
      <w:shd w:val="clear" w:color="auto" w:fill="201547" w:themeFill="text2"/>
    </w:rPr>
  </w:style>
  <w:style w:type="character" w:styleId="Heading2Char" w:customStyle="1">
    <w:name w:val="Heading 2 Char"/>
    <w:basedOn w:val="DefaultParagraphFont"/>
    <w:link w:val="Heading2"/>
    <w:rsid w:val="005C5E94"/>
    <w:rPr>
      <w:rFonts w:asciiTheme="majorHAnsi" w:hAnsiTheme="majorHAnsi" w:eastAsiaTheme="majorEastAsia" w:cstheme="majorBidi"/>
      <w:b/>
      <w:bCs/>
      <w:color w:val="201547" w:themeColor="text2"/>
      <w:spacing w:val="-2"/>
      <w:sz w:val="32"/>
      <w:szCs w:val="26"/>
    </w:rPr>
  </w:style>
  <w:style w:type="character" w:styleId="Heading3Char" w:customStyle="1">
    <w:name w:val="Heading 3 Char"/>
    <w:basedOn w:val="DefaultParagraphFont"/>
    <w:link w:val="Heading3"/>
    <w:rsid w:val="005C5E94"/>
    <w:rPr>
      <w:rFonts w:asciiTheme="majorHAnsi" w:hAnsiTheme="majorHAnsi" w:eastAsiaTheme="majorEastAsia" w:cstheme="majorBidi"/>
      <w:bCs/>
      <w:color w:val="201547" w:themeColor="text2"/>
      <w:sz w:val="28"/>
      <w:szCs w:val="26"/>
    </w:rPr>
  </w:style>
  <w:style w:type="character" w:styleId="Heading4Char" w:customStyle="1">
    <w:name w:val="Heading 4 Char"/>
    <w:basedOn w:val="DefaultParagraphFont"/>
    <w:link w:val="Heading4"/>
    <w:rsid w:val="005C5E94"/>
    <w:rPr>
      <w:b/>
      <w:bCs/>
      <w:color w:val="201547" w:themeColor="text2"/>
      <w:sz w:val="24"/>
      <w:szCs w:val="24"/>
    </w:rPr>
  </w:style>
  <w:style w:type="character" w:styleId="Heading7Char" w:customStyle="1">
    <w:name w:val="Heading 7 Char"/>
    <w:basedOn w:val="DefaultParagraphFont"/>
    <w:link w:val="Heading7"/>
    <w:semiHidden/>
    <w:rsid w:val="006926C9"/>
    <w:rPr>
      <w:rFonts w:eastAsiaTheme="majorEastAsia" w:cstheme="majorBidi"/>
      <w:iCs/>
      <w:color w:val="201547" w:themeColor="text2"/>
    </w:rPr>
  </w:style>
  <w:style w:type="character" w:styleId="Heading8Char" w:customStyle="1">
    <w:name w:val="Heading 8 Char"/>
    <w:basedOn w:val="DefaultParagraphFont"/>
    <w:link w:val="Heading8"/>
    <w:semiHidden/>
    <w:rsid w:val="000809F5"/>
    <w:rPr>
      <w:rFonts w:cs="Arial" w:asciiTheme="majorHAnsi" w:hAnsiTheme="majorHAnsi" w:eastAsiaTheme="majorEastAsia"/>
      <w:caps/>
      <w:sz w:val="36"/>
      <w:lang w:eastAsia="en-US"/>
    </w:rPr>
  </w:style>
  <w:style w:type="character" w:styleId="Heading9Char" w:customStyle="1">
    <w:name w:val="Heading 9 Char"/>
    <w:basedOn w:val="DefaultParagraphFont"/>
    <w:link w:val="Heading9"/>
    <w:semiHidden/>
    <w:rsid w:val="000809F5"/>
  </w:style>
  <w:style w:type="numbering" w:styleId="Headings" w:customStyle="1">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styleId="MyListNumbering" w:customStyle="1">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styleId="TitleChar" w:customStyle="1">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styleId="DateChar" w:customStyle="1">
    <w:name w:val="Date Char"/>
    <w:basedOn w:val="DefaultParagraphFont"/>
    <w:link w:val="Date"/>
    <w:uiPriority w:val="99"/>
    <w:rsid w:val="00C503CB"/>
    <w:rPr>
      <w:sz w:val="24"/>
    </w:rPr>
  </w:style>
  <w:style w:type="paragraph" w:styleId="TableofFiguresHeading" w:customStyle="1">
    <w:name w:val="Table of Figures Heading"/>
    <w:basedOn w:val="Normal"/>
    <w:uiPriority w:val="99"/>
    <w:rsid w:val="00095E93"/>
    <w:pPr>
      <w:keepNext/>
      <w:spacing w:before="0" w:after="60"/>
      <w:outlineLvl w:val="4"/>
    </w:pPr>
    <w:rPr>
      <w:b/>
      <w:bCs/>
      <w:noProof/>
      <w:color w:val="201547" w:themeColor="text2"/>
      <w:sz w:val="24"/>
    </w:rPr>
  </w:style>
  <w:style w:type="character" w:styleId="Heading5Char" w:customStyle="1">
    <w:name w:val="Heading 5 Char"/>
    <w:basedOn w:val="DefaultParagraphFont"/>
    <w:link w:val="Heading5"/>
    <w:rsid w:val="005C5E94"/>
    <w:rPr>
      <w:rFonts w:asciiTheme="majorHAnsi" w:hAnsiTheme="majorHAnsi" w:eastAsiaTheme="majorEastAsia" w:cstheme="majorBidi"/>
      <w:b/>
      <w:iCs/>
      <w:color w:val="201547" w:themeColor="text2"/>
      <w:sz w:val="22"/>
    </w:rPr>
  </w:style>
  <w:style w:type="character" w:styleId="Heading6Char" w:customStyle="1">
    <w:name w:val="Heading 6 Char"/>
    <w:basedOn w:val="DefaultParagraphFont"/>
    <w:link w:val="Heading6"/>
    <w:rsid w:val="005C5E94"/>
    <w:rPr>
      <w:rFonts w:asciiTheme="majorHAnsi" w:hAnsiTheme="majorHAnsi" w:eastAsiaTheme="majorEastAsia" w:cstheme="majorBidi"/>
      <w:b/>
      <w:iCs/>
      <w:color w:val="232222" w:themeColor="text1"/>
      <w:lang w:eastAsia="en-US"/>
    </w:rPr>
  </w:style>
  <w:style w:type="paragraph" w:styleId="Revision">
    <w:name w:val="Revision"/>
    <w:hidden/>
    <w:uiPriority w:val="99"/>
    <w:semiHidden/>
    <w:rsid w:val="009E7348"/>
    <w:rPr>
      <w:rFonts w:ascii="Calibri" w:hAnsi="Calibri" w:eastAsia="Calibri"/>
      <w:lang w:eastAsia="en-US"/>
    </w:rPr>
  </w:style>
  <w:style w:type="paragraph" w:styleId="ListAlpha" w:customStyle="1">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color="918E8E" w:themeColor="text1" w:themeTint="80" w:sz="4" w:space="0"/>
        <w:bottom w:val="single" w:color="918E8E" w:themeColor="text1" w:themeTint="80" w:sz="4" w:space="0"/>
      </w:tblBorders>
      <w:tblCellMar>
        <w:top w:w="227" w:type="dxa"/>
        <w:bottom w:w="227" w:type="dxa"/>
      </w:tblCellMar>
    </w:tblPr>
    <w:tblStylePr w:type="firstRow">
      <w:rPr>
        <w:b/>
        <w:bCs/>
      </w:rPr>
      <w:tblPr/>
      <w:tcPr>
        <w:tcBorders>
          <w:bottom w:val="single" w:color="918E8E" w:themeColor="text1" w:themeTint="80" w:sz="4" w:space="0"/>
        </w:tcBorders>
      </w:tcPr>
    </w:tblStylePr>
    <w:tblStylePr w:type="lastRow">
      <w:rPr>
        <w:b/>
        <w:bCs/>
      </w:rPr>
      <w:tblPr/>
      <w:tcPr>
        <w:tcBorders>
          <w:top w:val="single" w:color="918E8E" w:themeColor="text1" w:themeTint="80" w:sz="4" w:space="0"/>
        </w:tcBorders>
      </w:tcPr>
    </w:tblStylePr>
    <w:tblStylePr w:type="firstCol">
      <w:rPr>
        <w:b/>
        <w:bCs/>
      </w:rPr>
    </w:tblStylePr>
    <w:tblStylePr w:type="lastCol">
      <w:rPr>
        <w:b/>
        <w:bCs/>
      </w:rPr>
    </w:tblStylePr>
    <w:tblStylePr w:type="band1Vert">
      <w:tblPr/>
      <w:tcPr>
        <w:tcBorders>
          <w:left w:val="single" w:color="918E8E" w:themeColor="text1" w:themeTint="80" w:sz="4" w:space="0"/>
          <w:right w:val="single" w:color="918E8E" w:themeColor="text1" w:themeTint="80" w:sz="4" w:space="0"/>
        </w:tcBorders>
      </w:tcPr>
    </w:tblStylePr>
    <w:tblStylePr w:type="band2Vert">
      <w:tblPr/>
      <w:tcPr>
        <w:tcBorders>
          <w:left w:val="single" w:color="918E8E" w:themeColor="text1" w:themeTint="80" w:sz="4" w:space="0"/>
          <w:right w:val="single" w:color="918E8E" w:themeColor="text1" w:themeTint="80" w:sz="4" w:space="0"/>
        </w:tcBorders>
      </w:tcPr>
    </w:tblStylePr>
    <w:tblStylePr w:type="band1Horz">
      <w:tblPr/>
      <w:tcPr>
        <w:tcBorders>
          <w:top w:val="single" w:color="918E8E" w:themeColor="text1" w:themeTint="80" w:sz="4" w:space="0"/>
          <w:bottom w:val="single" w:color="918E8E" w:themeColor="text1" w:themeTint="80" w:sz="4" w:space="0"/>
        </w:tcBorders>
      </w:tcPr>
    </w:tblStylePr>
  </w:style>
  <w:style w:type="character" w:styleId="CommentReference">
    <w:name w:val="Comment Reference"/>
    <w:basedOn w:val="DefaultParagraphFont"/>
    <w:uiPriority w:val="99"/>
    <w:semiHidden/>
    <w:unhideWhenUsed/>
    <w:rsid w:val="0058629F"/>
    <w:rPr>
      <w:sz w:val="16"/>
      <w:szCs w:val="16"/>
    </w:rPr>
  </w:style>
  <w:style w:type="paragraph" w:styleId="CommentText">
    <w:name w:val="Comment Text"/>
    <w:basedOn w:val="Normal"/>
    <w:link w:val="CommentTextChar"/>
    <w:uiPriority w:val="99"/>
    <w:unhideWhenUsed/>
    <w:rsid w:val="0058629F"/>
  </w:style>
  <w:style w:type="character" w:styleId="CommentTextChar" w:customStyle="1">
    <w:name w:val="Comment Text Char"/>
    <w:basedOn w:val="DefaultParagraphFont"/>
    <w:link w:val="CommentText"/>
    <w:uiPriority w:val="99"/>
    <w:rsid w:val="0058629F"/>
  </w:style>
  <w:style w:type="paragraph" w:styleId="CommentSubject">
    <w:name w:val="Comment Subject"/>
    <w:basedOn w:val="CommentText"/>
    <w:next w:val="CommentText"/>
    <w:link w:val="CommentSubjectChar"/>
    <w:uiPriority w:val="99"/>
    <w:semiHidden/>
    <w:unhideWhenUsed/>
    <w:rsid w:val="0058629F"/>
    <w:rPr>
      <w:b/>
      <w:bCs/>
    </w:rPr>
  </w:style>
  <w:style w:type="character" w:styleId="CommentSubjectChar" w:customStyle="1">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styleId="PullOutBoxTable" w:customStyle="1">
    <w:name w:val="Pull Out Box Table"/>
    <w:basedOn w:val="TableNormal"/>
    <w:uiPriority w:val="99"/>
    <w:rsid w:val="001D46AE"/>
    <w:pPr>
      <w:spacing w:before="70" w:after="70"/>
    </w:pPr>
    <w:tblPr>
      <w:tblBorders>
        <w:top w:val="single" w:color="232222" w:themeColor="text1" w:sz="4" w:space="0"/>
        <w:left w:val="single" w:color="232222" w:themeColor="text1" w:sz="4" w:space="0"/>
        <w:bottom w:val="single" w:color="232222" w:themeColor="text1" w:sz="4" w:space="0"/>
        <w:right w:val="single" w:color="232222" w:themeColor="text1" w:sz="4" w:space="0"/>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color="FFFFFF" w:themeColor="background1" w:sz="4" w:space="0"/>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color="FFFFFF" w:themeColor="background1" w:sz="4" w:space="0"/>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color="FFFFFF" w:themeColor="background1" w:sz="4" w:space="0"/>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color="FFFFFF" w:themeColor="background1" w:sz="4" w:space="0"/>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color="FFFFFF" w:themeColor="background1" w:sz="4" w:space="0"/>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color="FFFFFF" w:themeColor="background1" w:sz="4" w:space="0"/>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color="FFFFFF" w:themeColor="background1" w:sz="4" w:space="0"/>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color="FFFFFF" w:themeColor="background1" w:sz="12" w:space="0"/>
        </w:tcBorders>
        <w:shd w:val="clear" w:color="auto" w:fill="4FC9CF" w:themeFill="accent2" w:themeFillShade="CC"/>
      </w:tcPr>
    </w:tblStylePr>
    <w:tblStylePr w:type="lastRow">
      <w:rPr>
        <w:b/>
        <w:bCs/>
        <w:color w:val="4FC9CF" w:themeColor="accent2" w:themeShade="CC"/>
      </w:rPr>
      <w:tblPr/>
      <w:tcPr>
        <w:tcBorders>
          <w:top w:val="single" w:color="232222"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color="FFFFFF" w:themeColor="background1" w:sz="12" w:space="0"/>
        </w:tcBorders>
        <w:shd w:val="clear" w:color="auto" w:fill="4FC9CF" w:themeFill="accent2" w:themeFillShade="CC"/>
      </w:tcPr>
    </w:tblStylePr>
    <w:tblStylePr w:type="lastRow">
      <w:rPr>
        <w:b/>
        <w:bCs/>
        <w:color w:val="4FC9CF" w:themeColor="accent2" w:themeShade="CC"/>
      </w:rPr>
      <w:tblPr/>
      <w:tcPr>
        <w:tcBorders>
          <w:top w:val="single" w:color="232222"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color="FFFFFF" w:themeColor="background1" w:sz="12" w:space="0"/>
        </w:tcBorders>
        <w:shd w:val="clear" w:color="auto" w:fill="4FC9CF" w:themeFill="accent2" w:themeFillShade="CC"/>
      </w:tcPr>
    </w:tblStylePr>
    <w:tblStylePr w:type="lastRow">
      <w:rPr>
        <w:b/>
        <w:bCs/>
        <w:color w:val="4FC9CF" w:themeColor="accent2" w:themeShade="CC"/>
      </w:rPr>
      <w:tblPr/>
      <w:tcPr>
        <w:tcBorders>
          <w:top w:val="single" w:color="232222"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color="FFFFFF" w:themeColor="background1" w:sz="12" w:space="0"/>
        </w:tcBorders>
        <w:shd w:val="clear" w:color="auto" w:fill="191038" w:themeFill="accent4" w:themeFillShade="CC"/>
      </w:tcPr>
    </w:tblStylePr>
    <w:tblStylePr w:type="lastRow">
      <w:rPr>
        <w:b/>
        <w:bCs/>
        <w:color w:val="191038" w:themeColor="accent4" w:themeShade="CC"/>
      </w:rPr>
      <w:tblPr/>
      <w:tcPr>
        <w:tcBorders>
          <w:top w:val="single" w:color="232222"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color="FFFFFF" w:themeColor="background1" w:sz="12" w:space="0"/>
        </w:tcBorders>
        <w:shd w:val="clear" w:color="auto" w:fill="008E87" w:themeFill="accent3" w:themeFillShade="CC"/>
      </w:tcPr>
    </w:tblStylePr>
    <w:tblStylePr w:type="lastRow">
      <w:rPr>
        <w:b/>
        <w:bCs/>
        <w:color w:val="008E87" w:themeColor="accent3" w:themeShade="CC"/>
      </w:rPr>
      <w:tblPr/>
      <w:tcPr>
        <w:tcBorders>
          <w:top w:val="single" w:color="232222"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color="FFFFFF" w:themeColor="background1" w:sz="12" w:space="0"/>
        </w:tcBorders>
        <w:shd w:val="clear" w:color="auto" w:fill="75D4DA" w:themeFill="accent6" w:themeFillShade="CC"/>
      </w:tcPr>
    </w:tblStylePr>
    <w:tblStylePr w:type="lastRow">
      <w:rPr>
        <w:b/>
        <w:bCs/>
        <w:color w:val="75D4DA" w:themeColor="accent6" w:themeShade="CC"/>
      </w:rPr>
      <w:tblPr/>
      <w:tcPr>
        <w:tcBorders>
          <w:top w:val="single" w:color="232222"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color="FFFFFF" w:themeColor="background1" w:sz="12" w:space="0"/>
        </w:tcBorders>
        <w:shd w:val="clear" w:color="auto" w:fill="4476A7" w:themeFill="accent5" w:themeFillShade="CC"/>
      </w:tcPr>
    </w:tblStylePr>
    <w:tblStylePr w:type="lastRow">
      <w:rPr>
        <w:b/>
        <w:bCs/>
        <w:color w:val="4476A7" w:themeColor="accent5" w:themeShade="CC"/>
      </w:rPr>
      <w:tblPr/>
      <w:tcPr>
        <w:tcBorders>
          <w:top w:val="single" w:color="232222"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color="88DBDF" w:themeColor="accent2" w:sz="24" w:space="0"/>
        <w:left w:val="single" w:color="232222" w:themeColor="text1" w:sz="4" w:space="0"/>
        <w:bottom w:val="single" w:color="232222" w:themeColor="text1" w:sz="4" w:space="0"/>
        <w:right w:val="single" w:color="232222" w:themeColor="text1" w:sz="4" w:space="0"/>
        <w:insideH w:val="single" w:color="FFFFFF" w:themeColor="background1" w:sz="4" w:space="0"/>
        <w:insideV w:val="single" w:color="FFFFFF" w:themeColor="background1" w:sz="4" w:space="0"/>
      </w:tblBorders>
    </w:tblPr>
    <w:tcPr>
      <w:shd w:val="clear" w:color="auto" w:fill="E9E9E9" w:themeFill="text1" w:themeFillTint="19"/>
    </w:tcPr>
    <w:tblStylePr w:type="firstRow">
      <w:rPr>
        <w:b/>
        <w:bCs/>
      </w:rPr>
      <w:tblPr/>
      <w:tcPr>
        <w:tcBorders>
          <w:top w:val="nil"/>
          <w:left w:val="nil"/>
          <w:bottom w:val="single" w:color="88DBD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color="141414" w:themeColor="text1" w:themeShade="99" w:sz="4" w:space="0"/>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color="88DBDF" w:themeColor="accent2" w:sz="24" w:space="0"/>
        <w:left w:val="single" w:color="004C97" w:themeColor="accent1" w:sz="4" w:space="0"/>
        <w:bottom w:val="single" w:color="004C97" w:themeColor="accent1" w:sz="4" w:space="0"/>
        <w:right w:val="single" w:color="004C97" w:themeColor="accent1" w:sz="4" w:space="0"/>
        <w:insideH w:val="single" w:color="FFFFFF" w:themeColor="background1" w:sz="4" w:space="0"/>
        <w:insideV w:val="single" w:color="FFFFFF" w:themeColor="background1" w:sz="4" w:space="0"/>
      </w:tblBorders>
    </w:tblPr>
    <w:tcPr>
      <w:shd w:val="clear" w:color="auto" w:fill="DBEDFF" w:themeFill="accent1" w:themeFillTint="19"/>
    </w:tcPr>
    <w:tblStylePr w:type="firstRow">
      <w:rPr>
        <w:b/>
        <w:bCs/>
      </w:rPr>
      <w:tblPr/>
      <w:tcPr>
        <w:tcBorders>
          <w:top w:val="nil"/>
          <w:left w:val="nil"/>
          <w:bottom w:val="single" w:color="88DBD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color="002D5A" w:themeColor="accent1" w:themeShade="99" w:sz="4" w:space="0"/>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color="88DBDF" w:themeColor="accent2" w:sz="24" w:space="0"/>
        <w:left w:val="single" w:color="88DBDF" w:themeColor="accent2" w:sz="4" w:space="0"/>
        <w:bottom w:val="single" w:color="88DBDF" w:themeColor="accent2" w:sz="4" w:space="0"/>
        <w:right w:val="single" w:color="88DBDF" w:themeColor="accent2" w:sz="4" w:space="0"/>
        <w:insideH w:val="single" w:color="FFFFFF" w:themeColor="background1" w:sz="4" w:space="0"/>
        <w:insideV w:val="single" w:color="FFFFFF" w:themeColor="background1" w:sz="4" w:space="0"/>
      </w:tblBorders>
    </w:tblPr>
    <w:tcPr>
      <w:shd w:val="clear" w:color="auto" w:fill="F3FBFB" w:themeFill="accent2" w:themeFillTint="19"/>
    </w:tcPr>
    <w:tblStylePr w:type="firstRow">
      <w:rPr>
        <w:b/>
        <w:bCs/>
      </w:rPr>
      <w:tblPr/>
      <w:tcPr>
        <w:tcBorders>
          <w:top w:val="nil"/>
          <w:left w:val="nil"/>
          <w:bottom w:val="single" w:color="88DBDF"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color="2DA3A9" w:themeColor="accent2" w:themeShade="99" w:sz="4" w:space="0"/>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color="201547" w:themeColor="accent4" w:sz="24" w:space="0"/>
        <w:left w:val="single" w:color="00B2A9" w:themeColor="accent3" w:sz="4" w:space="0"/>
        <w:bottom w:val="single" w:color="00B2A9" w:themeColor="accent3" w:sz="4" w:space="0"/>
        <w:right w:val="single" w:color="00B2A9" w:themeColor="accent3" w:sz="4" w:space="0"/>
        <w:insideH w:val="single" w:color="FFFFFF" w:themeColor="background1" w:sz="4" w:space="0"/>
        <w:insideV w:val="single" w:color="FFFFFF" w:themeColor="background1" w:sz="4" w:space="0"/>
      </w:tblBorders>
    </w:tblPr>
    <w:tcPr>
      <w:shd w:val="clear" w:color="auto" w:fill="DEFFFD" w:themeFill="accent3" w:themeFillTint="19"/>
    </w:tcPr>
    <w:tblStylePr w:type="firstRow">
      <w:rPr>
        <w:b/>
        <w:bCs/>
      </w:rPr>
      <w:tblPr/>
      <w:tcPr>
        <w:tcBorders>
          <w:top w:val="nil"/>
          <w:left w:val="nil"/>
          <w:bottom w:val="single" w:color="201547"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color="006A65" w:themeColor="accent3" w:themeShade="99" w:sz="4" w:space="0"/>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color="00B2A9" w:themeColor="accent3" w:sz="24" w:space="0"/>
        <w:left w:val="single" w:color="201547" w:themeColor="accent4" w:sz="4" w:space="0"/>
        <w:bottom w:val="single" w:color="201547" w:themeColor="accent4" w:sz="4" w:space="0"/>
        <w:right w:val="single" w:color="201547" w:themeColor="accent4" w:sz="4" w:space="0"/>
        <w:insideH w:val="single" w:color="FFFFFF" w:themeColor="background1" w:sz="4" w:space="0"/>
        <w:insideV w:val="single" w:color="FFFFFF" w:themeColor="background1" w:sz="4" w:space="0"/>
      </w:tblBorders>
    </w:tblPr>
    <w:tcPr>
      <w:shd w:val="clear" w:color="auto" w:fill="E4DFF5" w:themeFill="accent4" w:themeFillTint="19"/>
    </w:tcPr>
    <w:tblStylePr w:type="firstRow">
      <w:rPr>
        <w:b/>
        <w:bCs/>
      </w:rPr>
      <w:tblPr/>
      <w:tcPr>
        <w:tcBorders>
          <w:top w:val="nil"/>
          <w:left w:val="nil"/>
          <w:bottom w:val="single" w:color="00B2A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color="130C2A" w:themeColor="accent4" w:themeShade="99" w:sz="4" w:space="0"/>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color="B8E9EC" w:themeColor="accent6" w:sz="24" w:space="0"/>
        <w:left w:val="single" w:color="6694C1" w:themeColor="accent5" w:sz="4" w:space="0"/>
        <w:bottom w:val="single" w:color="6694C1" w:themeColor="accent5" w:sz="4" w:space="0"/>
        <w:right w:val="single" w:color="6694C1" w:themeColor="accent5" w:sz="4" w:space="0"/>
        <w:insideH w:val="single" w:color="FFFFFF" w:themeColor="background1" w:sz="4" w:space="0"/>
        <w:insideV w:val="single" w:color="FFFFFF" w:themeColor="background1" w:sz="4" w:space="0"/>
      </w:tblBorders>
    </w:tblPr>
    <w:tcPr>
      <w:shd w:val="clear" w:color="auto" w:fill="EFF4F9" w:themeFill="accent5" w:themeFillTint="19"/>
    </w:tcPr>
    <w:tblStylePr w:type="firstRow">
      <w:rPr>
        <w:b/>
        <w:bCs/>
      </w:rPr>
      <w:tblPr/>
      <w:tcPr>
        <w:tcBorders>
          <w:top w:val="nil"/>
          <w:left w:val="nil"/>
          <w:bottom w:val="single" w:color="B8E9EC"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color="33587D" w:themeColor="accent5" w:themeShade="99" w:sz="4" w:space="0"/>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color="6694C1" w:themeColor="accent5" w:sz="24" w:space="0"/>
        <w:left w:val="single" w:color="B8E9EC" w:themeColor="accent6" w:sz="4" w:space="0"/>
        <w:bottom w:val="single" w:color="B8E9EC" w:themeColor="accent6" w:sz="4" w:space="0"/>
        <w:right w:val="single" w:color="B8E9EC" w:themeColor="accent6" w:sz="4" w:space="0"/>
        <w:insideH w:val="single" w:color="FFFFFF" w:themeColor="background1" w:sz="4" w:space="0"/>
        <w:insideV w:val="single" w:color="FFFFFF" w:themeColor="background1" w:sz="4" w:space="0"/>
      </w:tblBorders>
    </w:tblPr>
    <w:tcPr>
      <w:shd w:val="clear" w:color="auto" w:fill="F7FCFD" w:themeFill="accent6" w:themeFillTint="19"/>
    </w:tcPr>
    <w:tblStylePr w:type="firstRow">
      <w:rPr>
        <w:b/>
        <w:bCs/>
      </w:rPr>
      <w:tblPr/>
      <w:tcPr>
        <w:tcBorders>
          <w:top w:val="nil"/>
          <w:left w:val="nil"/>
          <w:bottom w:val="single" w:color="6694C1"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color="35BEC6" w:themeColor="accent6" w:themeShade="99" w:sz="4" w:space="0"/>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color="FFFFFF" w:themeColor="background1" w:sz="18" w:space="0"/>
          <w:right w:val="nil"/>
          <w:insideH w:val="nil"/>
          <w:insideV w:val="nil"/>
        </w:tcBorders>
        <w:shd w:val="clear" w:color="auto" w:fill="232222" w:themeFill="text1"/>
      </w:tcPr>
    </w:tblStylePr>
    <w:tblStylePr w:type="lastRow">
      <w:tblPr/>
      <w:tcPr>
        <w:tcBorders>
          <w:top w:val="single" w:color="FFFFFF" w:themeColor="background1" w:sz="18" w:space="0"/>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1A1919"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232222" w:themeFill="text1"/>
      </w:tcPr>
    </w:tblStylePr>
    <w:tblStylePr w:type="lastRow">
      <w:tblPr/>
      <w:tcPr>
        <w:tcBorders>
          <w:top w:val="single" w:color="FFFFFF" w:themeColor="background1" w:sz="18" w:space="0"/>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387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232222" w:themeFill="text1"/>
      </w:tcPr>
    </w:tblStylePr>
    <w:tblStylePr w:type="lastRow">
      <w:tblPr/>
      <w:tcPr>
        <w:tcBorders>
          <w:top w:val="single" w:color="FFFFFF" w:themeColor="background1" w:sz="18" w:space="0"/>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0C5CB"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232222" w:themeFill="text1"/>
      </w:tcPr>
    </w:tblStylePr>
    <w:tblStylePr w:type="lastRow">
      <w:tblPr/>
      <w:tcPr>
        <w:tcBorders>
          <w:top w:val="single" w:color="FFFFFF" w:themeColor="background1" w:sz="18" w:space="0"/>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00857E"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232222" w:themeFill="text1"/>
      </w:tcPr>
    </w:tblStylePr>
    <w:tblStylePr w:type="lastRow">
      <w:tblPr/>
      <w:tcPr>
        <w:tcBorders>
          <w:top w:val="single" w:color="FFFFFF" w:themeColor="background1" w:sz="18" w:space="0"/>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170F34"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232222" w:themeFill="text1"/>
      </w:tcPr>
    </w:tblStylePr>
    <w:tblStylePr w:type="lastRow">
      <w:tblPr/>
      <w:tcPr>
        <w:tcBorders>
          <w:top w:val="single" w:color="FFFFFF" w:themeColor="background1" w:sz="18" w:space="0"/>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F6E9C"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232222" w:themeFill="text1"/>
      </w:tcPr>
    </w:tblStylePr>
    <w:tblStylePr w:type="lastRow">
      <w:tblPr/>
      <w:tcPr>
        <w:tcBorders>
          <w:top w:val="single" w:color="FFFFFF" w:themeColor="background1" w:sz="18" w:space="0"/>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4CFD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color="A8A5A5" w:themeColor="text1" w:themeTint="66" w:sz="4" w:space="0"/>
        <w:left w:val="single" w:color="A8A5A5" w:themeColor="text1" w:themeTint="66" w:sz="4" w:space="0"/>
        <w:bottom w:val="single" w:color="A8A5A5" w:themeColor="text1" w:themeTint="66" w:sz="4" w:space="0"/>
        <w:right w:val="single" w:color="A8A5A5" w:themeColor="text1" w:themeTint="66" w:sz="4" w:space="0"/>
        <w:insideH w:val="single" w:color="A8A5A5" w:themeColor="text1" w:themeTint="66" w:sz="4" w:space="0"/>
        <w:insideV w:val="single" w:color="A8A5A5" w:themeColor="text1" w:themeTint="66" w:sz="4" w:space="0"/>
      </w:tblBorders>
    </w:tblPr>
    <w:tblStylePr w:type="firstRow">
      <w:rPr>
        <w:b/>
        <w:bCs/>
      </w:rPr>
      <w:tblPr/>
      <w:tcPr>
        <w:tcBorders>
          <w:bottom w:val="single" w:color="7C7979" w:themeColor="text1" w:themeTint="99" w:sz="12" w:space="0"/>
        </w:tcBorders>
      </w:tcPr>
    </w:tblStylePr>
    <w:tblStylePr w:type="lastRow">
      <w:rPr>
        <w:b/>
        <w:bCs/>
      </w:rPr>
      <w:tblPr/>
      <w:tcPr>
        <w:tcBorders>
          <w:top w:val="double" w:color="7C7979"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color="6FB7FF" w:themeColor="accent1" w:themeTint="66" w:sz="4" w:space="0"/>
        <w:left w:val="single" w:color="6FB7FF" w:themeColor="accent1" w:themeTint="66" w:sz="4" w:space="0"/>
        <w:bottom w:val="single" w:color="6FB7FF" w:themeColor="accent1" w:themeTint="66" w:sz="4" w:space="0"/>
        <w:right w:val="single" w:color="6FB7FF" w:themeColor="accent1" w:themeTint="66" w:sz="4" w:space="0"/>
        <w:insideH w:val="single" w:color="6FB7FF" w:themeColor="accent1" w:themeTint="66" w:sz="4" w:space="0"/>
        <w:insideV w:val="single" w:color="6FB7FF" w:themeColor="accent1" w:themeTint="66" w:sz="4" w:space="0"/>
      </w:tblBorders>
    </w:tblPr>
    <w:tblStylePr w:type="firstRow">
      <w:rPr>
        <w:b/>
        <w:bCs/>
      </w:rPr>
      <w:tblPr/>
      <w:tcPr>
        <w:tcBorders>
          <w:bottom w:val="single" w:color="2793FF" w:themeColor="accent1" w:themeTint="99" w:sz="12" w:space="0"/>
        </w:tcBorders>
      </w:tcPr>
    </w:tblStylePr>
    <w:tblStylePr w:type="lastRow">
      <w:rPr>
        <w:b/>
        <w:bCs/>
      </w:rPr>
      <w:tblPr/>
      <w:tcPr>
        <w:tcBorders>
          <w:top w:val="double" w:color="2793FF"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color="CFF0F2" w:themeColor="accent2" w:themeTint="66" w:sz="4" w:space="0"/>
        <w:left w:val="single" w:color="CFF0F2" w:themeColor="accent2" w:themeTint="66" w:sz="4" w:space="0"/>
        <w:bottom w:val="single" w:color="CFF0F2" w:themeColor="accent2" w:themeTint="66" w:sz="4" w:space="0"/>
        <w:right w:val="single" w:color="CFF0F2" w:themeColor="accent2" w:themeTint="66" w:sz="4" w:space="0"/>
        <w:insideH w:val="single" w:color="CFF0F2" w:themeColor="accent2" w:themeTint="66" w:sz="4" w:space="0"/>
        <w:insideV w:val="single" w:color="CFF0F2" w:themeColor="accent2" w:themeTint="66" w:sz="4" w:space="0"/>
      </w:tblBorders>
    </w:tblPr>
    <w:tblStylePr w:type="firstRow">
      <w:rPr>
        <w:b/>
        <w:bCs/>
      </w:rPr>
      <w:tblPr/>
      <w:tcPr>
        <w:tcBorders>
          <w:bottom w:val="single" w:color="B7E9EB" w:themeColor="accent2" w:themeTint="99" w:sz="12" w:space="0"/>
        </w:tcBorders>
      </w:tcPr>
    </w:tblStylePr>
    <w:tblStylePr w:type="lastRow">
      <w:rPr>
        <w:b/>
        <w:bCs/>
      </w:rPr>
      <w:tblPr/>
      <w:tcPr>
        <w:tcBorders>
          <w:top w:val="double" w:color="B7E9EB"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color="7AFFF8" w:themeColor="accent3" w:themeTint="66" w:sz="4" w:space="0"/>
        <w:left w:val="single" w:color="7AFFF8" w:themeColor="accent3" w:themeTint="66" w:sz="4" w:space="0"/>
        <w:bottom w:val="single" w:color="7AFFF8" w:themeColor="accent3" w:themeTint="66" w:sz="4" w:space="0"/>
        <w:right w:val="single" w:color="7AFFF8" w:themeColor="accent3" w:themeTint="66" w:sz="4" w:space="0"/>
        <w:insideH w:val="single" w:color="7AFFF8" w:themeColor="accent3" w:themeTint="66" w:sz="4" w:space="0"/>
        <w:insideV w:val="single" w:color="7AFFF8" w:themeColor="accent3" w:themeTint="66" w:sz="4" w:space="0"/>
      </w:tblBorders>
    </w:tblPr>
    <w:tblStylePr w:type="firstRow">
      <w:rPr>
        <w:b/>
        <w:bCs/>
      </w:rPr>
      <w:tblPr/>
      <w:tcPr>
        <w:tcBorders>
          <w:bottom w:val="single" w:color="37FFF4" w:themeColor="accent3" w:themeTint="99" w:sz="12" w:space="0"/>
        </w:tcBorders>
      </w:tcPr>
    </w:tblStylePr>
    <w:tblStylePr w:type="lastRow">
      <w:rPr>
        <w:b/>
        <w:bCs/>
      </w:rPr>
      <w:tblPr/>
      <w:tcPr>
        <w:tcBorders>
          <w:top w:val="double" w:color="37FFF4"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color="917DD8" w:themeColor="accent4" w:themeTint="66" w:sz="4" w:space="0"/>
        <w:left w:val="single" w:color="917DD8" w:themeColor="accent4" w:themeTint="66" w:sz="4" w:space="0"/>
        <w:bottom w:val="single" w:color="917DD8" w:themeColor="accent4" w:themeTint="66" w:sz="4" w:space="0"/>
        <w:right w:val="single" w:color="917DD8" w:themeColor="accent4" w:themeTint="66" w:sz="4" w:space="0"/>
        <w:insideH w:val="single" w:color="917DD8" w:themeColor="accent4" w:themeTint="66" w:sz="4" w:space="0"/>
        <w:insideV w:val="single" w:color="917DD8" w:themeColor="accent4" w:themeTint="66" w:sz="4" w:space="0"/>
      </w:tblBorders>
    </w:tblPr>
    <w:tblStylePr w:type="firstRow">
      <w:rPr>
        <w:b/>
        <w:bCs/>
      </w:rPr>
      <w:tblPr/>
      <w:tcPr>
        <w:tcBorders>
          <w:bottom w:val="single" w:color="5B3DC5" w:themeColor="accent4" w:themeTint="99" w:sz="12" w:space="0"/>
        </w:tcBorders>
      </w:tcPr>
    </w:tblStylePr>
    <w:tblStylePr w:type="lastRow">
      <w:rPr>
        <w:b/>
        <w:bCs/>
      </w:rPr>
      <w:tblPr/>
      <w:tcPr>
        <w:tcBorders>
          <w:top w:val="double" w:color="5B3DC5"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color="C1D4E6" w:themeColor="accent5" w:themeTint="66" w:sz="4" w:space="0"/>
        <w:left w:val="single" w:color="C1D4E6" w:themeColor="accent5" w:themeTint="66" w:sz="4" w:space="0"/>
        <w:bottom w:val="single" w:color="C1D4E6" w:themeColor="accent5" w:themeTint="66" w:sz="4" w:space="0"/>
        <w:right w:val="single" w:color="C1D4E6" w:themeColor="accent5" w:themeTint="66" w:sz="4" w:space="0"/>
        <w:insideH w:val="single" w:color="C1D4E6" w:themeColor="accent5" w:themeTint="66" w:sz="4" w:space="0"/>
        <w:insideV w:val="single" w:color="C1D4E6" w:themeColor="accent5" w:themeTint="66" w:sz="4" w:space="0"/>
      </w:tblBorders>
    </w:tblPr>
    <w:tblStylePr w:type="firstRow">
      <w:rPr>
        <w:b/>
        <w:bCs/>
      </w:rPr>
      <w:tblPr/>
      <w:tcPr>
        <w:tcBorders>
          <w:bottom w:val="single" w:color="A3BED9" w:themeColor="accent5" w:themeTint="99" w:sz="12" w:space="0"/>
        </w:tcBorders>
      </w:tcPr>
    </w:tblStylePr>
    <w:tblStylePr w:type="lastRow">
      <w:rPr>
        <w:b/>
        <w:bCs/>
      </w:rPr>
      <w:tblPr/>
      <w:tcPr>
        <w:tcBorders>
          <w:top w:val="double" w:color="A3BED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color="E2F6F7" w:themeColor="accent6" w:themeTint="66" w:sz="4" w:space="0"/>
        <w:left w:val="single" w:color="E2F6F7" w:themeColor="accent6" w:themeTint="66" w:sz="4" w:space="0"/>
        <w:bottom w:val="single" w:color="E2F6F7" w:themeColor="accent6" w:themeTint="66" w:sz="4" w:space="0"/>
        <w:right w:val="single" w:color="E2F6F7" w:themeColor="accent6" w:themeTint="66" w:sz="4" w:space="0"/>
        <w:insideH w:val="single" w:color="E2F6F7" w:themeColor="accent6" w:themeTint="66" w:sz="4" w:space="0"/>
        <w:insideV w:val="single" w:color="E2F6F7" w:themeColor="accent6" w:themeTint="66" w:sz="4" w:space="0"/>
      </w:tblBorders>
    </w:tblPr>
    <w:tblStylePr w:type="firstRow">
      <w:rPr>
        <w:b/>
        <w:bCs/>
      </w:rPr>
      <w:tblPr/>
      <w:tcPr>
        <w:tcBorders>
          <w:bottom w:val="single" w:color="D4F1F3" w:themeColor="accent6" w:themeTint="99" w:sz="12" w:space="0"/>
        </w:tcBorders>
      </w:tcPr>
    </w:tblStylePr>
    <w:tblStylePr w:type="lastRow">
      <w:rPr>
        <w:b/>
        <w:bCs/>
      </w:rPr>
      <w:tblPr/>
      <w:tcPr>
        <w:tcBorders>
          <w:top w:val="double" w:color="D4F1F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color="7C7979" w:themeColor="text1" w:themeTint="99" w:sz="2" w:space="0"/>
        <w:bottom w:val="single" w:color="7C7979" w:themeColor="text1" w:themeTint="99" w:sz="2" w:space="0"/>
        <w:insideH w:val="single" w:color="7C7979" w:themeColor="text1" w:themeTint="99" w:sz="2" w:space="0"/>
        <w:insideV w:val="single" w:color="7C7979" w:themeColor="text1" w:themeTint="99" w:sz="2" w:space="0"/>
      </w:tblBorders>
    </w:tblPr>
    <w:tblStylePr w:type="firstRow">
      <w:rPr>
        <w:b/>
        <w:bCs/>
      </w:rPr>
      <w:tblPr/>
      <w:tcPr>
        <w:tcBorders>
          <w:top w:val="nil"/>
          <w:bottom w:val="single" w:color="7C7979" w:themeColor="text1" w:themeTint="99" w:sz="12" w:space="0"/>
          <w:insideH w:val="nil"/>
          <w:insideV w:val="nil"/>
        </w:tcBorders>
        <w:shd w:val="clear" w:color="auto" w:fill="FFFFFF" w:themeFill="background1"/>
      </w:tcPr>
    </w:tblStylePr>
    <w:tblStylePr w:type="lastRow">
      <w:rPr>
        <w:b/>
        <w:bCs/>
      </w:rPr>
      <w:tblPr/>
      <w:tcPr>
        <w:tcBorders>
          <w:top w:val="double" w:color="7C7979"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color="2793FF" w:themeColor="accent1" w:themeTint="99" w:sz="2" w:space="0"/>
        <w:bottom w:val="single" w:color="2793FF" w:themeColor="accent1" w:themeTint="99" w:sz="2" w:space="0"/>
        <w:insideH w:val="single" w:color="2793FF" w:themeColor="accent1" w:themeTint="99" w:sz="2" w:space="0"/>
        <w:insideV w:val="single" w:color="2793FF" w:themeColor="accent1" w:themeTint="99" w:sz="2" w:space="0"/>
      </w:tblBorders>
    </w:tblPr>
    <w:tblStylePr w:type="firstRow">
      <w:rPr>
        <w:b/>
        <w:bCs/>
      </w:rPr>
      <w:tblPr/>
      <w:tcPr>
        <w:tcBorders>
          <w:top w:val="nil"/>
          <w:bottom w:val="single" w:color="2793FF" w:themeColor="accent1" w:themeTint="99" w:sz="12" w:space="0"/>
          <w:insideH w:val="nil"/>
          <w:insideV w:val="nil"/>
        </w:tcBorders>
        <w:shd w:val="clear" w:color="auto" w:fill="FFFFFF" w:themeFill="background1"/>
      </w:tcPr>
    </w:tblStylePr>
    <w:tblStylePr w:type="lastRow">
      <w:rPr>
        <w:b/>
        <w:bCs/>
      </w:rPr>
      <w:tblPr/>
      <w:tcPr>
        <w:tcBorders>
          <w:top w:val="double" w:color="2793F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color="B7E9EB" w:themeColor="accent2" w:themeTint="99" w:sz="2" w:space="0"/>
        <w:bottom w:val="single" w:color="B7E9EB" w:themeColor="accent2" w:themeTint="99" w:sz="2" w:space="0"/>
        <w:insideH w:val="single" w:color="B7E9EB" w:themeColor="accent2" w:themeTint="99" w:sz="2" w:space="0"/>
        <w:insideV w:val="single" w:color="B7E9EB" w:themeColor="accent2" w:themeTint="99" w:sz="2" w:space="0"/>
      </w:tblBorders>
    </w:tblPr>
    <w:tblStylePr w:type="firstRow">
      <w:rPr>
        <w:b/>
        <w:bCs/>
      </w:rPr>
      <w:tblPr/>
      <w:tcPr>
        <w:tcBorders>
          <w:top w:val="nil"/>
          <w:bottom w:val="single" w:color="B7E9EB" w:themeColor="accent2" w:themeTint="99" w:sz="12" w:space="0"/>
          <w:insideH w:val="nil"/>
          <w:insideV w:val="nil"/>
        </w:tcBorders>
        <w:shd w:val="clear" w:color="auto" w:fill="FFFFFF" w:themeFill="background1"/>
      </w:tcPr>
    </w:tblStylePr>
    <w:tblStylePr w:type="lastRow">
      <w:rPr>
        <w:b/>
        <w:bCs/>
      </w:rPr>
      <w:tblPr/>
      <w:tcPr>
        <w:tcBorders>
          <w:top w:val="double" w:color="B7E9EB"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color="37FFF4" w:themeColor="accent3" w:themeTint="99" w:sz="2" w:space="0"/>
        <w:bottom w:val="single" w:color="37FFF4" w:themeColor="accent3" w:themeTint="99" w:sz="2" w:space="0"/>
        <w:insideH w:val="single" w:color="37FFF4" w:themeColor="accent3" w:themeTint="99" w:sz="2" w:space="0"/>
        <w:insideV w:val="single" w:color="37FFF4" w:themeColor="accent3" w:themeTint="99" w:sz="2" w:space="0"/>
      </w:tblBorders>
    </w:tblPr>
    <w:tblStylePr w:type="firstRow">
      <w:rPr>
        <w:b/>
        <w:bCs/>
      </w:rPr>
      <w:tblPr/>
      <w:tcPr>
        <w:tcBorders>
          <w:top w:val="nil"/>
          <w:bottom w:val="single" w:color="37FFF4" w:themeColor="accent3" w:themeTint="99" w:sz="12" w:space="0"/>
          <w:insideH w:val="nil"/>
          <w:insideV w:val="nil"/>
        </w:tcBorders>
        <w:shd w:val="clear" w:color="auto" w:fill="FFFFFF" w:themeFill="background1"/>
      </w:tcPr>
    </w:tblStylePr>
    <w:tblStylePr w:type="lastRow">
      <w:rPr>
        <w:b/>
        <w:bCs/>
      </w:rPr>
      <w:tblPr/>
      <w:tcPr>
        <w:tcBorders>
          <w:top w:val="double" w:color="37FFF4"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color="5B3DC5" w:themeColor="accent4" w:themeTint="99" w:sz="2" w:space="0"/>
        <w:bottom w:val="single" w:color="5B3DC5" w:themeColor="accent4" w:themeTint="99" w:sz="2" w:space="0"/>
        <w:insideH w:val="single" w:color="5B3DC5" w:themeColor="accent4" w:themeTint="99" w:sz="2" w:space="0"/>
        <w:insideV w:val="single" w:color="5B3DC5" w:themeColor="accent4" w:themeTint="99" w:sz="2" w:space="0"/>
      </w:tblBorders>
    </w:tblPr>
    <w:tblStylePr w:type="firstRow">
      <w:rPr>
        <w:b/>
        <w:bCs/>
      </w:rPr>
      <w:tblPr/>
      <w:tcPr>
        <w:tcBorders>
          <w:top w:val="nil"/>
          <w:bottom w:val="single" w:color="5B3DC5" w:themeColor="accent4" w:themeTint="99" w:sz="12" w:space="0"/>
          <w:insideH w:val="nil"/>
          <w:insideV w:val="nil"/>
        </w:tcBorders>
        <w:shd w:val="clear" w:color="auto" w:fill="FFFFFF" w:themeFill="background1"/>
      </w:tcPr>
    </w:tblStylePr>
    <w:tblStylePr w:type="lastRow">
      <w:rPr>
        <w:b/>
        <w:bCs/>
      </w:rPr>
      <w:tblPr/>
      <w:tcPr>
        <w:tcBorders>
          <w:top w:val="double" w:color="5B3DC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color="A3BED9" w:themeColor="accent5" w:themeTint="99" w:sz="2" w:space="0"/>
        <w:bottom w:val="single" w:color="A3BED9" w:themeColor="accent5" w:themeTint="99" w:sz="2" w:space="0"/>
        <w:insideH w:val="single" w:color="A3BED9" w:themeColor="accent5" w:themeTint="99" w:sz="2" w:space="0"/>
        <w:insideV w:val="single" w:color="A3BED9" w:themeColor="accent5" w:themeTint="99" w:sz="2" w:space="0"/>
      </w:tblBorders>
    </w:tblPr>
    <w:tblStylePr w:type="firstRow">
      <w:rPr>
        <w:b/>
        <w:bCs/>
      </w:rPr>
      <w:tblPr/>
      <w:tcPr>
        <w:tcBorders>
          <w:top w:val="nil"/>
          <w:bottom w:val="single" w:color="A3BED9" w:themeColor="accent5" w:themeTint="99" w:sz="12" w:space="0"/>
          <w:insideH w:val="nil"/>
          <w:insideV w:val="nil"/>
        </w:tcBorders>
        <w:shd w:val="clear" w:color="auto" w:fill="FFFFFF" w:themeFill="background1"/>
      </w:tcPr>
    </w:tblStylePr>
    <w:tblStylePr w:type="lastRow">
      <w:rPr>
        <w:b/>
        <w:bCs/>
      </w:rPr>
      <w:tblPr/>
      <w:tcPr>
        <w:tcBorders>
          <w:top w:val="double" w:color="A3BED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color="D4F1F3" w:themeColor="accent6" w:themeTint="99" w:sz="2" w:space="0"/>
        <w:bottom w:val="single" w:color="D4F1F3" w:themeColor="accent6" w:themeTint="99" w:sz="2" w:space="0"/>
        <w:insideH w:val="single" w:color="D4F1F3" w:themeColor="accent6" w:themeTint="99" w:sz="2" w:space="0"/>
        <w:insideV w:val="single" w:color="D4F1F3" w:themeColor="accent6" w:themeTint="99" w:sz="2" w:space="0"/>
      </w:tblBorders>
    </w:tblPr>
    <w:tblStylePr w:type="firstRow">
      <w:rPr>
        <w:b/>
        <w:bCs/>
      </w:rPr>
      <w:tblPr/>
      <w:tcPr>
        <w:tcBorders>
          <w:top w:val="nil"/>
          <w:bottom w:val="single" w:color="D4F1F3" w:themeColor="accent6" w:themeTint="99" w:sz="12" w:space="0"/>
          <w:insideH w:val="nil"/>
          <w:insideV w:val="nil"/>
        </w:tcBorders>
        <w:shd w:val="clear" w:color="auto" w:fill="FFFFFF" w:themeFill="background1"/>
      </w:tcPr>
    </w:tblStylePr>
    <w:tblStylePr w:type="lastRow">
      <w:rPr>
        <w:b/>
        <w:bCs/>
      </w:rPr>
      <w:tblPr/>
      <w:tcPr>
        <w:tcBorders>
          <w:top w:val="double" w:color="D4F1F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color="7C7979" w:themeColor="text1" w:themeTint="99" w:sz="4" w:space="0"/>
        <w:left w:val="single" w:color="7C7979" w:themeColor="text1" w:themeTint="99" w:sz="4" w:space="0"/>
        <w:bottom w:val="single" w:color="7C7979" w:themeColor="text1" w:themeTint="99" w:sz="4" w:space="0"/>
        <w:right w:val="single" w:color="7C7979" w:themeColor="text1" w:themeTint="99" w:sz="4" w:space="0"/>
        <w:insideH w:val="single" w:color="7C7979" w:themeColor="text1" w:themeTint="99" w:sz="4" w:space="0"/>
        <w:insideV w:val="single" w:color="7C7979"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color="7C7979" w:themeColor="text1" w:themeTint="99" w:sz="4" w:space="0"/>
        </w:tcBorders>
      </w:tcPr>
    </w:tblStylePr>
    <w:tblStylePr w:type="nwCell">
      <w:tblPr/>
      <w:tcPr>
        <w:tcBorders>
          <w:bottom w:val="single" w:color="7C7979" w:themeColor="text1" w:themeTint="99" w:sz="4" w:space="0"/>
        </w:tcBorders>
      </w:tcPr>
    </w:tblStylePr>
    <w:tblStylePr w:type="seCell">
      <w:tblPr/>
      <w:tcPr>
        <w:tcBorders>
          <w:top w:val="single" w:color="7C7979" w:themeColor="text1" w:themeTint="99" w:sz="4" w:space="0"/>
        </w:tcBorders>
      </w:tcPr>
    </w:tblStylePr>
    <w:tblStylePr w:type="swCell">
      <w:tblPr/>
      <w:tcPr>
        <w:tcBorders>
          <w:top w:val="single" w:color="7C7979" w:themeColor="text1" w:themeTint="99" w:sz="4" w:space="0"/>
        </w:tcBorders>
      </w:tcPr>
    </w:tblStylePr>
  </w:style>
  <w:style w:type="table" w:styleId="GridTable3-Accent1">
    <w:name w:val="Grid Table 3 Accent 1"/>
    <w:basedOn w:val="TableNormal"/>
    <w:uiPriority w:val="48"/>
    <w:semiHidden/>
    <w:rsid w:val="0058629F"/>
    <w:tblPr>
      <w:tblStyleRowBandSize w:val="1"/>
      <w:tblStyleColBandSize w:val="1"/>
      <w:tblBorders>
        <w:top w:val="single" w:color="2793FF" w:themeColor="accent1" w:themeTint="99" w:sz="4" w:space="0"/>
        <w:left w:val="single" w:color="2793FF" w:themeColor="accent1" w:themeTint="99" w:sz="4" w:space="0"/>
        <w:bottom w:val="single" w:color="2793FF" w:themeColor="accent1" w:themeTint="99" w:sz="4" w:space="0"/>
        <w:right w:val="single" w:color="2793FF" w:themeColor="accent1" w:themeTint="99" w:sz="4" w:space="0"/>
        <w:insideH w:val="single" w:color="2793FF" w:themeColor="accent1" w:themeTint="99" w:sz="4" w:space="0"/>
        <w:insideV w:val="single" w:color="2793F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color="2793FF" w:themeColor="accent1" w:themeTint="99" w:sz="4" w:space="0"/>
        </w:tcBorders>
      </w:tcPr>
    </w:tblStylePr>
    <w:tblStylePr w:type="nwCell">
      <w:tblPr/>
      <w:tcPr>
        <w:tcBorders>
          <w:bottom w:val="single" w:color="2793FF" w:themeColor="accent1" w:themeTint="99" w:sz="4" w:space="0"/>
        </w:tcBorders>
      </w:tcPr>
    </w:tblStylePr>
    <w:tblStylePr w:type="seCell">
      <w:tblPr/>
      <w:tcPr>
        <w:tcBorders>
          <w:top w:val="single" w:color="2793FF" w:themeColor="accent1" w:themeTint="99" w:sz="4" w:space="0"/>
        </w:tcBorders>
      </w:tcPr>
    </w:tblStylePr>
    <w:tblStylePr w:type="swCell">
      <w:tblPr/>
      <w:tcPr>
        <w:tcBorders>
          <w:top w:val="single" w:color="2793FF" w:themeColor="accent1" w:themeTint="99" w:sz="4" w:space="0"/>
        </w:tcBorders>
      </w:tcPr>
    </w:tblStylePr>
  </w:style>
  <w:style w:type="table" w:styleId="GridTable3-Accent2">
    <w:name w:val="Grid Table 3 Accent 2"/>
    <w:basedOn w:val="TableNormal"/>
    <w:uiPriority w:val="48"/>
    <w:semiHidden/>
    <w:rsid w:val="0058629F"/>
    <w:tblPr>
      <w:tblStyleRowBandSize w:val="1"/>
      <w:tblStyleColBandSize w:val="1"/>
      <w:tblBorders>
        <w:top w:val="single" w:color="B7E9EB" w:themeColor="accent2" w:themeTint="99" w:sz="4" w:space="0"/>
        <w:left w:val="single" w:color="B7E9EB" w:themeColor="accent2" w:themeTint="99" w:sz="4" w:space="0"/>
        <w:bottom w:val="single" w:color="B7E9EB" w:themeColor="accent2" w:themeTint="99" w:sz="4" w:space="0"/>
        <w:right w:val="single" w:color="B7E9EB" w:themeColor="accent2" w:themeTint="99" w:sz="4" w:space="0"/>
        <w:insideH w:val="single" w:color="B7E9EB" w:themeColor="accent2" w:themeTint="99" w:sz="4" w:space="0"/>
        <w:insideV w:val="single" w:color="B7E9EB"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color="B7E9EB" w:themeColor="accent2" w:themeTint="99" w:sz="4" w:space="0"/>
        </w:tcBorders>
      </w:tcPr>
    </w:tblStylePr>
    <w:tblStylePr w:type="nwCell">
      <w:tblPr/>
      <w:tcPr>
        <w:tcBorders>
          <w:bottom w:val="single" w:color="B7E9EB" w:themeColor="accent2" w:themeTint="99" w:sz="4" w:space="0"/>
        </w:tcBorders>
      </w:tcPr>
    </w:tblStylePr>
    <w:tblStylePr w:type="seCell">
      <w:tblPr/>
      <w:tcPr>
        <w:tcBorders>
          <w:top w:val="single" w:color="B7E9EB" w:themeColor="accent2" w:themeTint="99" w:sz="4" w:space="0"/>
        </w:tcBorders>
      </w:tcPr>
    </w:tblStylePr>
    <w:tblStylePr w:type="swCell">
      <w:tblPr/>
      <w:tcPr>
        <w:tcBorders>
          <w:top w:val="single" w:color="B7E9EB" w:themeColor="accent2" w:themeTint="99" w:sz="4" w:space="0"/>
        </w:tcBorders>
      </w:tcPr>
    </w:tblStylePr>
  </w:style>
  <w:style w:type="table" w:styleId="GridTable3-Accent3">
    <w:name w:val="Grid Table 3 Accent 3"/>
    <w:basedOn w:val="TableNormal"/>
    <w:uiPriority w:val="48"/>
    <w:semiHidden/>
    <w:rsid w:val="0058629F"/>
    <w:tblPr>
      <w:tblStyleRowBandSize w:val="1"/>
      <w:tblStyleColBandSize w:val="1"/>
      <w:tblBorders>
        <w:top w:val="single" w:color="37FFF4" w:themeColor="accent3" w:themeTint="99" w:sz="4" w:space="0"/>
        <w:left w:val="single" w:color="37FFF4" w:themeColor="accent3" w:themeTint="99" w:sz="4" w:space="0"/>
        <w:bottom w:val="single" w:color="37FFF4" w:themeColor="accent3" w:themeTint="99" w:sz="4" w:space="0"/>
        <w:right w:val="single" w:color="37FFF4" w:themeColor="accent3" w:themeTint="99" w:sz="4" w:space="0"/>
        <w:insideH w:val="single" w:color="37FFF4" w:themeColor="accent3" w:themeTint="99" w:sz="4" w:space="0"/>
        <w:insideV w:val="single" w:color="37FFF4"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color="37FFF4" w:themeColor="accent3" w:themeTint="99" w:sz="4" w:space="0"/>
        </w:tcBorders>
      </w:tcPr>
    </w:tblStylePr>
    <w:tblStylePr w:type="nwCell">
      <w:tblPr/>
      <w:tcPr>
        <w:tcBorders>
          <w:bottom w:val="single" w:color="37FFF4" w:themeColor="accent3" w:themeTint="99" w:sz="4" w:space="0"/>
        </w:tcBorders>
      </w:tcPr>
    </w:tblStylePr>
    <w:tblStylePr w:type="seCell">
      <w:tblPr/>
      <w:tcPr>
        <w:tcBorders>
          <w:top w:val="single" w:color="37FFF4" w:themeColor="accent3" w:themeTint="99" w:sz="4" w:space="0"/>
        </w:tcBorders>
      </w:tcPr>
    </w:tblStylePr>
    <w:tblStylePr w:type="swCell">
      <w:tblPr/>
      <w:tcPr>
        <w:tcBorders>
          <w:top w:val="single" w:color="37FFF4" w:themeColor="accent3" w:themeTint="99" w:sz="4" w:space="0"/>
        </w:tcBorders>
      </w:tcPr>
    </w:tblStylePr>
  </w:style>
  <w:style w:type="table" w:styleId="GridTable3-Accent4">
    <w:name w:val="Grid Table 3 Accent 4"/>
    <w:basedOn w:val="TableNormal"/>
    <w:uiPriority w:val="48"/>
    <w:semiHidden/>
    <w:rsid w:val="0058629F"/>
    <w:tblPr>
      <w:tblStyleRowBandSize w:val="1"/>
      <w:tblStyleColBandSize w:val="1"/>
      <w:tblBorders>
        <w:top w:val="single" w:color="5B3DC5" w:themeColor="accent4" w:themeTint="99" w:sz="4" w:space="0"/>
        <w:left w:val="single" w:color="5B3DC5" w:themeColor="accent4" w:themeTint="99" w:sz="4" w:space="0"/>
        <w:bottom w:val="single" w:color="5B3DC5" w:themeColor="accent4" w:themeTint="99" w:sz="4" w:space="0"/>
        <w:right w:val="single" w:color="5B3DC5" w:themeColor="accent4" w:themeTint="99" w:sz="4" w:space="0"/>
        <w:insideH w:val="single" w:color="5B3DC5" w:themeColor="accent4" w:themeTint="99" w:sz="4" w:space="0"/>
        <w:insideV w:val="single" w:color="5B3DC5"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color="5B3DC5" w:themeColor="accent4" w:themeTint="99" w:sz="4" w:space="0"/>
        </w:tcBorders>
      </w:tcPr>
    </w:tblStylePr>
    <w:tblStylePr w:type="nwCell">
      <w:tblPr/>
      <w:tcPr>
        <w:tcBorders>
          <w:bottom w:val="single" w:color="5B3DC5" w:themeColor="accent4" w:themeTint="99" w:sz="4" w:space="0"/>
        </w:tcBorders>
      </w:tcPr>
    </w:tblStylePr>
    <w:tblStylePr w:type="seCell">
      <w:tblPr/>
      <w:tcPr>
        <w:tcBorders>
          <w:top w:val="single" w:color="5B3DC5" w:themeColor="accent4" w:themeTint="99" w:sz="4" w:space="0"/>
        </w:tcBorders>
      </w:tcPr>
    </w:tblStylePr>
    <w:tblStylePr w:type="swCell">
      <w:tblPr/>
      <w:tcPr>
        <w:tcBorders>
          <w:top w:val="single" w:color="5B3DC5" w:themeColor="accent4" w:themeTint="99" w:sz="4" w:space="0"/>
        </w:tcBorders>
      </w:tcPr>
    </w:tblStylePr>
  </w:style>
  <w:style w:type="table" w:styleId="GridTable3-Accent5">
    <w:name w:val="Grid Table 3 Accent 5"/>
    <w:basedOn w:val="TableNormal"/>
    <w:uiPriority w:val="48"/>
    <w:semiHidden/>
    <w:rsid w:val="0058629F"/>
    <w:tblPr>
      <w:tblStyleRowBandSize w:val="1"/>
      <w:tblStyleColBandSize w:val="1"/>
      <w:tblBorders>
        <w:top w:val="single" w:color="A3BED9" w:themeColor="accent5" w:themeTint="99" w:sz="4" w:space="0"/>
        <w:left w:val="single" w:color="A3BED9" w:themeColor="accent5" w:themeTint="99" w:sz="4" w:space="0"/>
        <w:bottom w:val="single" w:color="A3BED9" w:themeColor="accent5" w:themeTint="99" w:sz="4" w:space="0"/>
        <w:right w:val="single" w:color="A3BED9" w:themeColor="accent5" w:themeTint="99" w:sz="4" w:space="0"/>
        <w:insideH w:val="single" w:color="A3BED9" w:themeColor="accent5" w:themeTint="99" w:sz="4" w:space="0"/>
        <w:insideV w:val="single" w:color="A3BED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color="A3BED9" w:themeColor="accent5" w:themeTint="99" w:sz="4" w:space="0"/>
        </w:tcBorders>
      </w:tcPr>
    </w:tblStylePr>
    <w:tblStylePr w:type="nwCell">
      <w:tblPr/>
      <w:tcPr>
        <w:tcBorders>
          <w:bottom w:val="single" w:color="A3BED9" w:themeColor="accent5" w:themeTint="99" w:sz="4" w:space="0"/>
        </w:tcBorders>
      </w:tcPr>
    </w:tblStylePr>
    <w:tblStylePr w:type="seCell">
      <w:tblPr/>
      <w:tcPr>
        <w:tcBorders>
          <w:top w:val="single" w:color="A3BED9" w:themeColor="accent5" w:themeTint="99" w:sz="4" w:space="0"/>
        </w:tcBorders>
      </w:tcPr>
    </w:tblStylePr>
    <w:tblStylePr w:type="swCell">
      <w:tblPr/>
      <w:tcPr>
        <w:tcBorders>
          <w:top w:val="single" w:color="A3BED9" w:themeColor="accent5" w:themeTint="99" w:sz="4" w:space="0"/>
        </w:tcBorders>
      </w:tcPr>
    </w:tblStylePr>
  </w:style>
  <w:style w:type="table" w:styleId="GridTable3-Accent6">
    <w:name w:val="Grid Table 3 Accent 6"/>
    <w:basedOn w:val="TableNormal"/>
    <w:uiPriority w:val="48"/>
    <w:semiHidden/>
    <w:rsid w:val="0058629F"/>
    <w:tblPr>
      <w:tblStyleRowBandSize w:val="1"/>
      <w:tblStyleColBandSize w:val="1"/>
      <w:tblBorders>
        <w:top w:val="single" w:color="D4F1F3" w:themeColor="accent6" w:themeTint="99" w:sz="4" w:space="0"/>
        <w:left w:val="single" w:color="D4F1F3" w:themeColor="accent6" w:themeTint="99" w:sz="4" w:space="0"/>
        <w:bottom w:val="single" w:color="D4F1F3" w:themeColor="accent6" w:themeTint="99" w:sz="4" w:space="0"/>
        <w:right w:val="single" w:color="D4F1F3" w:themeColor="accent6" w:themeTint="99" w:sz="4" w:space="0"/>
        <w:insideH w:val="single" w:color="D4F1F3" w:themeColor="accent6" w:themeTint="99" w:sz="4" w:space="0"/>
        <w:insideV w:val="single" w:color="D4F1F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color="D4F1F3" w:themeColor="accent6" w:themeTint="99" w:sz="4" w:space="0"/>
        </w:tcBorders>
      </w:tcPr>
    </w:tblStylePr>
    <w:tblStylePr w:type="nwCell">
      <w:tblPr/>
      <w:tcPr>
        <w:tcBorders>
          <w:bottom w:val="single" w:color="D4F1F3" w:themeColor="accent6" w:themeTint="99" w:sz="4" w:space="0"/>
        </w:tcBorders>
      </w:tcPr>
    </w:tblStylePr>
    <w:tblStylePr w:type="seCell">
      <w:tblPr/>
      <w:tcPr>
        <w:tcBorders>
          <w:top w:val="single" w:color="D4F1F3" w:themeColor="accent6" w:themeTint="99" w:sz="4" w:space="0"/>
        </w:tcBorders>
      </w:tcPr>
    </w:tblStylePr>
    <w:tblStylePr w:type="swCell">
      <w:tblPr/>
      <w:tcPr>
        <w:tcBorders>
          <w:top w:val="single" w:color="D4F1F3" w:themeColor="accent6" w:themeTint="99" w:sz="4" w:space="0"/>
        </w:tcBorders>
      </w:tcPr>
    </w:tblStylePr>
  </w:style>
  <w:style w:type="table" w:styleId="GridTable4">
    <w:name w:val="Grid Table 4"/>
    <w:basedOn w:val="TableNormal"/>
    <w:uiPriority w:val="49"/>
    <w:semiHidden/>
    <w:rsid w:val="0058629F"/>
    <w:tblPr>
      <w:tblStyleRowBandSize w:val="1"/>
      <w:tblStyleColBandSize w:val="1"/>
      <w:tblBorders>
        <w:top w:val="single" w:color="7C7979" w:themeColor="text1" w:themeTint="99" w:sz="4" w:space="0"/>
        <w:left w:val="single" w:color="7C7979" w:themeColor="text1" w:themeTint="99" w:sz="4" w:space="0"/>
        <w:bottom w:val="single" w:color="7C7979" w:themeColor="text1" w:themeTint="99" w:sz="4" w:space="0"/>
        <w:right w:val="single" w:color="7C7979" w:themeColor="text1" w:themeTint="99" w:sz="4" w:space="0"/>
        <w:insideH w:val="single" w:color="7C7979" w:themeColor="text1" w:themeTint="99" w:sz="4" w:space="0"/>
        <w:insideV w:val="single" w:color="7C7979" w:themeColor="text1" w:themeTint="99" w:sz="4" w:space="0"/>
      </w:tblBorders>
    </w:tblPr>
    <w:tblStylePr w:type="firstRow">
      <w:rPr>
        <w:b/>
        <w:bCs/>
        <w:color w:val="FFFFFF" w:themeColor="background1"/>
      </w:rPr>
      <w:tblPr/>
      <w:tcPr>
        <w:tcBorders>
          <w:top w:val="single" w:color="232222" w:themeColor="text1" w:sz="4" w:space="0"/>
          <w:left w:val="single" w:color="232222" w:themeColor="text1" w:sz="4" w:space="0"/>
          <w:bottom w:val="single" w:color="232222" w:themeColor="text1" w:sz="4" w:space="0"/>
          <w:right w:val="single" w:color="232222" w:themeColor="text1" w:sz="4" w:space="0"/>
          <w:insideH w:val="nil"/>
          <w:insideV w:val="nil"/>
        </w:tcBorders>
        <w:shd w:val="clear" w:color="auto" w:fill="232222" w:themeFill="text1"/>
      </w:tcPr>
    </w:tblStylePr>
    <w:tblStylePr w:type="lastRow">
      <w:rPr>
        <w:b/>
        <w:bCs/>
      </w:rPr>
      <w:tblPr/>
      <w:tcPr>
        <w:tcBorders>
          <w:top w:val="double" w:color="232222" w:themeColor="text1" w:sz="4" w:space="0"/>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color="2793FF" w:themeColor="accent1" w:themeTint="99" w:sz="4" w:space="0"/>
        <w:left w:val="single" w:color="2793FF" w:themeColor="accent1" w:themeTint="99" w:sz="4" w:space="0"/>
        <w:bottom w:val="single" w:color="2793FF" w:themeColor="accent1" w:themeTint="99" w:sz="4" w:space="0"/>
        <w:right w:val="single" w:color="2793FF" w:themeColor="accent1" w:themeTint="99" w:sz="4" w:space="0"/>
        <w:insideH w:val="single" w:color="2793FF" w:themeColor="accent1" w:themeTint="99" w:sz="4" w:space="0"/>
        <w:insideV w:val="single" w:color="2793FF" w:themeColor="accent1" w:themeTint="99" w:sz="4" w:space="0"/>
      </w:tblBorders>
    </w:tblPr>
    <w:tblStylePr w:type="firstRow">
      <w:rPr>
        <w:b/>
        <w:bCs/>
        <w:color w:val="FFFFFF" w:themeColor="background1"/>
      </w:rPr>
      <w:tblPr/>
      <w:tcPr>
        <w:tcBorders>
          <w:top w:val="single" w:color="004C97" w:themeColor="accent1" w:sz="4" w:space="0"/>
          <w:left w:val="single" w:color="004C97" w:themeColor="accent1" w:sz="4" w:space="0"/>
          <w:bottom w:val="single" w:color="004C97" w:themeColor="accent1" w:sz="4" w:space="0"/>
          <w:right w:val="single" w:color="004C97" w:themeColor="accent1" w:sz="4" w:space="0"/>
          <w:insideH w:val="nil"/>
          <w:insideV w:val="nil"/>
        </w:tcBorders>
        <w:shd w:val="clear" w:color="auto" w:fill="004C97" w:themeFill="accent1"/>
      </w:tcPr>
    </w:tblStylePr>
    <w:tblStylePr w:type="lastRow">
      <w:rPr>
        <w:b/>
        <w:bCs/>
      </w:rPr>
      <w:tblPr/>
      <w:tcPr>
        <w:tcBorders>
          <w:top w:val="double" w:color="004C97" w:themeColor="accent1" w:sz="4" w:space="0"/>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color="B7E9EB" w:themeColor="accent2" w:themeTint="99" w:sz="4" w:space="0"/>
        <w:left w:val="single" w:color="B7E9EB" w:themeColor="accent2" w:themeTint="99" w:sz="4" w:space="0"/>
        <w:bottom w:val="single" w:color="B7E9EB" w:themeColor="accent2" w:themeTint="99" w:sz="4" w:space="0"/>
        <w:right w:val="single" w:color="B7E9EB" w:themeColor="accent2" w:themeTint="99" w:sz="4" w:space="0"/>
        <w:insideH w:val="single" w:color="B7E9EB" w:themeColor="accent2" w:themeTint="99" w:sz="4" w:space="0"/>
        <w:insideV w:val="single" w:color="B7E9EB" w:themeColor="accent2" w:themeTint="99" w:sz="4" w:space="0"/>
      </w:tblBorders>
    </w:tblPr>
    <w:tblStylePr w:type="firstRow">
      <w:rPr>
        <w:b/>
        <w:bCs/>
        <w:color w:val="FFFFFF" w:themeColor="background1"/>
      </w:rPr>
      <w:tblPr/>
      <w:tcPr>
        <w:tcBorders>
          <w:top w:val="single" w:color="88DBDF" w:themeColor="accent2" w:sz="4" w:space="0"/>
          <w:left w:val="single" w:color="88DBDF" w:themeColor="accent2" w:sz="4" w:space="0"/>
          <w:bottom w:val="single" w:color="88DBDF" w:themeColor="accent2" w:sz="4" w:space="0"/>
          <w:right w:val="single" w:color="88DBDF" w:themeColor="accent2" w:sz="4" w:space="0"/>
          <w:insideH w:val="nil"/>
          <w:insideV w:val="nil"/>
        </w:tcBorders>
        <w:shd w:val="clear" w:color="auto" w:fill="88DBDF" w:themeFill="accent2"/>
      </w:tcPr>
    </w:tblStylePr>
    <w:tblStylePr w:type="lastRow">
      <w:rPr>
        <w:b/>
        <w:bCs/>
      </w:rPr>
      <w:tblPr/>
      <w:tcPr>
        <w:tcBorders>
          <w:top w:val="double" w:color="88DBDF" w:themeColor="accent2" w:sz="4" w:space="0"/>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color="37FFF4" w:themeColor="accent3" w:themeTint="99" w:sz="4" w:space="0"/>
        <w:left w:val="single" w:color="37FFF4" w:themeColor="accent3" w:themeTint="99" w:sz="4" w:space="0"/>
        <w:bottom w:val="single" w:color="37FFF4" w:themeColor="accent3" w:themeTint="99" w:sz="4" w:space="0"/>
        <w:right w:val="single" w:color="37FFF4" w:themeColor="accent3" w:themeTint="99" w:sz="4" w:space="0"/>
        <w:insideH w:val="single" w:color="37FFF4" w:themeColor="accent3" w:themeTint="99" w:sz="4" w:space="0"/>
        <w:insideV w:val="single" w:color="37FFF4" w:themeColor="accent3" w:themeTint="99" w:sz="4" w:space="0"/>
      </w:tblBorders>
    </w:tblPr>
    <w:tblStylePr w:type="firstRow">
      <w:rPr>
        <w:b/>
        <w:bCs/>
        <w:color w:val="FFFFFF" w:themeColor="background1"/>
      </w:rPr>
      <w:tblPr/>
      <w:tcPr>
        <w:tcBorders>
          <w:top w:val="single" w:color="00B2A9" w:themeColor="accent3" w:sz="4" w:space="0"/>
          <w:left w:val="single" w:color="00B2A9" w:themeColor="accent3" w:sz="4" w:space="0"/>
          <w:bottom w:val="single" w:color="00B2A9" w:themeColor="accent3" w:sz="4" w:space="0"/>
          <w:right w:val="single" w:color="00B2A9" w:themeColor="accent3" w:sz="4" w:space="0"/>
          <w:insideH w:val="nil"/>
          <w:insideV w:val="nil"/>
        </w:tcBorders>
        <w:shd w:val="clear" w:color="auto" w:fill="00B2A9" w:themeFill="accent3"/>
      </w:tcPr>
    </w:tblStylePr>
    <w:tblStylePr w:type="lastRow">
      <w:rPr>
        <w:b/>
        <w:bCs/>
      </w:rPr>
      <w:tblPr/>
      <w:tcPr>
        <w:tcBorders>
          <w:top w:val="double" w:color="00B2A9" w:themeColor="accent3" w:sz="4" w:space="0"/>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color="5B3DC5" w:themeColor="accent4" w:themeTint="99" w:sz="4" w:space="0"/>
        <w:left w:val="single" w:color="5B3DC5" w:themeColor="accent4" w:themeTint="99" w:sz="4" w:space="0"/>
        <w:bottom w:val="single" w:color="5B3DC5" w:themeColor="accent4" w:themeTint="99" w:sz="4" w:space="0"/>
        <w:right w:val="single" w:color="5B3DC5" w:themeColor="accent4" w:themeTint="99" w:sz="4" w:space="0"/>
        <w:insideH w:val="single" w:color="5B3DC5" w:themeColor="accent4" w:themeTint="99" w:sz="4" w:space="0"/>
        <w:insideV w:val="single" w:color="5B3DC5" w:themeColor="accent4" w:themeTint="99" w:sz="4" w:space="0"/>
      </w:tblBorders>
    </w:tblPr>
    <w:tblStylePr w:type="firstRow">
      <w:rPr>
        <w:b/>
        <w:bCs/>
        <w:color w:val="FFFFFF" w:themeColor="background1"/>
      </w:rPr>
      <w:tblPr/>
      <w:tcPr>
        <w:tcBorders>
          <w:top w:val="single" w:color="201547" w:themeColor="accent4" w:sz="4" w:space="0"/>
          <w:left w:val="single" w:color="201547" w:themeColor="accent4" w:sz="4" w:space="0"/>
          <w:bottom w:val="single" w:color="201547" w:themeColor="accent4" w:sz="4" w:space="0"/>
          <w:right w:val="single" w:color="201547" w:themeColor="accent4" w:sz="4" w:space="0"/>
          <w:insideH w:val="nil"/>
          <w:insideV w:val="nil"/>
        </w:tcBorders>
        <w:shd w:val="clear" w:color="auto" w:fill="201547" w:themeFill="accent4"/>
      </w:tcPr>
    </w:tblStylePr>
    <w:tblStylePr w:type="lastRow">
      <w:rPr>
        <w:b/>
        <w:bCs/>
      </w:rPr>
      <w:tblPr/>
      <w:tcPr>
        <w:tcBorders>
          <w:top w:val="double" w:color="201547" w:themeColor="accent4" w:sz="4" w:space="0"/>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color="A3BED9" w:themeColor="accent5" w:themeTint="99" w:sz="4" w:space="0"/>
        <w:left w:val="single" w:color="A3BED9" w:themeColor="accent5" w:themeTint="99" w:sz="4" w:space="0"/>
        <w:bottom w:val="single" w:color="A3BED9" w:themeColor="accent5" w:themeTint="99" w:sz="4" w:space="0"/>
        <w:right w:val="single" w:color="A3BED9" w:themeColor="accent5" w:themeTint="99" w:sz="4" w:space="0"/>
        <w:insideH w:val="single" w:color="A3BED9" w:themeColor="accent5" w:themeTint="99" w:sz="4" w:space="0"/>
        <w:insideV w:val="single" w:color="A3BED9" w:themeColor="accent5" w:themeTint="99" w:sz="4" w:space="0"/>
      </w:tblBorders>
    </w:tblPr>
    <w:tblStylePr w:type="firstRow">
      <w:rPr>
        <w:b/>
        <w:bCs/>
        <w:color w:val="FFFFFF" w:themeColor="background1"/>
      </w:rPr>
      <w:tblPr/>
      <w:tcPr>
        <w:tcBorders>
          <w:top w:val="single" w:color="6694C1" w:themeColor="accent5" w:sz="4" w:space="0"/>
          <w:left w:val="single" w:color="6694C1" w:themeColor="accent5" w:sz="4" w:space="0"/>
          <w:bottom w:val="single" w:color="6694C1" w:themeColor="accent5" w:sz="4" w:space="0"/>
          <w:right w:val="single" w:color="6694C1" w:themeColor="accent5" w:sz="4" w:space="0"/>
          <w:insideH w:val="nil"/>
          <w:insideV w:val="nil"/>
        </w:tcBorders>
        <w:shd w:val="clear" w:color="auto" w:fill="6694C1" w:themeFill="accent5"/>
      </w:tcPr>
    </w:tblStylePr>
    <w:tblStylePr w:type="lastRow">
      <w:rPr>
        <w:b/>
        <w:bCs/>
      </w:rPr>
      <w:tblPr/>
      <w:tcPr>
        <w:tcBorders>
          <w:top w:val="double" w:color="6694C1" w:themeColor="accent5" w:sz="4" w:space="0"/>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color="D4F1F3" w:themeColor="accent6" w:themeTint="99" w:sz="4" w:space="0"/>
        <w:left w:val="single" w:color="D4F1F3" w:themeColor="accent6" w:themeTint="99" w:sz="4" w:space="0"/>
        <w:bottom w:val="single" w:color="D4F1F3" w:themeColor="accent6" w:themeTint="99" w:sz="4" w:space="0"/>
        <w:right w:val="single" w:color="D4F1F3" w:themeColor="accent6" w:themeTint="99" w:sz="4" w:space="0"/>
        <w:insideH w:val="single" w:color="D4F1F3" w:themeColor="accent6" w:themeTint="99" w:sz="4" w:space="0"/>
        <w:insideV w:val="single" w:color="D4F1F3" w:themeColor="accent6" w:themeTint="99" w:sz="4" w:space="0"/>
      </w:tblBorders>
    </w:tblPr>
    <w:tblStylePr w:type="firstRow">
      <w:rPr>
        <w:b/>
        <w:bCs/>
        <w:color w:val="FFFFFF" w:themeColor="background1"/>
      </w:rPr>
      <w:tblPr/>
      <w:tcPr>
        <w:tcBorders>
          <w:top w:val="single" w:color="B8E9EC" w:themeColor="accent6" w:sz="4" w:space="0"/>
          <w:left w:val="single" w:color="B8E9EC" w:themeColor="accent6" w:sz="4" w:space="0"/>
          <w:bottom w:val="single" w:color="B8E9EC" w:themeColor="accent6" w:sz="4" w:space="0"/>
          <w:right w:val="single" w:color="B8E9EC" w:themeColor="accent6" w:sz="4" w:space="0"/>
          <w:insideH w:val="nil"/>
          <w:insideV w:val="nil"/>
        </w:tcBorders>
        <w:shd w:val="clear" w:color="auto" w:fill="B8E9EC" w:themeFill="accent6"/>
      </w:tcPr>
    </w:tblStylePr>
    <w:tblStylePr w:type="lastRow">
      <w:rPr>
        <w:b/>
        <w:bCs/>
      </w:rPr>
      <w:tblPr/>
      <w:tcPr>
        <w:tcBorders>
          <w:top w:val="double" w:color="B8E9EC" w:themeColor="accent6" w:sz="4" w:space="0"/>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3D2D2"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32222"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32222"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32222"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7DBF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4C97"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4C97"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4C97"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7F7F8"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8DBDF"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8DBDF"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8DBDF"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CFFFB"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B2A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B2A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B2A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8BE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01547"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01547"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01547"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E9F2"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694C1"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694C1"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694C1"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FAFB"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8E9EC"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8E9EC"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8E9EC"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color="7C7979" w:themeColor="text1" w:themeTint="99" w:sz="4" w:space="0"/>
        <w:left w:val="single" w:color="7C7979" w:themeColor="text1" w:themeTint="99" w:sz="4" w:space="0"/>
        <w:bottom w:val="single" w:color="7C7979" w:themeColor="text1" w:themeTint="99" w:sz="4" w:space="0"/>
        <w:right w:val="single" w:color="7C7979" w:themeColor="text1" w:themeTint="99" w:sz="4" w:space="0"/>
        <w:insideH w:val="single" w:color="7C7979" w:themeColor="text1" w:themeTint="99" w:sz="4" w:space="0"/>
        <w:insideV w:val="single" w:color="7C7979" w:themeColor="text1" w:themeTint="99" w:sz="4" w:space="0"/>
      </w:tblBorders>
    </w:tblPr>
    <w:tblStylePr w:type="firstRow">
      <w:rPr>
        <w:b/>
        <w:bCs/>
      </w:rPr>
      <w:tblPr/>
      <w:tcPr>
        <w:tcBorders>
          <w:bottom w:val="single" w:color="7C7979" w:themeColor="text1" w:themeTint="99" w:sz="12" w:space="0"/>
        </w:tcBorders>
      </w:tcPr>
    </w:tblStylePr>
    <w:tblStylePr w:type="lastRow">
      <w:rPr>
        <w:b/>
        <w:bCs/>
      </w:rPr>
      <w:tblPr/>
      <w:tcPr>
        <w:tcBorders>
          <w:top w:val="double" w:color="7C7979" w:themeColor="text1" w:themeTint="99" w:sz="4" w:space="0"/>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color="2793FF" w:themeColor="accent1" w:themeTint="99" w:sz="4" w:space="0"/>
        <w:left w:val="single" w:color="2793FF" w:themeColor="accent1" w:themeTint="99" w:sz="4" w:space="0"/>
        <w:bottom w:val="single" w:color="2793FF" w:themeColor="accent1" w:themeTint="99" w:sz="4" w:space="0"/>
        <w:right w:val="single" w:color="2793FF" w:themeColor="accent1" w:themeTint="99" w:sz="4" w:space="0"/>
        <w:insideH w:val="single" w:color="2793FF" w:themeColor="accent1" w:themeTint="99" w:sz="4" w:space="0"/>
        <w:insideV w:val="single" w:color="2793FF" w:themeColor="accent1" w:themeTint="99" w:sz="4" w:space="0"/>
      </w:tblBorders>
    </w:tblPr>
    <w:tblStylePr w:type="firstRow">
      <w:rPr>
        <w:b/>
        <w:bCs/>
      </w:rPr>
      <w:tblPr/>
      <w:tcPr>
        <w:tcBorders>
          <w:bottom w:val="single" w:color="2793FF" w:themeColor="accent1" w:themeTint="99" w:sz="12" w:space="0"/>
        </w:tcBorders>
      </w:tcPr>
    </w:tblStylePr>
    <w:tblStylePr w:type="lastRow">
      <w:rPr>
        <w:b/>
        <w:bCs/>
      </w:rPr>
      <w:tblPr/>
      <w:tcPr>
        <w:tcBorders>
          <w:top w:val="double" w:color="2793FF" w:themeColor="accent1" w:themeTint="99" w:sz="4" w:space="0"/>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color="B7E9EB" w:themeColor="accent2" w:themeTint="99" w:sz="4" w:space="0"/>
        <w:left w:val="single" w:color="B7E9EB" w:themeColor="accent2" w:themeTint="99" w:sz="4" w:space="0"/>
        <w:bottom w:val="single" w:color="B7E9EB" w:themeColor="accent2" w:themeTint="99" w:sz="4" w:space="0"/>
        <w:right w:val="single" w:color="B7E9EB" w:themeColor="accent2" w:themeTint="99" w:sz="4" w:space="0"/>
        <w:insideH w:val="single" w:color="B7E9EB" w:themeColor="accent2" w:themeTint="99" w:sz="4" w:space="0"/>
        <w:insideV w:val="single" w:color="B7E9EB" w:themeColor="accent2" w:themeTint="99" w:sz="4" w:space="0"/>
      </w:tblBorders>
    </w:tblPr>
    <w:tblStylePr w:type="firstRow">
      <w:rPr>
        <w:b/>
        <w:bCs/>
      </w:rPr>
      <w:tblPr/>
      <w:tcPr>
        <w:tcBorders>
          <w:bottom w:val="single" w:color="B7E9EB" w:themeColor="accent2" w:themeTint="99" w:sz="12" w:space="0"/>
        </w:tcBorders>
      </w:tcPr>
    </w:tblStylePr>
    <w:tblStylePr w:type="lastRow">
      <w:rPr>
        <w:b/>
        <w:bCs/>
      </w:rPr>
      <w:tblPr/>
      <w:tcPr>
        <w:tcBorders>
          <w:top w:val="double" w:color="B7E9EB" w:themeColor="accent2" w:themeTint="99" w:sz="4" w:space="0"/>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color="37FFF4" w:themeColor="accent3" w:themeTint="99" w:sz="4" w:space="0"/>
        <w:left w:val="single" w:color="37FFF4" w:themeColor="accent3" w:themeTint="99" w:sz="4" w:space="0"/>
        <w:bottom w:val="single" w:color="37FFF4" w:themeColor="accent3" w:themeTint="99" w:sz="4" w:space="0"/>
        <w:right w:val="single" w:color="37FFF4" w:themeColor="accent3" w:themeTint="99" w:sz="4" w:space="0"/>
        <w:insideH w:val="single" w:color="37FFF4" w:themeColor="accent3" w:themeTint="99" w:sz="4" w:space="0"/>
        <w:insideV w:val="single" w:color="37FFF4" w:themeColor="accent3" w:themeTint="99" w:sz="4" w:space="0"/>
      </w:tblBorders>
    </w:tblPr>
    <w:tblStylePr w:type="firstRow">
      <w:rPr>
        <w:b/>
        <w:bCs/>
      </w:rPr>
      <w:tblPr/>
      <w:tcPr>
        <w:tcBorders>
          <w:bottom w:val="single" w:color="37FFF4" w:themeColor="accent3" w:themeTint="99" w:sz="12" w:space="0"/>
        </w:tcBorders>
      </w:tcPr>
    </w:tblStylePr>
    <w:tblStylePr w:type="lastRow">
      <w:rPr>
        <w:b/>
        <w:bCs/>
      </w:rPr>
      <w:tblPr/>
      <w:tcPr>
        <w:tcBorders>
          <w:top w:val="double" w:color="37FFF4" w:themeColor="accent3" w:themeTint="99" w:sz="4" w:space="0"/>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color="5B3DC5" w:themeColor="accent4" w:themeTint="99" w:sz="4" w:space="0"/>
        <w:left w:val="single" w:color="5B3DC5" w:themeColor="accent4" w:themeTint="99" w:sz="4" w:space="0"/>
        <w:bottom w:val="single" w:color="5B3DC5" w:themeColor="accent4" w:themeTint="99" w:sz="4" w:space="0"/>
        <w:right w:val="single" w:color="5B3DC5" w:themeColor="accent4" w:themeTint="99" w:sz="4" w:space="0"/>
        <w:insideH w:val="single" w:color="5B3DC5" w:themeColor="accent4" w:themeTint="99" w:sz="4" w:space="0"/>
        <w:insideV w:val="single" w:color="5B3DC5" w:themeColor="accent4" w:themeTint="99" w:sz="4" w:space="0"/>
      </w:tblBorders>
    </w:tblPr>
    <w:tblStylePr w:type="firstRow">
      <w:rPr>
        <w:b/>
        <w:bCs/>
      </w:rPr>
      <w:tblPr/>
      <w:tcPr>
        <w:tcBorders>
          <w:bottom w:val="single" w:color="5B3DC5" w:themeColor="accent4" w:themeTint="99" w:sz="12" w:space="0"/>
        </w:tcBorders>
      </w:tcPr>
    </w:tblStylePr>
    <w:tblStylePr w:type="lastRow">
      <w:rPr>
        <w:b/>
        <w:bCs/>
      </w:rPr>
      <w:tblPr/>
      <w:tcPr>
        <w:tcBorders>
          <w:top w:val="double" w:color="5B3DC5" w:themeColor="accent4" w:themeTint="99" w:sz="4" w:space="0"/>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color="A3BED9" w:themeColor="accent5" w:themeTint="99" w:sz="4" w:space="0"/>
        <w:left w:val="single" w:color="A3BED9" w:themeColor="accent5" w:themeTint="99" w:sz="4" w:space="0"/>
        <w:bottom w:val="single" w:color="A3BED9" w:themeColor="accent5" w:themeTint="99" w:sz="4" w:space="0"/>
        <w:right w:val="single" w:color="A3BED9" w:themeColor="accent5" w:themeTint="99" w:sz="4" w:space="0"/>
        <w:insideH w:val="single" w:color="A3BED9" w:themeColor="accent5" w:themeTint="99" w:sz="4" w:space="0"/>
        <w:insideV w:val="single" w:color="A3BED9" w:themeColor="accent5" w:themeTint="99" w:sz="4" w:space="0"/>
      </w:tblBorders>
    </w:tblPr>
    <w:tblStylePr w:type="firstRow">
      <w:rPr>
        <w:b/>
        <w:bCs/>
      </w:rPr>
      <w:tblPr/>
      <w:tcPr>
        <w:tcBorders>
          <w:bottom w:val="single" w:color="A3BED9" w:themeColor="accent5" w:themeTint="99" w:sz="12" w:space="0"/>
        </w:tcBorders>
      </w:tcPr>
    </w:tblStylePr>
    <w:tblStylePr w:type="lastRow">
      <w:rPr>
        <w:b/>
        <w:bCs/>
      </w:rPr>
      <w:tblPr/>
      <w:tcPr>
        <w:tcBorders>
          <w:top w:val="double" w:color="A3BED9" w:themeColor="accent5" w:themeTint="99" w:sz="4" w:space="0"/>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color="D4F1F3" w:themeColor="accent6" w:themeTint="99" w:sz="4" w:space="0"/>
        <w:left w:val="single" w:color="D4F1F3" w:themeColor="accent6" w:themeTint="99" w:sz="4" w:space="0"/>
        <w:bottom w:val="single" w:color="D4F1F3" w:themeColor="accent6" w:themeTint="99" w:sz="4" w:space="0"/>
        <w:right w:val="single" w:color="D4F1F3" w:themeColor="accent6" w:themeTint="99" w:sz="4" w:space="0"/>
        <w:insideH w:val="single" w:color="D4F1F3" w:themeColor="accent6" w:themeTint="99" w:sz="4" w:space="0"/>
        <w:insideV w:val="single" w:color="D4F1F3" w:themeColor="accent6" w:themeTint="99" w:sz="4" w:space="0"/>
      </w:tblBorders>
    </w:tblPr>
    <w:tblStylePr w:type="firstRow">
      <w:rPr>
        <w:b/>
        <w:bCs/>
      </w:rPr>
      <w:tblPr/>
      <w:tcPr>
        <w:tcBorders>
          <w:bottom w:val="single" w:color="D4F1F3" w:themeColor="accent6" w:themeTint="99" w:sz="12" w:space="0"/>
        </w:tcBorders>
      </w:tcPr>
    </w:tblStylePr>
    <w:tblStylePr w:type="lastRow">
      <w:rPr>
        <w:b/>
        <w:bCs/>
      </w:rPr>
      <w:tblPr/>
      <w:tcPr>
        <w:tcBorders>
          <w:top w:val="double" w:color="D4F1F3" w:themeColor="accent6" w:themeTint="99" w:sz="4" w:space="0"/>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color="7C7979" w:themeColor="text1" w:themeTint="99" w:sz="4" w:space="0"/>
        <w:left w:val="single" w:color="7C7979" w:themeColor="text1" w:themeTint="99" w:sz="4" w:space="0"/>
        <w:bottom w:val="single" w:color="7C7979" w:themeColor="text1" w:themeTint="99" w:sz="4" w:space="0"/>
        <w:right w:val="single" w:color="7C7979" w:themeColor="text1" w:themeTint="99" w:sz="4" w:space="0"/>
        <w:insideH w:val="single" w:color="7C7979" w:themeColor="text1" w:themeTint="99" w:sz="4" w:space="0"/>
        <w:insideV w:val="single" w:color="7C7979"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color="7C7979" w:themeColor="text1" w:themeTint="99" w:sz="4" w:space="0"/>
        </w:tcBorders>
      </w:tcPr>
    </w:tblStylePr>
    <w:tblStylePr w:type="nwCell">
      <w:tblPr/>
      <w:tcPr>
        <w:tcBorders>
          <w:bottom w:val="single" w:color="7C7979" w:themeColor="text1" w:themeTint="99" w:sz="4" w:space="0"/>
        </w:tcBorders>
      </w:tcPr>
    </w:tblStylePr>
    <w:tblStylePr w:type="seCell">
      <w:tblPr/>
      <w:tcPr>
        <w:tcBorders>
          <w:top w:val="single" w:color="7C7979" w:themeColor="text1" w:themeTint="99" w:sz="4" w:space="0"/>
        </w:tcBorders>
      </w:tcPr>
    </w:tblStylePr>
    <w:tblStylePr w:type="swCell">
      <w:tblPr/>
      <w:tcPr>
        <w:tcBorders>
          <w:top w:val="single" w:color="7C7979" w:themeColor="text1" w:themeTint="99" w:sz="4" w:space="0"/>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color="2793FF" w:themeColor="accent1" w:themeTint="99" w:sz="4" w:space="0"/>
        <w:left w:val="single" w:color="2793FF" w:themeColor="accent1" w:themeTint="99" w:sz="4" w:space="0"/>
        <w:bottom w:val="single" w:color="2793FF" w:themeColor="accent1" w:themeTint="99" w:sz="4" w:space="0"/>
        <w:right w:val="single" w:color="2793FF" w:themeColor="accent1" w:themeTint="99" w:sz="4" w:space="0"/>
        <w:insideH w:val="single" w:color="2793FF" w:themeColor="accent1" w:themeTint="99" w:sz="4" w:space="0"/>
        <w:insideV w:val="single" w:color="2793F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color="2793FF" w:themeColor="accent1" w:themeTint="99" w:sz="4" w:space="0"/>
        </w:tcBorders>
      </w:tcPr>
    </w:tblStylePr>
    <w:tblStylePr w:type="nwCell">
      <w:tblPr/>
      <w:tcPr>
        <w:tcBorders>
          <w:bottom w:val="single" w:color="2793FF" w:themeColor="accent1" w:themeTint="99" w:sz="4" w:space="0"/>
        </w:tcBorders>
      </w:tcPr>
    </w:tblStylePr>
    <w:tblStylePr w:type="seCell">
      <w:tblPr/>
      <w:tcPr>
        <w:tcBorders>
          <w:top w:val="single" w:color="2793FF" w:themeColor="accent1" w:themeTint="99" w:sz="4" w:space="0"/>
        </w:tcBorders>
      </w:tcPr>
    </w:tblStylePr>
    <w:tblStylePr w:type="swCell">
      <w:tblPr/>
      <w:tcPr>
        <w:tcBorders>
          <w:top w:val="single" w:color="2793FF" w:themeColor="accent1" w:themeTint="99" w:sz="4" w:space="0"/>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color="B7E9EB" w:themeColor="accent2" w:themeTint="99" w:sz="4" w:space="0"/>
        <w:left w:val="single" w:color="B7E9EB" w:themeColor="accent2" w:themeTint="99" w:sz="4" w:space="0"/>
        <w:bottom w:val="single" w:color="B7E9EB" w:themeColor="accent2" w:themeTint="99" w:sz="4" w:space="0"/>
        <w:right w:val="single" w:color="B7E9EB" w:themeColor="accent2" w:themeTint="99" w:sz="4" w:space="0"/>
        <w:insideH w:val="single" w:color="B7E9EB" w:themeColor="accent2" w:themeTint="99" w:sz="4" w:space="0"/>
        <w:insideV w:val="single" w:color="B7E9EB"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color="B7E9EB" w:themeColor="accent2" w:themeTint="99" w:sz="4" w:space="0"/>
        </w:tcBorders>
      </w:tcPr>
    </w:tblStylePr>
    <w:tblStylePr w:type="nwCell">
      <w:tblPr/>
      <w:tcPr>
        <w:tcBorders>
          <w:bottom w:val="single" w:color="B7E9EB" w:themeColor="accent2" w:themeTint="99" w:sz="4" w:space="0"/>
        </w:tcBorders>
      </w:tcPr>
    </w:tblStylePr>
    <w:tblStylePr w:type="seCell">
      <w:tblPr/>
      <w:tcPr>
        <w:tcBorders>
          <w:top w:val="single" w:color="B7E9EB" w:themeColor="accent2" w:themeTint="99" w:sz="4" w:space="0"/>
        </w:tcBorders>
      </w:tcPr>
    </w:tblStylePr>
    <w:tblStylePr w:type="swCell">
      <w:tblPr/>
      <w:tcPr>
        <w:tcBorders>
          <w:top w:val="single" w:color="B7E9EB" w:themeColor="accent2" w:themeTint="99" w:sz="4" w:space="0"/>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color="37FFF4" w:themeColor="accent3" w:themeTint="99" w:sz="4" w:space="0"/>
        <w:left w:val="single" w:color="37FFF4" w:themeColor="accent3" w:themeTint="99" w:sz="4" w:space="0"/>
        <w:bottom w:val="single" w:color="37FFF4" w:themeColor="accent3" w:themeTint="99" w:sz="4" w:space="0"/>
        <w:right w:val="single" w:color="37FFF4" w:themeColor="accent3" w:themeTint="99" w:sz="4" w:space="0"/>
        <w:insideH w:val="single" w:color="37FFF4" w:themeColor="accent3" w:themeTint="99" w:sz="4" w:space="0"/>
        <w:insideV w:val="single" w:color="37FFF4"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color="37FFF4" w:themeColor="accent3" w:themeTint="99" w:sz="4" w:space="0"/>
        </w:tcBorders>
      </w:tcPr>
    </w:tblStylePr>
    <w:tblStylePr w:type="nwCell">
      <w:tblPr/>
      <w:tcPr>
        <w:tcBorders>
          <w:bottom w:val="single" w:color="37FFF4" w:themeColor="accent3" w:themeTint="99" w:sz="4" w:space="0"/>
        </w:tcBorders>
      </w:tcPr>
    </w:tblStylePr>
    <w:tblStylePr w:type="seCell">
      <w:tblPr/>
      <w:tcPr>
        <w:tcBorders>
          <w:top w:val="single" w:color="37FFF4" w:themeColor="accent3" w:themeTint="99" w:sz="4" w:space="0"/>
        </w:tcBorders>
      </w:tcPr>
    </w:tblStylePr>
    <w:tblStylePr w:type="swCell">
      <w:tblPr/>
      <w:tcPr>
        <w:tcBorders>
          <w:top w:val="single" w:color="37FFF4" w:themeColor="accent3" w:themeTint="99" w:sz="4" w:space="0"/>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color="5B3DC5" w:themeColor="accent4" w:themeTint="99" w:sz="4" w:space="0"/>
        <w:left w:val="single" w:color="5B3DC5" w:themeColor="accent4" w:themeTint="99" w:sz="4" w:space="0"/>
        <w:bottom w:val="single" w:color="5B3DC5" w:themeColor="accent4" w:themeTint="99" w:sz="4" w:space="0"/>
        <w:right w:val="single" w:color="5B3DC5" w:themeColor="accent4" w:themeTint="99" w:sz="4" w:space="0"/>
        <w:insideH w:val="single" w:color="5B3DC5" w:themeColor="accent4" w:themeTint="99" w:sz="4" w:space="0"/>
        <w:insideV w:val="single" w:color="5B3DC5"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color="5B3DC5" w:themeColor="accent4" w:themeTint="99" w:sz="4" w:space="0"/>
        </w:tcBorders>
      </w:tcPr>
    </w:tblStylePr>
    <w:tblStylePr w:type="nwCell">
      <w:tblPr/>
      <w:tcPr>
        <w:tcBorders>
          <w:bottom w:val="single" w:color="5B3DC5" w:themeColor="accent4" w:themeTint="99" w:sz="4" w:space="0"/>
        </w:tcBorders>
      </w:tcPr>
    </w:tblStylePr>
    <w:tblStylePr w:type="seCell">
      <w:tblPr/>
      <w:tcPr>
        <w:tcBorders>
          <w:top w:val="single" w:color="5B3DC5" w:themeColor="accent4" w:themeTint="99" w:sz="4" w:space="0"/>
        </w:tcBorders>
      </w:tcPr>
    </w:tblStylePr>
    <w:tblStylePr w:type="swCell">
      <w:tblPr/>
      <w:tcPr>
        <w:tcBorders>
          <w:top w:val="single" w:color="5B3DC5" w:themeColor="accent4" w:themeTint="99" w:sz="4" w:space="0"/>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color="A3BED9" w:themeColor="accent5" w:themeTint="99" w:sz="4" w:space="0"/>
        <w:left w:val="single" w:color="A3BED9" w:themeColor="accent5" w:themeTint="99" w:sz="4" w:space="0"/>
        <w:bottom w:val="single" w:color="A3BED9" w:themeColor="accent5" w:themeTint="99" w:sz="4" w:space="0"/>
        <w:right w:val="single" w:color="A3BED9" w:themeColor="accent5" w:themeTint="99" w:sz="4" w:space="0"/>
        <w:insideH w:val="single" w:color="A3BED9" w:themeColor="accent5" w:themeTint="99" w:sz="4" w:space="0"/>
        <w:insideV w:val="single" w:color="A3BED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color="A3BED9" w:themeColor="accent5" w:themeTint="99" w:sz="4" w:space="0"/>
        </w:tcBorders>
      </w:tcPr>
    </w:tblStylePr>
    <w:tblStylePr w:type="nwCell">
      <w:tblPr/>
      <w:tcPr>
        <w:tcBorders>
          <w:bottom w:val="single" w:color="A3BED9" w:themeColor="accent5" w:themeTint="99" w:sz="4" w:space="0"/>
        </w:tcBorders>
      </w:tcPr>
    </w:tblStylePr>
    <w:tblStylePr w:type="seCell">
      <w:tblPr/>
      <w:tcPr>
        <w:tcBorders>
          <w:top w:val="single" w:color="A3BED9" w:themeColor="accent5" w:themeTint="99" w:sz="4" w:space="0"/>
        </w:tcBorders>
      </w:tcPr>
    </w:tblStylePr>
    <w:tblStylePr w:type="swCell">
      <w:tblPr/>
      <w:tcPr>
        <w:tcBorders>
          <w:top w:val="single" w:color="A3BED9" w:themeColor="accent5" w:themeTint="99" w:sz="4" w:space="0"/>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color="D4F1F3" w:themeColor="accent6" w:themeTint="99" w:sz="4" w:space="0"/>
        <w:left w:val="single" w:color="D4F1F3" w:themeColor="accent6" w:themeTint="99" w:sz="4" w:space="0"/>
        <w:bottom w:val="single" w:color="D4F1F3" w:themeColor="accent6" w:themeTint="99" w:sz="4" w:space="0"/>
        <w:right w:val="single" w:color="D4F1F3" w:themeColor="accent6" w:themeTint="99" w:sz="4" w:space="0"/>
        <w:insideH w:val="single" w:color="D4F1F3" w:themeColor="accent6" w:themeTint="99" w:sz="4" w:space="0"/>
        <w:insideV w:val="single" w:color="D4F1F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color="D4F1F3" w:themeColor="accent6" w:themeTint="99" w:sz="4" w:space="0"/>
        </w:tcBorders>
      </w:tcPr>
    </w:tblStylePr>
    <w:tblStylePr w:type="nwCell">
      <w:tblPr/>
      <w:tcPr>
        <w:tcBorders>
          <w:bottom w:val="single" w:color="D4F1F3" w:themeColor="accent6" w:themeTint="99" w:sz="4" w:space="0"/>
        </w:tcBorders>
      </w:tcPr>
    </w:tblStylePr>
    <w:tblStylePr w:type="seCell">
      <w:tblPr/>
      <w:tcPr>
        <w:tcBorders>
          <w:top w:val="single" w:color="D4F1F3" w:themeColor="accent6" w:themeTint="99" w:sz="4" w:space="0"/>
        </w:tcBorders>
      </w:tcPr>
    </w:tblStylePr>
    <w:tblStylePr w:type="swCell">
      <w:tblPr/>
      <w:tcPr>
        <w:tcBorders>
          <w:top w:val="single" w:color="D4F1F3" w:themeColor="accent6" w:themeTint="99" w:sz="4" w:space="0"/>
        </w:tcBorders>
      </w:tcPr>
    </w:tblStylePr>
  </w:style>
  <w:style w:type="table" w:styleId="LightGrid">
    <w:name w:val="Light Grid"/>
    <w:basedOn w:val="TableNormal"/>
    <w:uiPriority w:val="62"/>
    <w:semiHidden/>
    <w:rsid w:val="0058629F"/>
    <w:tblPr>
      <w:tblStyleRowBandSize w:val="1"/>
      <w:tblStyleColBandSize w:val="1"/>
      <w:tblBorders>
        <w:top w:val="single" w:color="232222" w:themeColor="text1" w:sz="8" w:space="0"/>
        <w:left w:val="single" w:color="232222" w:themeColor="text1" w:sz="8" w:space="0"/>
        <w:bottom w:val="single" w:color="232222" w:themeColor="text1" w:sz="8" w:space="0"/>
        <w:right w:val="single" w:color="232222" w:themeColor="text1" w:sz="8" w:space="0"/>
        <w:insideH w:val="single" w:color="232222" w:themeColor="text1" w:sz="8" w:space="0"/>
        <w:insideV w:val="single" w:color="232222"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32222" w:themeColor="text1" w:sz="8" w:space="0"/>
          <w:left w:val="single" w:color="232222" w:themeColor="text1" w:sz="8" w:space="0"/>
          <w:bottom w:val="single" w:color="232222" w:themeColor="text1" w:sz="18" w:space="0"/>
          <w:right w:val="single" w:color="232222" w:themeColor="text1" w:sz="8" w:space="0"/>
          <w:insideH w:val="nil"/>
          <w:insideV w:val="single" w:color="232222"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32222" w:themeColor="text1" w:sz="6" w:space="0"/>
          <w:left w:val="single" w:color="232222" w:themeColor="text1" w:sz="8" w:space="0"/>
          <w:bottom w:val="single" w:color="232222" w:themeColor="text1" w:sz="8" w:space="0"/>
          <w:right w:val="single" w:color="232222" w:themeColor="text1" w:sz="8" w:space="0"/>
          <w:insideH w:val="nil"/>
          <w:insideV w:val="single" w:color="232222"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32222" w:themeColor="text1" w:sz="8" w:space="0"/>
          <w:left w:val="single" w:color="232222" w:themeColor="text1" w:sz="8" w:space="0"/>
          <w:bottom w:val="single" w:color="232222" w:themeColor="text1" w:sz="8" w:space="0"/>
          <w:right w:val="single" w:color="232222" w:themeColor="text1" w:sz="8" w:space="0"/>
        </w:tcBorders>
      </w:tcPr>
    </w:tblStylePr>
    <w:tblStylePr w:type="band1Vert">
      <w:tblPr/>
      <w:tcPr>
        <w:tcBorders>
          <w:top w:val="single" w:color="232222" w:themeColor="text1" w:sz="8" w:space="0"/>
          <w:left w:val="single" w:color="232222" w:themeColor="text1" w:sz="8" w:space="0"/>
          <w:bottom w:val="single" w:color="232222" w:themeColor="text1" w:sz="8" w:space="0"/>
          <w:right w:val="single" w:color="232222" w:themeColor="text1" w:sz="8" w:space="0"/>
        </w:tcBorders>
        <w:shd w:val="clear" w:color="auto" w:fill="C9C7C7" w:themeFill="text1" w:themeFillTint="3F"/>
      </w:tcPr>
    </w:tblStylePr>
    <w:tblStylePr w:type="band1Horz">
      <w:tblPr/>
      <w:tcPr>
        <w:tcBorders>
          <w:top w:val="single" w:color="232222" w:themeColor="text1" w:sz="8" w:space="0"/>
          <w:left w:val="single" w:color="232222" w:themeColor="text1" w:sz="8" w:space="0"/>
          <w:bottom w:val="single" w:color="232222" w:themeColor="text1" w:sz="8" w:space="0"/>
          <w:right w:val="single" w:color="232222" w:themeColor="text1" w:sz="8" w:space="0"/>
          <w:insideV w:val="single" w:color="232222" w:themeColor="text1" w:sz="8" w:space="0"/>
        </w:tcBorders>
        <w:shd w:val="clear" w:color="auto" w:fill="C9C7C7" w:themeFill="text1" w:themeFillTint="3F"/>
      </w:tcPr>
    </w:tblStylePr>
    <w:tblStylePr w:type="band2Horz">
      <w:tblPr/>
      <w:tcPr>
        <w:tcBorders>
          <w:top w:val="single" w:color="232222" w:themeColor="text1" w:sz="8" w:space="0"/>
          <w:left w:val="single" w:color="232222" w:themeColor="text1" w:sz="8" w:space="0"/>
          <w:bottom w:val="single" w:color="232222" w:themeColor="text1" w:sz="8" w:space="0"/>
          <w:right w:val="single" w:color="232222" w:themeColor="text1" w:sz="8" w:space="0"/>
          <w:insideV w:val="single" w:color="232222" w:themeColor="text1" w:sz="8" w:space="0"/>
        </w:tcBorders>
      </w:tcPr>
    </w:tblStylePr>
  </w:style>
  <w:style w:type="table" w:styleId="LightGrid-Accent1">
    <w:name w:val="Light Grid Accent 1"/>
    <w:basedOn w:val="TableNormal"/>
    <w:uiPriority w:val="62"/>
    <w:semiHidden/>
    <w:rsid w:val="0058629F"/>
    <w:tblPr>
      <w:tblStyleRowBandSize w:val="1"/>
      <w:tblStyleColBandSize w:val="1"/>
      <w:tblBorders>
        <w:top w:val="single" w:color="004C97" w:themeColor="accent1" w:sz="8" w:space="0"/>
        <w:left w:val="single" w:color="004C97" w:themeColor="accent1" w:sz="8" w:space="0"/>
        <w:bottom w:val="single" w:color="004C97" w:themeColor="accent1" w:sz="8" w:space="0"/>
        <w:right w:val="single" w:color="004C97" w:themeColor="accent1" w:sz="8" w:space="0"/>
        <w:insideH w:val="single" w:color="004C97" w:themeColor="accent1" w:sz="8" w:space="0"/>
        <w:insideV w:val="single" w:color="004C97"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4C97" w:themeColor="accent1" w:sz="8" w:space="0"/>
          <w:left w:val="single" w:color="004C97" w:themeColor="accent1" w:sz="8" w:space="0"/>
          <w:bottom w:val="single" w:color="004C97" w:themeColor="accent1" w:sz="18" w:space="0"/>
          <w:right w:val="single" w:color="004C97" w:themeColor="accent1" w:sz="8" w:space="0"/>
          <w:insideH w:val="nil"/>
          <w:insideV w:val="single" w:color="004C97"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4C97" w:themeColor="accent1" w:sz="6" w:space="0"/>
          <w:left w:val="single" w:color="004C97" w:themeColor="accent1" w:sz="8" w:space="0"/>
          <w:bottom w:val="single" w:color="004C97" w:themeColor="accent1" w:sz="8" w:space="0"/>
          <w:right w:val="single" w:color="004C97" w:themeColor="accent1" w:sz="8" w:space="0"/>
          <w:insideH w:val="nil"/>
          <w:insideV w:val="single" w:color="004C97"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4C97" w:themeColor="accent1" w:sz="8" w:space="0"/>
          <w:left w:val="single" w:color="004C97" w:themeColor="accent1" w:sz="8" w:space="0"/>
          <w:bottom w:val="single" w:color="004C97" w:themeColor="accent1" w:sz="8" w:space="0"/>
          <w:right w:val="single" w:color="004C97" w:themeColor="accent1" w:sz="8" w:space="0"/>
        </w:tcBorders>
      </w:tcPr>
    </w:tblStylePr>
    <w:tblStylePr w:type="band1Vert">
      <w:tblPr/>
      <w:tcPr>
        <w:tcBorders>
          <w:top w:val="single" w:color="004C97" w:themeColor="accent1" w:sz="8" w:space="0"/>
          <w:left w:val="single" w:color="004C97" w:themeColor="accent1" w:sz="8" w:space="0"/>
          <w:bottom w:val="single" w:color="004C97" w:themeColor="accent1" w:sz="8" w:space="0"/>
          <w:right w:val="single" w:color="004C97" w:themeColor="accent1" w:sz="8" w:space="0"/>
        </w:tcBorders>
        <w:shd w:val="clear" w:color="auto" w:fill="A6D2FF" w:themeFill="accent1" w:themeFillTint="3F"/>
      </w:tcPr>
    </w:tblStylePr>
    <w:tblStylePr w:type="band1Horz">
      <w:tblPr/>
      <w:tcPr>
        <w:tcBorders>
          <w:top w:val="single" w:color="004C97" w:themeColor="accent1" w:sz="8" w:space="0"/>
          <w:left w:val="single" w:color="004C97" w:themeColor="accent1" w:sz="8" w:space="0"/>
          <w:bottom w:val="single" w:color="004C97" w:themeColor="accent1" w:sz="8" w:space="0"/>
          <w:right w:val="single" w:color="004C97" w:themeColor="accent1" w:sz="8" w:space="0"/>
          <w:insideV w:val="single" w:color="004C97" w:themeColor="accent1" w:sz="8" w:space="0"/>
        </w:tcBorders>
        <w:shd w:val="clear" w:color="auto" w:fill="A6D2FF" w:themeFill="accent1" w:themeFillTint="3F"/>
      </w:tcPr>
    </w:tblStylePr>
    <w:tblStylePr w:type="band2Horz">
      <w:tblPr/>
      <w:tcPr>
        <w:tcBorders>
          <w:top w:val="single" w:color="004C97" w:themeColor="accent1" w:sz="8" w:space="0"/>
          <w:left w:val="single" w:color="004C97" w:themeColor="accent1" w:sz="8" w:space="0"/>
          <w:bottom w:val="single" w:color="004C97" w:themeColor="accent1" w:sz="8" w:space="0"/>
          <w:right w:val="single" w:color="004C97" w:themeColor="accent1" w:sz="8" w:space="0"/>
          <w:insideV w:val="single" w:color="004C97" w:themeColor="accent1" w:sz="8" w:space="0"/>
        </w:tcBorders>
      </w:tcPr>
    </w:tblStylePr>
  </w:style>
  <w:style w:type="table" w:styleId="LightGrid-Accent2">
    <w:name w:val="Light Grid Accent 2"/>
    <w:basedOn w:val="TableNormal"/>
    <w:uiPriority w:val="62"/>
    <w:semiHidden/>
    <w:rsid w:val="0058629F"/>
    <w:tblPr>
      <w:tblStyleRowBandSize w:val="1"/>
      <w:tblStyleColBandSize w:val="1"/>
      <w:tblBorders>
        <w:top w:val="single" w:color="88DBDF" w:themeColor="accent2" w:sz="8" w:space="0"/>
        <w:left w:val="single" w:color="88DBDF" w:themeColor="accent2" w:sz="8" w:space="0"/>
        <w:bottom w:val="single" w:color="88DBDF" w:themeColor="accent2" w:sz="8" w:space="0"/>
        <w:right w:val="single" w:color="88DBDF" w:themeColor="accent2" w:sz="8" w:space="0"/>
        <w:insideH w:val="single" w:color="88DBDF" w:themeColor="accent2" w:sz="8" w:space="0"/>
        <w:insideV w:val="single" w:color="88DBDF"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8DBDF" w:themeColor="accent2" w:sz="8" w:space="0"/>
          <w:left w:val="single" w:color="88DBDF" w:themeColor="accent2" w:sz="8" w:space="0"/>
          <w:bottom w:val="single" w:color="88DBDF" w:themeColor="accent2" w:sz="18" w:space="0"/>
          <w:right w:val="single" w:color="88DBDF" w:themeColor="accent2" w:sz="8" w:space="0"/>
          <w:insideH w:val="nil"/>
          <w:insideV w:val="single" w:color="88DBDF"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8DBDF" w:themeColor="accent2" w:sz="6" w:space="0"/>
          <w:left w:val="single" w:color="88DBDF" w:themeColor="accent2" w:sz="8" w:space="0"/>
          <w:bottom w:val="single" w:color="88DBDF" w:themeColor="accent2" w:sz="8" w:space="0"/>
          <w:right w:val="single" w:color="88DBDF" w:themeColor="accent2" w:sz="8" w:space="0"/>
          <w:insideH w:val="nil"/>
          <w:insideV w:val="single" w:color="88DBDF"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8DBDF" w:themeColor="accent2" w:sz="8" w:space="0"/>
          <w:left w:val="single" w:color="88DBDF" w:themeColor="accent2" w:sz="8" w:space="0"/>
          <w:bottom w:val="single" w:color="88DBDF" w:themeColor="accent2" w:sz="8" w:space="0"/>
          <w:right w:val="single" w:color="88DBDF" w:themeColor="accent2" w:sz="8" w:space="0"/>
        </w:tcBorders>
      </w:tcPr>
    </w:tblStylePr>
    <w:tblStylePr w:type="band1Vert">
      <w:tblPr/>
      <w:tcPr>
        <w:tcBorders>
          <w:top w:val="single" w:color="88DBDF" w:themeColor="accent2" w:sz="8" w:space="0"/>
          <w:left w:val="single" w:color="88DBDF" w:themeColor="accent2" w:sz="8" w:space="0"/>
          <w:bottom w:val="single" w:color="88DBDF" w:themeColor="accent2" w:sz="8" w:space="0"/>
          <w:right w:val="single" w:color="88DBDF" w:themeColor="accent2" w:sz="8" w:space="0"/>
        </w:tcBorders>
        <w:shd w:val="clear" w:color="auto" w:fill="E1F6F7" w:themeFill="accent2" w:themeFillTint="3F"/>
      </w:tcPr>
    </w:tblStylePr>
    <w:tblStylePr w:type="band1Horz">
      <w:tblPr/>
      <w:tcPr>
        <w:tcBorders>
          <w:top w:val="single" w:color="88DBDF" w:themeColor="accent2" w:sz="8" w:space="0"/>
          <w:left w:val="single" w:color="88DBDF" w:themeColor="accent2" w:sz="8" w:space="0"/>
          <w:bottom w:val="single" w:color="88DBDF" w:themeColor="accent2" w:sz="8" w:space="0"/>
          <w:right w:val="single" w:color="88DBDF" w:themeColor="accent2" w:sz="8" w:space="0"/>
          <w:insideV w:val="single" w:color="88DBDF" w:themeColor="accent2" w:sz="8" w:space="0"/>
        </w:tcBorders>
        <w:shd w:val="clear" w:color="auto" w:fill="E1F6F7" w:themeFill="accent2" w:themeFillTint="3F"/>
      </w:tcPr>
    </w:tblStylePr>
    <w:tblStylePr w:type="band2Horz">
      <w:tblPr/>
      <w:tcPr>
        <w:tcBorders>
          <w:top w:val="single" w:color="88DBDF" w:themeColor="accent2" w:sz="8" w:space="0"/>
          <w:left w:val="single" w:color="88DBDF" w:themeColor="accent2" w:sz="8" w:space="0"/>
          <w:bottom w:val="single" w:color="88DBDF" w:themeColor="accent2" w:sz="8" w:space="0"/>
          <w:right w:val="single" w:color="88DBDF" w:themeColor="accent2" w:sz="8" w:space="0"/>
          <w:insideV w:val="single" w:color="88DBDF" w:themeColor="accent2" w:sz="8" w:space="0"/>
        </w:tcBorders>
      </w:tcPr>
    </w:tblStylePr>
  </w:style>
  <w:style w:type="table" w:styleId="LightGrid-Accent3">
    <w:name w:val="Light Grid Accent 3"/>
    <w:basedOn w:val="TableNormal"/>
    <w:uiPriority w:val="62"/>
    <w:semiHidden/>
    <w:rsid w:val="0058629F"/>
    <w:tblPr>
      <w:tblStyleRowBandSize w:val="1"/>
      <w:tblStyleColBandSize w:val="1"/>
      <w:tblBorders>
        <w:top w:val="single" w:color="00B2A9" w:themeColor="accent3" w:sz="8" w:space="0"/>
        <w:left w:val="single" w:color="00B2A9" w:themeColor="accent3" w:sz="8" w:space="0"/>
        <w:bottom w:val="single" w:color="00B2A9" w:themeColor="accent3" w:sz="8" w:space="0"/>
        <w:right w:val="single" w:color="00B2A9" w:themeColor="accent3" w:sz="8" w:space="0"/>
        <w:insideH w:val="single" w:color="00B2A9" w:themeColor="accent3" w:sz="8" w:space="0"/>
        <w:insideV w:val="single" w:color="00B2A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B2A9" w:themeColor="accent3" w:sz="8" w:space="0"/>
          <w:left w:val="single" w:color="00B2A9" w:themeColor="accent3" w:sz="8" w:space="0"/>
          <w:bottom w:val="single" w:color="00B2A9" w:themeColor="accent3" w:sz="18" w:space="0"/>
          <w:right w:val="single" w:color="00B2A9" w:themeColor="accent3" w:sz="8" w:space="0"/>
          <w:insideH w:val="nil"/>
          <w:insideV w:val="single" w:color="00B2A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B2A9" w:themeColor="accent3" w:sz="6" w:space="0"/>
          <w:left w:val="single" w:color="00B2A9" w:themeColor="accent3" w:sz="8" w:space="0"/>
          <w:bottom w:val="single" w:color="00B2A9" w:themeColor="accent3" w:sz="8" w:space="0"/>
          <w:right w:val="single" w:color="00B2A9" w:themeColor="accent3" w:sz="8" w:space="0"/>
          <w:insideH w:val="nil"/>
          <w:insideV w:val="single" w:color="00B2A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B2A9" w:themeColor="accent3" w:sz="8" w:space="0"/>
          <w:left w:val="single" w:color="00B2A9" w:themeColor="accent3" w:sz="8" w:space="0"/>
          <w:bottom w:val="single" w:color="00B2A9" w:themeColor="accent3" w:sz="8" w:space="0"/>
          <w:right w:val="single" w:color="00B2A9" w:themeColor="accent3" w:sz="8" w:space="0"/>
        </w:tcBorders>
      </w:tcPr>
    </w:tblStylePr>
    <w:tblStylePr w:type="band1Vert">
      <w:tblPr/>
      <w:tcPr>
        <w:tcBorders>
          <w:top w:val="single" w:color="00B2A9" w:themeColor="accent3" w:sz="8" w:space="0"/>
          <w:left w:val="single" w:color="00B2A9" w:themeColor="accent3" w:sz="8" w:space="0"/>
          <w:bottom w:val="single" w:color="00B2A9" w:themeColor="accent3" w:sz="8" w:space="0"/>
          <w:right w:val="single" w:color="00B2A9" w:themeColor="accent3" w:sz="8" w:space="0"/>
        </w:tcBorders>
        <w:shd w:val="clear" w:color="auto" w:fill="ACFFFA" w:themeFill="accent3" w:themeFillTint="3F"/>
      </w:tcPr>
    </w:tblStylePr>
    <w:tblStylePr w:type="band1Horz">
      <w:tblPr/>
      <w:tcPr>
        <w:tcBorders>
          <w:top w:val="single" w:color="00B2A9" w:themeColor="accent3" w:sz="8" w:space="0"/>
          <w:left w:val="single" w:color="00B2A9" w:themeColor="accent3" w:sz="8" w:space="0"/>
          <w:bottom w:val="single" w:color="00B2A9" w:themeColor="accent3" w:sz="8" w:space="0"/>
          <w:right w:val="single" w:color="00B2A9" w:themeColor="accent3" w:sz="8" w:space="0"/>
          <w:insideV w:val="single" w:color="00B2A9" w:themeColor="accent3" w:sz="8" w:space="0"/>
        </w:tcBorders>
        <w:shd w:val="clear" w:color="auto" w:fill="ACFFFA" w:themeFill="accent3" w:themeFillTint="3F"/>
      </w:tcPr>
    </w:tblStylePr>
    <w:tblStylePr w:type="band2Horz">
      <w:tblPr/>
      <w:tcPr>
        <w:tcBorders>
          <w:top w:val="single" w:color="00B2A9" w:themeColor="accent3" w:sz="8" w:space="0"/>
          <w:left w:val="single" w:color="00B2A9" w:themeColor="accent3" w:sz="8" w:space="0"/>
          <w:bottom w:val="single" w:color="00B2A9" w:themeColor="accent3" w:sz="8" w:space="0"/>
          <w:right w:val="single" w:color="00B2A9" w:themeColor="accent3" w:sz="8" w:space="0"/>
          <w:insideV w:val="single" w:color="00B2A9" w:themeColor="accent3" w:sz="8" w:space="0"/>
        </w:tcBorders>
      </w:tcPr>
    </w:tblStylePr>
  </w:style>
  <w:style w:type="table" w:styleId="LightGrid-Accent4">
    <w:name w:val="Light Grid Accent 4"/>
    <w:basedOn w:val="TableNormal"/>
    <w:uiPriority w:val="62"/>
    <w:semiHidden/>
    <w:rsid w:val="0058629F"/>
    <w:tblPr>
      <w:tblStyleRowBandSize w:val="1"/>
      <w:tblStyleColBandSize w:val="1"/>
      <w:tblBorders>
        <w:top w:val="single" w:color="201547" w:themeColor="accent4" w:sz="8" w:space="0"/>
        <w:left w:val="single" w:color="201547" w:themeColor="accent4" w:sz="8" w:space="0"/>
        <w:bottom w:val="single" w:color="201547" w:themeColor="accent4" w:sz="8" w:space="0"/>
        <w:right w:val="single" w:color="201547" w:themeColor="accent4" w:sz="8" w:space="0"/>
        <w:insideH w:val="single" w:color="201547" w:themeColor="accent4" w:sz="8" w:space="0"/>
        <w:insideV w:val="single" w:color="201547"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01547" w:themeColor="accent4" w:sz="8" w:space="0"/>
          <w:left w:val="single" w:color="201547" w:themeColor="accent4" w:sz="8" w:space="0"/>
          <w:bottom w:val="single" w:color="201547" w:themeColor="accent4" w:sz="18" w:space="0"/>
          <w:right w:val="single" w:color="201547" w:themeColor="accent4" w:sz="8" w:space="0"/>
          <w:insideH w:val="nil"/>
          <w:insideV w:val="single" w:color="201547"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01547" w:themeColor="accent4" w:sz="6" w:space="0"/>
          <w:left w:val="single" w:color="201547" w:themeColor="accent4" w:sz="8" w:space="0"/>
          <w:bottom w:val="single" w:color="201547" w:themeColor="accent4" w:sz="8" w:space="0"/>
          <w:right w:val="single" w:color="201547" w:themeColor="accent4" w:sz="8" w:space="0"/>
          <w:insideH w:val="nil"/>
          <w:insideV w:val="single" w:color="201547"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01547" w:themeColor="accent4" w:sz="8" w:space="0"/>
          <w:left w:val="single" w:color="201547" w:themeColor="accent4" w:sz="8" w:space="0"/>
          <w:bottom w:val="single" w:color="201547" w:themeColor="accent4" w:sz="8" w:space="0"/>
          <w:right w:val="single" w:color="201547" w:themeColor="accent4" w:sz="8" w:space="0"/>
        </w:tcBorders>
      </w:tcPr>
    </w:tblStylePr>
    <w:tblStylePr w:type="band1Vert">
      <w:tblPr/>
      <w:tcPr>
        <w:tcBorders>
          <w:top w:val="single" w:color="201547" w:themeColor="accent4" w:sz="8" w:space="0"/>
          <w:left w:val="single" w:color="201547" w:themeColor="accent4" w:sz="8" w:space="0"/>
          <w:bottom w:val="single" w:color="201547" w:themeColor="accent4" w:sz="8" w:space="0"/>
          <w:right w:val="single" w:color="201547" w:themeColor="accent4" w:sz="8" w:space="0"/>
        </w:tcBorders>
        <w:shd w:val="clear" w:color="auto" w:fill="BBAFE7" w:themeFill="accent4" w:themeFillTint="3F"/>
      </w:tcPr>
    </w:tblStylePr>
    <w:tblStylePr w:type="band1Horz">
      <w:tblPr/>
      <w:tcPr>
        <w:tcBorders>
          <w:top w:val="single" w:color="201547" w:themeColor="accent4" w:sz="8" w:space="0"/>
          <w:left w:val="single" w:color="201547" w:themeColor="accent4" w:sz="8" w:space="0"/>
          <w:bottom w:val="single" w:color="201547" w:themeColor="accent4" w:sz="8" w:space="0"/>
          <w:right w:val="single" w:color="201547" w:themeColor="accent4" w:sz="8" w:space="0"/>
          <w:insideV w:val="single" w:color="201547" w:themeColor="accent4" w:sz="8" w:space="0"/>
        </w:tcBorders>
        <w:shd w:val="clear" w:color="auto" w:fill="BBAFE7" w:themeFill="accent4" w:themeFillTint="3F"/>
      </w:tcPr>
    </w:tblStylePr>
    <w:tblStylePr w:type="band2Horz">
      <w:tblPr/>
      <w:tcPr>
        <w:tcBorders>
          <w:top w:val="single" w:color="201547" w:themeColor="accent4" w:sz="8" w:space="0"/>
          <w:left w:val="single" w:color="201547" w:themeColor="accent4" w:sz="8" w:space="0"/>
          <w:bottom w:val="single" w:color="201547" w:themeColor="accent4" w:sz="8" w:space="0"/>
          <w:right w:val="single" w:color="201547" w:themeColor="accent4" w:sz="8" w:space="0"/>
          <w:insideV w:val="single" w:color="201547" w:themeColor="accent4" w:sz="8" w:space="0"/>
        </w:tcBorders>
      </w:tcPr>
    </w:tblStylePr>
  </w:style>
  <w:style w:type="table" w:styleId="LightGrid-Accent5">
    <w:name w:val="Light Grid Accent 5"/>
    <w:basedOn w:val="TableNormal"/>
    <w:uiPriority w:val="62"/>
    <w:semiHidden/>
    <w:rsid w:val="0058629F"/>
    <w:tblPr>
      <w:tblStyleRowBandSize w:val="1"/>
      <w:tblStyleColBandSize w:val="1"/>
      <w:tblBorders>
        <w:top w:val="single" w:color="6694C1" w:themeColor="accent5" w:sz="8" w:space="0"/>
        <w:left w:val="single" w:color="6694C1" w:themeColor="accent5" w:sz="8" w:space="0"/>
        <w:bottom w:val="single" w:color="6694C1" w:themeColor="accent5" w:sz="8" w:space="0"/>
        <w:right w:val="single" w:color="6694C1" w:themeColor="accent5" w:sz="8" w:space="0"/>
        <w:insideH w:val="single" w:color="6694C1" w:themeColor="accent5" w:sz="8" w:space="0"/>
        <w:insideV w:val="single" w:color="6694C1"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694C1" w:themeColor="accent5" w:sz="8" w:space="0"/>
          <w:left w:val="single" w:color="6694C1" w:themeColor="accent5" w:sz="8" w:space="0"/>
          <w:bottom w:val="single" w:color="6694C1" w:themeColor="accent5" w:sz="18" w:space="0"/>
          <w:right w:val="single" w:color="6694C1" w:themeColor="accent5" w:sz="8" w:space="0"/>
          <w:insideH w:val="nil"/>
          <w:insideV w:val="single" w:color="6694C1"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694C1" w:themeColor="accent5" w:sz="6" w:space="0"/>
          <w:left w:val="single" w:color="6694C1" w:themeColor="accent5" w:sz="8" w:space="0"/>
          <w:bottom w:val="single" w:color="6694C1" w:themeColor="accent5" w:sz="8" w:space="0"/>
          <w:right w:val="single" w:color="6694C1" w:themeColor="accent5" w:sz="8" w:space="0"/>
          <w:insideH w:val="nil"/>
          <w:insideV w:val="single" w:color="6694C1"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694C1" w:themeColor="accent5" w:sz="8" w:space="0"/>
          <w:left w:val="single" w:color="6694C1" w:themeColor="accent5" w:sz="8" w:space="0"/>
          <w:bottom w:val="single" w:color="6694C1" w:themeColor="accent5" w:sz="8" w:space="0"/>
          <w:right w:val="single" w:color="6694C1" w:themeColor="accent5" w:sz="8" w:space="0"/>
        </w:tcBorders>
      </w:tcPr>
    </w:tblStylePr>
    <w:tblStylePr w:type="band1Vert">
      <w:tblPr/>
      <w:tcPr>
        <w:tcBorders>
          <w:top w:val="single" w:color="6694C1" w:themeColor="accent5" w:sz="8" w:space="0"/>
          <w:left w:val="single" w:color="6694C1" w:themeColor="accent5" w:sz="8" w:space="0"/>
          <w:bottom w:val="single" w:color="6694C1" w:themeColor="accent5" w:sz="8" w:space="0"/>
          <w:right w:val="single" w:color="6694C1" w:themeColor="accent5" w:sz="8" w:space="0"/>
        </w:tcBorders>
        <w:shd w:val="clear" w:color="auto" w:fill="D9E4EF" w:themeFill="accent5" w:themeFillTint="3F"/>
      </w:tcPr>
    </w:tblStylePr>
    <w:tblStylePr w:type="band1Horz">
      <w:tblPr/>
      <w:tcPr>
        <w:tcBorders>
          <w:top w:val="single" w:color="6694C1" w:themeColor="accent5" w:sz="8" w:space="0"/>
          <w:left w:val="single" w:color="6694C1" w:themeColor="accent5" w:sz="8" w:space="0"/>
          <w:bottom w:val="single" w:color="6694C1" w:themeColor="accent5" w:sz="8" w:space="0"/>
          <w:right w:val="single" w:color="6694C1" w:themeColor="accent5" w:sz="8" w:space="0"/>
          <w:insideV w:val="single" w:color="6694C1" w:themeColor="accent5" w:sz="8" w:space="0"/>
        </w:tcBorders>
        <w:shd w:val="clear" w:color="auto" w:fill="D9E4EF" w:themeFill="accent5" w:themeFillTint="3F"/>
      </w:tcPr>
    </w:tblStylePr>
    <w:tblStylePr w:type="band2Horz">
      <w:tblPr/>
      <w:tcPr>
        <w:tcBorders>
          <w:top w:val="single" w:color="6694C1" w:themeColor="accent5" w:sz="8" w:space="0"/>
          <w:left w:val="single" w:color="6694C1" w:themeColor="accent5" w:sz="8" w:space="0"/>
          <w:bottom w:val="single" w:color="6694C1" w:themeColor="accent5" w:sz="8" w:space="0"/>
          <w:right w:val="single" w:color="6694C1" w:themeColor="accent5" w:sz="8" w:space="0"/>
          <w:insideV w:val="single" w:color="6694C1" w:themeColor="accent5" w:sz="8" w:space="0"/>
        </w:tcBorders>
      </w:tcPr>
    </w:tblStylePr>
  </w:style>
  <w:style w:type="table" w:styleId="LightGrid-Accent6">
    <w:name w:val="Light Grid Accent 6"/>
    <w:basedOn w:val="TableNormal"/>
    <w:uiPriority w:val="62"/>
    <w:semiHidden/>
    <w:rsid w:val="0058629F"/>
    <w:tblPr>
      <w:tblStyleRowBandSize w:val="1"/>
      <w:tblStyleColBandSize w:val="1"/>
      <w:tblBorders>
        <w:top w:val="single" w:color="B8E9EC" w:themeColor="accent6" w:sz="8" w:space="0"/>
        <w:left w:val="single" w:color="B8E9EC" w:themeColor="accent6" w:sz="8" w:space="0"/>
        <w:bottom w:val="single" w:color="B8E9EC" w:themeColor="accent6" w:sz="8" w:space="0"/>
        <w:right w:val="single" w:color="B8E9EC" w:themeColor="accent6" w:sz="8" w:space="0"/>
        <w:insideH w:val="single" w:color="B8E9EC" w:themeColor="accent6" w:sz="8" w:space="0"/>
        <w:insideV w:val="single" w:color="B8E9EC"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8E9EC" w:themeColor="accent6" w:sz="8" w:space="0"/>
          <w:left w:val="single" w:color="B8E9EC" w:themeColor="accent6" w:sz="8" w:space="0"/>
          <w:bottom w:val="single" w:color="B8E9EC" w:themeColor="accent6" w:sz="18" w:space="0"/>
          <w:right w:val="single" w:color="B8E9EC" w:themeColor="accent6" w:sz="8" w:space="0"/>
          <w:insideH w:val="nil"/>
          <w:insideV w:val="single" w:color="B8E9EC"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8E9EC" w:themeColor="accent6" w:sz="6" w:space="0"/>
          <w:left w:val="single" w:color="B8E9EC" w:themeColor="accent6" w:sz="8" w:space="0"/>
          <w:bottom w:val="single" w:color="B8E9EC" w:themeColor="accent6" w:sz="8" w:space="0"/>
          <w:right w:val="single" w:color="B8E9EC" w:themeColor="accent6" w:sz="8" w:space="0"/>
          <w:insideH w:val="nil"/>
          <w:insideV w:val="single" w:color="B8E9EC"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8E9EC" w:themeColor="accent6" w:sz="8" w:space="0"/>
          <w:left w:val="single" w:color="B8E9EC" w:themeColor="accent6" w:sz="8" w:space="0"/>
          <w:bottom w:val="single" w:color="B8E9EC" w:themeColor="accent6" w:sz="8" w:space="0"/>
          <w:right w:val="single" w:color="B8E9EC" w:themeColor="accent6" w:sz="8" w:space="0"/>
        </w:tcBorders>
      </w:tcPr>
    </w:tblStylePr>
    <w:tblStylePr w:type="band1Vert">
      <w:tblPr/>
      <w:tcPr>
        <w:tcBorders>
          <w:top w:val="single" w:color="B8E9EC" w:themeColor="accent6" w:sz="8" w:space="0"/>
          <w:left w:val="single" w:color="B8E9EC" w:themeColor="accent6" w:sz="8" w:space="0"/>
          <w:bottom w:val="single" w:color="B8E9EC" w:themeColor="accent6" w:sz="8" w:space="0"/>
          <w:right w:val="single" w:color="B8E9EC" w:themeColor="accent6" w:sz="8" w:space="0"/>
        </w:tcBorders>
        <w:shd w:val="clear" w:color="auto" w:fill="EDF9FA" w:themeFill="accent6" w:themeFillTint="3F"/>
      </w:tcPr>
    </w:tblStylePr>
    <w:tblStylePr w:type="band1Horz">
      <w:tblPr/>
      <w:tcPr>
        <w:tcBorders>
          <w:top w:val="single" w:color="B8E9EC" w:themeColor="accent6" w:sz="8" w:space="0"/>
          <w:left w:val="single" w:color="B8E9EC" w:themeColor="accent6" w:sz="8" w:space="0"/>
          <w:bottom w:val="single" w:color="B8E9EC" w:themeColor="accent6" w:sz="8" w:space="0"/>
          <w:right w:val="single" w:color="B8E9EC" w:themeColor="accent6" w:sz="8" w:space="0"/>
          <w:insideV w:val="single" w:color="B8E9EC" w:themeColor="accent6" w:sz="8" w:space="0"/>
        </w:tcBorders>
        <w:shd w:val="clear" w:color="auto" w:fill="EDF9FA" w:themeFill="accent6" w:themeFillTint="3F"/>
      </w:tcPr>
    </w:tblStylePr>
    <w:tblStylePr w:type="band2Horz">
      <w:tblPr/>
      <w:tcPr>
        <w:tcBorders>
          <w:top w:val="single" w:color="B8E9EC" w:themeColor="accent6" w:sz="8" w:space="0"/>
          <w:left w:val="single" w:color="B8E9EC" w:themeColor="accent6" w:sz="8" w:space="0"/>
          <w:bottom w:val="single" w:color="B8E9EC" w:themeColor="accent6" w:sz="8" w:space="0"/>
          <w:right w:val="single" w:color="B8E9EC" w:themeColor="accent6" w:sz="8" w:space="0"/>
          <w:insideV w:val="single" w:color="B8E9EC" w:themeColor="accent6" w:sz="8" w:space="0"/>
        </w:tcBorders>
      </w:tcPr>
    </w:tblStylePr>
  </w:style>
  <w:style w:type="table" w:styleId="LightList">
    <w:name w:val="Light List"/>
    <w:basedOn w:val="TableNormal"/>
    <w:uiPriority w:val="61"/>
    <w:semiHidden/>
    <w:rsid w:val="0058629F"/>
    <w:tblPr>
      <w:tblStyleRowBandSize w:val="1"/>
      <w:tblStyleColBandSize w:val="1"/>
      <w:tblBorders>
        <w:top w:val="single" w:color="232222" w:themeColor="text1" w:sz="8" w:space="0"/>
        <w:left w:val="single" w:color="232222" w:themeColor="text1" w:sz="8" w:space="0"/>
        <w:bottom w:val="single" w:color="232222" w:themeColor="text1" w:sz="8" w:space="0"/>
        <w:right w:val="single" w:color="232222" w:themeColor="text1" w:sz="8" w:space="0"/>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color="232222" w:themeColor="text1" w:sz="6" w:space="0"/>
          <w:left w:val="single" w:color="232222" w:themeColor="text1" w:sz="8" w:space="0"/>
          <w:bottom w:val="single" w:color="232222" w:themeColor="text1" w:sz="8" w:space="0"/>
          <w:right w:val="single" w:color="232222" w:themeColor="text1" w:sz="8" w:space="0"/>
        </w:tcBorders>
      </w:tcPr>
    </w:tblStylePr>
    <w:tblStylePr w:type="firstCol">
      <w:rPr>
        <w:b/>
        <w:bCs/>
      </w:rPr>
    </w:tblStylePr>
    <w:tblStylePr w:type="lastCol">
      <w:rPr>
        <w:b/>
        <w:bCs/>
      </w:rPr>
    </w:tblStylePr>
    <w:tblStylePr w:type="band1Vert">
      <w:tblPr/>
      <w:tcPr>
        <w:tcBorders>
          <w:top w:val="single" w:color="232222" w:themeColor="text1" w:sz="8" w:space="0"/>
          <w:left w:val="single" w:color="232222" w:themeColor="text1" w:sz="8" w:space="0"/>
          <w:bottom w:val="single" w:color="232222" w:themeColor="text1" w:sz="8" w:space="0"/>
          <w:right w:val="single" w:color="232222" w:themeColor="text1" w:sz="8" w:space="0"/>
        </w:tcBorders>
      </w:tcPr>
    </w:tblStylePr>
    <w:tblStylePr w:type="band1Horz">
      <w:tblPr/>
      <w:tcPr>
        <w:tcBorders>
          <w:top w:val="single" w:color="232222" w:themeColor="text1" w:sz="8" w:space="0"/>
          <w:left w:val="single" w:color="232222" w:themeColor="text1" w:sz="8" w:space="0"/>
          <w:bottom w:val="single" w:color="232222" w:themeColor="text1" w:sz="8" w:space="0"/>
          <w:right w:val="single" w:color="232222" w:themeColor="text1" w:sz="8" w:space="0"/>
        </w:tcBorders>
      </w:tcPr>
    </w:tblStylePr>
  </w:style>
  <w:style w:type="table" w:styleId="LightList-Accent1">
    <w:name w:val="Light List Accent 1"/>
    <w:basedOn w:val="TableNormal"/>
    <w:uiPriority w:val="61"/>
    <w:semiHidden/>
    <w:rsid w:val="0058629F"/>
    <w:tblPr>
      <w:tblStyleRowBandSize w:val="1"/>
      <w:tblStyleColBandSize w:val="1"/>
      <w:tblBorders>
        <w:top w:val="single" w:color="004C97" w:themeColor="accent1" w:sz="8" w:space="0"/>
        <w:left w:val="single" w:color="004C97" w:themeColor="accent1" w:sz="8" w:space="0"/>
        <w:bottom w:val="single" w:color="004C97" w:themeColor="accent1" w:sz="8" w:space="0"/>
        <w:right w:val="single" w:color="004C97" w:themeColor="accent1" w:sz="8" w:space="0"/>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color="004C97" w:themeColor="accent1" w:sz="6" w:space="0"/>
          <w:left w:val="single" w:color="004C97" w:themeColor="accent1" w:sz="8" w:space="0"/>
          <w:bottom w:val="single" w:color="004C97" w:themeColor="accent1" w:sz="8" w:space="0"/>
          <w:right w:val="single" w:color="004C97" w:themeColor="accent1" w:sz="8" w:space="0"/>
        </w:tcBorders>
      </w:tcPr>
    </w:tblStylePr>
    <w:tblStylePr w:type="firstCol">
      <w:rPr>
        <w:b/>
        <w:bCs/>
      </w:rPr>
    </w:tblStylePr>
    <w:tblStylePr w:type="lastCol">
      <w:rPr>
        <w:b/>
        <w:bCs/>
      </w:rPr>
    </w:tblStylePr>
    <w:tblStylePr w:type="band1Vert">
      <w:tblPr/>
      <w:tcPr>
        <w:tcBorders>
          <w:top w:val="single" w:color="004C97" w:themeColor="accent1" w:sz="8" w:space="0"/>
          <w:left w:val="single" w:color="004C97" w:themeColor="accent1" w:sz="8" w:space="0"/>
          <w:bottom w:val="single" w:color="004C97" w:themeColor="accent1" w:sz="8" w:space="0"/>
          <w:right w:val="single" w:color="004C97" w:themeColor="accent1" w:sz="8" w:space="0"/>
        </w:tcBorders>
      </w:tcPr>
    </w:tblStylePr>
    <w:tblStylePr w:type="band1Horz">
      <w:tblPr/>
      <w:tcPr>
        <w:tcBorders>
          <w:top w:val="single" w:color="004C97" w:themeColor="accent1" w:sz="8" w:space="0"/>
          <w:left w:val="single" w:color="004C97" w:themeColor="accent1" w:sz="8" w:space="0"/>
          <w:bottom w:val="single" w:color="004C97" w:themeColor="accent1" w:sz="8" w:space="0"/>
          <w:right w:val="single" w:color="004C97" w:themeColor="accent1" w:sz="8" w:space="0"/>
        </w:tcBorders>
      </w:tcPr>
    </w:tblStylePr>
  </w:style>
  <w:style w:type="table" w:styleId="LightList-Accent2">
    <w:name w:val="Light List Accent 2"/>
    <w:basedOn w:val="TableNormal"/>
    <w:uiPriority w:val="61"/>
    <w:semiHidden/>
    <w:rsid w:val="0058629F"/>
    <w:tblPr>
      <w:tblStyleRowBandSize w:val="1"/>
      <w:tblStyleColBandSize w:val="1"/>
      <w:tblBorders>
        <w:top w:val="single" w:color="88DBDF" w:themeColor="accent2" w:sz="8" w:space="0"/>
        <w:left w:val="single" w:color="88DBDF" w:themeColor="accent2" w:sz="8" w:space="0"/>
        <w:bottom w:val="single" w:color="88DBDF" w:themeColor="accent2" w:sz="8" w:space="0"/>
        <w:right w:val="single" w:color="88DBDF" w:themeColor="accent2" w:sz="8" w:space="0"/>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color="88DBDF" w:themeColor="accent2" w:sz="6" w:space="0"/>
          <w:left w:val="single" w:color="88DBDF" w:themeColor="accent2" w:sz="8" w:space="0"/>
          <w:bottom w:val="single" w:color="88DBDF" w:themeColor="accent2" w:sz="8" w:space="0"/>
          <w:right w:val="single" w:color="88DBDF" w:themeColor="accent2" w:sz="8" w:space="0"/>
        </w:tcBorders>
      </w:tcPr>
    </w:tblStylePr>
    <w:tblStylePr w:type="firstCol">
      <w:rPr>
        <w:b/>
        <w:bCs/>
      </w:rPr>
    </w:tblStylePr>
    <w:tblStylePr w:type="lastCol">
      <w:rPr>
        <w:b/>
        <w:bCs/>
      </w:rPr>
    </w:tblStylePr>
    <w:tblStylePr w:type="band1Vert">
      <w:tblPr/>
      <w:tcPr>
        <w:tcBorders>
          <w:top w:val="single" w:color="88DBDF" w:themeColor="accent2" w:sz="8" w:space="0"/>
          <w:left w:val="single" w:color="88DBDF" w:themeColor="accent2" w:sz="8" w:space="0"/>
          <w:bottom w:val="single" w:color="88DBDF" w:themeColor="accent2" w:sz="8" w:space="0"/>
          <w:right w:val="single" w:color="88DBDF" w:themeColor="accent2" w:sz="8" w:space="0"/>
        </w:tcBorders>
      </w:tcPr>
    </w:tblStylePr>
    <w:tblStylePr w:type="band1Horz">
      <w:tblPr/>
      <w:tcPr>
        <w:tcBorders>
          <w:top w:val="single" w:color="88DBDF" w:themeColor="accent2" w:sz="8" w:space="0"/>
          <w:left w:val="single" w:color="88DBDF" w:themeColor="accent2" w:sz="8" w:space="0"/>
          <w:bottom w:val="single" w:color="88DBDF" w:themeColor="accent2" w:sz="8" w:space="0"/>
          <w:right w:val="single" w:color="88DBDF" w:themeColor="accent2" w:sz="8" w:space="0"/>
        </w:tcBorders>
      </w:tcPr>
    </w:tblStylePr>
  </w:style>
  <w:style w:type="table" w:styleId="LightList-Accent3">
    <w:name w:val="Light List Accent 3"/>
    <w:basedOn w:val="TableNormal"/>
    <w:uiPriority w:val="61"/>
    <w:semiHidden/>
    <w:rsid w:val="0058629F"/>
    <w:tblPr>
      <w:tblStyleRowBandSize w:val="1"/>
      <w:tblStyleColBandSize w:val="1"/>
      <w:tblBorders>
        <w:top w:val="single" w:color="00B2A9" w:themeColor="accent3" w:sz="8" w:space="0"/>
        <w:left w:val="single" w:color="00B2A9" w:themeColor="accent3" w:sz="8" w:space="0"/>
        <w:bottom w:val="single" w:color="00B2A9" w:themeColor="accent3" w:sz="8" w:space="0"/>
        <w:right w:val="single" w:color="00B2A9" w:themeColor="accent3" w:sz="8" w:space="0"/>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color="00B2A9" w:themeColor="accent3" w:sz="6" w:space="0"/>
          <w:left w:val="single" w:color="00B2A9" w:themeColor="accent3" w:sz="8" w:space="0"/>
          <w:bottom w:val="single" w:color="00B2A9" w:themeColor="accent3" w:sz="8" w:space="0"/>
          <w:right w:val="single" w:color="00B2A9" w:themeColor="accent3" w:sz="8" w:space="0"/>
        </w:tcBorders>
      </w:tcPr>
    </w:tblStylePr>
    <w:tblStylePr w:type="firstCol">
      <w:rPr>
        <w:b/>
        <w:bCs/>
      </w:rPr>
    </w:tblStylePr>
    <w:tblStylePr w:type="lastCol">
      <w:rPr>
        <w:b/>
        <w:bCs/>
      </w:rPr>
    </w:tblStylePr>
    <w:tblStylePr w:type="band1Vert">
      <w:tblPr/>
      <w:tcPr>
        <w:tcBorders>
          <w:top w:val="single" w:color="00B2A9" w:themeColor="accent3" w:sz="8" w:space="0"/>
          <w:left w:val="single" w:color="00B2A9" w:themeColor="accent3" w:sz="8" w:space="0"/>
          <w:bottom w:val="single" w:color="00B2A9" w:themeColor="accent3" w:sz="8" w:space="0"/>
          <w:right w:val="single" w:color="00B2A9" w:themeColor="accent3" w:sz="8" w:space="0"/>
        </w:tcBorders>
      </w:tcPr>
    </w:tblStylePr>
    <w:tblStylePr w:type="band1Horz">
      <w:tblPr/>
      <w:tcPr>
        <w:tcBorders>
          <w:top w:val="single" w:color="00B2A9" w:themeColor="accent3" w:sz="8" w:space="0"/>
          <w:left w:val="single" w:color="00B2A9" w:themeColor="accent3" w:sz="8" w:space="0"/>
          <w:bottom w:val="single" w:color="00B2A9" w:themeColor="accent3" w:sz="8" w:space="0"/>
          <w:right w:val="single" w:color="00B2A9" w:themeColor="accent3" w:sz="8" w:space="0"/>
        </w:tcBorders>
      </w:tcPr>
    </w:tblStylePr>
  </w:style>
  <w:style w:type="table" w:styleId="LightList-Accent4">
    <w:name w:val="Light List Accent 4"/>
    <w:basedOn w:val="TableNormal"/>
    <w:uiPriority w:val="61"/>
    <w:semiHidden/>
    <w:rsid w:val="0058629F"/>
    <w:tblPr>
      <w:tblStyleRowBandSize w:val="1"/>
      <w:tblStyleColBandSize w:val="1"/>
      <w:tblBorders>
        <w:top w:val="single" w:color="201547" w:themeColor="accent4" w:sz="8" w:space="0"/>
        <w:left w:val="single" w:color="201547" w:themeColor="accent4" w:sz="8" w:space="0"/>
        <w:bottom w:val="single" w:color="201547" w:themeColor="accent4" w:sz="8" w:space="0"/>
        <w:right w:val="single" w:color="201547" w:themeColor="accent4" w:sz="8" w:space="0"/>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color="201547" w:themeColor="accent4" w:sz="6" w:space="0"/>
          <w:left w:val="single" w:color="201547" w:themeColor="accent4" w:sz="8" w:space="0"/>
          <w:bottom w:val="single" w:color="201547" w:themeColor="accent4" w:sz="8" w:space="0"/>
          <w:right w:val="single" w:color="201547" w:themeColor="accent4" w:sz="8" w:space="0"/>
        </w:tcBorders>
      </w:tcPr>
    </w:tblStylePr>
    <w:tblStylePr w:type="firstCol">
      <w:rPr>
        <w:b/>
        <w:bCs/>
      </w:rPr>
    </w:tblStylePr>
    <w:tblStylePr w:type="lastCol">
      <w:rPr>
        <w:b/>
        <w:bCs/>
      </w:rPr>
    </w:tblStylePr>
    <w:tblStylePr w:type="band1Vert">
      <w:tblPr/>
      <w:tcPr>
        <w:tcBorders>
          <w:top w:val="single" w:color="201547" w:themeColor="accent4" w:sz="8" w:space="0"/>
          <w:left w:val="single" w:color="201547" w:themeColor="accent4" w:sz="8" w:space="0"/>
          <w:bottom w:val="single" w:color="201547" w:themeColor="accent4" w:sz="8" w:space="0"/>
          <w:right w:val="single" w:color="201547" w:themeColor="accent4" w:sz="8" w:space="0"/>
        </w:tcBorders>
      </w:tcPr>
    </w:tblStylePr>
    <w:tblStylePr w:type="band1Horz">
      <w:tblPr/>
      <w:tcPr>
        <w:tcBorders>
          <w:top w:val="single" w:color="201547" w:themeColor="accent4" w:sz="8" w:space="0"/>
          <w:left w:val="single" w:color="201547" w:themeColor="accent4" w:sz="8" w:space="0"/>
          <w:bottom w:val="single" w:color="201547" w:themeColor="accent4" w:sz="8" w:space="0"/>
          <w:right w:val="single" w:color="201547" w:themeColor="accent4" w:sz="8" w:space="0"/>
        </w:tcBorders>
      </w:tcPr>
    </w:tblStylePr>
  </w:style>
  <w:style w:type="table" w:styleId="LightList-Accent5">
    <w:name w:val="Light List Accent 5"/>
    <w:basedOn w:val="TableNormal"/>
    <w:uiPriority w:val="61"/>
    <w:semiHidden/>
    <w:rsid w:val="0058629F"/>
    <w:tblPr>
      <w:tblStyleRowBandSize w:val="1"/>
      <w:tblStyleColBandSize w:val="1"/>
      <w:tblBorders>
        <w:top w:val="single" w:color="6694C1" w:themeColor="accent5" w:sz="8" w:space="0"/>
        <w:left w:val="single" w:color="6694C1" w:themeColor="accent5" w:sz="8" w:space="0"/>
        <w:bottom w:val="single" w:color="6694C1" w:themeColor="accent5" w:sz="8" w:space="0"/>
        <w:right w:val="single" w:color="6694C1" w:themeColor="accent5" w:sz="8" w:space="0"/>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color="6694C1" w:themeColor="accent5" w:sz="6" w:space="0"/>
          <w:left w:val="single" w:color="6694C1" w:themeColor="accent5" w:sz="8" w:space="0"/>
          <w:bottom w:val="single" w:color="6694C1" w:themeColor="accent5" w:sz="8" w:space="0"/>
          <w:right w:val="single" w:color="6694C1" w:themeColor="accent5" w:sz="8" w:space="0"/>
        </w:tcBorders>
      </w:tcPr>
    </w:tblStylePr>
    <w:tblStylePr w:type="firstCol">
      <w:rPr>
        <w:b/>
        <w:bCs/>
      </w:rPr>
    </w:tblStylePr>
    <w:tblStylePr w:type="lastCol">
      <w:rPr>
        <w:b/>
        <w:bCs/>
      </w:rPr>
    </w:tblStylePr>
    <w:tblStylePr w:type="band1Vert">
      <w:tblPr/>
      <w:tcPr>
        <w:tcBorders>
          <w:top w:val="single" w:color="6694C1" w:themeColor="accent5" w:sz="8" w:space="0"/>
          <w:left w:val="single" w:color="6694C1" w:themeColor="accent5" w:sz="8" w:space="0"/>
          <w:bottom w:val="single" w:color="6694C1" w:themeColor="accent5" w:sz="8" w:space="0"/>
          <w:right w:val="single" w:color="6694C1" w:themeColor="accent5" w:sz="8" w:space="0"/>
        </w:tcBorders>
      </w:tcPr>
    </w:tblStylePr>
    <w:tblStylePr w:type="band1Horz">
      <w:tblPr/>
      <w:tcPr>
        <w:tcBorders>
          <w:top w:val="single" w:color="6694C1" w:themeColor="accent5" w:sz="8" w:space="0"/>
          <w:left w:val="single" w:color="6694C1" w:themeColor="accent5" w:sz="8" w:space="0"/>
          <w:bottom w:val="single" w:color="6694C1" w:themeColor="accent5" w:sz="8" w:space="0"/>
          <w:right w:val="single" w:color="6694C1" w:themeColor="accent5" w:sz="8" w:space="0"/>
        </w:tcBorders>
      </w:tcPr>
    </w:tblStylePr>
  </w:style>
  <w:style w:type="table" w:styleId="LightList-Accent6">
    <w:name w:val="Light List Accent 6"/>
    <w:basedOn w:val="TableNormal"/>
    <w:uiPriority w:val="61"/>
    <w:semiHidden/>
    <w:rsid w:val="0058629F"/>
    <w:tblPr>
      <w:tblStyleRowBandSize w:val="1"/>
      <w:tblStyleColBandSize w:val="1"/>
      <w:tblBorders>
        <w:top w:val="single" w:color="B8E9EC" w:themeColor="accent6" w:sz="8" w:space="0"/>
        <w:left w:val="single" w:color="B8E9EC" w:themeColor="accent6" w:sz="8" w:space="0"/>
        <w:bottom w:val="single" w:color="B8E9EC" w:themeColor="accent6" w:sz="8" w:space="0"/>
        <w:right w:val="single" w:color="B8E9EC" w:themeColor="accent6" w:sz="8" w:space="0"/>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color="B8E9EC" w:themeColor="accent6" w:sz="6" w:space="0"/>
          <w:left w:val="single" w:color="B8E9EC" w:themeColor="accent6" w:sz="8" w:space="0"/>
          <w:bottom w:val="single" w:color="B8E9EC" w:themeColor="accent6" w:sz="8" w:space="0"/>
          <w:right w:val="single" w:color="B8E9EC" w:themeColor="accent6" w:sz="8" w:space="0"/>
        </w:tcBorders>
      </w:tcPr>
    </w:tblStylePr>
    <w:tblStylePr w:type="firstCol">
      <w:rPr>
        <w:b/>
        <w:bCs/>
      </w:rPr>
    </w:tblStylePr>
    <w:tblStylePr w:type="lastCol">
      <w:rPr>
        <w:b/>
        <w:bCs/>
      </w:rPr>
    </w:tblStylePr>
    <w:tblStylePr w:type="band1Vert">
      <w:tblPr/>
      <w:tcPr>
        <w:tcBorders>
          <w:top w:val="single" w:color="B8E9EC" w:themeColor="accent6" w:sz="8" w:space="0"/>
          <w:left w:val="single" w:color="B8E9EC" w:themeColor="accent6" w:sz="8" w:space="0"/>
          <w:bottom w:val="single" w:color="B8E9EC" w:themeColor="accent6" w:sz="8" w:space="0"/>
          <w:right w:val="single" w:color="B8E9EC" w:themeColor="accent6" w:sz="8" w:space="0"/>
        </w:tcBorders>
      </w:tcPr>
    </w:tblStylePr>
    <w:tblStylePr w:type="band1Horz">
      <w:tblPr/>
      <w:tcPr>
        <w:tcBorders>
          <w:top w:val="single" w:color="B8E9EC" w:themeColor="accent6" w:sz="8" w:space="0"/>
          <w:left w:val="single" w:color="B8E9EC" w:themeColor="accent6" w:sz="8" w:space="0"/>
          <w:bottom w:val="single" w:color="B8E9EC" w:themeColor="accent6" w:sz="8" w:space="0"/>
          <w:right w:val="single" w:color="B8E9EC" w:themeColor="accent6" w:sz="8" w:space="0"/>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color="232222" w:themeColor="text1" w:sz="8" w:space="0"/>
        <w:bottom w:val="single" w:color="232222" w:themeColor="text1" w:sz="8" w:space="0"/>
      </w:tblBorders>
    </w:tblPr>
    <w:tblStylePr w:type="firstRow">
      <w:pPr>
        <w:spacing w:before="0" w:after="0" w:line="240" w:lineRule="auto"/>
      </w:pPr>
      <w:rPr>
        <w:b/>
        <w:bCs/>
      </w:rPr>
      <w:tblPr/>
      <w:tcPr>
        <w:tcBorders>
          <w:top w:val="single" w:color="232222" w:themeColor="text1" w:sz="8" w:space="0"/>
          <w:left w:val="nil"/>
          <w:bottom w:val="single" w:color="232222" w:themeColor="text1" w:sz="8" w:space="0"/>
          <w:right w:val="nil"/>
          <w:insideH w:val="nil"/>
          <w:insideV w:val="nil"/>
        </w:tcBorders>
      </w:tcPr>
    </w:tblStylePr>
    <w:tblStylePr w:type="lastRow">
      <w:pPr>
        <w:spacing w:before="0" w:after="0" w:line="240" w:lineRule="auto"/>
      </w:pPr>
      <w:rPr>
        <w:b/>
        <w:bCs/>
      </w:rPr>
      <w:tblPr/>
      <w:tcPr>
        <w:tcBorders>
          <w:top w:val="single" w:color="232222" w:themeColor="text1" w:sz="8" w:space="0"/>
          <w:left w:val="nil"/>
          <w:bottom w:val="single" w:color="232222"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color="004C97" w:themeColor="accent1" w:sz="8" w:space="0"/>
        <w:bottom w:val="single" w:color="004C97" w:themeColor="accent1" w:sz="8" w:space="0"/>
      </w:tblBorders>
    </w:tblPr>
    <w:tblStylePr w:type="firstRow">
      <w:pPr>
        <w:spacing w:before="0" w:after="0" w:line="240" w:lineRule="auto"/>
      </w:pPr>
      <w:rPr>
        <w:b/>
        <w:bCs/>
      </w:rPr>
      <w:tblPr/>
      <w:tcPr>
        <w:tcBorders>
          <w:top w:val="single" w:color="004C97" w:themeColor="accent1" w:sz="8" w:space="0"/>
          <w:left w:val="nil"/>
          <w:bottom w:val="single" w:color="004C97" w:themeColor="accent1" w:sz="8" w:space="0"/>
          <w:right w:val="nil"/>
          <w:insideH w:val="nil"/>
          <w:insideV w:val="nil"/>
        </w:tcBorders>
      </w:tcPr>
    </w:tblStylePr>
    <w:tblStylePr w:type="lastRow">
      <w:pPr>
        <w:spacing w:before="0" w:after="0" w:line="240" w:lineRule="auto"/>
      </w:pPr>
      <w:rPr>
        <w:b/>
        <w:bCs/>
      </w:rPr>
      <w:tblPr/>
      <w:tcPr>
        <w:tcBorders>
          <w:top w:val="single" w:color="004C97" w:themeColor="accent1" w:sz="8" w:space="0"/>
          <w:left w:val="nil"/>
          <w:bottom w:val="single" w:color="004C97"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color="88DBDF" w:themeColor="accent2" w:sz="8" w:space="0"/>
        <w:bottom w:val="single" w:color="88DBDF" w:themeColor="accent2" w:sz="8" w:space="0"/>
      </w:tblBorders>
    </w:tblPr>
    <w:tblStylePr w:type="firstRow">
      <w:pPr>
        <w:spacing w:before="0" w:after="0" w:line="240" w:lineRule="auto"/>
      </w:pPr>
      <w:rPr>
        <w:b/>
        <w:bCs/>
      </w:rPr>
      <w:tblPr/>
      <w:tcPr>
        <w:tcBorders>
          <w:top w:val="single" w:color="88DBDF" w:themeColor="accent2" w:sz="8" w:space="0"/>
          <w:left w:val="nil"/>
          <w:bottom w:val="single" w:color="88DBDF" w:themeColor="accent2" w:sz="8" w:space="0"/>
          <w:right w:val="nil"/>
          <w:insideH w:val="nil"/>
          <w:insideV w:val="nil"/>
        </w:tcBorders>
      </w:tcPr>
    </w:tblStylePr>
    <w:tblStylePr w:type="lastRow">
      <w:pPr>
        <w:spacing w:before="0" w:after="0" w:line="240" w:lineRule="auto"/>
      </w:pPr>
      <w:rPr>
        <w:b/>
        <w:bCs/>
      </w:rPr>
      <w:tblPr/>
      <w:tcPr>
        <w:tcBorders>
          <w:top w:val="single" w:color="88DBDF" w:themeColor="accent2" w:sz="8" w:space="0"/>
          <w:left w:val="nil"/>
          <w:bottom w:val="single" w:color="88DBD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color="00B2A9" w:themeColor="accent3" w:sz="8" w:space="0"/>
        <w:bottom w:val="single" w:color="00B2A9" w:themeColor="accent3" w:sz="8" w:space="0"/>
      </w:tblBorders>
    </w:tblPr>
    <w:tblStylePr w:type="firstRow">
      <w:pPr>
        <w:spacing w:before="0" w:after="0" w:line="240" w:lineRule="auto"/>
      </w:pPr>
      <w:rPr>
        <w:b/>
        <w:bCs/>
      </w:rPr>
      <w:tblPr/>
      <w:tcPr>
        <w:tcBorders>
          <w:top w:val="single" w:color="00B2A9" w:themeColor="accent3" w:sz="8" w:space="0"/>
          <w:left w:val="nil"/>
          <w:bottom w:val="single" w:color="00B2A9" w:themeColor="accent3" w:sz="8" w:space="0"/>
          <w:right w:val="nil"/>
          <w:insideH w:val="nil"/>
          <w:insideV w:val="nil"/>
        </w:tcBorders>
      </w:tcPr>
    </w:tblStylePr>
    <w:tblStylePr w:type="lastRow">
      <w:pPr>
        <w:spacing w:before="0" w:after="0" w:line="240" w:lineRule="auto"/>
      </w:pPr>
      <w:rPr>
        <w:b/>
        <w:bCs/>
      </w:rPr>
      <w:tblPr/>
      <w:tcPr>
        <w:tcBorders>
          <w:top w:val="single" w:color="00B2A9" w:themeColor="accent3" w:sz="8" w:space="0"/>
          <w:left w:val="nil"/>
          <w:bottom w:val="single" w:color="00B2A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color="201547" w:themeColor="accent4" w:sz="8" w:space="0"/>
        <w:bottom w:val="single" w:color="201547" w:themeColor="accent4" w:sz="8" w:space="0"/>
      </w:tblBorders>
    </w:tblPr>
    <w:tblStylePr w:type="firstRow">
      <w:pPr>
        <w:spacing w:before="0" w:after="0" w:line="240" w:lineRule="auto"/>
      </w:pPr>
      <w:rPr>
        <w:b/>
        <w:bCs/>
      </w:rPr>
      <w:tblPr/>
      <w:tcPr>
        <w:tcBorders>
          <w:top w:val="single" w:color="201547" w:themeColor="accent4" w:sz="8" w:space="0"/>
          <w:left w:val="nil"/>
          <w:bottom w:val="single" w:color="201547" w:themeColor="accent4" w:sz="8" w:space="0"/>
          <w:right w:val="nil"/>
          <w:insideH w:val="nil"/>
          <w:insideV w:val="nil"/>
        </w:tcBorders>
      </w:tcPr>
    </w:tblStylePr>
    <w:tblStylePr w:type="lastRow">
      <w:pPr>
        <w:spacing w:before="0" w:after="0" w:line="240" w:lineRule="auto"/>
      </w:pPr>
      <w:rPr>
        <w:b/>
        <w:bCs/>
      </w:rPr>
      <w:tblPr/>
      <w:tcPr>
        <w:tcBorders>
          <w:top w:val="single" w:color="201547" w:themeColor="accent4" w:sz="8" w:space="0"/>
          <w:left w:val="nil"/>
          <w:bottom w:val="single" w:color="20154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color="6694C1" w:themeColor="accent5" w:sz="8" w:space="0"/>
        <w:bottom w:val="single" w:color="6694C1" w:themeColor="accent5" w:sz="8" w:space="0"/>
      </w:tblBorders>
    </w:tblPr>
    <w:tblStylePr w:type="firstRow">
      <w:pPr>
        <w:spacing w:before="0" w:after="0" w:line="240" w:lineRule="auto"/>
      </w:pPr>
      <w:rPr>
        <w:b/>
        <w:bCs/>
      </w:rPr>
      <w:tblPr/>
      <w:tcPr>
        <w:tcBorders>
          <w:top w:val="single" w:color="6694C1" w:themeColor="accent5" w:sz="8" w:space="0"/>
          <w:left w:val="nil"/>
          <w:bottom w:val="single" w:color="6694C1" w:themeColor="accent5" w:sz="8" w:space="0"/>
          <w:right w:val="nil"/>
          <w:insideH w:val="nil"/>
          <w:insideV w:val="nil"/>
        </w:tcBorders>
      </w:tcPr>
    </w:tblStylePr>
    <w:tblStylePr w:type="lastRow">
      <w:pPr>
        <w:spacing w:before="0" w:after="0" w:line="240" w:lineRule="auto"/>
      </w:pPr>
      <w:rPr>
        <w:b/>
        <w:bCs/>
      </w:rPr>
      <w:tblPr/>
      <w:tcPr>
        <w:tcBorders>
          <w:top w:val="single" w:color="6694C1" w:themeColor="accent5" w:sz="8" w:space="0"/>
          <w:left w:val="nil"/>
          <w:bottom w:val="single" w:color="6694C1"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color="B8E9EC" w:themeColor="accent6" w:sz="8" w:space="0"/>
        <w:bottom w:val="single" w:color="B8E9EC" w:themeColor="accent6" w:sz="8" w:space="0"/>
      </w:tblBorders>
    </w:tblPr>
    <w:tblStylePr w:type="firstRow">
      <w:pPr>
        <w:spacing w:before="0" w:after="0" w:line="240" w:lineRule="auto"/>
      </w:pPr>
      <w:rPr>
        <w:b/>
        <w:bCs/>
      </w:rPr>
      <w:tblPr/>
      <w:tcPr>
        <w:tcBorders>
          <w:top w:val="single" w:color="B8E9EC" w:themeColor="accent6" w:sz="8" w:space="0"/>
          <w:left w:val="nil"/>
          <w:bottom w:val="single" w:color="B8E9EC" w:themeColor="accent6" w:sz="8" w:space="0"/>
          <w:right w:val="nil"/>
          <w:insideH w:val="nil"/>
          <w:insideV w:val="nil"/>
        </w:tcBorders>
      </w:tcPr>
    </w:tblStylePr>
    <w:tblStylePr w:type="lastRow">
      <w:pPr>
        <w:spacing w:before="0" w:after="0" w:line="240" w:lineRule="auto"/>
      </w:pPr>
      <w:rPr>
        <w:b/>
        <w:bCs/>
      </w:rPr>
      <w:tblPr/>
      <w:tcPr>
        <w:tcBorders>
          <w:top w:val="single" w:color="B8E9EC" w:themeColor="accent6" w:sz="8" w:space="0"/>
          <w:left w:val="nil"/>
          <w:bottom w:val="single" w:color="B8E9EC"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color="7C7979" w:themeColor="text1" w:themeTint="99" w:sz="4" w:space="0"/>
        </w:tcBorders>
      </w:tcPr>
    </w:tblStylePr>
    <w:tblStylePr w:type="lastRow">
      <w:rPr>
        <w:b/>
        <w:bCs/>
      </w:rPr>
      <w:tblPr/>
      <w:tcPr>
        <w:tcBorders>
          <w:top w:val="single" w:color="7C7979" w:themeColor="text1" w:themeTint="99" w:sz="4" w:space="0"/>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color="2793FF" w:themeColor="accent1" w:themeTint="99" w:sz="4" w:space="0"/>
        </w:tcBorders>
      </w:tcPr>
    </w:tblStylePr>
    <w:tblStylePr w:type="lastRow">
      <w:rPr>
        <w:b/>
        <w:bCs/>
      </w:rPr>
      <w:tblPr/>
      <w:tcPr>
        <w:tcBorders>
          <w:top w:val="single" w:color="2793FF" w:themeColor="accent1" w:themeTint="99" w:sz="4" w:space="0"/>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color="B7E9EB" w:themeColor="accent2" w:themeTint="99" w:sz="4" w:space="0"/>
        </w:tcBorders>
      </w:tcPr>
    </w:tblStylePr>
    <w:tblStylePr w:type="lastRow">
      <w:rPr>
        <w:b/>
        <w:bCs/>
      </w:rPr>
      <w:tblPr/>
      <w:tcPr>
        <w:tcBorders>
          <w:top w:val="single" w:color="B7E9EB" w:themeColor="accent2" w:themeTint="99" w:sz="4" w:space="0"/>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color="37FFF4" w:themeColor="accent3" w:themeTint="99" w:sz="4" w:space="0"/>
        </w:tcBorders>
      </w:tcPr>
    </w:tblStylePr>
    <w:tblStylePr w:type="lastRow">
      <w:rPr>
        <w:b/>
        <w:bCs/>
      </w:rPr>
      <w:tblPr/>
      <w:tcPr>
        <w:tcBorders>
          <w:top w:val="single" w:color="37FFF4" w:themeColor="accent3" w:themeTint="99" w:sz="4" w:space="0"/>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color="5B3DC5" w:themeColor="accent4" w:themeTint="99" w:sz="4" w:space="0"/>
        </w:tcBorders>
      </w:tcPr>
    </w:tblStylePr>
    <w:tblStylePr w:type="lastRow">
      <w:rPr>
        <w:b/>
        <w:bCs/>
      </w:rPr>
      <w:tblPr/>
      <w:tcPr>
        <w:tcBorders>
          <w:top w:val="single" w:color="5B3DC5" w:themeColor="accent4" w:themeTint="99" w:sz="4" w:space="0"/>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color="A3BED9" w:themeColor="accent5" w:themeTint="99" w:sz="4" w:space="0"/>
        </w:tcBorders>
      </w:tcPr>
    </w:tblStylePr>
    <w:tblStylePr w:type="lastRow">
      <w:rPr>
        <w:b/>
        <w:bCs/>
      </w:rPr>
      <w:tblPr/>
      <w:tcPr>
        <w:tcBorders>
          <w:top w:val="single" w:color="A3BED9" w:themeColor="accent5" w:themeTint="99" w:sz="4" w:space="0"/>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color="D4F1F3" w:themeColor="accent6" w:themeTint="99" w:sz="4" w:space="0"/>
        </w:tcBorders>
      </w:tcPr>
    </w:tblStylePr>
    <w:tblStylePr w:type="lastRow">
      <w:rPr>
        <w:b/>
        <w:bCs/>
      </w:rPr>
      <w:tblPr/>
      <w:tcPr>
        <w:tcBorders>
          <w:top w:val="single" w:color="D4F1F3" w:themeColor="accent6" w:themeTint="99" w:sz="4" w:space="0"/>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color="7C7979" w:themeColor="text1" w:themeTint="99" w:sz="4" w:space="0"/>
        <w:bottom w:val="single" w:color="7C7979" w:themeColor="text1" w:themeTint="99" w:sz="4" w:space="0"/>
        <w:insideH w:val="single" w:color="7C7979"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color="2793FF" w:themeColor="accent1" w:themeTint="99" w:sz="4" w:space="0"/>
        <w:bottom w:val="single" w:color="2793FF" w:themeColor="accent1" w:themeTint="99" w:sz="4" w:space="0"/>
        <w:insideH w:val="single" w:color="2793F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color="B7E9EB" w:themeColor="accent2" w:themeTint="99" w:sz="4" w:space="0"/>
        <w:bottom w:val="single" w:color="B7E9EB" w:themeColor="accent2" w:themeTint="99" w:sz="4" w:space="0"/>
        <w:insideH w:val="single" w:color="B7E9EB"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color="37FFF4" w:themeColor="accent3" w:themeTint="99" w:sz="4" w:space="0"/>
        <w:bottom w:val="single" w:color="37FFF4" w:themeColor="accent3" w:themeTint="99" w:sz="4" w:space="0"/>
        <w:insideH w:val="single" w:color="37FFF4"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color="5B3DC5" w:themeColor="accent4" w:themeTint="99" w:sz="4" w:space="0"/>
        <w:bottom w:val="single" w:color="5B3DC5" w:themeColor="accent4" w:themeTint="99" w:sz="4" w:space="0"/>
        <w:insideH w:val="single" w:color="5B3DC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color="A3BED9" w:themeColor="accent5" w:themeTint="99" w:sz="4" w:space="0"/>
        <w:bottom w:val="single" w:color="A3BED9" w:themeColor="accent5" w:themeTint="99" w:sz="4" w:space="0"/>
        <w:insideH w:val="single" w:color="A3BED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color="D4F1F3" w:themeColor="accent6" w:themeTint="99" w:sz="4" w:space="0"/>
        <w:bottom w:val="single" w:color="D4F1F3" w:themeColor="accent6" w:themeTint="99" w:sz="4" w:space="0"/>
        <w:insideH w:val="single" w:color="D4F1F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color="232222" w:themeColor="text1" w:sz="4" w:space="0"/>
        <w:left w:val="single" w:color="232222" w:themeColor="text1" w:sz="4" w:space="0"/>
        <w:bottom w:val="single" w:color="232222" w:themeColor="text1" w:sz="4" w:space="0"/>
        <w:right w:val="single" w:color="232222" w:themeColor="text1" w:sz="4" w:space="0"/>
      </w:tblBorders>
    </w:tblPr>
    <w:tblStylePr w:type="firstRow">
      <w:rPr>
        <w:b/>
        <w:bCs/>
        <w:color w:val="FFFFFF" w:themeColor="background1"/>
      </w:rPr>
      <w:tblPr/>
      <w:tcPr>
        <w:shd w:val="clear" w:color="auto" w:fill="232222" w:themeFill="text1"/>
      </w:tcPr>
    </w:tblStylePr>
    <w:tblStylePr w:type="lastRow">
      <w:rPr>
        <w:b/>
        <w:bCs/>
      </w:rPr>
      <w:tblPr/>
      <w:tcPr>
        <w:tcBorders>
          <w:top w:val="double" w:color="23222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32222" w:themeColor="text1" w:sz="4" w:space="0"/>
          <w:right w:val="single" w:color="232222" w:themeColor="text1" w:sz="4" w:space="0"/>
        </w:tcBorders>
      </w:tcPr>
    </w:tblStylePr>
    <w:tblStylePr w:type="band1Horz">
      <w:tblPr/>
      <w:tcPr>
        <w:tcBorders>
          <w:top w:val="single" w:color="232222" w:themeColor="text1" w:sz="4" w:space="0"/>
          <w:bottom w:val="single" w:color="23222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32222" w:themeColor="text1" w:sz="4" w:space="0"/>
          <w:left w:val="nil"/>
        </w:tcBorders>
      </w:tcPr>
    </w:tblStylePr>
    <w:tblStylePr w:type="swCell">
      <w:tblPr/>
      <w:tcPr>
        <w:tcBorders>
          <w:top w:val="double" w:color="232222" w:themeColor="text1" w:sz="4" w:space="0"/>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color="004C97" w:themeColor="accent1" w:sz="4" w:space="0"/>
        <w:left w:val="single" w:color="004C97" w:themeColor="accent1" w:sz="4" w:space="0"/>
        <w:bottom w:val="single" w:color="004C97" w:themeColor="accent1" w:sz="4" w:space="0"/>
        <w:right w:val="single" w:color="004C97" w:themeColor="accent1" w:sz="4" w:space="0"/>
      </w:tblBorders>
    </w:tblPr>
    <w:tblStylePr w:type="firstRow">
      <w:rPr>
        <w:b/>
        <w:bCs/>
        <w:color w:val="FFFFFF" w:themeColor="background1"/>
      </w:rPr>
      <w:tblPr/>
      <w:tcPr>
        <w:shd w:val="clear" w:color="auto" w:fill="004C97" w:themeFill="accent1"/>
      </w:tcPr>
    </w:tblStylePr>
    <w:tblStylePr w:type="lastRow">
      <w:rPr>
        <w:b/>
        <w:bCs/>
      </w:rPr>
      <w:tblPr/>
      <w:tcPr>
        <w:tcBorders>
          <w:top w:val="double" w:color="004C97"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C97" w:themeColor="accent1" w:sz="4" w:space="0"/>
          <w:right w:val="single" w:color="004C97" w:themeColor="accent1" w:sz="4" w:space="0"/>
        </w:tcBorders>
      </w:tcPr>
    </w:tblStylePr>
    <w:tblStylePr w:type="band1Horz">
      <w:tblPr/>
      <w:tcPr>
        <w:tcBorders>
          <w:top w:val="single" w:color="004C97" w:themeColor="accent1" w:sz="4" w:space="0"/>
          <w:bottom w:val="single" w:color="004C97"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C97" w:themeColor="accent1" w:sz="4" w:space="0"/>
          <w:left w:val="nil"/>
        </w:tcBorders>
      </w:tcPr>
    </w:tblStylePr>
    <w:tblStylePr w:type="swCell">
      <w:tblPr/>
      <w:tcPr>
        <w:tcBorders>
          <w:top w:val="double" w:color="004C97" w:themeColor="accent1" w:sz="4" w:space="0"/>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color="88DBDF" w:themeColor="accent2" w:sz="4" w:space="0"/>
        <w:left w:val="single" w:color="88DBDF" w:themeColor="accent2" w:sz="4" w:space="0"/>
        <w:bottom w:val="single" w:color="88DBDF" w:themeColor="accent2" w:sz="4" w:space="0"/>
        <w:right w:val="single" w:color="88DBDF" w:themeColor="accent2" w:sz="4" w:space="0"/>
      </w:tblBorders>
    </w:tblPr>
    <w:tblStylePr w:type="firstRow">
      <w:rPr>
        <w:b/>
        <w:bCs/>
        <w:color w:val="FFFFFF" w:themeColor="background1"/>
      </w:rPr>
      <w:tblPr/>
      <w:tcPr>
        <w:shd w:val="clear" w:color="auto" w:fill="88DBDF" w:themeFill="accent2"/>
      </w:tcPr>
    </w:tblStylePr>
    <w:tblStylePr w:type="lastRow">
      <w:rPr>
        <w:b/>
        <w:bCs/>
      </w:rPr>
      <w:tblPr/>
      <w:tcPr>
        <w:tcBorders>
          <w:top w:val="double" w:color="88DBDF"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8DBDF" w:themeColor="accent2" w:sz="4" w:space="0"/>
          <w:right w:val="single" w:color="88DBDF" w:themeColor="accent2" w:sz="4" w:space="0"/>
        </w:tcBorders>
      </w:tcPr>
    </w:tblStylePr>
    <w:tblStylePr w:type="band1Horz">
      <w:tblPr/>
      <w:tcPr>
        <w:tcBorders>
          <w:top w:val="single" w:color="88DBDF" w:themeColor="accent2" w:sz="4" w:space="0"/>
          <w:bottom w:val="single" w:color="88DBDF"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8DBDF" w:themeColor="accent2" w:sz="4" w:space="0"/>
          <w:left w:val="nil"/>
        </w:tcBorders>
      </w:tcPr>
    </w:tblStylePr>
    <w:tblStylePr w:type="swCell">
      <w:tblPr/>
      <w:tcPr>
        <w:tcBorders>
          <w:top w:val="double" w:color="88DBDF" w:themeColor="accent2" w:sz="4" w:space="0"/>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color="00B2A9" w:themeColor="accent3" w:sz="4" w:space="0"/>
        <w:left w:val="single" w:color="00B2A9" w:themeColor="accent3" w:sz="4" w:space="0"/>
        <w:bottom w:val="single" w:color="00B2A9" w:themeColor="accent3" w:sz="4" w:space="0"/>
        <w:right w:val="single" w:color="00B2A9" w:themeColor="accent3" w:sz="4" w:space="0"/>
      </w:tblBorders>
    </w:tblPr>
    <w:tblStylePr w:type="firstRow">
      <w:rPr>
        <w:b/>
        <w:bCs/>
        <w:color w:val="FFFFFF" w:themeColor="background1"/>
      </w:rPr>
      <w:tblPr/>
      <w:tcPr>
        <w:shd w:val="clear" w:color="auto" w:fill="00B2A9" w:themeFill="accent3"/>
      </w:tcPr>
    </w:tblStylePr>
    <w:tblStylePr w:type="lastRow">
      <w:rPr>
        <w:b/>
        <w:bCs/>
      </w:rPr>
      <w:tblPr/>
      <w:tcPr>
        <w:tcBorders>
          <w:top w:val="double" w:color="00B2A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B2A9" w:themeColor="accent3" w:sz="4" w:space="0"/>
          <w:right w:val="single" w:color="00B2A9" w:themeColor="accent3" w:sz="4" w:space="0"/>
        </w:tcBorders>
      </w:tcPr>
    </w:tblStylePr>
    <w:tblStylePr w:type="band1Horz">
      <w:tblPr/>
      <w:tcPr>
        <w:tcBorders>
          <w:top w:val="single" w:color="00B2A9" w:themeColor="accent3" w:sz="4" w:space="0"/>
          <w:bottom w:val="single" w:color="00B2A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B2A9" w:themeColor="accent3" w:sz="4" w:space="0"/>
          <w:left w:val="nil"/>
        </w:tcBorders>
      </w:tcPr>
    </w:tblStylePr>
    <w:tblStylePr w:type="swCell">
      <w:tblPr/>
      <w:tcPr>
        <w:tcBorders>
          <w:top w:val="double" w:color="00B2A9" w:themeColor="accent3" w:sz="4" w:space="0"/>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color="201547" w:themeColor="accent4" w:sz="4" w:space="0"/>
        <w:left w:val="single" w:color="201547" w:themeColor="accent4" w:sz="4" w:space="0"/>
        <w:bottom w:val="single" w:color="201547" w:themeColor="accent4" w:sz="4" w:space="0"/>
        <w:right w:val="single" w:color="201547" w:themeColor="accent4" w:sz="4" w:space="0"/>
      </w:tblBorders>
    </w:tblPr>
    <w:tblStylePr w:type="firstRow">
      <w:rPr>
        <w:b/>
        <w:bCs/>
        <w:color w:val="FFFFFF" w:themeColor="background1"/>
      </w:rPr>
      <w:tblPr/>
      <w:tcPr>
        <w:shd w:val="clear" w:color="auto" w:fill="201547" w:themeFill="accent4"/>
      </w:tcPr>
    </w:tblStylePr>
    <w:tblStylePr w:type="lastRow">
      <w:rPr>
        <w:b/>
        <w:bCs/>
      </w:rPr>
      <w:tblPr/>
      <w:tcPr>
        <w:tcBorders>
          <w:top w:val="double" w:color="201547"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01547" w:themeColor="accent4" w:sz="4" w:space="0"/>
          <w:right w:val="single" w:color="201547" w:themeColor="accent4" w:sz="4" w:space="0"/>
        </w:tcBorders>
      </w:tcPr>
    </w:tblStylePr>
    <w:tblStylePr w:type="band1Horz">
      <w:tblPr/>
      <w:tcPr>
        <w:tcBorders>
          <w:top w:val="single" w:color="201547" w:themeColor="accent4" w:sz="4" w:space="0"/>
          <w:bottom w:val="single" w:color="201547"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01547" w:themeColor="accent4" w:sz="4" w:space="0"/>
          <w:left w:val="nil"/>
        </w:tcBorders>
      </w:tcPr>
    </w:tblStylePr>
    <w:tblStylePr w:type="swCell">
      <w:tblPr/>
      <w:tcPr>
        <w:tcBorders>
          <w:top w:val="double" w:color="201547" w:themeColor="accent4" w:sz="4" w:space="0"/>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color="6694C1" w:themeColor="accent5" w:sz="4" w:space="0"/>
        <w:left w:val="single" w:color="6694C1" w:themeColor="accent5" w:sz="4" w:space="0"/>
        <w:bottom w:val="single" w:color="6694C1" w:themeColor="accent5" w:sz="4" w:space="0"/>
        <w:right w:val="single" w:color="6694C1" w:themeColor="accent5" w:sz="4" w:space="0"/>
      </w:tblBorders>
    </w:tblPr>
    <w:tblStylePr w:type="firstRow">
      <w:rPr>
        <w:b/>
        <w:bCs/>
        <w:color w:val="FFFFFF" w:themeColor="background1"/>
      </w:rPr>
      <w:tblPr/>
      <w:tcPr>
        <w:shd w:val="clear" w:color="auto" w:fill="6694C1" w:themeFill="accent5"/>
      </w:tcPr>
    </w:tblStylePr>
    <w:tblStylePr w:type="lastRow">
      <w:rPr>
        <w:b/>
        <w:bCs/>
      </w:rPr>
      <w:tblPr/>
      <w:tcPr>
        <w:tcBorders>
          <w:top w:val="double" w:color="6694C1"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694C1" w:themeColor="accent5" w:sz="4" w:space="0"/>
          <w:right w:val="single" w:color="6694C1" w:themeColor="accent5" w:sz="4" w:space="0"/>
        </w:tcBorders>
      </w:tcPr>
    </w:tblStylePr>
    <w:tblStylePr w:type="band1Horz">
      <w:tblPr/>
      <w:tcPr>
        <w:tcBorders>
          <w:top w:val="single" w:color="6694C1" w:themeColor="accent5" w:sz="4" w:space="0"/>
          <w:bottom w:val="single" w:color="6694C1"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694C1" w:themeColor="accent5" w:sz="4" w:space="0"/>
          <w:left w:val="nil"/>
        </w:tcBorders>
      </w:tcPr>
    </w:tblStylePr>
    <w:tblStylePr w:type="swCell">
      <w:tblPr/>
      <w:tcPr>
        <w:tcBorders>
          <w:top w:val="double" w:color="6694C1" w:themeColor="accent5" w:sz="4" w:space="0"/>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color="B8E9EC" w:themeColor="accent6" w:sz="4" w:space="0"/>
        <w:left w:val="single" w:color="B8E9EC" w:themeColor="accent6" w:sz="4" w:space="0"/>
        <w:bottom w:val="single" w:color="B8E9EC" w:themeColor="accent6" w:sz="4" w:space="0"/>
        <w:right w:val="single" w:color="B8E9EC" w:themeColor="accent6" w:sz="4" w:space="0"/>
      </w:tblBorders>
    </w:tblPr>
    <w:tblStylePr w:type="firstRow">
      <w:rPr>
        <w:b/>
        <w:bCs/>
        <w:color w:val="FFFFFF" w:themeColor="background1"/>
      </w:rPr>
      <w:tblPr/>
      <w:tcPr>
        <w:shd w:val="clear" w:color="auto" w:fill="B8E9EC" w:themeFill="accent6"/>
      </w:tcPr>
    </w:tblStylePr>
    <w:tblStylePr w:type="lastRow">
      <w:rPr>
        <w:b/>
        <w:bCs/>
      </w:rPr>
      <w:tblPr/>
      <w:tcPr>
        <w:tcBorders>
          <w:top w:val="double" w:color="B8E9EC"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8E9EC" w:themeColor="accent6" w:sz="4" w:space="0"/>
          <w:right w:val="single" w:color="B8E9EC" w:themeColor="accent6" w:sz="4" w:space="0"/>
        </w:tcBorders>
      </w:tcPr>
    </w:tblStylePr>
    <w:tblStylePr w:type="band1Horz">
      <w:tblPr/>
      <w:tcPr>
        <w:tcBorders>
          <w:top w:val="single" w:color="B8E9EC" w:themeColor="accent6" w:sz="4" w:space="0"/>
          <w:bottom w:val="single" w:color="B8E9EC"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8E9EC" w:themeColor="accent6" w:sz="4" w:space="0"/>
          <w:left w:val="nil"/>
        </w:tcBorders>
      </w:tcPr>
    </w:tblStylePr>
    <w:tblStylePr w:type="swCell">
      <w:tblPr/>
      <w:tcPr>
        <w:tcBorders>
          <w:top w:val="double" w:color="B8E9EC" w:themeColor="accent6" w:sz="4" w:space="0"/>
          <w:right w:val="nil"/>
        </w:tcBorders>
      </w:tcPr>
    </w:tblStylePr>
  </w:style>
  <w:style w:type="table" w:styleId="ListTable4">
    <w:name w:val="List Table 4"/>
    <w:basedOn w:val="TableNormal"/>
    <w:uiPriority w:val="49"/>
    <w:semiHidden/>
    <w:rsid w:val="0058629F"/>
    <w:tblPr>
      <w:tblStyleRowBandSize w:val="1"/>
      <w:tblStyleColBandSize w:val="1"/>
      <w:tblBorders>
        <w:top w:val="single" w:color="7C7979" w:themeColor="text1" w:themeTint="99" w:sz="4" w:space="0"/>
        <w:left w:val="single" w:color="7C7979" w:themeColor="text1" w:themeTint="99" w:sz="4" w:space="0"/>
        <w:bottom w:val="single" w:color="7C7979" w:themeColor="text1" w:themeTint="99" w:sz="4" w:space="0"/>
        <w:right w:val="single" w:color="7C7979" w:themeColor="text1" w:themeTint="99" w:sz="4" w:space="0"/>
        <w:insideH w:val="single" w:color="7C7979" w:themeColor="text1" w:themeTint="99" w:sz="4" w:space="0"/>
      </w:tblBorders>
    </w:tblPr>
    <w:tblStylePr w:type="firstRow">
      <w:rPr>
        <w:b/>
        <w:bCs/>
        <w:color w:val="FFFFFF" w:themeColor="background1"/>
      </w:rPr>
      <w:tblPr/>
      <w:tcPr>
        <w:tcBorders>
          <w:top w:val="single" w:color="232222" w:themeColor="text1" w:sz="4" w:space="0"/>
          <w:left w:val="single" w:color="232222" w:themeColor="text1" w:sz="4" w:space="0"/>
          <w:bottom w:val="single" w:color="232222" w:themeColor="text1" w:sz="4" w:space="0"/>
          <w:right w:val="single" w:color="232222" w:themeColor="text1" w:sz="4" w:space="0"/>
          <w:insideH w:val="nil"/>
        </w:tcBorders>
        <w:shd w:val="clear" w:color="auto" w:fill="232222" w:themeFill="text1"/>
      </w:tcPr>
    </w:tblStylePr>
    <w:tblStylePr w:type="lastRow">
      <w:rPr>
        <w:b/>
        <w:bCs/>
      </w:rPr>
      <w:tblPr/>
      <w:tcPr>
        <w:tcBorders>
          <w:top w:val="double" w:color="7C7979" w:themeColor="text1" w:themeTint="99" w:sz="4" w:space="0"/>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color="2793FF" w:themeColor="accent1" w:themeTint="99" w:sz="4" w:space="0"/>
        <w:left w:val="single" w:color="2793FF" w:themeColor="accent1" w:themeTint="99" w:sz="4" w:space="0"/>
        <w:bottom w:val="single" w:color="2793FF" w:themeColor="accent1" w:themeTint="99" w:sz="4" w:space="0"/>
        <w:right w:val="single" w:color="2793FF" w:themeColor="accent1" w:themeTint="99" w:sz="4" w:space="0"/>
        <w:insideH w:val="single" w:color="2793FF" w:themeColor="accent1" w:themeTint="99" w:sz="4" w:space="0"/>
      </w:tblBorders>
    </w:tblPr>
    <w:tblStylePr w:type="firstRow">
      <w:rPr>
        <w:b/>
        <w:bCs/>
        <w:color w:val="FFFFFF" w:themeColor="background1"/>
      </w:rPr>
      <w:tblPr/>
      <w:tcPr>
        <w:tcBorders>
          <w:top w:val="single" w:color="004C97" w:themeColor="accent1" w:sz="4" w:space="0"/>
          <w:left w:val="single" w:color="004C97" w:themeColor="accent1" w:sz="4" w:space="0"/>
          <w:bottom w:val="single" w:color="004C97" w:themeColor="accent1" w:sz="4" w:space="0"/>
          <w:right w:val="single" w:color="004C97" w:themeColor="accent1" w:sz="4" w:space="0"/>
          <w:insideH w:val="nil"/>
        </w:tcBorders>
        <w:shd w:val="clear" w:color="auto" w:fill="004C97" w:themeFill="accent1"/>
      </w:tcPr>
    </w:tblStylePr>
    <w:tblStylePr w:type="lastRow">
      <w:rPr>
        <w:b/>
        <w:bCs/>
      </w:rPr>
      <w:tblPr/>
      <w:tcPr>
        <w:tcBorders>
          <w:top w:val="double" w:color="2793FF" w:themeColor="accent1" w:themeTint="99" w:sz="4" w:space="0"/>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color="B7E9EB" w:themeColor="accent2" w:themeTint="99" w:sz="4" w:space="0"/>
        <w:left w:val="single" w:color="B7E9EB" w:themeColor="accent2" w:themeTint="99" w:sz="4" w:space="0"/>
        <w:bottom w:val="single" w:color="B7E9EB" w:themeColor="accent2" w:themeTint="99" w:sz="4" w:space="0"/>
        <w:right w:val="single" w:color="B7E9EB" w:themeColor="accent2" w:themeTint="99" w:sz="4" w:space="0"/>
        <w:insideH w:val="single" w:color="B7E9EB" w:themeColor="accent2" w:themeTint="99" w:sz="4" w:space="0"/>
      </w:tblBorders>
    </w:tblPr>
    <w:tblStylePr w:type="firstRow">
      <w:rPr>
        <w:b/>
        <w:bCs/>
        <w:color w:val="FFFFFF" w:themeColor="background1"/>
      </w:rPr>
      <w:tblPr/>
      <w:tcPr>
        <w:tcBorders>
          <w:top w:val="single" w:color="88DBDF" w:themeColor="accent2" w:sz="4" w:space="0"/>
          <w:left w:val="single" w:color="88DBDF" w:themeColor="accent2" w:sz="4" w:space="0"/>
          <w:bottom w:val="single" w:color="88DBDF" w:themeColor="accent2" w:sz="4" w:space="0"/>
          <w:right w:val="single" w:color="88DBDF" w:themeColor="accent2" w:sz="4" w:space="0"/>
          <w:insideH w:val="nil"/>
        </w:tcBorders>
        <w:shd w:val="clear" w:color="auto" w:fill="88DBDF" w:themeFill="accent2"/>
      </w:tcPr>
    </w:tblStylePr>
    <w:tblStylePr w:type="lastRow">
      <w:rPr>
        <w:b/>
        <w:bCs/>
      </w:rPr>
      <w:tblPr/>
      <w:tcPr>
        <w:tcBorders>
          <w:top w:val="double" w:color="B7E9EB" w:themeColor="accent2" w:themeTint="99" w:sz="4" w:space="0"/>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color="37FFF4" w:themeColor="accent3" w:themeTint="99" w:sz="4" w:space="0"/>
        <w:left w:val="single" w:color="37FFF4" w:themeColor="accent3" w:themeTint="99" w:sz="4" w:space="0"/>
        <w:bottom w:val="single" w:color="37FFF4" w:themeColor="accent3" w:themeTint="99" w:sz="4" w:space="0"/>
        <w:right w:val="single" w:color="37FFF4" w:themeColor="accent3" w:themeTint="99" w:sz="4" w:space="0"/>
        <w:insideH w:val="single" w:color="37FFF4" w:themeColor="accent3" w:themeTint="99" w:sz="4" w:space="0"/>
      </w:tblBorders>
    </w:tblPr>
    <w:tblStylePr w:type="firstRow">
      <w:rPr>
        <w:b/>
        <w:bCs/>
        <w:color w:val="FFFFFF" w:themeColor="background1"/>
      </w:rPr>
      <w:tblPr/>
      <w:tcPr>
        <w:tcBorders>
          <w:top w:val="single" w:color="00B2A9" w:themeColor="accent3" w:sz="4" w:space="0"/>
          <w:left w:val="single" w:color="00B2A9" w:themeColor="accent3" w:sz="4" w:space="0"/>
          <w:bottom w:val="single" w:color="00B2A9" w:themeColor="accent3" w:sz="4" w:space="0"/>
          <w:right w:val="single" w:color="00B2A9" w:themeColor="accent3" w:sz="4" w:space="0"/>
          <w:insideH w:val="nil"/>
        </w:tcBorders>
        <w:shd w:val="clear" w:color="auto" w:fill="00B2A9" w:themeFill="accent3"/>
      </w:tcPr>
    </w:tblStylePr>
    <w:tblStylePr w:type="lastRow">
      <w:rPr>
        <w:b/>
        <w:bCs/>
      </w:rPr>
      <w:tblPr/>
      <w:tcPr>
        <w:tcBorders>
          <w:top w:val="double" w:color="37FFF4" w:themeColor="accent3" w:themeTint="99" w:sz="4" w:space="0"/>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color="5B3DC5" w:themeColor="accent4" w:themeTint="99" w:sz="4" w:space="0"/>
        <w:left w:val="single" w:color="5B3DC5" w:themeColor="accent4" w:themeTint="99" w:sz="4" w:space="0"/>
        <w:bottom w:val="single" w:color="5B3DC5" w:themeColor="accent4" w:themeTint="99" w:sz="4" w:space="0"/>
        <w:right w:val="single" w:color="5B3DC5" w:themeColor="accent4" w:themeTint="99" w:sz="4" w:space="0"/>
        <w:insideH w:val="single" w:color="5B3DC5" w:themeColor="accent4" w:themeTint="99" w:sz="4" w:space="0"/>
      </w:tblBorders>
    </w:tblPr>
    <w:tblStylePr w:type="firstRow">
      <w:rPr>
        <w:b/>
        <w:bCs/>
        <w:color w:val="FFFFFF" w:themeColor="background1"/>
      </w:rPr>
      <w:tblPr/>
      <w:tcPr>
        <w:tcBorders>
          <w:top w:val="single" w:color="201547" w:themeColor="accent4" w:sz="4" w:space="0"/>
          <w:left w:val="single" w:color="201547" w:themeColor="accent4" w:sz="4" w:space="0"/>
          <w:bottom w:val="single" w:color="201547" w:themeColor="accent4" w:sz="4" w:space="0"/>
          <w:right w:val="single" w:color="201547" w:themeColor="accent4" w:sz="4" w:space="0"/>
          <w:insideH w:val="nil"/>
        </w:tcBorders>
        <w:shd w:val="clear" w:color="auto" w:fill="201547" w:themeFill="accent4"/>
      </w:tcPr>
    </w:tblStylePr>
    <w:tblStylePr w:type="lastRow">
      <w:rPr>
        <w:b/>
        <w:bCs/>
      </w:rPr>
      <w:tblPr/>
      <w:tcPr>
        <w:tcBorders>
          <w:top w:val="double" w:color="5B3DC5" w:themeColor="accent4" w:themeTint="99" w:sz="4" w:space="0"/>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color="A3BED9" w:themeColor="accent5" w:themeTint="99" w:sz="4" w:space="0"/>
        <w:left w:val="single" w:color="A3BED9" w:themeColor="accent5" w:themeTint="99" w:sz="4" w:space="0"/>
        <w:bottom w:val="single" w:color="A3BED9" w:themeColor="accent5" w:themeTint="99" w:sz="4" w:space="0"/>
        <w:right w:val="single" w:color="A3BED9" w:themeColor="accent5" w:themeTint="99" w:sz="4" w:space="0"/>
        <w:insideH w:val="single" w:color="A3BED9" w:themeColor="accent5" w:themeTint="99" w:sz="4" w:space="0"/>
      </w:tblBorders>
    </w:tblPr>
    <w:tblStylePr w:type="firstRow">
      <w:rPr>
        <w:b/>
        <w:bCs/>
        <w:color w:val="FFFFFF" w:themeColor="background1"/>
      </w:rPr>
      <w:tblPr/>
      <w:tcPr>
        <w:tcBorders>
          <w:top w:val="single" w:color="6694C1" w:themeColor="accent5" w:sz="4" w:space="0"/>
          <w:left w:val="single" w:color="6694C1" w:themeColor="accent5" w:sz="4" w:space="0"/>
          <w:bottom w:val="single" w:color="6694C1" w:themeColor="accent5" w:sz="4" w:space="0"/>
          <w:right w:val="single" w:color="6694C1" w:themeColor="accent5" w:sz="4" w:space="0"/>
          <w:insideH w:val="nil"/>
        </w:tcBorders>
        <w:shd w:val="clear" w:color="auto" w:fill="6694C1" w:themeFill="accent5"/>
      </w:tcPr>
    </w:tblStylePr>
    <w:tblStylePr w:type="lastRow">
      <w:rPr>
        <w:b/>
        <w:bCs/>
      </w:rPr>
      <w:tblPr/>
      <w:tcPr>
        <w:tcBorders>
          <w:top w:val="double" w:color="A3BED9" w:themeColor="accent5" w:themeTint="99" w:sz="4" w:space="0"/>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color="D4F1F3" w:themeColor="accent6" w:themeTint="99" w:sz="4" w:space="0"/>
        <w:left w:val="single" w:color="D4F1F3" w:themeColor="accent6" w:themeTint="99" w:sz="4" w:space="0"/>
        <w:bottom w:val="single" w:color="D4F1F3" w:themeColor="accent6" w:themeTint="99" w:sz="4" w:space="0"/>
        <w:right w:val="single" w:color="D4F1F3" w:themeColor="accent6" w:themeTint="99" w:sz="4" w:space="0"/>
        <w:insideH w:val="single" w:color="D4F1F3" w:themeColor="accent6" w:themeTint="99" w:sz="4" w:space="0"/>
      </w:tblBorders>
    </w:tblPr>
    <w:tblStylePr w:type="firstRow">
      <w:rPr>
        <w:b/>
        <w:bCs/>
        <w:color w:val="FFFFFF" w:themeColor="background1"/>
      </w:rPr>
      <w:tblPr/>
      <w:tcPr>
        <w:tcBorders>
          <w:top w:val="single" w:color="B8E9EC" w:themeColor="accent6" w:sz="4" w:space="0"/>
          <w:left w:val="single" w:color="B8E9EC" w:themeColor="accent6" w:sz="4" w:space="0"/>
          <w:bottom w:val="single" w:color="B8E9EC" w:themeColor="accent6" w:sz="4" w:space="0"/>
          <w:right w:val="single" w:color="B8E9EC" w:themeColor="accent6" w:sz="4" w:space="0"/>
          <w:insideH w:val="nil"/>
        </w:tcBorders>
        <w:shd w:val="clear" w:color="auto" w:fill="B8E9EC" w:themeFill="accent6"/>
      </w:tcPr>
    </w:tblStylePr>
    <w:tblStylePr w:type="lastRow">
      <w:rPr>
        <w:b/>
        <w:bCs/>
      </w:rPr>
      <w:tblPr/>
      <w:tcPr>
        <w:tcBorders>
          <w:top w:val="double" w:color="D4F1F3" w:themeColor="accent6" w:themeTint="99" w:sz="4" w:space="0"/>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color="232222" w:themeColor="text1" w:sz="24" w:space="0"/>
        <w:left w:val="single" w:color="232222" w:themeColor="text1" w:sz="24" w:space="0"/>
        <w:bottom w:val="single" w:color="232222" w:themeColor="text1" w:sz="24" w:space="0"/>
        <w:right w:val="single" w:color="232222" w:themeColor="text1" w:sz="24" w:space="0"/>
      </w:tblBorders>
    </w:tblPr>
    <w:tcPr>
      <w:shd w:val="clear" w:color="auto" w:fill="232222"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color="004C97" w:themeColor="accent1" w:sz="24" w:space="0"/>
        <w:left w:val="single" w:color="004C97" w:themeColor="accent1" w:sz="24" w:space="0"/>
        <w:bottom w:val="single" w:color="004C97" w:themeColor="accent1" w:sz="24" w:space="0"/>
        <w:right w:val="single" w:color="004C97" w:themeColor="accent1" w:sz="24" w:space="0"/>
      </w:tblBorders>
    </w:tblPr>
    <w:tcPr>
      <w:shd w:val="clear" w:color="auto" w:fill="004C97"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color="88DBDF" w:themeColor="accent2" w:sz="24" w:space="0"/>
        <w:left w:val="single" w:color="88DBDF" w:themeColor="accent2" w:sz="24" w:space="0"/>
        <w:bottom w:val="single" w:color="88DBDF" w:themeColor="accent2" w:sz="24" w:space="0"/>
        <w:right w:val="single" w:color="88DBDF" w:themeColor="accent2" w:sz="24" w:space="0"/>
      </w:tblBorders>
    </w:tblPr>
    <w:tcPr>
      <w:shd w:val="clear" w:color="auto" w:fill="88DBDF"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color="00B2A9" w:themeColor="accent3" w:sz="24" w:space="0"/>
        <w:left w:val="single" w:color="00B2A9" w:themeColor="accent3" w:sz="24" w:space="0"/>
        <w:bottom w:val="single" w:color="00B2A9" w:themeColor="accent3" w:sz="24" w:space="0"/>
        <w:right w:val="single" w:color="00B2A9" w:themeColor="accent3" w:sz="24" w:space="0"/>
      </w:tblBorders>
    </w:tblPr>
    <w:tcPr>
      <w:shd w:val="clear" w:color="auto" w:fill="00B2A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color="201547" w:themeColor="accent4" w:sz="24" w:space="0"/>
        <w:left w:val="single" w:color="201547" w:themeColor="accent4" w:sz="24" w:space="0"/>
        <w:bottom w:val="single" w:color="201547" w:themeColor="accent4" w:sz="24" w:space="0"/>
        <w:right w:val="single" w:color="201547" w:themeColor="accent4" w:sz="24" w:space="0"/>
      </w:tblBorders>
    </w:tblPr>
    <w:tcPr>
      <w:shd w:val="clear" w:color="auto" w:fill="201547"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color="6694C1" w:themeColor="accent5" w:sz="24" w:space="0"/>
        <w:left w:val="single" w:color="6694C1" w:themeColor="accent5" w:sz="24" w:space="0"/>
        <w:bottom w:val="single" w:color="6694C1" w:themeColor="accent5" w:sz="24" w:space="0"/>
        <w:right w:val="single" w:color="6694C1" w:themeColor="accent5" w:sz="24" w:space="0"/>
      </w:tblBorders>
    </w:tblPr>
    <w:tcPr>
      <w:shd w:val="clear" w:color="auto" w:fill="6694C1"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color="B8E9EC" w:themeColor="accent6" w:sz="24" w:space="0"/>
        <w:left w:val="single" w:color="B8E9EC" w:themeColor="accent6" w:sz="24" w:space="0"/>
        <w:bottom w:val="single" w:color="B8E9EC" w:themeColor="accent6" w:sz="24" w:space="0"/>
        <w:right w:val="single" w:color="B8E9EC" w:themeColor="accent6" w:sz="24" w:space="0"/>
      </w:tblBorders>
    </w:tblPr>
    <w:tcPr>
      <w:shd w:val="clear" w:color="auto" w:fill="B8E9EC"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color="232222" w:themeColor="text1" w:sz="4" w:space="0"/>
        <w:bottom w:val="single" w:color="232222" w:themeColor="text1" w:sz="4" w:space="0"/>
      </w:tblBorders>
    </w:tblPr>
    <w:tblStylePr w:type="firstRow">
      <w:rPr>
        <w:b/>
        <w:bCs/>
      </w:rPr>
      <w:tblPr/>
      <w:tcPr>
        <w:tcBorders>
          <w:bottom w:val="single" w:color="232222" w:themeColor="text1" w:sz="4" w:space="0"/>
        </w:tcBorders>
      </w:tcPr>
    </w:tblStylePr>
    <w:tblStylePr w:type="lastRow">
      <w:rPr>
        <w:b/>
        <w:bCs/>
      </w:rPr>
      <w:tblPr/>
      <w:tcPr>
        <w:tcBorders>
          <w:top w:val="double" w:color="232222" w:themeColor="text1" w:sz="4" w:space="0"/>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color="004C97" w:themeColor="accent1" w:sz="4" w:space="0"/>
        <w:bottom w:val="single" w:color="004C97" w:themeColor="accent1" w:sz="4" w:space="0"/>
      </w:tblBorders>
    </w:tblPr>
    <w:tblStylePr w:type="firstRow">
      <w:rPr>
        <w:b/>
        <w:bCs/>
      </w:rPr>
      <w:tblPr/>
      <w:tcPr>
        <w:tcBorders>
          <w:bottom w:val="single" w:color="004C97" w:themeColor="accent1" w:sz="4" w:space="0"/>
        </w:tcBorders>
      </w:tcPr>
    </w:tblStylePr>
    <w:tblStylePr w:type="lastRow">
      <w:rPr>
        <w:b/>
        <w:bCs/>
      </w:rPr>
      <w:tblPr/>
      <w:tcPr>
        <w:tcBorders>
          <w:top w:val="double" w:color="004C97" w:themeColor="accent1" w:sz="4" w:space="0"/>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color="88DBDF" w:themeColor="accent2" w:sz="4" w:space="0"/>
        <w:bottom w:val="single" w:color="88DBDF" w:themeColor="accent2" w:sz="4" w:space="0"/>
      </w:tblBorders>
    </w:tblPr>
    <w:tblStylePr w:type="firstRow">
      <w:rPr>
        <w:b/>
        <w:bCs/>
      </w:rPr>
      <w:tblPr/>
      <w:tcPr>
        <w:tcBorders>
          <w:bottom w:val="single" w:color="88DBDF" w:themeColor="accent2" w:sz="4" w:space="0"/>
        </w:tcBorders>
      </w:tcPr>
    </w:tblStylePr>
    <w:tblStylePr w:type="lastRow">
      <w:rPr>
        <w:b/>
        <w:bCs/>
      </w:rPr>
      <w:tblPr/>
      <w:tcPr>
        <w:tcBorders>
          <w:top w:val="double" w:color="88DBDF" w:themeColor="accent2" w:sz="4" w:space="0"/>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color="00B2A9" w:themeColor="accent3" w:sz="4" w:space="0"/>
        <w:bottom w:val="single" w:color="00B2A9" w:themeColor="accent3" w:sz="4" w:space="0"/>
      </w:tblBorders>
    </w:tblPr>
    <w:tblStylePr w:type="firstRow">
      <w:rPr>
        <w:b/>
        <w:bCs/>
      </w:rPr>
      <w:tblPr/>
      <w:tcPr>
        <w:tcBorders>
          <w:bottom w:val="single" w:color="00B2A9" w:themeColor="accent3" w:sz="4" w:space="0"/>
        </w:tcBorders>
      </w:tcPr>
    </w:tblStylePr>
    <w:tblStylePr w:type="lastRow">
      <w:rPr>
        <w:b/>
        <w:bCs/>
      </w:rPr>
      <w:tblPr/>
      <w:tcPr>
        <w:tcBorders>
          <w:top w:val="double" w:color="00B2A9" w:themeColor="accent3" w:sz="4" w:space="0"/>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color="201547" w:themeColor="accent4" w:sz="4" w:space="0"/>
        <w:bottom w:val="single" w:color="201547" w:themeColor="accent4" w:sz="4" w:space="0"/>
      </w:tblBorders>
    </w:tblPr>
    <w:tblStylePr w:type="firstRow">
      <w:rPr>
        <w:b/>
        <w:bCs/>
      </w:rPr>
      <w:tblPr/>
      <w:tcPr>
        <w:tcBorders>
          <w:bottom w:val="single" w:color="201547" w:themeColor="accent4" w:sz="4" w:space="0"/>
        </w:tcBorders>
      </w:tcPr>
    </w:tblStylePr>
    <w:tblStylePr w:type="lastRow">
      <w:rPr>
        <w:b/>
        <w:bCs/>
      </w:rPr>
      <w:tblPr/>
      <w:tcPr>
        <w:tcBorders>
          <w:top w:val="double" w:color="201547" w:themeColor="accent4" w:sz="4" w:space="0"/>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color="6694C1" w:themeColor="accent5" w:sz="4" w:space="0"/>
        <w:bottom w:val="single" w:color="6694C1" w:themeColor="accent5" w:sz="4" w:space="0"/>
      </w:tblBorders>
    </w:tblPr>
    <w:tblStylePr w:type="firstRow">
      <w:rPr>
        <w:b/>
        <w:bCs/>
      </w:rPr>
      <w:tblPr/>
      <w:tcPr>
        <w:tcBorders>
          <w:bottom w:val="single" w:color="6694C1" w:themeColor="accent5" w:sz="4" w:space="0"/>
        </w:tcBorders>
      </w:tcPr>
    </w:tblStylePr>
    <w:tblStylePr w:type="lastRow">
      <w:rPr>
        <w:b/>
        <w:bCs/>
      </w:rPr>
      <w:tblPr/>
      <w:tcPr>
        <w:tcBorders>
          <w:top w:val="double" w:color="6694C1" w:themeColor="accent5" w:sz="4" w:space="0"/>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color="B8E9EC" w:themeColor="accent6" w:sz="4" w:space="0"/>
        <w:bottom w:val="single" w:color="B8E9EC" w:themeColor="accent6" w:sz="4" w:space="0"/>
      </w:tblBorders>
    </w:tblPr>
    <w:tblStylePr w:type="firstRow">
      <w:rPr>
        <w:b/>
        <w:bCs/>
      </w:rPr>
      <w:tblPr/>
      <w:tcPr>
        <w:tcBorders>
          <w:bottom w:val="single" w:color="B8E9EC" w:themeColor="accent6" w:sz="4" w:space="0"/>
        </w:tcBorders>
      </w:tcPr>
    </w:tblStylePr>
    <w:tblStylePr w:type="lastRow">
      <w:rPr>
        <w:b/>
        <w:bCs/>
      </w:rPr>
      <w:tblPr/>
      <w:tcPr>
        <w:tcBorders>
          <w:top w:val="double" w:color="B8E9EC" w:themeColor="accent6" w:sz="4" w:space="0"/>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hAnsiTheme="majorHAnsi" w:eastAsiaTheme="majorEastAsia" w:cstheme="majorBidi"/>
        <w:i/>
        <w:iCs/>
        <w:sz w:val="26"/>
      </w:rPr>
      <w:tblPr/>
      <w:tcPr>
        <w:tcBorders>
          <w:bottom w:val="single" w:color="232222"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32222"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32222"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32222" w:themeColor="text1" w:sz="4" w:space="0"/>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4C97"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4C97"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4C97"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4C97" w:themeColor="accent1" w:sz="4" w:space="0"/>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8DBDF"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8DBD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8DBDF"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8DBDF" w:themeColor="accent2" w:sz="4" w:space="0"/>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B2A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B2A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B2A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B2A9" w:themeColor="accent3" w:sz="4" w:space="0"/>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01547"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01547"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01547"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01547" w:themeColor="accent4" w:sz="4" w:space="0"/>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694C1"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694C1"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694C1"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694C1" w:themeColor="accent5" w:sz="4" w:space="0"/>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8E9EC"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8E9EC"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8E9EC"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8E9EC" w:themeColor="accent6" w:sz="4" w:space="0"/>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color="5B5858" w:themeColor="text1" w:themeTint="BF" w:sz="8" w:space="0"/>
        <w:left w:val="single" w:color="5B5858" w:themeColor="text1" w:themeTint="BF" w:sz="8" w:space="0"/>
        <w:bottom w:val="single" w:color="5B5858" w:themeColor="text1" w:themeTint="BF" w:sz="8" w:space="0"/>
        <w:right w:val="single" w:color="5B5858" w:themeColor="text1" w:themeTint="BF" w:sz="8" w:space="0"/>
        <w:insideH w:val="single" w:color="5B5858" w:themeColor="text1" w:themeTint="BF" w:sz="8" w:space="0"/>
        <w:insideV w:val="single" w:color="5B5858" w:themeColor="text1" w:themeTint="BF" w:sz="8" w:space="0"/>
      </w:tblBorders>
    </w:tblPr>
    <w:tcPr>
      <w:shd w:val="clear" w:color="auto" w:fill="C9C7C7" w:themeFill="text1" w:themeFillTint="3F"/>
    </w:tcPr>
    <w:tblStylePr w:type="firstRow">
      <w:rPr>
        <w:b/>
        <w:bCs/>
      </w:rPr>
    </w:tblStylePr>
    <w:tblStylePr w:type="lastRow">
      <w:rPr>
        <w:b/>
        <w:bCs/>
      </w:rPr>
      <w:tblPr/>
      <w:tcPr>
        <w:tcBorders>
          <w:top w:val="single" w:color="5B5858" w:themeColor="text1" w:themeTint="BF" w:sz="18" w:space="0"/>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color="0078F1" w:themeColor="accent1" w:themeTint="BF" w:sz="8" w:space="0"/>
        <w:left w:val="single" w:color="0078F1" w:themeColor="accent1" w:themeTint="BF" w:sz="8" w:space="0"/>
        <w:bottom w:val="single" w:color="0078F1" w:themeColor="accent1" w:themeTint="BF" w:sz="8" w:space="0"/>
        <w:right w:val="single" w:color="0078F1" w:themeColor="accent1" w:themeTint="BF" w:sz="8" w:space="0"/>
        <w:insideH w:val="single" w:color="0078F1" w:themeColor="accent1" w:themeTint="BF" w:sz="8" w:space="0"/>
        <w:insideV w:val="single" w:color="0078F1" w:themeColor="accent1" w:themeTint="BF" w:sz="8" w:space="0"/>
      </w:tblBorders>
    </w:tblPr>
    <w:tcPr>
      <w:shd w:val="clear" w:color="auto" w:fill="A6D2FF" w:themeFill="accent1" w:themeFillTint="3F"/>
    </w:tcPr>
    <w:tblStylePr w:type="firstRow">
      <w:rPr>
        <w:b/>
        <w:bCs/>
      </w:rPr>
    </w:tblStylePr>
    <w:tblStylePr w:type="lastRow">
      <w:rPr>
        <w:b/>
        <w:bCs/>
      </w:rPr>
      <w:tblPr/>
      <w:tcPr>
        <w:tcBorders>
          <w:top w:val="single" w:color="0078F1" w:themeColor="accent1" w:themeTint="BF" w:sz="18" w:space="0"/>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color="A5E3E7" w:themeColor="accent2" w:themeTint="BF" w:sz="8" w:space="0"/>
        <w:left w:val="single" w:color="A5E3E7" w:themeColor="accent2" w:themeTint="BF" w:sz="8" w:space="0"/>
        <w:bottom w:val="single" w:color="A5E3E7" w:themeColor="accent2" w:themeTint="BF" w:sz="8" w:space="0"/>
        <w:right w:val="single" w:color="A5E3E7" w:themeColor="accent2" w:themeTint="BF" w:sz="8" w:space="0"/>
        <w:insideH w:val="single" w:color="A5E3E7" w:themeColor="accent2" w:themeTint="BF" w:sz="8" w:space="0"/>
        <w:insideV w:val="single" w:color="A5E3E7" w:themeColor="accent2" w:themeTint="BF" w:sz="8" w:space="0"/>
      </w:tblBorders>
    </w:tblPr>
    <w:tcPr>
      <w:shd w:val="clear" w:color="auto" w:fill="E1F6F7" w:themeFill="accent2" w:themeFillTint="3F"/>
    </w:tcPr>
    <w:tblStylePr w:type="firstRow">
      <w:rPr>
        <w:b/>
        <w:bCs/>
      </w:rPr>
    </w:tblStylePr>
    <w:tblStylePr w:type="lastRow">
      <w:rPr>
        <w:b/>
        <w:bCs/>
      </w:rPr>
      <w:tblPr/>
      <w:tcPr>
        <w:tcBorders>
          <w:top w:val="single" w:color="A5E3E7" w:themeColor="accent2" w:themeTint="BF" w:sz="18" w:space="0"/>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color="06FFF2" w:themeColor="accent3" w:themeTint="BF" w:sz="8" w:space="0"/>
        <w:left w:val="single" w:color="06FFF2" w:themeColor="accent3" w:themeTint="BF" w:sz="8" w:space="0"/>
        <w:bottom w:val="single" w:color="06FFF2" w:themeColor="accent3" w:themeTint="BF" w:sz="8" w:space="0"/>
        <w:right w:val="single" w:color="06FFF2" w:themeColor="accent3" w:themeTint="BF" w:sz="8" w:space="0"/>
        <w:insideH w:val="single" w:color="06FFF2" w:themeColor="accent3" w:themeTint="BF" w:sz="8" w:space="0"/>
        <w:insideV w:val="single" w:color="06FFF2" w:themeColor="accent3" w:themeTint="BF" w:sz="8" w:space="0"/>
      </w:tblBorders>
    </w:tblPr>
    <w:tcPr>
      <w:shd w:val="clear" w:color="auto" w:fill="ACFFFA" w:themeFill="accent3" w:themeFillTint="3F"/>
    </w:tcPr>
    <w:tblStylePr w:type="firstRow">
      <w:rPr>
        <w:b/>
        <w:bCs/>
      </w:rPr>
    </w:tblStylePr>
    <w:tblStylePr w:type="lastRow">
      <w:rPr>
        <w:b/>
        <w:bCs/>
      </w:rPr>
      <w:tblPr/>
      <w:tcPr>
        <w:tcBorders>
          <w:top w:val="single" w:color="06FFF2" w:themeColor="accent3" w:themeTint="BF" w:sz="18" w:space="0"/>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color="442D97" w:themeColor="accent4" w:themeTint="BF" w:sz="8" w:space="0"/>
        <w:left w:val="single" w:color="442D97" w:themeColor="accent4" w:themeTint="BF" w:sz="8" w:space="0"/>
        <w:bottom w:val="single" w:color="442D97" w:themeColor="accent4" w:themeTint="BF" w:sz="8" w:space="0"/>
        <w:right w:val="single" w:color="442D97" w:themeColor="accent4" w:themeTint="BF" w:sz="8" w:space="0"/>
        <w:insideH w:val="single" w:color="442D97" w:themeColor="accent4" w:themeTint="BF" w:sz="8" w:space="0"/>
        <w:insideV w:val="single" w:color="442D97" w:themeColor="accent4" w:themeTint="BF" w:sz="8" w:space="0"/>
      </w:tblBorders>
    </w:tblPr>
    <w:tcPr>
      <w:shd w:val="clear" w:color="auto" w:fill="BBAFE7" w:themeFill="accent4" w:themeFillTint="3F"/>
    </w:tcPr>
    <w:tblStylePr w:type="firstRow">
      <w:rPr>
        <w:b/>
        <w:bCs/>
      </w:rPr>
    </w:tblStylePr>
    <w:tblStylePr w:type="lastRow">
      <w:rPr>
        <w:b/>
        <w:bCs/>
      </w:rPr>
      <w:tblPr/>
      <w:tcPr>
        <w:tcBorders>
          <w:top w:val="single" w:color="442D97" w:themeColor="accent4" w:themeTint="BF" w:sz="18" w:space="0"/>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color="8CAED0" w:themeColor="accent5" w:themeTint="BF" w:sz="8" w:space="0"/>
        <w:left w:val="single" w:color="8CAED0" w:themeColor="accent5" w:themeTint="BF" w:sz="8" w:space="0"/>
        <w:bottom w:val="single" w:color="8CAED0" w:themeColor="accent5" w:themeTint="BF" w:sz="8" w:space="0"/>
        <w:right w:val="single" w:color="8CAED0" w:themeColor="accent5" w:themeTint="BF" w:sz="8" w:space="0"/>
        <w:insideH w:val="single" w:color="8CAED0" w:themeColor="accent5" w:themeTint="BF" w:sz="8" w:space="0"/>
        <w:insideV w:val="single" w:color="8CAED0" w:themeColor="accent5" w:themeTint="BF" w:sz="8" w:space="0"/>
      </w:tblBorders>
    </w:tblPr>
    <w:tcPr>
      <w:shd w:val="clear" w:color="auto" w:fill="D9E4EF" w:themeFill="accent5" w:themeFillTint="3F"/>
    </w:tcPr>
    <w:tblStylePr w:type="firstRow">
      <w:rPr>
        <w:b/>
        <w:bCs/>
      </w:rPr>
    </w:tblStylePr>
    <w:tblStylePr w:type="lastRow">
      <w:rPr>
        <w:b/>
        <w:bCs/>
      </w:rPr>
      <w:tblPr/>
      <w:tcPr>
        <w:tcBorders>
          <w:top w:val="single" w:color="8CAED0" w:themeColor="accent5" w:themeTint="BF" w:sz="18" w:space="0"/>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color="C9EEF0" w:themeColor="accent6" w:themeTint="BF" w:sz="8" w:space="0"/>
        <w:left w:val="single" w:color="C9EEF0" w:themeColor="accent6" w:themeTint="BF" w:sz="8" w:space="0"/>
        <w:bottom w:val="single" w:color="C9EEF0" w:themeColor="accent6" w:themeTint="BF" w:sz="8" w:space="0"/>
        <w:right w:val="single" w:color="C9EEF0" w:themeColor="accent6" w:themeTint="BF" w:sz="8" w:space="0"/>
        <w:insideH w:val="single" w:color="C9EEF0" w:themeColor="accent6" w:themeTint="BF" w:sz="8" w:space="0"/>
        <w:insideV w:val="single" w:color="C9EEF0" w:themeColor="accent6" w:themeTint="BF" w:sz="8" w:space="0"/>
      </w:tblBorders>
    </w:tblPr>
    <w:tcPr>
      <w:shd w:val="clear" w:color="auto" w:fill="EDF9FA" w:themeFill="accent6" w:themeFillTint="3F"/>
    </w:tcPr>
    <w:tblStylePr w:type="firstRow">
      <w:rPr>
        <w:b/>
        <w:bCs/>
      </w:rPr>
    </w:tblStylePr>
    <w:tblStylePr w:type="lastRow">
      <w:rPr>
        <w:b/>
        <w:bCs/>
      </w:rPr>
      <w:tblPr/>
      <w:tcPr>
        <w:tcBorders>
          <w:top w:val="single" w:color="C9EEF0" w:themeColor="accent6" w:themeTint="BF" w:sz="18" w:space="0"/>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hAnsiTheme="majorHAnsi" w:eastAsiaTheme="majorEastAsia" w:cstheme="majorBidi"/>
    </w:rPr>
    <w:tblPr>
      <w:tblStyleRowBandSize w:val="1"/>
      <w:tblStyleColBandSize w:val="1"/>
      <w:tblBorders>
        <w:top w:val="single" w:color="232222" w:themeColor="text1" w:sz="8" w:space="0"/>
        <w:left w:val="single" w:color="232222" w:themeColor="text1" w:sz="8" w:space="0"/>
        <w:bottom w:val="single" w:color="232222" w:themeColor="text1" w:sz="8" w:space="0"/>
        <w:right w:val="single" w:color="232222" w:themeColor="text1" w:sz="8" w:space="0"/>
        <w:insideH w:val="single" w:color="232222" w:themeColor="text1" w:sz="8" w:space="0"/>
        <w:insideV w:val="single" w:color="232222" w:themeColor="text1" w:sz="8" w:space="0"/>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color="232222" w:themeColor="text1" w:sz="12" w:space="0"/>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color="232222" w:themeColor="text1" w:sz="6" w:space="0"/>
          <w:insideV w:val="single" w:color="232222" w:themeColor="text1" w:sz="6" w:space="0"/>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hAnsiTheme="majorHAnsi" w:eastAsiaTheme="majorEastAsia" w:cstheme="majorBidi"/>
    </w:rPr>
    <w:tblPr>
      <w:tblStyleRowBandSize w:val="1"/>
      <w:tblStyleColBandSize w:val="1"/>
      <w:tblBorders>
        <w:top w:val="single" w:color="004C97" w:themeColor="accent1" w:sz="8" w:space="0"/>
        <w:left w:val="single" w:color="004C97" w:themeColor="accent1" w:sz="8" w:space="0"/>
        <w:bottom w:val="single" w:color="004C97" w:themeColor="accent1" w:sz="8" w:space="0"/>
        <w:right w:val="single" w:color="004C97" w:themeColor="accent1" w:sz="8" w:space="0"/>
        <w:insideH w:val="single" w:color="004C97" w:themeColor="accent1" w:sz="8" w:space="0"/>
        <w:insideV w:val="single" w:color="004C97" w:themeColor="accent1" w:sz="8" w:space="0"/>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color="232222" w:themeColor="text1" w:sz="12" w:space="0"/>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color="004C97" w:themeColor="accent1" w:sz="6" w:space="0"/>
          <w:insideV w:val="single" w:color="004C97" w:themeColor="accent1" w:sz="6" w:space="0"/>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hAnsiTheme="majorHAnsi" w:eastAsiaTheme="majorEastAsia" w:cstheme="majorBidi"/>
    </w:rPr>
    <w:tblPr>
      <w:tblStyleRowBandSize w:val="1"/>
      <w:tblStyleColBandSize w:val="1"/>
      <w:tblBorders>
        <w:top w:val="single" w:color="88DBDF" w:themeColor="accent2" w:sz="8" w:space="0"/>
        <w:left w:val="single" w:color="88DBDF" w:themeColor="accent2" w:sz="8" w:space="0"/>
        <w:bottom w:val="single" w:color="88DBDF" w:themeColor="accent2" w:sz="8" w:space="0"/>
        <w:right w:val="single" w:color="88DBDF" w:themeColor="accent2" w:sz="8" w:space="0"/>
        <w:insideH w:val="single" w:color="88DBDF" w:themeColor="accent2" w:sz="8" w:space="0"/>
        <w:insideV w:val="single" w:color="88DBDF" w:themeColor="accent2" w:sz="8" w:space="0"/>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color="232222" w:themeColor="text1" w:sz="12" w:space="0"/>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color="88DBDF" w:themeColor="accent2" w:sz="6" w:space="0"/>
          <w:insideV w:val="single" w:color="88DBDF" w:themeColor="accent2" w:sz="6" w:space="0"/>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hAnsiTheme="majorHAnsi" w:eastAsiaTheme="majorEastAsia" w:cstheme="majorBidi"/>
    </w:rPr>
    <w:tblPr>
      <w:tblStyleRowBandSize w:val="1"/>
      <w:tblStyleColBandSize w:val="1"/>
      <w:tblBorders>
        <w:top w:val="single" w:color="00B2A9" w:themeColor="accent3" w:sz="8" w:space="0"/>
        <w:left w:val="single" w:color="00B2A9" w:themeColor="accent3" w:sz="8" w:space="0"/>
        <w:bottom w:val="single" w:color="00B2A9" w:themeColor="accent3" w:sz="8" w:space="0"/>
        <w:right w:val="single" w:color="00B2A9" w:themeColor="accent3" w:sz="8" w:space="0"/>
        <w:insideH w:val="single" w:color="00B2A9" w:themeColor="accent3" w:sz="8" w:space="0"/>
        <w:insideV w:val="single" w:color="00B2A9" w:themeColor="accent3" w:sz="8" w:space="0"/>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color="232222" w:themeColor="text1" w:sz="12" w:space="0"/>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color="00B2A9" w:themeColor="accent3" w:sz="6" w:space="0"/>
          <w:insideV w:val="single" w:color="00B2A9" w:themeColor="accent3" w:sz="6" w:space="0"/>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hAnsiTheme="majorHAnsi" w:eastAsiaTheme="majorEastAsia" w:cstheme="majorBidi"/>
    </w:rPr>
    <w:tblPr>
      <w:tblStyleRowBandSize w:val="1"/>
      <w:tblStyleColBandSize w:val="1"/>
      <w:tblBorders>
        <w:top w:val="single" w:color="201547" w:themeColor="accent4" w:sz="8" w:space="0"/>
        <w:left w:val="single" w:color="201547" w:themeColor="accent4" w:sz="8" w:space="0"/>
        <w:bottom w:val="single" w:color="201547" w:themeColor="accent4" w:sz="8" w:space="0"/>
        <w:right w:val="single" w:color="201547" w:themeColor="accent4" w:sz="8" w:space="0"/>
        <w:insideH w:val="single" w:color="201547" w:themeColor="accent4" w:sz="8" w:space="0"/>
        <w:insideV w:val="single" w:color="201547" w:themeColor="accent4" w:sz="8" w:space="0"/>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color="232222" w:themeColor="text1" w:sz="12" w:space="0"/>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color="201547" w:themeColor="accent4" w:sz="6" w:space="0"/>
          <w:insideV w:val="single" w:color="201547" w:themeColor="accent4" w:sz="6" w:space="0"/>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hAnsiTheme="majorHAnsi" w:eastAsiaTheme="majorEastAsia" w:cstheme="majorBidi"/>
    </w:rPr>
    <w:tblPr>
      <w:tblStyleRowBandSize w:val="1"/>
      <w:tblStyleColBandSize w:val="1"/>
      <w:tblBorders>
        <w:top w:val="single" w:color="6694C1" w:themeColor="accent5" w:sz="8" w:space="0"/>
        <w:left w:val="single" w:color="6694C1" w:themeColor="accent5" w:sz="8" w:space="0"/>
        <w:bottom w:val="single" w:color="6694C1" w:themeColor="accent5" w:sz="8" w:space="0"/>
        <w:right w:val="single" w:color="6694C1" w:themeColor="accent5" w:sz="8" w:space="0"/>
        <w:insideH w:val="single" w:color="6694C1" w:themeColor="accent5" w:sz="8" w:space="0"/>
        <w:insideV w:val="single" w:color="6694C1" w:themeColor="accent5" w:sz="8" w:space="0"/>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color="232222" w:themeColor="text1" w:sz="12" w:space="0"/>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color="6694C1" w:themeColor="accent5" w:sz="6" w:space="0"/>
          <w:insideV w:val="single" w:color="6694C1" w:themeColor="accent5" w:sz="6" w:space="0"/>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hAnsiTheme="majorHAnsi" w:eastAsiaTheme="majorEastAsia" w:cstheme="majorBidi"/>
    </w:rPr>
    <w:tblPr>
      <w:tblStyleRowBandSize w:val="1"/>
      <w:tblStyleColBandSize w:val="1"/>
      <w:tblBorders>
        <w:top w:val="single" w:color="B8E9EC" w:themeColor="accent6" w:sz="8" w:space="0"/>
        <w:left w:val="single" w:color="B8E9EC" w:themeColor="accent6" w:sz="8" w:space="0"/>
        <w:bottom w:val="single" w:color="B8E9EC" w:themeColor="accent6" w:sz="8" w:space="0"/>
        <w:right w:val="single" w:color="B8E9EC" w:themeColor="accent6" w:sz="8" w:space="0"/>
        <w:insideH w:val="single" w:color="B8E9EC" w:themeColor="accent6" w:sz="8" w:space="0"/>
        <w:insideV w:val="single" w:color="B8E9EC" w:themeColor="accent6" w:sz="8" w:space="0"/>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color="232222" w:themeColor="text1" w:sz="12" w:space="0"/>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color="B8E9EC" w:themeColor="accent6" w:sz="6" w:space="0"/>
          <w:insideV w:val="single" w:color="B8E9EC" w:themeColor="accent6" w:sz="6" w:space="0"/>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9C7C7"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32222"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32222"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32222"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32222"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28F8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6D2FF"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4C97"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4C97"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4C97"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4C97"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4CA5F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1F6F7"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8DBDF"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8DBDF"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8DBDF"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8DBD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3EDE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ACFFF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B2A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B2A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B2A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B2A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59FFF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BAFE7"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01547"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01547"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01547"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01547"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75EC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4EF"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694C1"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694C1"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694C1"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694C1"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2C9E0"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9FA"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8E9EC"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8E9EC"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8E9EC"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8E9EC"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F3F5"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color="232222" w:themeColor="text1" w:sz="8" w:space="0"/>
        <w:bottom w:val="single" w:color="232222" w:themeColor="text1" w:sz="8" w:space="0"/>
      </w:tblBorders>
    </w:tblPr>
    <w:tblStylePr w:type="firstRow">
      <w:rPr>
        <w:rFonts w:asciiTheme="majorHAnsi" w:hAnsiTheme="majorHAnsi" w:eastAsiaTheme="majorEastAsia" w:cstheme="majorBidi"/>
      </w:rPr>
      <w:tblPr/>
      <w:tcPr>
        <w:tcBorders>
          <w:top w:val="nil"/>
          <w:bottom w:val="single" w:color="232222" w:themeColor="text1" w:sz="8" w:space="0"/>
        </w:tcBorders>
      </w:tcPr>
    </w:tblStylePr>
    <w:tblStylePr w:type="lastRow">
      <w:rPr>
        <w:b/>
        <w:bCs/>
        <w:color w:val="201547" w:themeColor="text2"/>
      </w:rPr>
      <w:tblPr/>
      <w:tcPr>
        <w:tcBorders>
          <w:top w:val="single" w:color="232222" w:themeColor="text1" w:sz="8" w:space="0"/>
          <w:bottom w:val="single" w:color="232222" w:themeColor="text1" w:sz="8" w:space="0"/>
        </w:tcBorders>
      </w:tcPr>
    </w:tblStylePr>
    <w:tblStylePr w:type="firstCol">
      <w:rPr>
        <w:b/>
        <w:bCs/>
      </w:rPr>
    </w:tblStylePr>
    <w:tblStylePr w:type="lastCol">
      <w:rPr>
        <w:b/>
        <w:bCs/>
      </w:rPr>
      <w:tblPr/>
      <w:tcPr>
        <w:tcBorders>
          <w:top w:val="single" w:color="232222" w:themeColor="text1" w:sz="8" w:space="0"/>
          <w:bottom w:val="single" w:color="232222" w:themeColor="text1" w:sz="8" w:space="0"/>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color="004C97" w:themeColor="accent1" w:sz="8" w:space="0"/>
        <w:bottom w:val="single" w:color="004C97" w:themeColor="accent1" w:sz="8" w:space="0"/>
      </w:tblBorders>
    </w:tblPr>
    <w:tblStylePr w:type="firstRow">
      <w:rPr>
        <w:rFonts w:asciiTheme="majorHAnsi" w:hAnsiTheme="majorHAnsi" w:eastAsiaTheme="majorEastAsia" w:cstheme="majorBidi"/>
      </w:rPr>
      <w:tblPr/>
      <w:tcPr>
        <w:tcBorders>
          <w:top w:val="nil"/>
          <w:bottom w:val="single" w:color="004C97" w:themeColor="accent1" w:sz="8" w:space="0"/>
        </w:tcBorders>
      </w:tcPr>
    </w:tblStylePr>
    <w:tblStylePr w:type="lastRow">
      <w:rPr>
        <w:b/>
        <w:bCs/>
        <w:color w:val="201547" w:themeColor="text2"/>
      </w:rPr>
      <w:tblPr/>
      <w:tcPr>
        <w:tcBorders>
          <w:top w:val="single" w:color="004C97" w:themeColor="accent1" w:sz="8" w:space="0"/>
          <w:bottom w:val="single" w:color="004C97" w:themeColor="accent1" w:sz="8" w:space="0"/>
        </w:tcBorders>
      </w:tcPr>
    </w:tblStylePr>
    <w:tblStylePr w:type="firstCol">
      <w:rPr>
        <w:b/>
        <w:bCs/>
      </w:rPr>
    </w:tblStylePr>
    <w:tblStylePr w:type="lastCol">
      <w:rPr>
        <w:b/>
        <w:bCs/>
      </w:rPr>
      <w:tblPr/>
      <w:tcPr>
        <w:tcBorders>
          <w:top w:val="single" w:color="004C97" w:themeColor="accent1" w:sz="8" w:space="0"/>
          <w:bottom w:val="single" w:color="004C97" w:themeColor="accent1" w:sz="8" w:space="0"/>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color="88DBDF" w:themeColor="accent2" w:sz="8" w:space="0"/>
        <w:bottom w:val="single" w:color="88DBDF" w:themeColor="accent2" w:sz="8" w:space="0"/>
      </w:tblBorders>
    </w:tblPr>
    <w:tblStylePr w:type="firstRow">
      <w:rPr>
        <w:rFonts w:asciiTheme="majorHAnsi" w:hAnsiTheme="majorHAnsi" w:eastAsiaTheme="majorEastAsia" w:cstheme="majorBidi"/>
      </w:rPr>
      <w:tblPr/>
      <w:tcPr>
        <w:tcBorders>
          <w:top w:val="nil"/>
          <w:bottom w:val="single" w:color="88DBDF" w:themeColor="accent2" w:sz="8" w:space="0"/>
        </w:tcBorders>
      </w:tcPr>
    </w:tblStylePr>
    <w:tblStylePr w:type="lastRow">
      <w:rPr>
        <w:b/>
        <w:bCs/>
        <w:color w:val="201547" w:themeColor="text2"/>
      </w:rPr>
      <w:tblPr/>
      <w:tcPr>
        <w:tcBorders>
          <w:top w:val="single" w:color="88DBDF" w:themeColor="accent2" w:sz="8" w:space="0"/>
          <w:bottom w:val="single" w:color="88DBDF" w:themeColor="accent2" w:sz="8" w:space="0"/>
        </w:tcBorders>
      </w:tcPr>
    </w:tblStylePr>
    <w:tblStylePr w:type="firstCol">
      <w:rPr>
        <w:b/>
        <w:bCs/>
      </w:rPr>
    </w:tblStylePr>
    <w:tblStylePr w:type="lastCol">
      <w:rPr>
        <w:b/>
        <w:bCs/>
      </w:rPr>
      <w:tblPr/>
      <w:tcPr>
        <w:tcBorders>
          <w:top w:val="single" w:color="88DBDF" w:themeColor="accent2" w:sz="8" w:space="0"/>
          <w:bottom w:val="single" w:color="88DBDF" w:themeColor="accent2" w:sz="8" w:space="0"/>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color="00B2A9" w:themeColor="accent3" w:sz="8" w:space="0"/>
        <w:bottom w:val="single" w:color="00B2A9" w:themeColor="accent3" w:sz="8" w:space="0"/>
      </w:tblBorders>
    </w:tblPr>
    <w:tblStylePr w:type="firstRow">
      <w:rPr>
        <w:rFonts w:asciiTheme="majorHAnsi" w:hAnsiTheme="majorHAnsi" w:eastAsiaTheme="majorEastAsia" w:cstheme="majorBidi"/>
      </w:rPr>
      <w:tblPr/>
      <w:tcPr>
        <w:tcBorders>
          <w:top w:val="nil"/>
          <w:bottom w:val="single" w:color="00B2A9" w:themeColor="accent3" w:sz="8" w:space="0"/>
        </w:tcBorders>
      </w:tcPr>
    </w:tblStylePr>
    <w:tblStylePr w:type="lastRow">
      <w:rPr>
        <w:b/>
        <w:bCs/>
        <w:color w:val="201547" w:themeColor="text2"/>
      </w:rPr>
      <w:tblPr/>
      <w:tcPr>
        <w:tcBorders>
          <w:top w:val="single" w:color="00B2A9" w:themeColor="accent3" w:sz="8" w:space="0"/>
          <w:bottom w:val="single" w:color="00B2A9" w:themeColor="accent3" w:sz="8" w:space="0"/>
        </w:tcBorders>
      </w:tcPr>
    </w:tblStylePr>
    <w:tblStylePr w:type="firstCol">
      <w:rPr>
        <w:b/>
        <w:bCs/>
      </w:rPr>
    </w:tblStylePr>
    <w:tblStylePr w:type="lastCol">
      <w:rPr>
        <w:b/>
        <w:bCs/>
      </w:rPr>
      <w:tblPr/>
      <w:tcPr>
        <w:tcBorders>
          <w:top w:val="single" w:color="00B2A9" w:themeColor="accent3" w:sz="8" w:space="0"/>
          <w:bottom w:val="single" w:color="00B2A9" w:themeColor="accent3" w:sz="8" w:space="0"/>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color="201547" w:themeColor="accent4" w:sz="8" w:space="0"/>
        <w:bottom w:val="single" w:color="201547" w:themeColor="accent4" w:sz="8" w:space="0"/>
      </w:tblBorders>
    </w:tblPr>
    <w:tblStylePr w:type="firstRow">
      <w:rPr>
        <w:rFonts w:asciiTheme="majorHAnsi" w:hAnsiTheme="majorHAnsi" w:eastAsiaTheme="majorEastAsia" w:cstheme="majorBidi"/>
      </w:rPr>
      <w:tblPr/>
      <w:tcPr>
        <w:tcBorders>
          <w:top w:val="nil"/>
          <w:bottom w:val="single" w:color="201547" w:themeColor="accent4" w:sz="8" w:space="0"/>
        </w:tcBorders>
      </w:tcPr>
    </w:tblStylePr>
    <w:tblStylePr w:type="lastRow">
      <w:rPr>
        <w:b/>
        <w:bCs/>
        <w:color w:val="201547" w:themeColor="text2"/>
      </w:rPr>
      <w:tblPr/>
      <w:tcPr>
        <w:tcBorders>
          <w:top w:val="single" w:color="201547" w:themeColor="accent4" w:sz="8" w:space="0"/>
          <w:bottom w:val="single" w:color="201547" w:themeColor="accent4" w:sz="8" w:space="0"/>
        </w:tcBorders>
      </w:tcPr>
    </w:tblStylePr>
    <w:tblStylePr w:type="firstCol">
      <w:rPr>
        <w:b/>
        <w:bCs/>
      </w:rPr>
    </w:tblStylePr>
    <w:tblStylePr w:type="lastCol">
      <w:rPr>
        <w:b/>
        <w:bCs/>
      </w:rPr>
      <w:tblPr/>
      <w:tcPr>
        <w:tcBorders>
          <w:top w:val="single" w:color="201547" w:themeColor="accent4" w:sz="8" w:space="0"/>
          <w:bottom w:val="single" w:color="201547" w:themeColor="accent4" w:sz="8" w:space="0"/>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color="6694C1" w:themeColor="accent5" w:sz="8" w:space="0"/>
        <w:bottom w:val="single" w:color="6694C1" w:themeColor="accent5" w:sz="8" w:space="0"/>
      </w:tblBorders>
    </w:tblPr>
    <w:tblStylePr w:type="firstRow">
      <w:rPr>
        <w:rFonts w:asciiTheme="majorHAnsi" w:hAnsiTheme="majorHAnsi" w:eastAsiaTheme="majorEastAsia" w:cstheme="majorBidi"/>
      </w:rPr>
      <w:tblPr/>
      <w:tcPr>
        <w:tcBorders>
          <w:top w:val="nil"/>
          <w:bottom w:val="single" w:color="6694C1" w:themeColor="accent5" w:sz="8" w:space="0"/>
        </w:tcBorders>
      </w:tcPr>
    </w:tblStylePr>
    <w:tblStylePr w:type="lastRow">
      <w:rPr>
        <w:b/>
        <w:bCs/>
        <w:color w:val="201547" w:themeColor="text2"/>
      </w:rPr>
      <w:tblPr/>
      <w:tcPr>
        <w:tcBorders>
          <w:top w:val="single" w:color="6694C1" w:themeColor="accent5" w:sz="8" w:space="0"/>
          <w:bottom w:val="single" w:color="6694C1" w:themeColor="accent5" w:sz="8" w:space="0"/>
        </w:tcBorders>
      </w:tcPr>
    </w:tblStylePr>
    <w:tblStylePr w:type="firstCol">
      <w:rPr>
        <w:b/>
        <w:bCs/>
      </w:rPr>
    </w:tblStylePr>
    <w:tblStylePr w:type="lastCol">
      <w:rPr>
        <w:b/>
        <w:bCs/>
      </w:rPr>
      <w:tblPr/>
      <w:tcPr>
        <w:tcBorders>
          <w:top w:val="single" w:color="6694C1" w:themeColor="accent5" w:sz="8" w:space="0"/>
          <w:bottom w:val="single" w:color="6694C1" w:themeColor="accent5" w:sz="8" w:space="0"/>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color="B8E9EC" w:themeColor="accent6" w:sz="8" w:space="0"/>
        <w:bottom w:val="single" w:color="B8E9EC" w:themeColor="accent6" w:sz="8" w:space="0"/>
      </w:tblBorders>
    </w:tblPr>
    <w:tblStylePr w:type="firstRow">
      <w:rPr>
        <w:rFonts w:asciiTheme="majorHAnsi" w:hAnsiTheme="majorHAnsi" w:eastAsiaTheme="majorEastAsia" w:cstheme="majorBidi"/>
      </w:rPr>
      <w:tblPr/>
      <w:tcPr>
        <w:tcBorders>
          <w:top w:val="nil"/>
          <w:bottom w:val="single" w:color="B8E9EC" w:themeColor="accent6" w:sz="8" w:space="0"/>
        </w:tcBorders>
      </w:tcPr>
    </w:tblStylePr>
    <w:tblStylePr w:type="lastRow">
      <w:rPr>
        <w:b/>
        <w:bCs/>
        <w:color w:val="201547" w:themeColor="text2"/>
      </w:rPr>
      <w:tblPr/>
      <w:tcPr>
        <w:tcBorders>
          <w:top w:val="single" w:color="B8E9EC" w:themeColor="accent6" w:sz="8" w:space="0"/>
          <w:bottom w:val="single" w:color="B8E9EC" w:themeColor="accent6" w:sz="8" w:space="0"/>
        </w:tcBorders>
      </w:tcPr>
    </w:tblStylePr>
    <w:tblStylePr w:type="firstCol">
      <w:rPr>
        <w:b/>
        <w:bCs/>
      </w:rPr>
    </w:tblStylePr>
    <w:tblStylePr w:type="lastCol">
      <w:rPr>
        <w:b/>
        <w:bCs/>
      </w:rPr>
      <w:tblPr/>
      <w:tcPr>
        <w:tcBorders>
          <w:top w:val="single" w:color="B8E9EC" w:themeColor="accent6" w:sz="8" w:space="0"/>
          <w:bottom w:val="single" w:color="B8E9EC" w:themeColor="accent6" w:sz="8" w:space="0"/>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hAnsiTheme="majorHAnsi" w:eastAsiaTheme="majorEastAsia" w:cstheme="majorBidi"/>
    </w:rPr>
    <w:tblPr>
      <w:tblStyleRowBandSize w:val="1"/>
      <w:tblStyleColBandSize w:val="1"/>
      <w:tblBorders>
        <w:top w:val="single" w:color="232222" w:themeColor="text1" w:sz="8" w:space="0"/>
        <w:left w:val="single" w:color="232222" w:themeColor="text1" w:sz="8" w:space="0"/>
        <w:bottom w:val="single" w:color="232222" w:themeColor="text1" w:sz="8" w:space="0"/>
        <w:right w:val="single" w:color="232222" w:themeColor="text1" w:sz="8" w:space="0"/>
      </w:tblBorders>
    </w:tblPr>
    <w:tblStylePr w:type="firstRow">
      <w:rPr>
        <w:sz w:val="24"/>
        <w:szCs w:val="24"/>
      </w:rPr>
      <w:tblPr/>
      <w:tcPr>
        <w:tcBorders>
          <w:top w:val="nil"/>
          <w:left w:val="nil"/>
          <w:bottom w:val="single" w:color="232222" w:themeColor="text1" w:sz="24" w:space="0"/>
          <w:right w:val="nil"/>
          <w:insideH w:val="nil"/>
          <w:insideV w:val="nil"/>
        </w:tcBorders>
        <w:shd w:val="clear" w:color="auto" w:fill="FFFFFF" w:themeFill="background1"/>
      </w:tcPr>
    </w:tblStylePr>
    <w:tblStylePr w:type="lastRow">
      <w:tblPr/>
      <w:tcPr>
        <w:tcBorders>
          <w:top w:val="single" w:color="232222"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32222" w:themeColor="text1" w:sz="8" w:space="0"/>
          <w:insideH w:val="nil"/>
          <w:insideV w:val="nil"/>
        </w:tcBorders>
        <w:shd w:val="clear" w:color="auto" w:fill="FFFFFF" w:themeFill="background1"/>
      </w:tcPr>
    </w:tblStylePr>
    <w:tblStylePr w:type="lastCol">
      <w:tblPr/>
      <w:tcPr>
        <w:tcBorders>
          <w:top w:val="nil"/>
          <w:left w:val="single" w:color="232222"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hAnsiTheme="majorHAnsi" w:eastAsiaTheme="majorEastAsia" w:cstheme="majorBidi"/>
    </w:rPr>
    <w:tblPr>
      <w:tblStyleRowBandSize w:val="1"/>
      <w:tblStyleColBandSize w:val="1"/>
      <w:tblBorders>
        <w:top w:val="single" w:color="004C97" w:themeColor="accent1" w:sz="8" w:space="0"/>
        <w:left w:val="single" w:color="004C97" w:themeColor="accent1" w:sz="8" w:space="0"/>
        <w:bottom w:val="single" w:color="004C97" w:themeColor="accent1" w:sz="8" w:space="0"/>
        <w:right w:val="single" w:color="004C97" w:themeColor="accent1" w:sz="8" w:space="0"/>
      </w:tblBorders>
    </w:tblPr>
    <w:tblStylePr w:type="firstRow">
      <w:rPr>
        <w:sz w:val="24"/>
        <w:szCs w:val="24"/>
      </w:rPr>
      <w:tblPr/>
      <w:tcPr>
        <w:tcBorders>
          <w:top w:val="nil"/>
          <w:left w:val="nil"/>
          <w:bottom w:val="single" w:color="004C97" w:themeColor="accent1" w:sz="24" w:space="0"/>
          <w:right w:val="nil"/>
          <w:insideH w:val="nil"/>
          <w:insideV w:val="nil"/>
        </w:tcBorders>
        <w:shd w:val="clear" w:color="auto" w:fill="FFFFFF" w:themeFill="background1"/>
      </w:tcPr>
    </w:tblStylePr>
    <w:tblStylePr w:type="lastRow">
      <w:tblPr/>
      <w:tcPr>
        <w:tcBorders>
          <w:top w:val="single" w:color="004C97"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4C97" w:themeColor="accent1" w:sz="8" w:space="0"/>
          <w:insideH w:val="nil"/>
          <w:insideV w:val="nil"/>
        </w:tcBorders>
        <w:shd w:val="clear" w:color="auto" w:fill="FFFFFF" w:themeFill="background1"/>
      </w:tcPr>
    </w:tblStylePr>
    <w:tblStylePr w:type="lastCol">
      <w:tblPr/>
      <w:tcPr>
        <w:tcBorders>
          <w:top w:val="nil"/>
          <w:left w:val="single" w:color="004C97"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hAnsiTheme="majorHAnsi" w:eastAsiaTheme="majorEastAsia" w:cstheme="majorBidi"/>
    </w:rPr>
    <w:tblPr>
      <w:tblStyleRowBandSize w:val="1"/>
      <w:tblStyleColBandSize w:val="1"/>
      <w:tblBorders>
        <w:top w:val="single" w:color="88DBDF" w:themeColor="accent2" w:sz="8" w:space="0"/>
        <w:left w:val="single" w:color="88DBDF" w:themeColor="accent2" w:sz="8" w:space="0"/>
        <w:bottom w:val="single" w:color="88DBDF" w:themeColor="accent2" w:sz="8" w:space="0"/>
        <w:right w:val="single" w:color="88DBDF" w:themeColor="accent2" w:sz="8" w:space="0"/>
      </w:tblBorders>
    </w:tblPr>
    <w:tblStylePr w:type="firstRow">
      <w:rPr>
        <w:sz w:val="24"/>
        <w:szCs w:val="24"/>
      </w:rPr>
      <w:tblPr/>
      <w:tcPr>
        <w:tcBorders>
          <w:top w:val="nil"/>
          <w:left w:val="nil"/>
          <w:bottom w:val="single" w:color="88DBDF" w:themeColor="accent2" w:sz="24" w:space="0"/>
          <w:right w:val="nil"/>
          <w:insideH w:val="nil"/>
          <w:insideV w:val="nil"/>
        </w:tcBorders>
        <w:shd w:val="clear" w:color="auto" w:fill="FFFFFF" w:themeFill="background1"/>
      </w:tcPr>
    </w:tblStylePr>
    <w:tblStylePr w:type="lastRow">
      <w:tblPr/>
      <w:tcPr>
        <w:tcBorders>
          <w:top w:val="single" w:color="88DBDF"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8DBDF" w:themeColor="accent2" w:sz="8" w:space="0"/>
          <w:insideH w:val="nil"/>
          <w:insideV w:val="nil"/>
        </w:tcBorders>
        <w:shd w:val="clear" w:color="auto" w:fill="FFFFFF" w:themeFill="background1"/>
      </w:tcPr>
    </w:tblStylePr>
    <w:tblStylePr w:type="lastCol">
      <w:tblPr/>
      <w:tcPr>
        <w:tcBorders>
          <w:top w:val="nil"/>
          <w:left w:val="single" w:color="88DBD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hAnsiTheme="majorHAnsi" w:eastAsiaTheme="majorEastAsia" w:cstheme="majorBidi"/>
    </w:rPr>
    <w:tblPr>
      <w:tblStyleRowBandSize w:val="1"/>
      <w:tblStyleColBandSize w:val="1"/>
      <w:tblBorders>
        <w:top w:val="single" w:color="00B2A9" w:themeColor="accent3" w:sz="8" w:space="0"/>
        <w:left w:val="single" w:color="00B2A9" w:themeColor="accent3" w:sz="8" w:space="0"/>
        <w:bottom w:val="single" w:color="00B2A9" w:themeColor="accent3" w:sz="8" w:space="0"/>
        <w:right w:val="single" w:color="00B2A9" w:themeColor="accent3" w:sz="8" w:space="0"/>
      </w:tblBorders>
    </w:tblPr>
    <w:tblStylePr w:type="firstRow">
      <w:rPr>
        <w:sz w:val="24"/>
        <w:szCs w:val="24"/>
      </w:rPr>
      <w:tblPr/>
      <w:tcPr>
        <w:tcBorders>
          <w:top w:val="nil"/>
          <w:left w:val="nil"/>
          <w:bottom w:val="single" w:color="00B2A9" w:themeColor="accent3" w:sz="24" w:space="0"/>
          <w:right w:val="nil"/>
          <w:insideH w:val="nil"/>
          <w:insideV w:val="nil"/>
        </w:tcBorders>
        <w:shd w:val="clear" w:color="auto" w:fill="FFFFFF" w:themeFill="background1"/>
      </w:tcPr>
    </w:tblStylePr>
    <w:tblStylePr w:type="lastRow">
      <w:tblPr/>
      <w:tcPr>
        <w:tcBorders>
          <w:top w:val="single" w:color="00B2A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B2A9" w:themeColor="accent3" w:sz="8" w:space="0"/>
          <w:insideH w:val="nil"/>
          <w:insideV w:val="nil"/>
        </w:tcBorders>
        <w:shd w:val="clear" w:color="auto" w:fill="FFFFFF" w:themeFill="background1"/>
      </w:tcPr>
    </w:tblStylePr>
    <w:tblStylePr w:type="lastCol">
      <w:tblPr/>
      <w:tcPr>
        <w:tcBorders>
          <w:top w:val="nil"/>
          <w:left w:val="single" w:color="00B2A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hAnsiTheme="majorHAnsi" w:eastAsiaTheme="majorEastAsia" w:cstheme="majorBidi"/>
    </w:rPr>
    <w:tblPr>
      <w:tblStyleRowBandSize w:val="1"/>
      <w:tblStyleColBandSize w:val="1"/>
      <w:tblBorders>
        <w:top w:val="single" w:color="201547" w:themeColor="accent4" w:sz="8" w:space="0"/>
        <w:left w:val="single" w:color="201547" w:themeColor="accent4" w:sz="8" w:space="0"/>
        <w:bottom w:val="single" w:color="201547" w:themeColor="accent4" w:sz="8" w:space="0"/>
        <w:right w:val="single" w:color="201547" w:themeColor="accent4" w:sz="8" w:space="0"/>
      </w:tblBorders>
    </w:tblPr>
    <w:tblStylePr w:type="firstRow">
      <w:rPr>
        <w:sz w:val="24"/>
        <w:szCs w:val="24"/>
      </w:rPr>
      <w:tblPr/>
      <w:tcPr>
        <w:tcBorders>
          <w:top w:val="nil"/>
          <w:left w:val="nil"/>
          <w:bottom w:val="single" w:color="201547" w:themeColor="accent4" w:sz="24" w:space="0"/>
          <w:right w:val="nil"/>
          <w:insideH w:val="nil"/>
          <w:insideV w:val="nil"/>
        </w:tcBorders>
        <w:shd w:val="clear" w:color="auto" w:fill="FFFFFF" w:themeFill="background1"/>
      </w:tcPr>
    </w:tblStylePr>
    <w:tblStylePr w:type="lastRow">
      <w:tblPr/>
      <w:tcPr>
        <w:tcBorders>
          <w:top w:val="single" w:color="20154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01547" w:themeColor="accent4" w:sz="8" w:space="0"/>
          <w:insideH w:val="nil"/>
          <w:insideV w:val="nil"/>
        </w:tcBorders>
        <w:shd w:val="clear" w:color="auto" w:fill="FFFFFF" w:themeFill="background1"/>
      </w:tcPr>
    </w:tblStylePr>
    <w:tblStylePr w:type="lastCol">
      <w:tblPr/>
      <w:tcPr>
        <w:tcBorders>
          <w:top w:val="nil"/>
          <w:left w:val="single" w:color="20154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hAnsiTheme="majorHAnsi" w:eastAsiaTheme="majorEastAsia" w:cstheme="majorBidi"/>
    </w:rPr>
    <w:tblPr>
      <w:tblStyleRowBandSize w:val="1"/>
      <w:tblStyleColBandSize w:val="1"/>
      <w:tblBorders>
        <w:top w:val="single" w:color="6694C1" w:themeColor="accent5" w:sz="8" w:space="0"/>
        <w:left w:val="single" w:color="6694C1" w:themeColor="accent5" w:sz="8" w:space="0"/>
        <w:bottom w:val="single" w:color="6694C1" w:themeColor="accent5" w:sz="8" w:space="0"/>
        <w:right w:val="single" w:color="6694C1" w:themeColor="accent5" w:sz="8" w:space="0"/>
      </w:tblBorders>
    </w:tblPr>
    <w:tblStylePr w:type="firstRow">
      <w:rPr>
        <w:sz w:val="24"/>
        <w:szCs w:val="24"/>
      </w:rPr>
      <w:tblPr/>
      <w:tcPr>
        <w:tcBorders>
          <w:top w:val="nil"/>
          <w:left w:val="nil"/>
          <w:bottom w:val="single" w:color="6694C1" w:themeColor="accent5" w:sz="24" w:space="0"/>
          <w:right w:val="nil"/>
          <w:insideH w:val="nil"/>
          <w:insideV w:val="nil"/>
        </w:tcBorders>
        <w:shd w:val="clear" w:color="auto" w:fill="FFFFFF" w:themeFill="background1"/>
      </w:tcPr>
    </w:tblStylePr>
    <w:tblStylePr w:type="lastRow">
      <w:tblPr/>
      <w:tcPr>
        <w:tcBorders>
          <w:top w:val="single" w:color="6694C1"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694C1" w:themeColor="accent5" w:sz="8" w:space="0"/>
          <w:insideH w:val="nil"/>
          <w:insideV w:val="nil"/>
        </w:tcBorders>
        <w:shd w:val="clear" w:color="auto" w:fill="FFFFFF" w:themeFill="background1"/>
      </w:tcPr>
    </w:tblStylePr>
    <w:tblStylePr w:type="lastCol">
      <w:tblPr/>
      <w:tcPr>
        <w:tcBorders>
          <w:top w:val="nil"/>
          <w:left w:val="single" w:color="6694C1"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hAnsiTheme="majorHAnsi" w:eastAsiaTheme="majorEastAsia" w:cstheme="majorBidi"/>
    </w:rPr>
    <w:tblPr>
      <w:tblStyleRowBandSize w:val="1"/>
      <w:tblStyleColBandSize w:val="1"/>
      <w:tblBorders>
        <w:top w:val="single" w:color="B8E9EC" w:themeColor="accent6" w:sz="8" w:space="0"/>
        <w:left w:val="single" w:color="B8E9EC" w:themeColor="accent6" w:sz="8" w:space="0"/>
        <w:bottom w:val="single" w:color="B8E9EC" w:themeColor="accent6" w:sz="8" w:space="0"/>
        <w:right w:val="single" w:color="B8E9EC" w:themeColor="accent6" w:sz="8" w:space="0"/>
      </w:tblBorders>
    </w:tblPr>
    <w:tblStylePr w:type="firstRow">
      <w:rPr>
        <w:sz w:val="24"/>
        <w:szCs w:val="24"/>
      </w:rPr>
      <w:tblPr/>
      <w:tcPr>
        <w:tcBorders>
          <w:top w:val="nil"/>
          <w:left w:val="nil"/>
          <w:bottom w:val="single" w:color="B8E9EC" w:themeColor="accent6" w:sz="24" w:space="0"/>
          <w:right w:val="nil"/>
          <w:insideH w:val="nil"/>
          <w:insideV w:val="nil"/>
        </w:tcBorders>
        <w:shd w:val="clear" w:color="auto" w:fill="FFFFFF" w:themeFill="background1"/>
      </w:tcPr>
    </w:tblStylePr>
    <w:tblStylePr w:type="lastRow">
      <w:tblPr/>
      <w:tcPr>
        <w:tcBorders>
          <w:top w:val="single" w:color="B8E9EC"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8E9EC" w:themeColor="accent6" w:sz="8" w:space="0"/>
          <w:insideH w:val="nil"/>
          <w:insideV w:val="nil"/>
        </w:tcBorders>
        <w:shd w:val="clear" w:color="auto" w:fill="FFFFFF" w:themeFill="background1"/>
      </w:tcPr>
    </w:tblStylePr>
    <w:tblStylePr w:type="lastCol">
      <w:tblPr/>
      <w:tcPr>
        <w:tcBorders>
          <w:top w:val="nil"/>
          <w:left w:val="single" w:color="B8E9EC"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color="5B5858" w:themeColor="text1" w:themeTint="BF" w:sz="8" w:space="0"/>
        <w:left w:val="single" w:color="5B5858" w:themeColor="text1" w:themeTint="BF" w:sz="8" w:space="0"/>
        <w:bottom w:val="single" w:color="5B5858" w:themeColor="text1" w:themeTint="BF" w:sz="8" w:space="0"/>
        <w:right w:val="single" w:color="5B5858" w:themeColor="text1" w:themeTint="BF" w:sz="8" w:space="0"/>
        <w:insideH w:val="single" w:color="5B5858" w:themeColor="text1" w:themeTint="BF" w:sz="8" w:space="0"/>
      </w:tblBorders>
    </w:tblPr>
    <w:tblStylePr w:type="firstRow">
      <w:pPr>
        <w:spacing w:before="0" w:after="0" w:line="240" w:lineRule="auto"/>
      </w:pPr>
      <w:rPr>
        <w:b/>
        <w:bCs/>
        <w:color w:val="FFFFFF" w:themeColor="background1"/>
      </w:rPr>
      <w:tblPr/>
      <w:tcPr>
        <w:tcBorders>
          <w:top w:val="single" w:color="5B5858" w:themeColor="text1" w:themeTint="BF" w:sz="8" w:space="0"/>
          <w:left w:val="single" w:color="5B5858" w:themeColor="text1" w:themeTint="BF" w:sz="8" w:space="0"/>
          <w:bottom w:val="single" w:color="5B5858" w:themeColor="text1" w:themeTint="BF" w:sz="8" w:space="0"/>
          <w:right w:val="single" w:color="5B5858" w:themeColor="text1" w:themeTint="BF" w:sz="8" w:space="0"/>
          <w:insideH w:val="nil"/>
          <w:insideV w:val="nil"/>
        </w:tcBorders>
        <w:shd w:val="clear" w:color="auto" w:fill="232222" w:themeFill="text1"/>
      </w:tcPr>
    </w:tblStylePr>
    <w:tblStylePr w:type="lastRow">
      <w:pPr>
        <w:spacing w:before="0" w:after="0" w:line="240" w:lineRule="auto"/>
      </w:pPr>
      <w:rPr>
        <w:b/>
        <w:bCs/>
      </w:rPr>
      <w:tblPr/>
      <w:tcPr>
        <w:tcBorders>
          <w:top w:val="double" w:color="5B5858" w:themeColor="text1" w:themeTint="BF" w:sz="6" w:space="0"/>
          <w:left w:val="single" w:color="5B5858" w:themeColor="text1" w:themeTint="BF" w:sz="8" w:space="0"/>
          <w:bottom w:val="single" w:color="5B5858" w:themeColor="text1" w:themeTint="BF" w:sz="8" w:space="0"/>
          <w:right w:val="single" w:color="5B5858"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color="0078F1" w:themeColor="accent1" w:themeTint="BF" w:sz="8" w:space="0"/>
        <w:left w:val="single" w:color="0078F1" w:themeColor="accent1" w:themeTint="BF" w:sz="8" w:space="0"/>
        <w:bottom w:val="single" w:color="0078F1" w:themeColor="accent1" w:themeTint="BF" w:sz="8" w:space="0"/>
        <w:right w:val="single" w:color="0078F1" w:themeColor="accent1" w:themeTint="BF" w:sz="8" w:space="0"/>
        <w:insideH w:val="single" w:color="0078F1" w:themeColor="accent1" w:themeTint="BF" w:sz="8" w:space="0"/>
      </w:tblBorders>
    </w:tblPr>
    <w:tblStylePr w:type="firstRow">
      <w:pPr>
        <w:spacing w:before="0" w:after="0" w:line="240" w:lineRule="auto"/>
      </w:pPr>
      <w:rPr>
        <w:b/>
        <w:bCs/>
        <w:color w:val="FFFFFF" w:themeColor="background1"/>
      </w:rPr>
      <w:tblPr/>
      <w:tcPr>
        <w:tcBorders>
          <w:top w:val="single" w:color="0078F1" w:themeColor="accent1" w:themeTint="BF" w:sz="8" w:space="0"/>
          <w:left w:val="single" w:color="0078F1" w:themeColor="accent1" w:themeTint="BF" w:sz="8" w:space="0"/>
          <w:bottom w:val="single" w:color="0078F1" w:themeColor="accent1" w:themeTint="BF" w:sz="8" w:space="0"/>
          <w:right w:val="single" w:color="0078F1" w:themeColor="accent1" w:themeTint="BF" w:sz="8" w:space="0"/>
          <w:insideH w:val="nil"/>
          <w:insideV w:val="nil"/>
        </w:tcBorders>
        <w:shd w:val="clear" w:color="auto" w:fill="004C97" w:themeFill="accent1"/>
      </w:tcPr>
    </w:tblStylePr>
    <w:tblStylePr w:type="lastRow">
      <w:pPr>
        <w:spacing w:before="0" w:after="0" w:line="240" w:lineRule="auto"/>
      </w:pPr>
      <w:rPr>
        <w:b/>
        <w:bCs/>
      </w:rPr>
      <w:tblPr/>
      <w:tcPr>
        <w:tcBorders>
          <w:top w:val="double" w:color="0078F1" w:themeColor="accent1" w:themeTint="BF" w:sz="6" w:space="0"/>
          <w:left w:val="single" w:color="0078F1" w:themeColor="accent1" w:themeTint="BF" w:sz="8" w:space="0"/>
          <w:bottom w:val="single" w:color="0078F1" w:themeColor="accent1" w:themeTint="BF" w:sz="8" w:space="0"/>
          <w:right w:val="single" w:color="0078F1"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color="A5E3E7" w:themeColor="accent2" w:themeTint="BF" w:sz="8" w:space="0"/>
        <w:left w:val="single" w:color="A5E3E7" w:themeColor="accent2" w:themeTint="BF" w:sz="8" w:space="0"/>
        <w:bottom w:val="single" w:color="A5E3E7" w:themeColor="accent2" w:themeTint="BF" w:sz="8" w:space="0"/>
        <w:right w:val="single" w:color="A5E3E7" w:themeColor="accent2" w:themeTint="BF" w:sz="8" w:space="0"/>
        <w:insideH w:val="single" w:color="A5E3E7" w:themeColor="accent2" w:themeTint="BF" w:sz="8" w:space="0"/>
      </w:tblBorders>
    </w:tblPr>
    <w:tblStylePr w:type="firstRow">
      <w:pPr>
        <w:spacing w:before="0" w:after="0" w:line="240" w:lineRule="auto"/>
      </w:pPr>
      <w:rPr>
        <w:b/>
        <w:bCs/>
        <w:color w:val="FFFFFF" w:themeColor="background1"/>
      </w:rPr>
      <w:tblPr/>
      <w:tcPr>
        <w:tcBorders>
          <w:top w:val="single" w:color="A5E3E7" w:themeColor="accent2" w:themeTint="BF" w:sz="8" w:space="0"/>
          <w:left w:val="single" w:color="A5E3E7" w:themeColor="accent2" w:themeTint="BF" w:sz="8" w:space="0"/>
          <w:bottom w:val="single" w:color="A5E3E7" w:themeColor="accent2" w:themeTint="BF" w:sz="8" w:space="0"/>
          <w:right w:val="single" w:color="A5E3E7" w:themeColor="accent2" w:themeTint="BF" w:sz="8" w:space="0"/>
          <w:insideH w:val="nil"/>
          <w:insideV w:val="nil"/>
        </w:tcBorders>
        <w:shd w:val="clear" w:color="auto" w:fill="88DBDF" w:themeFill="accent2"/>
      </w:tcPr>
    </w:tblStylePr>
    <w:tblStylePr w:type="lastRow">
      <w:pPr>
        <w:spacing w:before="0" w:after="0" w:line="240" w:lineRule="auto"/>
      </w:pPr>
      <w:rPr>
        <w:b/>
        <w:bCs/>
      </w:rPr>
      <w:tblPr/>
      <w:tcPr>
        <w:tcBorders>
          <w:top w:val="double" w:color="A5E3E7" w:themeColor="accent2" w:themeTint="BF" w:sz="6" w:space="0"/>
          <w:left w:val="single" w:color="A5E3E7" w:themeColor="accent2" w:themeTint="BF" w:sz="8" w:space="0"/>
          <w:bottom w:val="single" w:color="A5E3E7" w:themeColor="accent2" w:themeTint="BF" w:sz="8" w:space="0"/>
          <w:right w:val="single" w:color="A5E3E7"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color="06FFF2" w:themeColor="accent3" w:themeTint="BF" w:sz="8" w:space="0"/>
        <w:left w:val="single" w:color="06FFF2" w:themeColor="accent3" w:themeTint="BF" w:sz="8" w:space="0"/>
        <w:bottom w:val="single" w:color="06FFF2" w:themeColor="accent3" w:themeTint="BF" w:sz="8" w:space="0"/>
        <w:right w:val="single" w:color="06FFF2" w:themeColor="accent3" w:themeTint="BF" w:sz="8" w:space="0"/>
        <w:insideH w:val="single" w:color="06FFF2" w:themeColor="accent3" w:themeTint="BF" w:sz="8" w:space="0"/>
      </w:tblBorders>
    </w:tblPr>
    <w:tblStylePr w:type="firstRow">
      <w:pPr>
        <w:spacing w:before="0" w:after="0" w:line="240" w:lineRule="auto"/>
      </w:pPr>
      <w:rPr>
        <w:b/>
        <w:bCs/>
        <w:color w:val="FFFFFF" w:themeColor="background1"/>
      </w:rPr>
      <w:tblPr/>
      <w:tcPr>
        <w:tcBorders>
          <w:top w:val="single" w:color="06FFF2" w:themeColor="accent3" w:themeTint="BF" w:sz="8" w:space="0"/>
          <w:left w:val="single" w:color="06FFF2" w:themeColor="accent3" w:themeTint="BF" w:sz="8" w:space="0"/>
          <w:bottom w:val="single" w:color="06FFF2" w:themeColor="accent3" w:themeTint="BF" w:sz="8" w:space="0"/>
          <w:right w:val="single" w:color="06FFF2" w:themeColor="accent3" w:themeTint="BF" w:sz="8" w:space="0"/>
          <w:insideH w:val="nil"/>
          <w:insideV w:val="nil"/>
        </w:tcBorders>
        <w:shd w:val="clear" w:color="auto" w:fill="00B2A9" w:themeFill="accent3"/>
      </w:tcPr>
    </w:tblStylePr>
    <w:tblStylePr w:type="lastRow">
      <w:pPr>
        <w:spacing w:before="0" w:after="0" w:line="240" w:lineRule="auto"/>
      </w:pPr>
      <w:rPr>
        <w:b/>
        <w:bCs/>
      </w:rPr>
      <w:tblPr/>
      <w:tcPr>
        <w:tcBorders>
          <w:top w:val="double" w:color="06FFF2" w:themeColor="accent3" w:themeTint="BF" w:sz="6" w:space="0"/>
          <w:left w:val="single" w:color="06FFF2" w:themeColor="accent3" w:themeTint="BF" w:sz="8" w:space="0"/>
          <w:bottom w:val="single" w:color="06FFF2" w:themeColor="accent3" w:themeTint="BF" w:sz="8" w:space="0"/>
          <w:right w:val="single" w:color="06FFF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color="442D97" w:themeColor="accent4" w:themeTint="BF" w:sz="8" w:space="0"/>
        <w:left w:val="single" w:color="442D97" w:themeColor="accent4" w:themeTint="BF" w:sz="8" w:space="0"/>
        <w:bottom w:val="single" w:color="442D97" w:themeColor="accent4" w:themeTint="BF" w:sz="8" w:space="0"/>
        <w:right w:val="single" w:color="442D97" w:themeColor="accent4" w:themeTint="BF" w:sz="8" w:space="0"/>
        <w:insideH w:val="single" w:color="442D97" w:themeColor="accent4" w:themeTint="BF" w:sz="8" w:space="0"/>
      </w:tblBorders>
    </w:tblPr>
    <w:tblStylePr w:type="firstRow">
      <w:pPr>
        <w:spacing w:before="0" w:after="0" w:line="240" w:lineRule="auto"/>
      </w:pPr>
      <w:rPr>
        <w:b/>
        <w:bCs/>
        <w:color w:val="FFFFFF" w:themeColor="background1"/>
      </w:rPr>
      <w:tblPr/>
      <w:tcPr>
        <w:tcBorders>
          <w:top w:val="single" w:color="442D97" w:themeColor="accent4" w:themeTint="BF" w:sz="8" w:space="0"/>
          <w:left w:val="single" w:color="442D97" w:themeColor="accent4" w:themeTint="BF" w:sz="8" w:space="0"/>
          <w:bottom w:val="single" w:color="442D97" w:themeColor="accent4" w:themeTint="BF" w:sz="8" w:space="0"/>
          <w:right w:val="single" w:color="442D97" w:themeColor="accent4" w:themeTint="BF" w:sz="8" w:space="0"/>
          <w:insideH w:val="nil"/>
          <w:insideV w:val="nil"/>
        </w:tcBorders>
        <w:shd w:val="clear" w:color="auto" w:fill="201547" w:themeFill="accent4"/>
      </w:tcPr>
    </w:tblStylePr>
    <w:tblStylePr w:type="lastRow">
      <w:pPr>
        <w:spacing w:before="0" w:after="0" w:line="240" w:lineRule="auto"/>
      </w:pPr>
      <w:rPr>
        <w:b/>
        <w:bCs/>
      </w:rPr>
      <w:tblPr/>
      <w:tcPr>
        <w:tcBorders>
          <w:top w:val="double" w:color="442D97" w:themeColor="accent4" w:themeTint="BF" w:sz="6" w:space="0"/>
          <w:left w:val="single" w:color="442D97" w:themeColor="accent4" w:themeTint="BF" w:sz="8" w:space="0"/>
          <w:bottom w:val="single" w:color="442D97" w:themeColor="accent4" w:themeTint="BF" w:sz="8" w:space="0"/>
          <w:right w:val="single" w:color="442D9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color="8CAED0" w:themeColor="accent5" w:themeTint="BF" w:sz="8" w:space="0"/>
        <w:left w:val="single" w:color="8CAED0" w:themeColor="accent5" w:themeTint="BF" w:sz="8" w:space="0"/>
        <w:bottom w:val="single" w:color="8CAED0" w:themeColor="accent5" w:themeTint="BF" w:sz="8" w:space="0"/>
        <w:right w:val="single" w:color="8CAED0" w:themeColor="accent5" w:themeTint="BF" w:sz="8" w:space="0"/>
        <w:insideH w:val="single" w:color="8CAED0" w:themeColor="accent5" w:themeTint="BF" w:sz="8" w:space="0"/>
      </w:tblBorders>
    </w:tblPr>
    <w:tblStylePr w:type="firstRow">
      <w:pPr>
        <w:spacing w:before="0" w:after="0" w:line="240" w:lineRule="auto"/>
      </w:pPr>
      <w:rPr>
        <w:b/>
        <w:bCs/>
        <w:color w:val="FFFFFF" w:themeColor="background1"/>
      </w:rPr>
      <w:tblPr/>
      <w:tcPr>
        <w:tcBorders>
          <w:top w:val="single" w:color="8CAED0" w:themeColor="accent5" w:themeTint="BF" w:sz="8" w:space="0"/>
          <w:left w:val="single" w:color="8CAED0" w:themeColor="accent5" w:themeTint="BF" w:sz="8" w:space="0"/>
          <w:bottom w:val="single" w:color="8CAED0" w:themeColor="accent5" w:themeTint="BF" w:sz="8" w:space="0"/>
          <w:right w:val="single" w:color="8CAED0" w:themeColor="accent5" w:themeTint="BF" w:sz="8" w:space="0"/>
          <w:insideH w:val="nil"/>
          <w:insideV w:val="nil"/>
        </w:tcBorders>
        <w:shd w:val="clear" w:color="auto" w:fill="6694C1" w:themeFill="accent5"/>
      </w:tcPr>
    </w:tblStylePr>
    <w:tblStylePr w:type="lastRow">
      <w:pPr>
        <w:spacing w:before="0" w:after="0" w:line="240" w:lineRule="auto"/>
      </w:pPr>
      <w:rPr>
        <w:b/>
        <w:bCs/>
      </w:rPr>
      <w:tblPr/>
      <w:tcPr>
        <w:tcBorders>
          <w:top w:val="double" w:color="8CAED0" w:themeColor="accent5" w:themeTint="BF" w:sz="6" w:space="0"/>
          <w:left w:val="single" w:color="8CAED0" w:themeColor="accent5" w:themeTint="BF" w:sz="8" w:space="0"/>
          <w:bottom w:val="single" w:color="8CAED0" w:themeColor="accent5" w:themeTint="BF" w:sz="8" w:space="0"/>
          <w:right w:val="single" w:color="8CAED0"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color="C9EEF0" w:themeColor="accent6" w:themeTint="BF" w:sz="8" w:space="0"/>
        <w:left w:val="single" w:color="C9EEF0" w:themeColor="accent6" w:themeTint="BF" w:sz="8" w:space="0"/>
        <w:bottom w:val="single" w:color="C9EEF0" w:themeColor="accent6" w:themeTint="BF" w:sz="8" w:space="0"/>
        <w:right w:val="single" w:color="C9EEF0" w:themeColor="accent6" w:themeTint="BF" w:sz="8" w:space="0"/>
        <w:insideH w:val="single" w:color="C9EEF0" w:themeColor="accent6" w:themeTint="BF" w:sz="8" w:space="0"/>
      </w:tblBorders>
    </w:tblPr>
    <w:tblStylePr w:type="firstRow">
      <w:pPr>
        <w:spacing w:before="0" w:after="0" w:line="240" w:lineRule="auto"/>
      </w:pPr>
      <w:rPr>
        <w:b/>
        <w:bCs/>
        <w:color w:val="FFFFFF" w:themeColor="background1"/>
      </w:rPr>
      <w:tblPr/>
      <w:tcPr>
        <w:tcBorders>
          <w:top w:val="single" w:color="C9EEF0" w:themeColor="accent6" w:themeTint="BF" w:sz="8" w:space="0"/>
          <w:left w:val="single" w:color="C9EEF0" w:themeColor="accent6" w:themeTint="BF" w:sz="8" w:space="0"/>
          <w:bottom w:val="single" w:color="C9EEF0" w:themeColor="accent6" w:themeTint="BF" w:sz="8" w:space="0"/>
          <w:right w:val="single" w:color="C9EEF0" w:themeColor="accent6" w:themeTint="BF" w:sz="8" w:space="0"/>
          <w:insideH w:val="nil"/>
          <w:insideV w:val="nil"/>
        </w:tcBorders>
        <w:shd w:val="clear" w:color="auto" w:fill="B8E9EC" w:themeFill="accent6"/>
      </w:tcPr>
    </w:tblStylePr>
    <w:tblStylePr w:type="lastRow">
      <w:pPr>
        <w:spacing w:before="0" w:after="0" w:line="240" w:lineRule="auto"/>
      </w:pPr>
      <w:rPr>
        <w:b/>
        <w:bCs/>
      </w:rPr>
      <w:tblPr/>
      <w:tcPr>
        <w:tcBorders>
          <w:top w:val="double" w:color="C9EEF0" w:themeColor="accent6" w:themeTint="BF" w:sz="6" w:space="0"/>
          <w:left w:val="single" w:color="C9EEF0" w:themeColor="accent6" w:themeTint="BF" w:sz="8" w:space="0"/>
          <w:bottom w:val="single" w:color="C9EEF0" w:themeColor="accent6" w:themeTint="BF" w:sz="8" w:space="0"/>
          <w:right w:val="single" w:color="C9EEF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color="918E8E"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918E8E"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hAnsiTheme="majorHAnsi" w:eastAsiaTheme="majorEastAsia" w:cstheme="majorBidi"/>
        <w:i/>
        <w:iCs/>
        <w:sz w:val="26"/>
      </w:rPr>
      <w:tblPr/>
      <w:tcPr>
        <w:tcBorders>
          <w:bottom w:val="single" w:color="918E8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18E8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18E8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18E8E"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58629F"/>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58629F"/>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58629F"/>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58629F"/>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58629F"/>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58629F"/>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58629F"/>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58629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58629F"/>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58629F"/>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58629F"/>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58629F"/>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58629F"/>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58629F"/>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58629F"/>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58629F"/>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58629F"/>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
    <w:name w:val="Table Grid"/>
    <w:basedOn w:val="TableNormal"/>
    <w:rsid w:val="00602425"/>
    <w:pPr>
      <w:spacing w:before="70" w:after="70"/>
    </w:pPr>
    <w:tblPr>
      <w:tblStyleColBandSize w:val="1"/>
      <w:tblBorders>
        <w:top w:val="single" w:color="auto" w:sz="4" w:space="0"/>
        <w:bottom w:val="single" w:color="auto" w:sz="4" w:space="0"/>
        <w:insideH w:val="single" w:color="auto" w:sz="4" w:space="0"/>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58629F"/>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58629F"/>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58629F"/>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58629F"/>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58629F"/>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58629F"/>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58629F"/>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58629F"/>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58629F"/>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58629F"/>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58629F"/>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58629F"/>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58629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58629F"/>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58629F"/>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58629F"/>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styleId="PlainTextChar" w:customStyle="1">
    <w:name w:val="Plain Text Char"/>
    <w:basedOn w:val="DefaultParagraphFont"/>
    <w:link w:val="PlainText"/>
    <w:uiPriority w:val="99"/>
    <w:semiHidden/>
    <w:rsid w:val="0058629F"/>
    <w:rPr>
      <w:rFonts w:ascii="Calibri" w:hAnsi="Calibri"/>
      <w:color w:val="auto"/>
      <w:szCs w:val="21"/>
    </w:rPr>
  </w:style>
  <w:style w:type="character" w:styleId="FootnoteTextChar" w:customStyle="1">
    <w:name w:val="Footnote Text Char"/>
    <w:basedOn w:val="DefaultParagraphFont"/>
    <w:link w:val="FootnoteText"/>
    <w:uiPriority w:val="99"/>
    <w:rsid w:val="005D764F"/>
    <w:rPr>
      <w:sz w:val="18"/>
    </w:rPr>
  </w:style>
  <w:style w:type="character" w:styleId="TOC1Char" w:customStyle="1">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styleId="xWebCoverPage" w:customStyle="1">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styleId="xPartnerLogo" w:customStyle="1">
    <w:name w:val="xPartnerLogo"/>
    <w:basedOn w:val="NoSpacing"/>
    <w:uiPriority w:val="99"/>
    <w:rsid w:val="00D654E8"/>
    <w:pPr>
      <w:framePr w:h="709" w:wrap="around" w:hAnchor="page" w:vAnchor="page" w:x="568" w:y="15452" w:hRule="exact" w:anchorLock="1"/>
    </w:pPr>
  </w:style>
  <w:style w:type="paragraph" w:styleId="xVicLogo" w:customStyle="1">
    <w:name w:val="xVicLogo"/>
    <w:basedOn w:val="NoSpacing"/>
    <w:uiPriority w:val="99"/>
    <w:semiHidden/>
    <w:rsid w:val="00C33BEC"/>
    <w:pPr>
      <w:framePr w:wrap="around" w:hAnchor="page" w:vAnchor="page" w:x="8602" w:y="15452"/>
    </w:pPr>
  </w:style>
  <w:style w:type="numbering" w:styleId="MyHeadings" w:customStyle="1">
    <w:name w:val="MyHeadings"/>
    <w:uiPriority w:val="99"/>
    <w:rsid w:val="0058629F"/>
    <w:pPr>
      <w:numPr>
        <w:numId w:val="5"/>
      </w:numPr>
    </w:pPr>
  </w:style>
  <w:style w:type="character" w:styleId="EndnoteTextChar" w:customStyle="1">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styleId="IntroFeatureText" w:customStyle="1">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styleId="Source" w:customStyle="1">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styleId="SubtitleChar" w:customStyle="1">
    <w:name w:val="Subtitle Char"/>
    <w:basedOn w:val="DefaultParagraphFont"/>
    <w:link w:val="Subtitle"/>
    <w:uiPriority w:val="2"/>
    <w:rsid w:val="001806EE"/>
    <w:rPr>
      <w:rFonts w:asciiTheme="majorHAnsi" w:hAnsiTheme="majorHAnsi" w:eastAsiaTheme="majorEastAsia" w:cstheme="majorBidi"/>
      <w:bCs/>
      <w:color w:val="FFFFFF" w:themeColor="background1"/>
      <w:spacing w:val="-4"/>
      <w:sz w:val="24"/>
      <w:szCs w:val="40"/>
    </w:rPr>
  </w:style>
  <w:style w:type="paragraph" w:styleId="xProjectBar" w:customStyle="1">
    <w:name w:val="xProjectBar"/>
    <w:basedOn w:val="Normal"/>
    <w:next w:val="Normal"/>
    <w:uiPriority w:val="99"/>
    <w:semiHidden/>
    <w:rsid w:val="00C33BEC"/>
    <w:pPr>
      <w:framePr w:w="11907" w:h="697" w:wrap="around" w:hAnchor="page" w:vAnchor="page" w:y="3511" w:hRule="exact" w:anchorLock="1"/>
      <w:shd w:val="clear" w:color="auto" w:fill="201547" w:themeFill="text2"/>
      <w:spacing w:before="190" w:after="160"/>
      <w:ind w:left="851" w:right="851"/>
      <w:contextualSpacing/>
    </w:pPr>
    <w:rPr>
      <w:color w:val="FFFFFF" w:themeColor="background1"/>
      <w:spacing w:val="-1"/>
      <w:sz w:val="28"/>
    </w:rPr>
  </w:style>
  <w:style w:type="paragraph" w:styleId="TableTextLeft" w:customStyle="1">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color="auto" w:sz="0" w:space="0"/>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styleId="TableTextBullet2" w:customStyle="1">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styleId="TableTextLeftBold" w:customStyle="1">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styleId="TableTextBullet" w:customStyle="1">
    <w:name w:val="Table Text Bullet"/>
    <w:basedOn w:val="TableTextLeft"/>
    <w:qFormat/>
    <w:rsid w:val="008B2799"/>
    <w:pPr>
      <w:numPr>
        <w:numId w:val="11"/>
      </w:numPr>
    </w:pPr>
  </w:style>
  <w:style w:type="character" w:styleId="NoteHeadingChar" w:customStyle="1">
    <w:name w:val="Note Heading Char"/>
    <w:basedOn w:val="DefaultParagraphFont"/>
    <w:link w:val="NoteHeading"/>
    <w:rsid w:val="00012BCD"/>
    <w:rPr>
      <w:rFonts w:cs="Calibri"/>
      <w:sz w:val="18"/>
      <w:szCs w:val="19"/>
    </w:rPr>
  </w:style>
  <w:style w:type="paragraph" w:styleId="NoteNumbered" w:customStyle="1">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styleId="TableTextCentre" w:customStyle="1">
    <w:name w:val="Table Text Centre"/>
    <w:basedOn w:val="TableTextLeft"/>
    <w:qFormat/>
    <w:rsid w:val="00F84D40"/>
    <w:pPr>
      <w:jc w:val="center"/>
    </w:pPr>
  </w:style>
  <w:style w:type="paragraph" w:styleId="TableTextRight" w:customStyle="1">
    <w:name w:val="Table Text Right"/>
    <w:basedOn w:val="TableTextCentre"/>
    <w:qFormat/>
    <w:rsid w:val="00F84D40"/>
    <w:pPr>
      <w:jc w:val="right"/>
    </w:pPr>
  </w:style>
  <w:style w:type="paragraph" w:styleId="TableTextNumbered1" w:customStyle="1">
    <w:name w:val="Table Text Numbered 1"/>
    <w:basedOn w:val="TableTextLeft"/>
    <w:qFormat/>
    <w:rsid w:val="00F84D40"/>
    <w:pPr>
      <w:numPr>
        <w:numId w:val="12"/>
      </w:numPr>
    </w:pPr>
  </w:style>
  <w:style w:type="paragraph" w:styleId="TableTextNumbered2" w:customStyle="1">
    <w:name w:val="Table Text Numbered 2"/>
    <w:basedOn w:val="TableTextNumbered1"/>
    <w:qFormat/>
    <w:rsid w:val="00F84D40"/>
    <w:pPr>
      <w:numPr>
        <w:ilvl w:val="1"/>
      </w:numPr>
    </w:pPr>
  </w:style>
  <w:style w:type="paragraph" w:styleId="TableTextNumbered3" w:customStyle="1">
    <w:name w:val="Table Text Numbered 3"/>
    <w:basedOn w:val="TableTextNumbered2"/>
    <w:qFormat/>
    <w:rsid w:val="00F84D40"/>
    <w:pPr>
      <w:numPr>
        <w:ilvl w:val="2"/>
      </w:numPr>
    </w:pPr>
  </w:style>
  <w:style w:type="paragraph" w:styleId="TableTextBullet3" w:customStyle="1">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color="004C97" w:themeColor="accent1" w:sz="4" w:space="10"/>
      </w:pBdr>
      <w:spacing w:before="200" w:after="160"/>
      <w:ind w:left="284" w:right="284"/>
    </w:pPr>
    <w:rPr>
      <w:iCs/>
      <w:color w:val="232222" w:themeColor="text1"/>
    </w:rPr>
  </w:style>
  <w:style w:type="character" w:styleId="QuoteChar" w:customStyle="1">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styleId="xInLineShape" w:customStyle="1">
    <w:name w:val="xInLineShape"/>
    <w:basedOn w:val="Normal"/>
    <w:next w:val="BodyText"/>
    <w:rsid w:val="0049351D"/>
    <w:pPr>
      <w:spacing w:before="100" w:after="100"/>
    </w:pPr>
  </w:style>
  <w:style w:type="paragraph" w:styleId="FootnoteSeparator" w:customStyle="1">
    <w:name w:val="Footnote Separator"/>
    <w:rsid w:val="005D764F"/>
    <w:pPr>
      <w:pBdr>
        <w:top w:val="dotted" w:color="auto" w:sz="4" w:space="1"/>
      </w:pBdr>
      <w:spacing w:after="0" w:line="120" w:lineRule="exact"/>
    </w:pPr>
    <w:rPr>
      <w:bCs/>
      <w:sz w:val="16"/>
    </w:rPr>
  </w:style>
  <w:style w:type="paragraph" w:styleId="xCoverStatus" w:customStyle="1">
    <w:name w:val="xCoverStatus"/>
    <w:basedOn w:val="Normal"/>
    <w:next w:val="Normal"/>
    <w:uiPriority w:val="99"/>
    <w:semiHidden/>
    <w:rsid w:val="00C33BEC"/>
    <w:pPr>
      <w:framePr w:wrap="around" w:hAnchor="page" w:vAnchor="page" w:x="937" w:y="11931"/>
      <w:pBdr>
        <w:top w:val="single" w:color="ED2124" w:sz="4" w:space="1"/>
        <w:left w:val="single" w:color="ED2124" w:sz="4" w:space="4"/>
        <w:bottom w:val="single" w:color="ED2124" w:sz="4" w:space="1"/>
        <w:right w:val="single" w:color="ED2124" w:sz="4" w:space="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styleId="ListAlpha2" w:customStyle="1">
    <w:name w:val="List Alpha 2"/>
    <w:basedOn w:val="ListAlpha"/>
    <w:qFormat/>
    <w:rsid w:val="007F0D3C"/>
    <w:pPr>
      <w:numPr>
        <w:ilvl w:val="1"/>
      </w:numPr>
    </w:pPr>
  </w:style>
  <w:style w:type="paragraph" w:styleId="BoldBodyText" w:customStyle="1">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SpacingChar" w:customStyle="1">
    <w:name w:val="No Spacing Char"/>
    <w:basedOn w:val="DefaultParagraphFont"/>
    <w:link w:val="NoSpacing"/>
    <w:rsid w:val="00D81F03"/>
  </w:style>
  <w:style w:type="paragraph" w:styleId="HighlightBoxBullet" w:customStyle="1">
    <w:name w:val="Highlight Box Bullet"/>
    <w:basedOn w:val="HighlightBoxText"/>
    <w:qFormat/>
    <w:rsid w:val="004B4954"/>
    <w:pPr>
      <w:numPr>
        <w:numId w:val="13"/>
      </w:numPr>
    </w:pPr>
  </w:style>
  <w:style w:type="paragraph" w:styleId="HighlightBoxHeading" w:customStyle="1">
    <w:name w:val="Highlight Box Heading"/>
    <w:basedOn w:val="HighlightBoxText"/>
    <w:next w:val="HighlightBoxText"/>
    <w:qFormat/>
    <w:rsid w:val="003E7083"/>
    <w:rPr>
      <w:b/>
    </w:rPr>
  </w:style>
  <w:style w:type="paragraph" w:styleId="FooterOdd" w:customStyle="1">
    <w:name w:val="Footer Odd"/>
    <w:next w:val="Footer"/>
    <w:uiPriority w:val="99"/>
    <w:rsid w:val="00376EF3"/>
    <w:pPr>
      <w:spacing w:before="0" w:after="0" w:line="200" w:lineRule="atLeast"/>
      <w:jc w:val="right"/>
    </w:pPr>
    <w:rPr>
      <w:rFonts w:cs="Arial"/>
      <w:color w:val="232222" w:themeColor="text1"/>
      <w:spacing w:val="2"/>
      <w:sz w:val="16"/>
    </w:rPr>
  </w:style>
  <w:style w:type="paragraph" w:styleId="FooterOddPageNumber" w:customStyle="1">
    <w:name w:val="Footer Odd Page Number"/>
    <w:basedOn w:val="FooterOdd"/>
    <w:uiPriority w:val="99"/>
    <w:rsid w:val="00E915C8"/>
    <w:pPr>
      <w:ind w:right="28"/>
    </w:pPr>
    <w:rPr>
      <w:b/>
    </w:rPr>
  </w:style>
  <w:style w:type="table" w:styleId="TableAsPlaceholder" w:customStyle="1">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styleId="FooterEven" w:customStyle="1">
    <w:name w:val="Footer Even"/>
    <w:next w:val="Footer"/>
    <w:uiPriority w:val="99"/>
    <w:rsid w:val="00376EF3"/>
    <w:pPr>
      <w:spacing w:before="0" w:after="0" w:line="200" w:lineRule="atLeast"/>
    </w:pPr>
    <w:rPr>
      <w:rFonts w:cs="Arial"/>
      <w:color w:val="232222" w:themeColor="text1"/>
      <w:sz w:val="16"/>
    </w:rPr>
  </w:style>
  <w:style w:type="paragraph" w:styleId="FooterEvenPageNumber" w:customStyle="1">
    <w:name w:val="Footer Even Page Number"/>
    <w:basedOn w:val="FooterEven"/>
    <w:uiPriority w:val="99"/>
    <w:rsid w:val="00E915C8"/>
    <w:pPr>
      <w:framePr w:wrap="around" w:hAnchor="margin" w:vAnchor="page" w:yAlign="bottom"/>
    </w:pPr>
    <w:rPr>
      <w:b/>
    </w:rPr>
  </w:style>
  <w:style w:type="paragraph" w:styleId="xDisclaimerText" w:customStyle="1">
    <w:name w:val="xDisclaimer Text"/>
    <w:basedOn w:val="Normal"/>
    <w:rsid w:val="006614E4"/>
    <w:pPr>
      <w:spacing w:after="0" w:line="175" w:lineRule="atLeast"/>
    </w:pPr>
    <w:rPr>
      <w:rFonts w:cs="Arial"/>
      <w:color w:val="232222" w:themeColor="text1"/>
      <w:sz w:val="16"/>
    </w:rPr>
  </w:style>
  <w:style w:type="table" w:styleId="LogoPlaceholder" w:customStyle="1">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styleId="DisclaimerText" w:customStyle="1">
    <w:name w:val="Disclaimer Text"/>
    <w:basedOn w:val="Normal"/>
    <w:uiPriority w:val="99"/>
    <w:semiHidden/>
    <w:rsid w:val="00812255"/>
    <w:pPr>
      <w:framePr w:w="10206" w:vSpace="142" w:hSpace="284" w:wrap="around" w:hAnchor="page" w:x="852" w:yAlign="bottom"/>
      <w:spacing w:before="0" w:after="60"/>
      <w:suppressOverlap/>
    </w:pPr>
    <w:rPr>
      <w:rFonts w:cs="Arial"/>
      <w:color w:val="232222" w:themeColor="text1"/>
    </w:rPr>
  </w:style>
  <w:style w:type="paragraph" w:styleId="SmallBodyText" w:customStyle="1">
    <w:name w:val="Small Body Text"/>
    <w:basedOn w:val="Normal"/>
    <w:qFormat/>
    <w:rsid w:val="000D04F8"/>
    <w:pPr>
      <w:spacing w:before="80" w:after="80" w:line="245" w:lineRule="auto"/>
    </w:pPr>
    <w:rPr>
      <w:sz w:val="18"/>
    </w:rPr>
  </w:style>
  <w:style w:type="paragraph" w:styleId="ListAlpha3" w:customStyle="1">
    <w:name w:val="List Alpha 3"/>
    <w:basedOn w:val="ListAlpha2"/>
    <w:qFormat/>
    <w:rsid w:val="009569CB"/>
    <w:pPr>
      <w:numPr>
        <w:ilvl w:val="2"/>
      </w:numPr>
    </w:pPr>
  </w:style>
  <w:style w:type="paragraph" w:styleId="NoteNumbered2" w:customStyle="1">
    <w:name w:val="Note Numbered 2"/>
    <w:basedOn w:val="NoteNumbered"/>
    <w:qFormat/>
    <w:rsid w:val="00F72BF1"/>
    <w:pPr>
      <w:numPr>
        <w:ilvl w:val="1"/>
      </w:numPr>
    </w:pPr>
  </w:style>
  <w:style w:type="paragraph" w:styleId="HighlightBoxText" w:customStyle="1">
    <w:name w:val="Highlight Box Text"/>
    <w:basedOn w:val="BodyText"/>
    <w:qFormat/>
    <w:rsid w:val="0053503C"/>
    <w:pPr>
      <w:pBdr>
        <w:top w:val="single" w:color="004C97" w:themeColor="accent1" w:sz="4" w:space="14"/>
        <w:left w:val="single" w:color="004C97" w:themeColor="accent1" w:sz="4" w:space="12"/>
        <w:bottom w:val="single" w:color="004C97" w:themeColor="accent1" w:sz="4" w:space="14"/>
        <w:right w:val="single" w:color="004C97" w:themeColor="accent1" w:sz="4" w:space="12"/>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styleId="BodyText12ptBefore" w:customStyle="1">
    <w:name w:val="Body Text 12pt Before"/>
    <w:basedOn w:val="BodyText"/>
    <w:next w:val="BodyText"/>
    <w:qFormat/>
    <w:rsid w:val="00BB6F0D"/>
    <w:pPr>
      <w:spacing w:before="240"/>
    </w:pPr>
  </w:style>
  <w:style w:type="paragraph" w:styleId="QuoteBullet" w:customStyle="1">
    <w:name w:val="Quote Bullet"/>
    <w:basedOn w:val="Quote"/>
    <w:qFormat/>
    <w:rsid w:val="00AA7DC2"/>
    <w:pPr>
      <w:numPr>
        <w:numId w:val="14"/>
      </w:numPr>
      <w:tabs>
        <w:tab w:val="left" w:pos="1134"/>
      </w:tabs>
      <w:spacing w:before="120" w:after="120"/>
    </w:pPr>
    <w:rPr>
      <w:rFonts w:cs="Arial"/>
    </w:rPr>
  </w:style>
  <w:style w:type="paragraph" w:styleId="QuoteBullet2" w:customStyle="1">
    <w:name w:val="Quote Bullet 2"/>
    <w:basedOn w:val="Quote"/>
    <w:qFormat/>
    <w:rsid w:val="00AC1C83"/>
    <w:pPr>
      <w:numPr>
        <w:ilvl w:val="1"/>
        <w:numId w:val="14"/>
      </w:numPr>
      <w:pBdr>
        <w:top w:val="none" w:color="auto" w:sz="0" w:space="0"/>
      </w:pBdr>
      <w:spacing w:before="120" w:after="120"/>
    </w:pPr>
    <w:rPr>
      <w:rFonts w:cs="Arial"/>
    </w:rPr>
  </w:style>
  <w:style w:type="paragraph" w:styleId="TableHeadingLeft" w:customStyle="1">
    <w:name w:val="Table Heading Left"/>
    <w:basedOn w:val="TableTextLeft"/>
    <w:qFormat/>
    <w:rsid w:val="00D05BC2"/>
    <w:pPr>
      <w:keepNext/>
    </w:pPr>
    <w:rPr>
      <w:b/>
      <w:color w:val="FFFFFF" w:themeColor="background1"/>
    </w:rPr>
  </w:style>
  <w:style w:type="paragraph" w:styleId="TableHeadingCentre" w:customStyle="1">
    <w:name w:val="Table Heading Centre"/>
    <w:basedOn w:val="TableTextCentre"/>
    <w:qFormat/>
    <w:rsid w:val="00D05BC2"/>
    <w:pPr>
      <w:keepNext/>
    </w:pPr>
    <w:rPr>
      <w:b/>
      <w:color w:val="FFFFFF" w:themeColor="background1"/>
    </w:rPr>
  </w:style>
  <w:style w:type="paragraph" w:styleId="TableHeadingRight" w:customStyle="1">
    <w:name w:val="Table Heading Right"/>
    <w:basedOn w:val="TableTextRight"/>
    <w:qFormat/>
    <w:rsid w:val="00D05BC2"/>
    <w:pPr>
      <w:keepNext/>
    </w:pPr>
    <w:rPr>
      <w:b/>
      <w:color w:val="FFFFFF" w:themeColor="background1"/>
    </w:rPr>
  </w:style>
  <w:style w:type="paragraph" w:styleId="xDisclaimerHeading" w:customStyle="1">
    <w:name w:val="xDisclaimer Heading"/>
    <w:basedOn w:val="NoSpacing"/>
    <w:semiHidden/>
    <w:rsid w:val="00064813"/>
    <w:pPr>
      <w:spacing w:before="120" w:after="120"/>
    </w:pPr>
    <w:rPr>
      <w:b/>
    </w:rPr>
  </w:style>
  <w:style w:type="paragraph" w:styleId="DisclaimerText12pt" w:customStyle="1">
    <w:name w:val="Disclaimer Text 12 pt"/>
    <w:basedOn w:val="DisclaimerText"/>
    <w:uiPriority w:val="99"/>
    <w:semiHidden/>
    <w:qFormat/>
    <w:rsid w:val="00812255"/>
    <w:pPr>
      <w:framePr w:wrap="around"/>
    </w:pPr>
    <w:rPr>
      <w:sz w:val="24"/>
    </w:rPr>
  </w:style>
  <w:style w:type="paragraph" w:styleId="CoverPhotoInline" w:customStyle="1">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styleId="BodyTextIndentChar" w:customStyle="1">
    <w:name w:val="Body Text Indent Char"/>
    <w:basedOn w:val="DefaultParagraphFont"/>
    <w:link w:val="BodyTextIndent"/>
    <w:semiHidden/>
    <w:rsid w:val="00495B3B"/>
  </w:style>
  <w:style w:type="table" w:styleId="TableGrid10" w:customStyle="1">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color="201547" w:sz="8" w:space="0"/>
        <w:bottom w:val="single" w:color="201547" w:sz="8" w:space="0"/>
        <w:insideH w:val="single" w:color="201547" w:sz="8" w:space="0"/>
      </w:tblBorders>
      <w:tblCellMar>
        <w:left w:w="0" w:type="dxa"/>
        <w:right w:w="0" w:type="dxa"/>
      </w:tblCellMar>
    </w:tblPr>
    <w:tcPr>
      <w:shd w:val="clear" w:color="auto" w:fill="FFFFFF"/>
    </w:tcPr>
    <w:tblStylePr w:type="firstRow">
      <w:pPr>
        <w:wordWrap/>
        <w:spacing w:before="60" w:beforeLines="0" w:beforeAutospacing="0" w:after="60" w:afterLines="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PullOutBoxNumbered" w:customStyle="1">
    <w:name w:val="Pull Out Box Numbered"/>
    <w:basedOn w:val="Normal"/>
    <w:qFormat/>
    <w:rsid w:val="00495B3B"/>
    <w:pPr>
      <w:numPr>
        <w:numId w:val="15"/>
      </w:numPr>
      <w:tabs>
        <w:tab w:val="clear" w:pos="482"/>
      </w:tabs>
      <w:ind w:left="340" w:right="142"/>
    </w:pPr>
    <w:rPr>
      <w:rFonts w:cs="Arial"/>
      <w:color w:val="363534"/>
    </w:rPr>
  </w:style>
  <w:style w:type="paragraph" w:styleId="PullOutBoxNumbered2" w:customStyle="1">
    <w:name w:val="Pull Out Box Numbered 2"/>
    <w:basedOn w:val="Normal"/>
    <w:qFormat/>
    <w:rsid w:val="00495B3B"/>
    <w:pPr>
      <w:numPr>
        <w:ilvl w:val="1"/>
        <w:numId w:val="15"/>
      </w:numPr>
      <w:tabs>
        <w:tab w:val="clear" w:pos="822"/>
      </w:tabs>
      <w:ind w:left="680" w:right="142"/>
    </w:pPr>
    <w:rPr>
      <w:rFonts w:cs="Arial"/>
      <w:color w:val="363534"/>
    </w:rPr>
  </w:style>
  <w:style w:type="paragraph" w:styleId="PullOutBoxNumbered3" w:customStyle="1">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styleId="paragraph" w:customStyle="1">
    <w:name w:val="paragraph"/>
    <w:basedOn w:val="Normal"/>
    <w:rsid w:val="00332ABE"/>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DefaultParagraphFont"/>
    <w:rsid w:val="00332ABE"/>
  </w:style>
  <w:style w:type="character" w:styleId="eop" w:customStyle="1">
    <w:name w:val="eop"/>
    <w:basedOn w:val="DefaultParagraphFont"/>
    <w:rsid w:val="00332ABE"/>
  </w:style>
  <w:style w:type="paragraph" w:styleId="TableParagraph" w:customStyle="1">
    <w:name w:val="Table Paragraph"/>
    <w:basedOn w:val="Normal"/>
    <w:uiPriority w:val="1"/>
    <w:qFormat/>
    <w:rsid w:val="00E4080F"/>
    <w:pPr>
      <w:widowControl w:val="0"/>
      <w:autoSpaceDE w:val="0"/>
      <w:autoSpaceDN w:val="0"/>
      <w:spacing w:before="92" w:after="0" w:line="240" w:lineRule="auto"/>
      <w:ind w:left="200"/>
    </w:pPr>
    <w:rPr>
      <w:rFonts w:ascii="Arial MT" w:hAnsi="Arial MT" w:eastAsia="Arial MT" w:cs="Arial MT"/>
      <w:sz w:val="22"/>
      <w:szCs w:val="22"/>
      <w:lang w:val="en-US" w:eastAsia="en-US"/>
    </w:rPr>
  </w:style>
  <w:style w:type="paragraph" w:styleId="DTPLIheadinggreen" w:customStyle="1">
    <w:name w:val="DTPLI heading green"/>
    <w:basedOn w:val="Normal"/>
    <w:next w:val="Normal"/>
    <w:qFormat/>
    <w:rsid w:val="0017443E"/>
    <w:pPr>
      <w:keepNext/>
      <w:spacing w:before="480" w:line="240" w:lineRule="auto"/>
      <w:ind w:right="-2"/>
    </w:pPr>
    <w:rPr>
      <w:rFonts w:ascii="Tahoma" w:hAnsi="Tahoma" w:cs="Arial"/>
      <w:color w:val="57A84C"/>
      <w:sz w:val="30"/>
    </w:rPr>
  </w:style>
  <w:style w:type="paragraph" w:styleId="DTPLIintrotext" w:customStyle="1">
    <w:name w:val="DTPLI intro text"/>
    <w:basedOn w:val="Normal"/>
    <w:next w:val="Normal"/>
    <w:qFormat/>
    <w:rsid w:val="0017443E"/>
    <w:pPr>
      <w:spacing w:before="240" w:after="240" w:line="240" w:lineRule="auto"/>
      <w:ind w:right="-2"/>
    </w:pPr>
    <w:rPr>
      <w:rFonts w:ascii="Tahoma" w:hAnsi="Tahoma" w:cs="Arial"/>
      <w:b/>
      <w:color w:val="797166"/>
      <w:sz w:val="24"/>
    </w:rPr>
  </w:style>
  <w:style w:type="paragraph" w:styleId="k3ksmc" w:customStyle="1">
    <w:name w:val="k3ksmc"/>
    <w:basedOn w:val="Normal"/>
    <w:rsid w:val="00687718"/>
    <w:pPr>
      <w:spacing w:before="100" w:beforeAutospacing="1" w:after="100" w:afterAutospacing="1" w:line="240" w:lineRule="auto"/>
    </w:pPr>
    <w:rPr>
      <w:rFonts w:ascii="Times New Roman" w:hAnsi="Times New Roman"/>
      <w:sz w:val="24"/>
      <w:szCs w:val="24"/>
    </w:rPr>
  </w:style>
  <w:style w:type="character" w:styleId="uv3um" w:customStyle="1">
    <w:name w:val="uv3um"/>
    <w:basedOn w:val="DefaultParagraphFont"/>
    <w:rsid w:val="00687718"/>
  </w:style>
  <w:style w:type="character" w:styleId="Strong">
    <w:name w:val="Strong"/>
    <w:basedOn w:val="DefaultParagraphFont"/>
    <w:uiPriority w:val="22"/>
    <w:qFormat/>
    <w:rsid w:val="004F7E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76948996">
      <w:bodyDiv w:val="1"/>
      <w:marLeft w:val="0"/>
      <w:marRight w:val="0"/>
      <w:marTop w:val="0"/>
      <w:marBottom w:val="0"/>
      <w:divBdr>
        <w:top w:val="none" w:sz="0" w:space="0" w:color="auto"/>
        <w:left w:val="none" w:sz="0" w:space="0" w:color="auto"/>
        <w:bottom w:val="none" w:sz="0" w:space="0" w:color="auto"/>
        <w:right w:val="none" w:sz="0" w:space="0" w:color="auto"/>
      </w:divBdr>
      <w:divsChild>
        <w:div w:id="111831621">
          <w:marLeft w:val="0"/>
          <w:marRight w:val="0"/>
          <w:marTop w:val="0"/>
          <w:marBottom w:val="0"/>
          <w:divBdr>
            <w:top w:val="none" w:sz="0" w:space="0" w:color="auto"/>
            <w:left w:val="none" w:sz="0" w:space="0" w:color="auto"/>
            <w:bottom w:val="none" w:sz="0" w:space="0" w:color="auto"/>
            <w:right w:val="none" w:sz="0" w:space="0" w:color="auto"/>
          </w:divBdr>
          <w:divsChild>
            <w:div w:id="1491602399">
              <w:marLeft w:val="-420"/>
              <w:marRight w:val="0"/>
              <w:marTop w:val="0"/>
              <w:marBottom w:val="0"/>
              <w:divBdr>
                <w:top w:val="none" w:sz="0" w:space="0" w:color="auto"/>
                <w:left w:val="none" w:sz="0" w:space="0" w:color="auto"/>
                <w:bottom w:val="none" w:sz="0" w:space="0" w:color="auto"/>
                <w:right w:val="none" w:sz="0" w:space="0" w:color="auto"/>
              </w:divBdr>
              <w:divsChild>
                <w:div w:id="2146850067">
                  <w:marLeft w:val="0"/>
                  <w:marRight w:val="0"/>
                  <w:marTop w:val="0"/>
                  <w:marBottom w:val="0"/>
                  <w:divBdr>
                    <w:top w:val="none" w:sz="0" w:space="0" w:color="auto"/>
                    <w:left w:val="none" w:sz="0" w:space="0" w:color="auto"/>
                    <w:bottom w:val="none" w:sz="0" w:space="0" w:color="auto"/>
                    <w:right w:val="none" w:sz="0" w:space="0" w:color="auto"/>
                  </w:divBdr>
                  <w:divsChild>
                    <w:div w:id="1932813055">
                      <w:marLeft w:val="0"/>
                      <w:marRight w:val="0"/>
                      <w:marTop w:val="0"/>
                      <w:marBottom w:val="0"/>
                      <w:divBdr>
                        <w:top w:val="none" w:sz="0" w:space="0" w:color="auto"/>
                        <w:left w:val="none" w:sz="0" w:space="0" w:color="auto"/>
                        <w:bottom w:val="none" w:sz="0" w:space="0" w:color="auto"/>
                        <w:right w:val="none" w:sz="0" w:space="0" w:color="auto"/>
                      </w:divBdr>
                      <w:divsChild>
                        <w:div w:id="1410276814">
                          <w:marLeft w:val="0"/>
                          <w:marRight w:val="0"/>
                          <w:marTop w:val="0"/>
                          <w:marBottom w:val="0"/>
                          <w:divBdr>
                            <w:top w:val="none" w:sz="0" w:space="0" w:color="auto"/>
                            <w:left w:val="none" w:sz="0" w:space="0" w:color="auto"/>
                            <w:bottom w:val="none" w:sz="0" w:space="0" w:color="auto"/>
                            <w:right w:val="none" w:sz="0" w:space="0" w:color="auto"/>
                          </w:divBdr>
                        </w:div>
                        <w:div w:id="20847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79009">
      <w:bodyDiv w:val="1"/>
      <w:marLeft w:val="0"/>
      <w:marRight w:val="0"/>
      <w:marTop w:val="0"/>
      <w:marBottom w:val="0"/>
      <w:divBdr>
        <w:top w:val="none" w:sz="0" w:space="0" w:color="auto"/>
        <w:left w:val="none" w:sz="0" w:space="0" w:color="auto"/>
        <w:bottom w:val="none" w:sz="0" w:space="0" w:color="auto"/>
        <w:right w:val="none" w:sz="0" w:space="0" w:color="auto"/>
      </w:divBdr>
      <w:divsChild>
        <w:div w:id="745688927">
          <w:marLeft w:val="-420"/>
          <w:marRight w:val="0"/>
          <w:marTop w:val="0"/>
          <w:marBottom w:val="0"/>
          <w:divBdr>
            <w:top w:val="none" w:sz="0" w:space="0" w:color="auto"/>
            <w:left w:val="none" w:sz="0" w:space="0" w:color="auto"/>
            <w:bottom w:val="none" w:sz="0" w:space="0" w:color="auto"/>
            <w:right w:val="none" w:sz="0" w:space="0" w:color="auto"/>
          </w:divBdr>
          <w:divsChild>
            <w:div w:id="633175870">
              <w:marLeft w:val="0"/>
              <w:marRight w:val="0"/>
              <w:marTop w:val="0"/>
              <w:marBottom w:val="0"/>
              <w:divBdr>
                <w:top w:val="none" w:sz="0" w:space="0" w:color="auto"/>
                <w:left w:val="none" w:sz="0" w:space="0" w:color="auto"/>
                <w:bottom w:val="none" w:sz="0" w:space="0" w:color="auto"/>
                <w:right w:val="none" w:sz="0" w:space="0" w:color="auto"/>
              </w:divBdr>
              <w:divsChild>
                <w:div w:id="80854823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391924467">
          <w:marLeft w:val="-420"/>
          <w:marRight w:val="0"/>
          <w:marTop w:val="0"/>
          <w:marBottom w:val="0"/>
          <w:divBdr>
            <w:top w:val="none" w:sz="0" w:space="0" w:color="auto"/>
            <w:left w:val="none" w:sz="0" w:space="0" w:color="auto"/>
            <w:bottom w:val="none" w:sz="0" w:space="0" w:color="auto"/>
            <w:right w:val="none" w:sz="0" w:space="0" w:color="auto"/>
          </w:divBdr>
          <w:divsChild>
            <w:div w:id="1702323426">
              <w:marLeft w:val="0"/>
              <w:marRight w:val="0"/>
              <w:marTop w:val="0"/>
              <w:marBottom w:val="0"/>
              <w:divBdr>
                <w:top w:val="none" w:sz="0" w:space="0" w:color="auto"/>
                <w:left w:val="none" w:sz="0" w:space="0" w:color="auto"/>
                <w:bottom w:val="none" w:sz="0" w:space="0" w:color="auto"/>
                <w:right w:val="none" w:sz="0" w:space="0" w:color="auto"/>
              </w:divBdr>
              <w:divsChild>
                <w:div w:id="1760104045">
                  <w:marLeft w:val="0"/>
                  <w:marRight w:val="0"/>
                  <w:marTop w:val="0"/>
                  <w:marBottom w:val="0"/>
                  <w:divBdr>
                    <w:top w:val="none" w:sz="0" w:space="0" w:color="auto"/>
                    <w:left w:val="none" w:sz="0" w:space="0" w:color="auto"/>
                    <w:bottom w:val="none" w:sz="0" w:space="0" w:color="auto"/>
                    <w:right w:val="none" w:sz="0" w:space="0" w:color="auto"/>
                  </w:divBdr>
                  <w:divsChild>
                    <w:div w:id="1039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6398701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720011140">
      <w:bodyDiv w:val="1"/>
      <w:marLeft w:val="0"/>
      <w:marRight w:val="0"/>
      <w:marTop w:val="0"/>
      <w:marBottom w:val="0"/>
      <w:divBdr>
        <w:top w:val="none" w:sz="0" w:space="0" w:color="auto"/>
        <w:left w:val="none" w:sz="0" w:space="0" w:color="auto"/>
        <w:bottom w:val="none" w:sz="0" w:space="0" w:color="auto"/>
        <w:right w:val="none" w:sz="0" w:space="0" w:color="auto"/>
      </w:divBdr>
    </w:div>
    <w:div w:id="827207837">
      <w:bodyDiv w:val="1"/>
      <w:marLeft w:val="0"/>
      <w:marRight w:val="0"/>
      <w:marTop w:val="0"/>
      <w:marBottom w:val="0"/>
      <w:divBdr>
        <w:top w:val="none" w:sz="0" w:space="0" w:color="auto"/>
        <w:left w:val="none" w:sz="0" w:space="0" w:color="auto"/>
        <w:bottom w:val="none" w:sz="0" w:space="0" w:color="auto"/>
        <w:right w:val="none" w:sz="0" w:space="0" w:color="auto"/>
      </w:divBdr>
    </w:div>
    <w:div w:id="90252735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09151092">
      <w:bodyDiv w:val="1"/>
      <w:marLeft w:val="0"/>
      <w:marRight w:val="0"/>
      <w:marTop w:val="0"/>
      <w:marBottom w:val="0"/>
      <w:divBdr>
        <w:top w:val="none" w:sz="0" w:space="0" w:color="auto"/>
        <w:left w:val="none" w:sz="0" w:space="0" w:color="auto"/>
        <w:bottom w:val="none" w:sz="0" w:space="0" w:color="auto"/>
        <w:right w:val="none" w:sz="0" w:space="0" w:color="auto"/>
      </w:divBdr>
      <w:divsChild>
        <w:div w:id="396052690">
          <w:marLeft w:val="0"/>
          <w:marRight w:val="0"/>
          <w:marTop w:val="0"/>
          <w:marBottom w:val="0"/>
          <w:divBdr>
            <w:top w:val="none" w:sz="0" w:space="0" w:color="auto"/>
            <w:left w:val="none" w:sz="0" w:space="0" w:color="auto"/>
            <w:bottom w:val="none" w:sz="0" w:space="0" w:color="auto"/>
            <w:right w:val="none" w:sz="0" w:space="0" w:color="auto"/>
          </w:divBdr>
          <w:divsChild>
            <w:div w:id="2136026362">
              <w:marLeft w:val="-420"/>
              <w:marRight w:val="0"/>
              <w:marTop w:val="0"/>
              <w:marBottom w:val="0"/>
              <w:divBdr>
                <w:top w:val="none" w:sz="0" w:space="0" w:color="auto"/>
                <w:left w:val="none" w:sz="0" w:space="0" w:color="auto"/>
                <w:bottom w:val="none" w:sz="0" w:space="0" w:color="auto"/>
                <w:right w:val="none" w:sz="0" w:space="0" w:color="auto"/>
              </w:divBdr>
              <w:divsChild>
                <w:div w:id="579172734">
                  <w:marLeft w:val="0"/>
                  <w:marRight w:val="0"/>
                  <w:marTop w:val="0"/>
                  <w:marBottom w:val="0"/>
                  <w:divBdr>
                    <w:top w:val="none" w:sz="0" w:space="0" w:color="auto"/>
                    <w:left w:val="none" w:sz="0" w:space="0" w:color="auto"/>
                    <w:bottom w:val="none" w:sz="0" w:space="0" w:color="auto"/>
                    <w:right w:val="none" w:sz="0" w:space="0" w:color="auto"/>
                  </w:divBdr>
                  <w:divsChild>
                    <w:div w:id="936912960">
                      <w:marLeft w:val="0"/>
                      <w:marRight w:val="0"/>
                      <w:marTop w:val="0"/>
                      <w:marBottom w:val="0"/>
                      <w:divBdr>
                        <w:top w:val="none" w:sz="0" w:space="0" w:color="auto"/>
                        <w:left w:val="none" w:sz="0" w:space="0" w:color="auto"/>
                        <w:bottom w:val="none" w:sz="0" w:space="0" w:color="auto"/>
                        <w:right w:val="none" w:sz="0" w:space="0" w:color="auto"/>
                      </w:divBdr>
                      <w:divsChild>
                        <w:div w:id="220481142">
                          <w:marLeft w:val="0"/>
                          <w:marRight w:val="0"/>
                          <w:marTop w:val="0"/>
                          <w:marBottom w:val="0"/>
                          <w:divBdr>
                            <w:top w:val="none" w:sz="0" w:space="0" w:color="auto"/>
                            <w:left w:val="none" w:sz="0" w:space="0" w:color="auto"/>
                            <w:bottom w:val="none" w:sz="0" w:space="0" w:color="auto"/>
                            <w:right w:val="none" w:sz="0" w:space="0" w:color="auto"/>
                          </w:divBdr>
                        </w:div>
                        <w:div w:id="12492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771025">
      <w:bodyDiv w:val="1"/>
      <w:marLeft w:val="0"/>
      <w:marRight w:val="0"/>
      <w:marTop w:val="0"/>
      <w:marBottom w:val="0"/>
      <w:divBdr>
        <w:top w:val="none" w:sz="0" w:space="0" w:color="auto"/>
        <w:left w:val="none" w:sz="0" w:space="0" w:color="auto"/>
        <w:bottom w:val="none" w:sz="0" w:space="0" w:color="auto"/>
        <w:right w:val="none" w:sz="0" w:space="0" w:color="auto"/>
      </w:divBdr>
      <w:divsChild>
        <w:div w:id="1270508504">
          <w:marLeft w:val="0"/>
          <w:marRight w:val="0"/>
          <w:marTop w:val="0"/>
          <w:marBottom w:val="0"/>
          <w:divBdr>
            <w:top w:val="none" w:sz="0" w:space="0" w:color="auto"/>
            <w:left w:val="none" w:sz="0" w:space="0" w:color="auto"/>
            <w:bottom w:val="none" w:sz="0" w:space="0" w:color="auto"/>
            <w:right w:val="none" w:sz="0" w:space="0" w:color="auto"/>
          </w:divBdr>
          <w:divsChild>
            <w:div w:id="1141848053">
              <w:marLeft w:val="0"/>
              <w:marRight w:val="0"/>
              <w:marTop w:val="0"/>
              <w:marBottom w:val="0"/>
              <w:divBdr>
                <w:top w:val="none" w:sz="0" w:space="0" w:color="auto"/>
                <w:left w:val="none" w:sz="0" w:space="0" w:color="auto"/>
                <w:bottom w:val="none" w:sz="0" w:space="0" w:color="auto"/>
                <w:right w:val="none" w:sz="0" w:space="0" w:color="auto"/>
              </w:divBdr>
            </w:div>
          </w:divsChild>
        </w:div>
        <w:div w:id="1952123242">
          <w:marLeft w:val="0"/>
          <w:marRight w:val="0"/>
          <w:marTop w:val="0"/>
          <w:marBottom w:val="0"/>
          <w:divBdr>
            <w:top w:val="none" w:sz="0" w:space="0" w:color="auto"/>
            <w:left w:val="none" w:sz="0" w:space="0" w:color="auto"/>
            <w:bottom w:val="none" w:sz="0" w:space="0" w:color="auto"/>
            <w:right w:val="none" w:sz="0" w:space="0" w:color="auto"/>
          </w:divBdr>
          <w:divsChild>
            <w:div w:id="14242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6299">
      <w:bodyDiv w:val="1"/>
      <w:marLeft w:val="0"/>
      <w:marRight w:val="0"/>
      <w:marTop w:val="0"/>
      <w:marBottom w:val="0"/>
      <w:divBdr>
        <w:top w:val="none" w:sz="0" w:space="0" w:color="auto"/>
        <w:left w:val="none" w:sz="0" w:space="0" w:color="auto"/>
        <w:bottom w:val="none" w:sz="0" w:space="0" w:color="auto"/>
        <w:right w:val="none" w:sz="0" w:space="0" w:color="auto"/>
      </w:divBdr>
    </w:div>
    <w:div w:id="1659649857">
      <w:bodyDiv w:val="1"/>
      <w:marLeft w:val="0"/>
      <w:marRight w:val="0"/>
      <w:marTop w:val="0"/>
      <w:marBottom w:val="0"/>
      <w:divBdr>
        <w:top w:val="none" w:sz="0" w:space="0" w:color="auto"/>
        <w:left w:val="none" w:sz="0" w:space="0" w:color="auto"/>
        <w:bottom w:val="none" w:sz="0" w:space="0" w:color="auto"/>
        <w:right w:val="none" w:sz="0" w:space="0" w:color="auto"/>
      </w:divBdr>
      <w:divsChild>
        <w:div w:id="730152186">
          <w:marLeft w:val="0"/>
          <w:marRight w:val="0"/>
          <w:marTop w:val="0"/>
          <w:marBottom w:val="0"/>
          <w:divBdr>
            <w:top w:val="none" w:sz="0" w:space="0" w:color="auto"/>
            <w:left w:val="none" w:sz="0" w:space="0" w:color="auto"/>
            <w:bottom w:val="none" w:sz="0" w:space="0" w:color="auto"/>
            <w:right w:val="none" w:sz="0" w:space="0" w:color="auto"/>
          </w:divBdr>
          <w:divsChild>
            <w:div w:id="1153179604">
              <w:marLeft w:val="-420"/>
              <w:marRight w:val="0"/>
              <w:marTop w:val="0"/>
              <w:marBottom w:val="0"/>
              <w:divBdr>
                <w:top w:val="none" w:sz="0" w:space="0" w:color="auto"/>
                <w:left w:val="none" w:sz="0" w:space="0" w:color="auto"/>
                <w:bottom w:val="none" w:sz="0" w:space="0" w:color="auto"/>
                <w:right w:val="none" w:sz="0" w:space="0" w:color="auto"/>
              </w:divBdr>
              <w:divsChild>
                <w:div w:id="449323642">
                  <w:marLeft w:val="0"/>
                  <w:marRight w:val="0"/>
                  <w:marTop w:val="0"/>
                  <w:marBottom w:val="0"/>
                  <w:divBdr>
                    <w:top w:val="none" w:sz="0" w:space="0" w:color="auto"/>
                    <w:left w:val="none" w:sz="0" w:space="0" w:color="auto"/>
                    <w:bottom w:val="none" w:sz="0" w:space="0" w:color="auto"/>
                    <w:right w:val="none" w:sz="0" w:space="0" w:color="auto"/>
                  </w:divBdr>
                  <w:divsChild>
                    <w:div w:id="195979636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10100">
          <w:marLeft w:val="-420"/>
          <w:marRight w:val="0"/>
          <w:marTop w:val="0"/>
          <w:marBottom w:val="0"/>
          <w:divBdr>
            <w:top w:val="none" w:sz="0" w:space="0" w:color="auto"/>
            <w:left w:val="none" w:sz="0" w:space="0" w:color="auto"/>
            <w:bottom w:val="none" w:sz="0" w:space="0" w:color="auto"/>
            <w:right w:val="none" w:sz="0" w:space="0" w:color="auto"/>
          </w:divBdr>
          <w:divsChild>
            <w:div w:id="615405639">
              <w:marLeft w:val="0"/>
              <w:marRight w:val="0"/>
              <w:marTop w:val="0"/>
              <w:marBottom w:val="0"/>
              <w:divBdr>
                <w:top w:val="none" w:sz="0" w:space="0" w:color="auto"/>
                <w:left w:val="none" w:sz="0" w:space="0" w:color="auto"/>
                <w:bottom w:val="none" w:sz="0" w:space="0" w:color="auto"/>
                <w:right w:val="none" w:sz="0" w:space="0" w:color="auto"/>
              </w:divBdr>
              <w:divsChild>
                <w:div w:id="1511068090">
                  <w:marLeft w:val="0"/>
                  <w:marRight w:val="0"/>
                  <w:marTop w:val="0"/>
                  <w:marBottom w:val="0"/>
                  <w:divBdr>
                    <w:top w:val="none" w:sz="0" w:space="0" w:color="auto"/>
                    <w:left w:val="none" w:sz="0" w:space="0" w:color="auto"/>
                    <w:bottom w:val="none" w:sz="0" w:space="0" w:color="auto"/>
                    <w:right w:val="none" w:sz="0" w:space="0" w:color="auto"/>
                  </w:divBdr>
                  <w:divsChild>
                    <w:div w:id="121603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24672164">
      <w:bodyDiv w:val="1"/>
      <w:marLeft w:val="0"/>
      <w:marRight w:val="0"/>
      <w:marTop w:val="0"/>
      <w:marBottom w:val="0"/>
      <w:divBdr>
        <w:top w:val="none" w:sz="0" w:space="0" w:color="auto"/>
        <w:left w:val="none" w:sz="0" w:space="0" w:color="auto"/>
        <w:bottom w:val="none" w:sz="0" w:space="0" w:color="auto"/>
        <w:right w:val="none" w:sz="0" w:space="0" w:color="auto"/>
      </w:divBdr>
    </w:div>
    <w:div w:id="1798647922">
      <w:bodyDiv w:val="1"/>
      <w:marLeft w:val="0"/>
      <w:marRight w:val="0"/>
      <w:marTop w:val="0"/>
      <w:marBottom w:val="0"/>
      <w:divBdr>
        <w:top w:val="none" w:sz="0" w:space="0" w:color="auto"/>
        <w:left w:val="none" w:sz="0" w:space="0" w:color="auto"/>
        <w:bottom w:val="none" w:sz="0" w:space="0" w:color="auto"/>
        <w:right w:val="none" w:sz="0" w:space="0" w:color="auto"/>
      </w:divBdr>
    </w:div>
    <w:div w:id="1962221499">
      <w:bodyDiv w:val="1"/>
      <w:marLeft w:val="0"/>
      <w:marRight w:val="0"/>
      <w:marTop w:val="0"/>
      <w:marBottom w:val="0"/>
      <w:divBdr>
        <w:top w:val="none" w:sz="0" w:space="0" w:color="auto"/>
        <w:left w:val="none" w:sz="0" w:space="0" w:color="auto"/>
        <w:bottom w:val="none" w:sz="0" w:space="0" w:color="auto"/>
        <w:right w:val="none" w:sz="0" w:space="0" w:color="auto"/>
      </w:divBdr>
    </w:div>
    <w:div w:id="1990160776">
      <w:bodyDiv w:val="1"/>
      <w:marLeft w:val="0"/>
      <w:marRight w:val="0"/>
      <w:marTop w:val="0"/>
      <w:marBottom w:val="0"/>
      <w:divBdr>
        <w:top w:val="none" w:sz="0" w:space="0" w:color="auto"/>
        <w:left w:val="none" w:sz="0" w:space="0" w:color="auto"/>
        <w:bottom w:val="none" w:sz="0" w:space="0" w:color="auto"/>
        <w:right w:val="none" w:sz="0" w:space="0" w:color="auto"/>
      </w:divBdr>
      <w:divsChild>
        <w:div w:id="294531844">
          <w:marLeft w:val="0"/>
          <w:marRight w:val="0"/>
          <w:marTop w:val="0"/>
          <w:marBottom w:val="0"/>
          <w:divBdr>
            <w:top w:val="none" w:sz="0" w:space="0" w:color="auto"/>
            <w:left w:val="none" w:sz="0" w:space="0" w:color="auto"/>
            <w:bottom w:val="none" w:sz="0" w:space="0" w:color="auto"/>
            <w:right w:val="none" w:sz="0" w:space="0" w:color="auto"/>
          </w:divBdr>
        </w:div>
        <w:div w:id="398528325">
          <w:marLeft w:val="0"/>
          <w:marRight w:val="0"/>
          <w:marTop w:val="0"/>
          <w:marBottom w:val="0"/>
          <w:divBdr>
            <w:top w:val="none" w:sz="0" w:space="0" w:color="auto"/>
            <w:left w:val="none" w:sz="0" w:space="0" w:color="auto"/>
            <w:bottom w:val="none" w:sz="0" w:space="0" w:color="auto"/>
            <w:right w:val="none" w:sz="0" w:space="0" w:color="auto"/>
          </w:divBdr>
        </w:div>
        <w:div w:id="565914234">
          <w:marLeft w:val="0"/>
          <w:marRight w:val="0"/>
          <w:marTop w:val="0"/>
          <w:marBottom w:val="0"/>
          <w:divBdr>
            <w:top w:val="none" w:sz="0" w:space="0" w:color="auto"/>
            <w:left w:val="none" w:sz="0" w:space="0" w:color="auto"/>
            <w:bottom w:val="none" w:sz="0" w:space="0" w:color="auto"/>
            <w:right w:val="none" w:sz="0" w:space="0" w:color="auto"/>
          </w:divBdr>
          <w:divsChild>
            <w:div w:id="69232962">
              <w:marLeft w:val="0"/>
              <w:marRight w:val="0"/>
              <w:marTop w:val="0"/>
              <w:marBottom w:val="0"/>
              <w:divBdr>
                <w:top w:val="none" w:sz="0" w:space="0" w:color="auto"/>
                <w:left w:val="none" w:sz="0" w:space="0" w:color="auto"/>
                <w:bottom w:val="none" w:sz="0" w:space="0" w:color="auto"/>
                <w:right w:val="none" w:sz="0" w:space="0" w:color="auto"/>
              </w:divBdr>
            </w:div>
            <w:div w:id="380642578">
              <w:marLeft w:val="0"/>
              <w:marRight w:val="0"/>
              <w:marTop w:val="0"/>
              <w:marBottom w:val="0"/>
              <w:divBdr>
                <w:top w:val="none" w:sz="0" w:space="0" w:color="auto"/>
                <w:left w:val="none" w:sz="0" w:space="0" w:color="auto"/>
                <w:bottom w:val="none" w:sz="0" w:space="0" w:color="auto"/>
                <w:right w:val="none" w:sz="0" w:space="0" w:color="auto"/>
              </w:divBdr>
            </w:div>
            <w:div w:id="972176835">
              <w:marLeft w:val="0"/>
              <w:marRight w:val="0"/>
              <w:marTop w:val="0"/>
              <w:marBottom w:val="0"/>
              <w:divBdr>
                <w:top w:val="none" w:sz="0" w:space="0" w:color="auto"/>
                <w:left w:val="none" w:sz="0" w:space="0" w:color="auto"/>
                <w:bottom w:val="none" w:sz="0" w:space="0" w:color="auto"/>
                <w:right w:val="none" w:sz="0" w:space="0" w:color="auto"/>
              </w:divBdr>
            </w:div>
          </w:divsChild>
        </w:div>
        <w:div w:id="629937278">
          <w:marLeft w:val="0"/>
          <w:marRight w:val="0"/>
          <w:marTop w:val="0"/>
          <w:marBottom w:val="0"/>
          <w:divBdr>
            <w:top w:val="none" w:sz="0" w:space="0" w:color="auto"/>
            <w:left w:val="none" w:sz="0" w:space="0" w:color="auto"/>
            <w:bottom w:val="none" w:sz="0" w:space="0" w:color="auto"/>
            <w:right w:val="none" w:sz="0" w:space="0" w:color="auto"/>
          </w:divBdr>
          <w:divsChild>
            <w:div w:id="417139510">
              <w:marLeft w:val="0"/>
              <w:marRight w:val="0"/>
              <w:marTop w:val="0"/>
              <w:marBottom w:val="0"/>
              <w:divBdr>
                <w:top w:val="none" w:sz="0" w:space="0" w:color="auto"/>
                <w:left w:val="none" w:sz="0" w:space="0" w:color="auto"/>
                <w:bottom w:val="none" w:sz="0" w:space="0" w:color="auto"/>
                <w:right w:val="none" w:sz="0" w:space="0" w:color="auto"/>
              </w:divBdr>
            </w:div>
            <w:div w:id="496966199">
              <w:marLeft w:val="0"/>
              <w:marRight w:val="0"/>
              <w:marTop w:val="0"/>
              <w:marBottom w:val="0"/>
              <w:divBdr>
                <w:top w:val="none" w:sz="0" w:space="0" w:color="auto"/>
                <w:left w:val="none" w:sz="0" w:space="0" w:color="auto"/>
                <w:bottom w:val="none" w:sz="0" w:space="0" w:color="auto"/>
                <w:right w:val="none" w:sz="0" w:space="0" w:color="auto"/>
              </w:divBdr>
            </w:div>
            <w:div w:id="855312332">
              <w:marLeft w:val="0"/>
              <w:marRight w:val="0"/>
              <w:marTop w:val="0"/>
              <w:marBottom w:val="0"/>
              <w:divBdr>
                <w:top w:val="none" w:sz="0" w:space="0" w:color="auto"/>
                <w:left w:val="none" w:sz="0" w:space="0" w:color="auto"/>
                <w:bottom w:val="none" w:sz="0" w:space="0" w:color="auto"/>
                <w:right w:val="none" w:sz="0" w:space="0" w:color="auto"/>
              </w:divBdr>
            </w:div>
            <w:div w:id="1615090938">
              <w:marLeft w:val="0"/>
              <w:marRight w:val="0"/>
              <w:marTop w:val="0"/>
              <w:marBottom w:val="0"/>
              <w:divBdr>
                <w:top w:val="none" w:sz="0" w:space="0" w:color="auto"/>
                <w:left w:val="none" w:sz="0" w:space="0" w:color="auto"/>
                <w:bottom w:val="none" w:sz="0" w:space="0" w:color="auto"/>
                <w:right w:val="none" w:sz="0" w:space="0" w:color="auto"/>
              </w:divBdr>
            </w:div>
            <w:div w:id="2001692813">
              <w:marLeft w:val="0"/>
              <w:marRight w:val="0"/>
              <w:marTop w:val="0"/>
              <w:marBottom w:val="0"/>
              <w:divBdr>
                <w:top w:val="none" w:sz="0" w:space="0" w:color="auto"/>
                <w:left w:val="none" w:sz="0" w:space="0" w:color="auto"/>
                <w:bottom w:val="none" w:sz="0" w:space="0" w:color="auto"/>
                <w:right w:val="none" w:sz="0" w:space="0" w:color="auto"/>
              </w:divBdr>
            </w:div>
          </w:divsChild>
        </w:div>
        <w:div w:id="682172892">
          <w:marLeft w:val="0"/>
          <w:marRight w:val="0"/>
          <w:marTop w:val="0"/>
          <w:marBottom w:val="0"/>
          <w:divBdr>
            <w:top w:val="none" w:sz="0" w:space="0" w:color="auto"/>
            <w:left w:val="none" w:sz="0" w:space="0" w:color="auto"/>
            <w:bottom w:val="none" w:sz="0" w:space="0" w:color="auto"/>
            <w:right w:val="none" w:sz="0" w:space="0" w:color="auto"/>
          </w:divBdr>
        </w:div>
        <w:div w:id="1149982897">
          <w:marLeft w:val="0"/>
          <w:marRight w:val="0"/>
          <w:marTop w:val="0"/>
          <w:marBottom w:val="0"/>
          <w:divBdr>
            <w:top w:val="none" w:sz="0" w:space="0" w:color="auto"/>
            <w:left w:val="none" w:sz="0" w:space="0" w:color="auto"/>
            <w:bottom w:val="none" w:sz="0" w:space="0" w:color="auto"/>
            <w:right w:val="none" w:sz="0" w:space="0" w:color="auto"/>
          </w:divBdr>
        </w:div>
        <w:div w:id="1159269099">
          <w:marLeft w:val="0"/>
          <w:marRight w:val="0"/>
          <w:marTop w:val="0"/>
          <w:marBottom w:val="0"/>
          <w:divBdr>
            <w:top w:val="none" w:sz="0" w:space="0" w:color="auto"/>
            <w:left w:val="none" w:sz="0" w:space="0" w:color="auto"/>
            <w:bottom w:val="none" w:sz="0" w:space="0" w:color="auto"/>
            <w:right w:val="none" w:sz="0" w:space="0" w:color="auto"/>
          </w:divBdr>
          <w:divsChild>
            <w:div w:id="3828922">
              <w:marLeft w:val="0"/>
              <w:marRight w:val="0"/>
              <w:marTop w:val="0"/>
              <w:marBottom w:val="0"/>
              <w:divBdr>
                <w:top w:val="none" w:sz="0" w:space="0" w:color="auto"/>
                <w:left w:val="none" w:sz="0" w:space="0" w:color="auto"/>
                <w:bottom w:val="none" w:sz="0" w:space="0" w:color="auto"/>
                <w:right w:val="none" w:sz="0" w:space="0" w:color="auto"/>
              </w:divBdr>
            </w:div>
            <w:div w:id="429929442">
              <w:marLeft w:val="0"/>
              <w:marRight w:val="0"/>
              <w:marTop w:val="0"/>
              <w:marBottom w:val="0"/>
              <w:divBdr>
                <w:top w:val="none" w:sz="0" w:space="0" w:color="auto"/>
                <w:left w:val="none" w:sz="0" w:space="0" w:color="auto"/>
                <w:bottom w:val="none" w:sz="0" w:space="0" w:color="auto"/>
                <w:right w:val="none" w:sz="0" w:space="0" w:color="auto"/>
              </w:divBdr>
            </w:div>
            <w:div w:id="819346308">
              <w:marLeft w:val="0"/>
              <w:marRight w:val="0"/>
              <w:marTop w:val="0"/>
              <w:marBottom w:val="0"/>
              <w:divBdr>
                <w:top w:val="none" w:sz="0" w:space="0" w:color="auto"/>
                <w:left w:val="none" w:sz="0" w:space="0" w:color="auto"/>
                <w:bottom w:val="none" w:sz="0" w:space="0" w:color="auto"/>
                <w:right w:val="none" w:sz="0" w:space="0" w:color="auto"/>
              </w:divBdr>
            </w:div>
            <w:div w:id="1578594659">
              <w:marLeft w:val="0"/>
              <w:marRight w:val="0"/>
              <w:marTop w:val="0"/>
              <w:marBottom w:val="0"/>
              <w:divBdr>
                <w:top w:val="none" w:sz="0" w:space="0" w:color="auto"/>
                <w:left w:val="none" w:sz="0" w:space="0" w:color="auto"/>
                <w:bottom w:val="none" w:sz="0" w:space="0" w:color="auto"/>
                <w:right w:val="none" w:sz="0" w:space="0" w:color="auto"/>
              </w:divBdr>
            </w:div>
            <w:div w:id="1967420230">
              <w:marLeft w:val="0"/>
              <w:marRight w:val="0"/>
              <w:marTop w:val="0"/>
              <w:marBottom w:val="0"/>
              <w:divBdr>
                <w:top w:val="none" w:sz="0" w:space="0" w:color="auto"/>
                <w:left w:val="none" w:sz="0" w:space="0" w:color="auto"/>
                <w:bottom w:val="none" w:sz="0" w:space="0" w:color="auto"/>
                <w:right w:val="none" w:sz="0" w:space="0" w:color="auto"/>
              </w:divBdr>
            </w:div>
          </w:divsChild>
        </w:div>
        <w:div w:id="1228498300">
          <w:marLeft w:val="0"/>
          <w:marRight w:val="0"/>
          <w:marTop w:val="0"/>
          <w:marBottom w:val="0"/>
          <w:divBdr>
            <w:top w:val="none" w:sz="0" w:space="0" w:color="auto"/>
            <w:left w:val="none" w:sz="0" w:space="0" w:color="auto"/>
            <w:bottom w:val="none" w:sz="0" w:space="0" w:color="auto"/>
            <w:right w:val="none" w:sz="0" w:space="0" w:color="auto"/>
          </w:divBdr>
        </w:div>
        <w:div w:id="1779178554">
          <w:marLeft w:val="0"/>
          <w:marRight w:val="0"/>
          <w:marTop w:val="0"/>
          <w:marBottom w:val="0"/>
          <w:divBdr>
            <w:top w:val="none" w:sz="0" w:space="0" w:color="auto"/>
            <w:left w:val="none" w:sz="0" w:space="0" w:color="auto"/>
            <w:bottom w:val="none" w:sz="0" w:space="0" w:color="auto"/>
            <w:right w:val="none" w:sz="0" w:space="0" w:color="auto"/>
          </w:divBdr>
          <w:divsChild>
            <w:div w:id="1417901524">
              <w:marLeft w:val="0"/>
              <w:marRight w:val="0"/>
              <w:marTop w:val="0"/>
              <w:marBottom w:val="0"/>
              <w:divBdr>
                <w:top w:val="none" w:sz="0" w:space="0" w:color="auto"/>
                <w:left w:val="none" w:sz="0" w:space="0" w:color="auto"/>
                <w:bottom w:val="none" w:sz="0" w:space="0" w:color="auto"/>
                <w:right w:val="none" w:sz="0" w:space="0" w:color="auto"/>
              </w:divBdr>
            </w:div>
            <w:div w:id="1667703369">
              <w:marLeft w:val="0"/>
              <w:marRight w:val="0"/>
              <w:marTop w:val="0"/>
              <w:marBottom w:val="0"/>
              <w:divBdr>
                <w:top w:val="none" w:sz="0" w:space="0" w:color="auto"/>
                <w:left w:val="none" w:sz="0" w:space="0" w:color="auto"/>
                <w:bottom w:val="none" w:sz="0" w:space="0" w:color="auto"/>
                <w:right w:val="none" w:sz="0" w:space="0" w:color="auto"/>
              </w:divBdr>
            </w:div>
          </w:divsChild>
        </w:div>
        <w:div w:id="1806042740">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35035208">
      <w:bodyDiv w:val="1"/>
      <w:marLeft w:val="0"/>
      <w:marRight w:val="0"/>
      <w:marTop w:val="0"/>
      <w:marBottom w:val="0"/>
      <w:divBdr>
        <w:top w:val="none" w:sz="0" w:space="0" w:color="auto"/>
        <w:left w:val="none" w:sz="0" w:space="0" w:color="auto"/>
        <w:bottom w:val="none" w:sz="0" w:space="0" w:color="auto"/>
        <w:right w:val="none" w:sz="0" w:space="0" w:color="auto"/>
      </w:divBdr>
      <w:divsChild>
        <w:div w:id="235168288">
          <w:marLeft w:val="0"/>
          <w:marRight w:val="0"/>
          <w:marTop w:val="0"/>
          <w:marBottom w:val="0"/>
          <w:divBdr>
            <w:top w:val="none" w:sz="0" w:space="0" w:color="auto"/>
            <w:left w:val="none" w:sz="0" w:space="0" w:color="auto"/>
            <w:bottom w:val="none" w:sz="0" w:space="0" w:color="auto"/>
            <w:right w:val="none" w:sz="0" w:space="0" w:color="auto"/>
          </w:divBdr>
          <w:divsChild>
            <w:div w:id="1900358833">
              <w:marLeft w:val="-420"/>
              <w:marRight w:val="0"/>
              <w:marTop w:val="0"/>
              <w:marBottom w:val="0"/>
              <w:divBdr>
                <w:top w:val="none" w:sz="0" w:space="0" w:color="auto"/>
                <w:left w:val="none" w:sz="0" w:space="0" w:color="auto"/>
                <w:bottom w:val="none" w:sz="0" w:space="0" w:color="auto"/>
                <w:right w:val="none" w:sz="0" w:space="0" w:color="auto"/>
              </w:divBdr>
              <w:divsChild>
                <w:div w:id="1495953552">
                  <w:marLeft w:val="0"/>
                  <w:marRight w:val="0"/>
                  <w:marTop w:val="0"/>
                  <w:marBottom w:val="0"/>
                  <w:divBdr>
                    <w:top w:val="none" w:sz="0" w:space="0" w:color="auto"/>
                    <w:left w:val="none" w:sz="0" w:space="0" w:color="auto"/>
                    <w:bottom w:val="none" w:sz="0" w:space="0" w:color="auto"/>
                    <w:right w:val="none" w:sz="0" w:space="0" w:color="auto"/>
                  </w:divBdr>
                  <w:divsChild>
                    <w:div w:id="172794790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706">
          <w:marLeft w:val="-420"/>
          <w:marRight w:val="0"/>
          <w:marTop w:val="0"/>
          <w:marBottom w:val="0"/>
          <w:divBdr>
            <w:top w:val="none" w:sz="0" w:space="0" w:color="auto"/>
            <w:left w:val="none" w:sz="0" w:space="0" w:color="auto"/>
            <w:bottom w:val="none" w:sz="0" w:space="0" w:color="auto"/>
            <w:right w:val="none" w:sz="0" w:space="0" w:color="auto"/>
          </w:divBdr>
          <w:divsChild>
            <w:div w:id="1320619982">
              <w:marLeft w:val="0"/>
              <w:marRight w:val="0"/>
              <w:marTop w:val="0"/>
              <w:marBottom w:val="0"/>
              <w:divBdr>
                <w:top w:val="none" w:sz="0" w:space="0" w:color="auto"/>
                <w:left w:val="none" w:sz="0" w:space="0" w:color="auto"/>
                <w:bottom w:val="none" w:sz="0" w:space="0" w:color="auto"/>
                <w:right w:val="none" w:sz="0" w:space="0" w:color="auto"/>
              </w:divBdr>
              <w:divsChild>
                <w:div w:id="1079981662">
                  <w:marLeft w:val="0"/>
                  <w:marRight w:val="0"/>
                  <w:marTop w:val="0"/>
                  <w:marBottom w:val="0"/>
                  <w:divBdr>
                    <w:top w:val="none" w:sz="0" w:space="0" w:color="auto"/>
                    <w:left w:val="none" w:sz="0" w:space="0" w:color="auto"/>
                    <w:bottom w:val="none" w:sz="0" w:space="0" w:color="auto"/>
                    <w:right w:val="none" w:sz="0" w:space="0" w:color="auto"/>
                  </w:divBdr>
                  <w:divsChild>
                    <w:div w:id="1778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3" /><Relationship Type="http://schemas.openxmlformats.org/officeDocument/2006/relationships/image" Target="media/image4.png" Id="rId18" /><Relationship Type="http://schemas.openxmlformats.org/officeDocument/2006/relationships/header" Target="header1.xml" Id="rId26" /><Relationship Type="http://schemas.openxmlformats.org/officeDocument/2006/relationships/image" Target="media/image7.png" Id="rId21" /><Relationship Type="http://schemas.openxmlformats.org/officeDocument/2006/relationships/footer" Target="footer4.xml" Id="rId34" /><Relationship Type="http://schemas.openxmlformats.org/officeDocument/2006/relationships/customXml" Target="../customXml/item7.xml" Id="rId7" /><Relationship Type="http://schemas.openxmlformats.org/officeDocument/2006/relationships/webSettings" Target="webSettings.xml" Id="rId12" /><Relationship Type="http://schemas.openxmlformats.org/officeDocument/2006/relationships/image" Target="media/image3.png" Id="rId17" /><Relationship Type="http://schemas.openxmlformats.org/officeDocument/2006/relationships/hyperlink" Target="file:///C:/Users/fionadurante/Downloads/deeca.vic.gov.au"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image" Target="media/image2.svg" Id="rId16" /><Relationship Type="http://schemas.openxmlformats.org/officeDocument/2006/relationships/image" Target="media/image6.png"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settings" Target="settings.xml" Id="rId11" /><Relationship Type="http://schemas.openxmlformats.org/officeDocument/2006/relationships/hyperlink" Target="file:///C:/Users/fionadurante/Downloads/deeca.vic.gov.au" TargetMode="External" Id="rId24" /><Relationship Type="http://schemas.openxmlformats.org/officeDocument/2006/relationships/hyperlink" Target="mailto:customer.service@deeca.vic.gov.au" TargetMode="External" Id="rId32" /><Relationship Type="http://schemas.openxmlformats.org/officeDocument/2006/relationships/theme" Target="theme/theme1.xml" Id="rId37" /><Relationship Type="http://schemas.openxmlformats.org/officeDocument/2006/relationships/customXml" Target="../customXml/item5.xml" Id="rId5" /><Relationship Type="http://schemas.openxmlformats.org/officeDocument/2006/relationships/image" Target="media/image1.png" Id="rId15" /><Relationship Type="http://schemas.openxmlformats.org/officeDocument/2006/relationships/image" Target="media/image9.png" Id="rId23" /><Relationship Type="http://schemas.openxmlformats.org/officeDocument/2006/relationships/footer" Target="footer2.xml" Id="rId28" /><Relationship Type="http://schemas.openxmlformats.org/officeDocument/2006/relationships/glossaryDocument" Target="glossary/document.xml" Id="rId36" /><Relationship Type="http://schemas.openxmlformats.org/officeDocument/2006/relationships/styles" Target="styles.xml" Id="rId10" /><Relationship Type="http://schemas.openxmlformats.org/officeDocument/2006/relationships/image" Target="media/image5.png" Id="rId19" /><Relationship Type="http://schemas.openxmlformats.org/officeDocument/2006/relationships/hyperlink" Target="mailto:self.determination@delwp.vic.gov.au" TargetMode="External" Id="rId31" /><Relationship Type="http://schemas.openxmlformats.org/officeDocument/2006/relationships/customXml" Target="../customXml/item4.xml" Id="rId4" /><Relationship Type="http://schemas.openxmlformats.org/officeDocument/2006/relationships/numbering" Target="numbering.xml" Id="rId9" /><Relationship Type="http://schemas.openxmlformats.org/officeDocument/2006/relationships/endnotes" Target="endnotes.xml" Id="rId14" /><Relationship Type="http://schemas.openxmlformats.org/officeDocument/2006/relationships/image" Target="media/image8.png" Id="rId22" /><Relationship Type="http://schemas.openxmlformats.org/officeDocument/2006/relationships/footer" Target="footer1.xml" Id="rId27" /><Relationship Type="http://schemas.openxmlformats.org/officeDocument/2006/relationships/hyperlink" Target="http://www.deeca.vic.gov.au" TargetMode="External" Id="rId30" /><Relationship Type="http://schemas.openxmlformats.org/officeDocument/2006/relationships/fontTable" Target="fontTable.xml" Id="rId35" /><Relationship Type="http://schemas.openxmlformats.org/officeDocument/2006/relationships/customXml" Target="../customXml/item8.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footer4.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A2B5F97CE4E67B8785384B3B11C92"/>
        <w:category>
          <w:name w:val="General"/>
          <w:gallery w:val="placeholder"/>
        </w:category>
        <w:types>
          <w:type w:val="bbPlcHdr"/>
        </w:types>
        <w:behaviors>
          <w:behavior w:val="content"/>
        </w:behaviors>
        <w:guid w:val="{32BF07D5-B1CE-4369-A580-014D03A6ECC6}"/>
      </w:docPartPr>
      <w:docPartBody>
        <w:p xmlns:wp14="http://schemas.microsoft.com/office/word/2010/wordml" w:rsidR="00D83E5E" w:rsidRDefault="00D83E5E" w14:paraId="136F01AE" wp14:textId="77777777">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Arial MT">
    <w:altName w:val="Arial"/>
    <w:charset w:val="01"/>
    <w:family w:val="swiss"/>
    <w:pitch w:val="variable"/>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307A9"/>
    <w:rsid w:val="00042AA5"/>
    <w:rsid w:val="000A7DEF"/>
    <w:rsid w:val="000B555B"/>
    <w:rsid w:val="000F2A0C"/>
    <w:rsid w:val="00190DB6"/>
    <w:rsid w:val="001A0FE3"/>
    <w:rsid w:val="001E5F80"/>
    <w:rsid w:val="002C2AB7"/>
    <w:rsid w:val="002D4135"/>
    <w:rsid w:val="00324C16"/>
    <w:rsid w:val="0034308C"/>
    <w:rsid w:val="003465C2"/>
    <w:rsid w:val="003E716A"/>
    <w:rsid w:val="003F5079"/>
    <w:rsid w:val="00434F41"/>
    <w:rsid w:val="004A0E48"/>
    <w:rsid w:val="004B07AA"/>
    <w:rsid w:val="004C242D"/>
    <w:rsid w:val="004E3AD8"/>
    <w:rsid w:val="005305B1"/>
    <w:rsid w:val="00532DFF"/>
    <w:rsid w:val="005C4968"/>
    <w:rsid w:val="0069490E"/>
    <w:rsid w:val="00767D7B"/>
    <w:rsid w:val="008335E9"/>
    <w:rsid w:val="00846588"/>
    <w:rsid w:val="00886AAB"/>
    <w:rsid w:val="00886D06"/>
    <w:rsid w:val="008B09C3"/>
    <w:rsid w:val="00920CD7"/>
    <w:rsid w:val="00A47569"/>
    <w:rsid w:val="00A63790"/>
    <w:rsid w:val="00AD5FA6"/>
    <w:rsid w:val="00B03C54"/>
    <w:rsid w:val="00B1217C"/>
    <w:rsid w:val="00B25E08"/>
    <w:rsid w:val="00B95912"/>
    <w:rsid w:val="00BB0786"/>
    <w:rsid w:val="00BB07B4"/>
    <w:rsid w:val="00BC30CF"/>
    <w:rsid w:val="00BE09F1"/>
    <w:rsid w:val="00C04174"/>
    <w:rsid w:val="00C055AA"/>
    <w:rsid w:val="00C966E3"/>
    <w:rsid w:val="00CD428F"/>
    <w:rsid w:val="00D358BF"/>
    <w:rsid w:val="00D37A55"/>
    <w:rsid w:val="00D45771"/>
    <w:rsid w:val="00D83E5E"/>
    <w:rsid w:val="00D94B2A"/>
    <w:rsid w:val="00E37217"/>
    <w:rsid w:val="00E50372"/>
    <w:rsid w:val="00EB2DFC"/>
    <w:rsid w:val="00EE0326"/>
    <w:rsid w:val="00EE7EB8"/>
    <w:rsid w:val="00EF2F75"/>
    <w:rsid w:val="00EF7DD5"/>
    <w:rsid w:val="00F46BAC"/>
    <w:rsid w:val="00F8026F"/>
    <w:rsid w:val="00F82333"/>
    <w:rsid w:val="00F931D0"/>
    <w:rsid w:val="00F96E33"/>
    <w:rsid w:val="00FF158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00CAB2061EBF274F868E89F98B7DAE6B" ma:contentTypeVersion="212" ma:contentTypeDescription="All project related information. The library can be used to manage multiple projects." ma:contentTypeScope="" ma:versionID="47e7dfce8aede89b1bbf2e74061ace4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27ba0a32-198a-4e2b-b1b8-26fd33b56549" xmlns:ns6="5c694701-2a8d-48a3-b346-fef1a152d253" targetNamespace="http://schemas.microsoft.com/office/2006/metadata/properties" ma:root="true" ma:fieldsID="4a1f3865fe9db3f9ada168f327b476b5" ns1:_="" ns2:_="" ns3:_="" ns4:_="" ns5:_="" ns6:_="">
    <xsd:import namespace="http://schemas.microsoft.com/sharepoint/v3"/>
    <xsd:import namespace="9fd47c19-1c4a-4d7d-b342-c10cef269344"/>
    <xsd:import namespace="a5f32de4-e402-4188-b034-e71ca7d22e54"/>
    <xsd:import namespace="05aa45cf-ed89-4733-97a8-db4ce5c51511"/>
    <xsd:import namespace="27ba0a32-198a-4e2b-b1b8-26fd33b56549"/>
    <xsd:import namespace="5c694701-2a8d-48a3-b346-fef1a152d253"/>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6:SharedWithUsers" minOccurs="0"/>
                <xsd:element ref="ns6:SharedWithDetails" minOccurs="0"/>
                <xsd:element ref="ns5:Reporting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a0a32-198a-4e2b-b1b8-26fd33b56549"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Reportingtype" ma:index="35" nillable="true" ma:displayName="Reporting type" ma:format="Dropdown" ma:internalName="Reportingtype">
      <xsd:simpleType>
        <xsd:restriction base="dms:Choice">
          <xsd:enumeration value="Altus"/>
          <xsd:enumeration value="Deb Ops"/>
          <xsd:enumeration value="ICT Quarterly"/>
          <xsd:enumeration value="Rosetta"/>
        </xsd:restriction>
      </xsd:simpleType>
    </xsd:element>
  </xsd:schema>
  <xsd:schema xmlns:xsd="http://www.w3.org/2001/XMLSchema" xmlns:xs="http://www.w3.org/2001/XMLSchema" xmlns:dms="http://schemas.microsoft.com/office/2006/documentManagement/types" xmlns:pc="http://schemas.microsoft.com/office/infopath/2007/PartnerControls" targetNamespace="5c694701-2a8d-48a3-b346-fef1a152d253"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19</Value>
      <Value>2</Value>
      <Value>1</Value>
      <Value>56</Value>
    </TaxCatchAll>
    <ProjName xmlns="9fd47c19-1c4a-4d7d-b342-c10cef269344" xsi:nil="tr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DOCID839-1940525589-2669</_dlc_DocId>
    <_dlc_DocIdUrl xmlns="a5f32de4-e402-4188-b034-e71ca7d22e54">
      <Url>https://delwpvicgovau.sharepoint.com/sites/ecm_839/_layouts/15/DocIdRedir.aspx?ID=DOCID839-1940525589-2669</Url>
      <Description>DOCID839-1940525589-2669</Description>
    </_dlc_DocIdUrl>
    <DLCPolicyLabelValue xmlns="05aa45cf-ed89-4733-97a8-db4ce5c51511">Version 0.22</DLCPolicyLabelValue>
    <g91c59fb10974fa1a03160ad8386f0f4 xmlns="9fd47c19-1c4a-4d7d-b342-c10cef269344">
      <Terms xmlns="http://schemas.microsoft.com/office/infopath/2007/PartnerControls"/>
    </g91c59fb10974fa1a03160ad8386f0f4>
    <_dlc_Exempt xmlns="http://schemas.microsoft.com/sharepoint/v3">false</_dlc_Exempt>
    <_dlc_DocIdPersistId xmlns="a5f32de4-e402-4188-b034-e71ca7d22e54">false</_dlc_DocIdPersistId>
    <Reportingtype xmlns="27ba0a32-198a-4e2b-b1b8-26fd33b56549" xsi:nil="true"/>
    <SharedWithUsers xmlns="5c694701-2a8d-48a3-b346-fef1a152d253">
      <UserInfo>
        <DisplayName>Laurie Barker (DEECA)</DisplayName>
        <AccountId>1470</AccountId>
        <AccountType/>
      </UserInfo>
    </SharedWithUsers>
  </documentManagement>
</p:propertie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0195126A-BFF8-43EF-A886-8E898D26B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27ba0a32-198a-4e2b-b1b8-26fd33b56549"/>
    <ds:schemaRef ds:uri="5c694701-2a8d-48a3-b346-fef1a152d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05aa45cf-ed89-4733-97a8-db4ce5c51511"/>
    <ds:schemaRef ds:uri="a5f32de4-e402-4188-b034-e71ca7d22e54"/>
    <ds:schemaRef ds:uri="http://schemas.microsoft.com/sharepoint/v3"/>
    <ds:schemaRef ds:uri="27ba0a32-198a-4e2b-b1b8-26fd33b56549"/>
    <ds:schemaRef ds:uri="5c694701-2a8d-48a3-b346-fef1a152d253"/>
  </ds:schemaRefs>
</ds:datastoreItem>
</file>

<file path=customXml/itemProps6.xml><?xml version="1.0" encoding="utf-8"?>
<ds:datastoreItem xmlns:ds="http://schemas.openxmlformats.org/officeDocument/2006/customXml" ds:itemID="{076C020A-4176-40AB-B59E-1C24D5A0BF3B}">
  <ds:schemaRefs>
    <ds:schemaRef ds:uri="Microsoft.SharePoint.Taxonomy.ContentTypeSync"/>
  </ds:schemaRefs>
</ds:datastoreItem>
</file>

<file path=customXml/itemProps7.xml><?xml version="1.0" encoding="utf-8"?>
<ds:datastoreItem xmlns:ds="http://schemas.openxmlformats.org/officeDocument/2006/customXml" ds:itemID="{8FD3A645-9427-411F-B57E-2295D05BCE6D}">
  <ds:schemaRefs>
    <ds:schemaRef ds:uri="http://schemas.microsoft.com/sharepoint/events"/>
  </ds:schemaRefs>
</ds:datastoreItem>
</file>

<file path=customXml/itemProps8.xml><?xml version="1.0" encoding="utf-8"?>
<ds:datastoreItem xmlns:ds="http://schemas.openxmlformats.org/officeDocument/2006/customXml" ds:itemID="{14258C7D-D05C-4705-AED3-E381299403BF}">
  <ds:schemaRefs>
    <ds:schemaRef ds:uri="office.server.polic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Position Description</dc:subject>
  <dc:creator>Fiona</dc:creator>
  <cp:keywords/>
  <dc:description/>
  <cp:lastModifiedBy>Catherine Burns (DEECA)</cp:lastModifiedBy>
  <cp:revision>64</cp:revision>
  <cp:lastPrinted>2025-11-21T21:27:00Z</cp:lastPrinted>
  <dcterms:created xsi:type="dcterms:W3CDTF">2026-01-30T22:50:00Z</dcterms:created>
  <dcterms:modified xsi:type="dcterms:W3CDTF">2026-06-03T05:35:39Z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0x0101009298E819CE1EBB4F8D2096B3E0F0C2911D0000CAB2061EBF274F868E89F98B7DAE6B</vt:lpwstr>
  </property>
  <property fmtid="{D5CDD505-2E9C-101B-9397-08002B2CF9AE}" pid="5" name="MediaServiceImageTags">
    <vt:lpwstr/>
  </property>
  <property fmtid="{D5CDD505-2E9C-101B-9397-08002B2CF9AE}" pid="6" name="Dissemination Limiting Marker">
    <vt:lpwstr>2;#FOUO|955eb6fc-b35a-4808-8aa5-31e514fa3f26</vt:lpwstr>
  </property>
  <property fmtid="{D5CDD505-2E9C-101B-9397-08002B2CF9AE}" pid="7" name="Security Classification">
    <vt:lpwstr>1;#Unclassified|7fa379f4-4aba-4692-ab80-7d39d3a23cf4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56;#Template|ad5654aa-69da-4dc8-81ae-e984a44f2180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15" name="AdaOwningGroup">
    <vt:lpwstr>18;#People and Culture|4fe8dd26-179b-41a1-8a74-1f09d81ad67a</vt:lpwstr>
  </property>
  <property fmtid="{D5CDD505-2E9C-101B-9397-08002B2CF9AE}" pid="16" name="MSIP_Label_4257e2ab-f512-40e2-9c9a-c64247360765_Enabled">
    <vt:lpwstr>true</vt:lpwstr>
  </property>
  <property fmtid="{D5CDD505-2E9C-101B-9397-08002B2CF9AE}" pid="17" name="MSIP_Label_4257e2ab-f512-40e2-9c9a-c64247360765_SetDate">
    <vt:lpwstr>2023-09-19T00:55:55Z</vt:lpwstr>
  </property>
  <property fmtid="{D5CDD505-2E9C-101B-9397-08002B2CF9AE}" pid="18" name="MSIP_Label_4257e2ab-f512-40e2-9c9a-c64247360765_Method">
    <vt:lpwstr>Privileged</vt:lpwstr>
  </property>
  <property fmtid="{D5CDD505-2E9C-101B-9397-08002B2CF9AE}" pid="19" name="MSIP_Label_4257e2ab-f512-40e2-9c9a-c64247360765_Name">
    <vt:lpwstr>OFFICIAL</vt:lpwstr>
  </property>
  <property fmtid="{D5CDD505-2E9C-101B-9397-08002B2CF9AE}" pid="20" name="MSIP_Label_4257e2ab-f512-40e2-9c9a-c64247360765_SiteId">
    <vt:lpwstr>e8bdd6f7-fc18-4e48-a554-7f547927223b</vt:lpwstr>
  </property>
  <property fmtid="{D5CDD505-2E9C-101B-9397-08002B2CF9AE}" pid="21" name="MSIP_Label_4257e2ab-f512-40e2-9c9a-c64247360765_ActionId">
    <vt:lpwstr>5a36f0cc-baab-46a1-8ece-732f17c12c96</vt:lpwstr>
  </property>
  <property fmtid="{D5CDD505-2E9C-101B-9397-08002B2CF9AE}" pid="22" name="MSIP_Label_4257e2ab-f512-40e2-9c9a-c64247360765_ContentBits">
    <vt:lpwstr>2</vt:lpwstr>
  </property>
  <property fmtid="{D5CDD505-2E9C-101B-9397-08002B2CF9AE}" pid="23" name="Records Class Project">
    <vt:lpwstr>19;#Reference Materials|f95fc07f-4085-41de-ae1e-da9e571af2f5</vt:lpwstr>
  </property>
  <property fmtid="{D5CDD505-2E9C-101B-9397-08002B2CF9AE}" pid="24" name="_docset_NoMedatataSyncRequired">
    <vt:lpwstr>False</vt:lpwstr>
  </property>
  <property fmtid="{D5CDD505-2E9C-101B-9397-08002B2CF9AE}" pid="25" name="DocumentSetDescription">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SharedWithUsers">
    <vt:lpwstr>1470;#Laurie Barker (DEECA)</vt:lpwstr>
  </property>
  <property fmtid="{D5CDD505-2E9C-101B-9397-08002B2CF9AE}" pid="32" name="Records_x0020_Class_x0020_Project">
    <vt:lpwstr>19;#Reference Materials|f95fc07f-4085-41de-ae1e-da9e571af2f5</vt:lpwstr>
  </property>
  <property fmtid="{D5CDD505-2E9C-101B-9397-08002B2CF9AE}" pid="33" name="Security_x0020_Classification">
    <vt:lpwstr>1;#Unclassified|7fa379f4-4aba-4692-ab80-7d39d3a23cf4</vt:lpwstr>
  </property>
  <property fmtid="{D5CDD505-2E9C-101B-9397-08002B2CF9AE}" pid="34" name="Department_x0020_Document_x0020_Type">
    <vt:lpwstr>56;#Template|ad5654aa-69da-4dc8-81ae-e984a44f2180</vt:lpwstr>
  </property>
  <property fmtid="{D5CDD505-2E9C-101B-9397-08002B2CF9AE}" pid="35" name="Dissemination_x0020_Limiting_x0020_Marker">
    <vt:lpwstr>2;#FOUO|955eb6fc-b35a-4808-8aa5-31e514fa3f26</vt:lpwstr>
  </property>
  <property fmtid="{D5CDD505-2E9C-101B-9397-08002B2CF9AE}" pid="36" name="_dlc_DocIdItemGuid">
    <vt:lpwstr>ba00d1bd-384c-40fa-8ef5-43b5ca36cc7e</vt:lpwstr>
  </property>
</Properties>
</file>