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603C2843"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1E31798B" w:rsidR="00495B3B" w:rsidRPr="00495B3B" w:rsidRDefault="000801A5" w:rsidP="00495B3B">
            <w:pPr>
              <w:spacing w:before="0" w:after="0"/>
              <w:ind w:left="57" w:right="-450"/>
              <w:rPr>
                <w:rFonts w:ascii="Arial" w:hAnsi="Arial" w:cs="Arial"/>
                <w:color w:val="363534"/>
                <w:szCs w:val="22"/>
              </w:rPr>
            </w:pPr>
            <w:r>
              <w:rPr>
                <w:rFonts w:ascii="Arial" w:hAnsi="Arial" w:cs="Arial"/>
                <w:color w:val="363534"/>
                <w:szCs w:val="22"/>
              </w:rPr>
              <w:t>UX / UI Designer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0764123" w:rsidR="00495B3B" w:rsidRPr="00871CDA" w:rsidRDefault="000801A5" w:rsidP="00495B3B">
            <w:pPr>
              <w:spacing w:before="0" w:after="0"/>
              <w:ind w:left="57" w:right="-450"/>
              <w:rPr>
                <w:rFonts w:cstheme="minorHAnsi"/>
                <w:color w:val="363534"/>
                <w:szCs w:val="22"/>
                <w:highlight w:val="yellow"/>
              </w:rPr>
            </w:pPr>
            <w:r w:rsidRPr="004A0945">
              <w:rPr>
                <w:rFonts w:cstheme="minorHAnsi"/>
                <w:color w:val="212121"/>
              </w:rPr>
              <w:t>50945177</w:t>
            </w:r>
          </w:p>
        </w:tc>
      </w:tr>
      <w:tr w:rsidR="000801A5" w:rsidRPr="00495B3B" w14:paraId="6052E497" w14:textId="77777777" w:rsidTr="00495B3B">
        <w:trPr>
          <w:trHeight w:val="399"/>
        </w:trPr>
        <w:tc>
          <w:tcPr>
            <w:tcW w:w="2580" w:type="dxa"/>
            <w:tcBorders>
              <w:top w:val="nil"/>
              <w:bottom w:val="nil"/>
              <w:right w:val="nil"/>
            </w:tcBorders>
            <w:vAlign w:val="center"/>
          </w:tcPr>
          <w:p w14:paraId="1F62A115" w14:textId="77777777" w:rsidR="000801A5" w:rsidRPr="00495B3B" w:rsidRDefault="000801A5" w:rsidP="000801A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59177C8A" w:rsidR="000801A5" w:rsidRPr="00871CDA" w:rsidRDefault="000801A5" w:rsidP="000801A5">
            <w:pPr>
              <w:spacing w:before="0" w:after="0"/>
              <w:ind w:left="57" w:right="-450"/>
              <w:rPr>
                <w:rFonts w:cstheme="minorHAnsi"/>
                <w:color w:val="363534"/>
                <w:szCs w:val="22"/>
                <w:highlight w:val="yellow"/>
              </w:rPr>
            </w:pPr>
            <w:r w:rsidRPr="004A0945">
              <w:rPr>
                <w:rFonts w:cstheme="minorHAnsi"/>
                <w:color w:val="333333"/>
              </w:rPr>
              <w:t>VPS Grade 4</w:t>
            </w:r>
          </w:p>
        </w:tc>
      </w:tr>
      <w:tr w:rsidR="000801A5" w:rsidRPr="00495B3B" w14:paraId="513E600D" w14:textId="77777777" w:rsidTr="00495B3B">
        <w:trPr>
          <w:trHeight w:val="399"/>
        </w:trPr>
        <w:tc>
          <w:tcPr>
            <w:tcW w:w="2580" w:type="dxa"/>
            <w:tcBorders>
              <w:top w:val="nil"/>
              <w:bottom w:val="nil"/>
              <w:right w:val="nil"/>
            </w:tcBorders>
            <w:vAlign w:val="center"/>
          </w:tcPr>
          <w:p w14:paraId="67184DB8" w14:textId="77777777" w:rsidR="000801A5" w:rsidRPr="00495B3B" w:rsidRDefault="000801A5" w:rsidP="000801A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5F99661" w:rsidR="000801A5" w:rsidRPr="004A0945" w:rsidRDefault="000801A5" w:rsidP="000801A5">
            <w:pPr>
              <w:spacing w:before="0" w:after="0"/>
              <w:ind w:left="57" w:right="-450"/>
              <w:rPr>
                <w:rFonts w:cstheme="minorHAnsi"/>
                <w:color w:val="363534"/>
                <w:szCs w:val="22"/>
              </w:rPr>
            </w:pPr>
            <w:r w:rsidRPr="004A0945">
              <w:rPr>
                <w:rFonts w:cstheme="minorHAnsi"/>
                <w:color w:val="333333"/>
              </w:rPr>
              <w:t>$</w:t>
            </w:r>
            <w:r w:rsidR="0085669D">
              <w:rPr>
                <w:rFonts w:cstheme="minorHAnsi"/>
                <w:color w:val="333333"/>
              </w:rPr>
              <w:t>100,894</w:t>
            </w:r>
            <w:r w:rsidRPr="004A0945">
              <w:rPr>
                <w:rFonts w:cstheme="minorHAnsi"/>
                <w:color w:val="333333"/>
              </w:rPr>
              <w:t xml:space="preserve"> - $</w:t>
            </w:r>
            <w:r w:rsidR="0085669D">
              <w:rPr>
                <w:rFonts w:cstheme="minorHAnsi"/>
                <w:color w:val="333333"/>
              </w:rPr>
              <w:t>114,476</w:t>
            </w:r>
            <w:r w:rsidRPr="004A0945">
              <w:rPr>
                <w:rFonts w:cstheme="minorHAnsi"/>
                <w:color w:val="333333"/>
              </w:rPr>
              <w:t xml:space="preserve"> per annum plus superannuation</w:t>
            </w:r>
          </w:p>
        </w:tc>
      </w:tr>
      <w:tr w:rsidR="000801A5" w:rsidRPr="00495B3B" w14:paraId="2A722203" w14:textId="77777777" w:rsidTr="00495B3B">
        <w:trPr>
          <w:trHeight w:val="399"/>
        </w:trPr>
        <w:tc>
          <w:tcPr>
            <w:tcW w:w="2580" w:type="dxa"/>
            <w:tcBorders>
              <w:top w:val="nil"/>
              <w:bottom w:val="nil"/>
              <w:right w:val="nil"/>
            </w:tcBorders>
            <w:vAlign w:val="center"/>
          </w:tcPr>
          <w:p w14:paraId="60F7C270" w14:textId="77777777" w:rsidR="000801A5" w:rsidRPr="00495B3B" w:rsidRDefault="000801A5" w:rsidP="000801A5">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35EC21F" w:rsidR="000801A5" w:rsidRPr="004A0945" w:rsidRDefault="000801A5" w:rsidP="000801A5">
            <w:pPr>
              <w:tabs>
                <w:tab w:val="left" w:pos="3529"/>
              </w:tabs>
              <w:spacing w:before="0" w:after="0"/>
              <w:ind w:left="57" w:right="-450"/>
              <w:rPr>
                <w:rFonts w:cstheme="minorHAnsi"/>
                <w:color w:val="363534"/>
                <w:szCs w:val="22"/>
              </w:rPr>
            </w:pPr>
            <w:r w:rsidRPr="004A0945">
              <w:rPr>
                <w:rFonts w:cstheme="minorHAnsi"/>
                <w:color w:val="333333"/>
              </w:rPr>
              <w:t>Fixed Term until 30 June 2027</w:t>
            </w:r>
          </w:p>
        </w:tc>
      </w:tr>
      <w:tr w:rsidR="000801A5" w:rsidRPr="00495B3B" w14:paraId="73E4C712" w14:textId="77777777" w:rsidTr="00495B3B">
        <w:trPr>
          <w:trHeight w:val="399"/>
        </w:trPr>
        <w:tc>
          <w:tcPr>
            <w:tcW w:w="2580" w:type="dxa"/>
            <w:tcBorders>
              <w:top w:val="nil"/>
              <w:bottom w:val="nil"/>
              <w:right w:val="nil"/>
            </w:tcBorders>
            <w:vAlign w:val="center"/>
          </w:tcPr>
          <w:p w14:paraId="778F959E" w14:textId="77777777" w:rsidR="000801A5" w:rsidRPr="00495B3B" w:rsidRDefault="000801A5" w:rsidP="000801A5">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92F60F7" w:rsidR="000801A5" w:rsidRPr="00871CDA" w:rsidRDefault="000801A5" w:rsidP="000801A5">
            <w:pPr>
              <w:spacing w:before="0" w:after="0"/>
              <w:ind w:left="57" w:right="-450"/>
              <w:rPr>
                <w:rFonts w:cstheme="minorHAnsi"/>
                <w:color w:val="363534"/>
                <w:szCs w:val="22"/>
              </w:rPr>
            </w:pPr>
            <w:r w:rsidRPr="00871CDA">
              <w:rPr>
                <w:rFonts w:cstheme="minorHAnsi"/>
                <w:color w:val="333333"/>
              </w:rPr>
              <w:t>Bushfire and Forest Services</w:t>
            </w:r>
          </w:p>
        </w:tc>
      </w:tr>
      <w:tr w:rsidR="00CC7A8C" w:rsidRPr="00495B3B" w14:paraId="1EBFF7E6" w14:textId="77777777" w:rsidTr="00495B3B">
        <w:trPr>
          <w:trHeight w:val="399"/>
        </w:trPr>
        <w:tc>
          <w:tcPr>
            <w:tcW w:w="2580" w:type="dxa"/>
            <w:tcBorders>
              <w:top w:val="nil"/>
              <w:bottom w:val="nil"/>
              <w:right w:val="nil"/>
            </w:tcBorders>
            <w:vAlign w:val="center"/>
          </w:tcPr>
          <w:p w14:paraId="2AB5EF48" w14:textId="77777777" w:rsidR="00CC7A8C" w:rsidRPr="00495B3B" w:rsidRDefault="00CC7A8C" w:rsidP="00CC7A8C">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6380C646" w:rsidR="00CC7A8C" w:rsidRPr="004A0945" w:rsidRDefault="00CC7A8C" w:rsidP="00CC7A8C">
            <w:pPr>
              <w:spacing w:before="0" w:after="0"/>
              <w:ind w:left="57" w:right="-450"/>
              <w:rPr>
                <w:rFonts w:cstheme="minorHAnsi"/>
                <w:color w:val="363534"/>
                <w:szCs w:val="22"/>
              </w:rPr>
            </w:pPr>
            <w:r w:rsidRPr="004A0945">
              <w:rPr>
                <w:rFonts w:cstheme="minorHAnsi"/>
                <w:color w:val="333333"/>
              </w:rPr>
              <w:t>Forest Fire Assets and Resources / Roading, Aviation and Data</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B77B436" w14:textId="77777777" w:rsidR="00CC7A8C" w:rsidRPr="00871CDA" w:rsidRDefault="00CC7A8C" w:rsidP="00CC7A8C">
            <w:pPr>
              <w:tabs>
                <w:tab w:val="left" w:pos="469"/>
                <w:tab w:val="left" w:pos="1189"/>
              </w:tabs>
              <w:spacing w:before="0" w:after="0"/>
              <w:ind w:left="57" w:right="-450"/>
              <w:rPr>
                <w:rFonts w:cstheme="minorHAnsi"/>
              </w:rPr>
            </w:pPr>
            <w:r w:rsidRPr="00871CDA">
              <w:rPr>
                <w:rFonts w:cstheme="minorHAnsi"/>
              </w:rPr>
              <w:t>Flexible within Victoria (office based at 8 Nicholson Street, East Melbourne)</w:t>
            </w:r>
          </w:p>
          <w:p w14:paraId="3B7CA3B3" w14:textId="68DD332F"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0801A5">
              <w:rPr>
                <w:rFonts w:ascii="Arial" w:hAnsi="Arial" w:cs="Arial"/>
                <w:color w:val="363534"/>
                <w:szCs w:val="22"/>
              </w:rPr>
              <w:fldChar w:fldCharType="begin">
                <w:ffData>
                  <w:name w:val=""/>
                  <w:enabled/>
                  <w:calcOnExit w:val="0"/>
                  <w:checkBox>
                    <w:size w:val="26"/>
                    <w:default w:val="1"/>
                  </w:checkBox>
                </w:ffData>
              </w:fldChar>
            </w:r>
            <w:r w:rsidR="000801A5">
              <w:rPr>
                <w:rFonts w:ascii="Arial" w:hAnsi="Arial" w:cs="Arial"/>
                <w:color w:val="363534"/>
                <w:szCs w:val="22"/>
              </w:rPr>
              <w:instrText xml:space="preserve"> FORMCHECKBOX </w:instrText>
            </w:r>
            <w:r w:rsidR="000801A5">
              <w:rPr>
                <w:rFonts w:ascii="Arial" w:hAnsi="Arial" w:cs="Arial"/>
                <w:color w:val="363534"/>
                <w:szCs w:val="22"/>
              </w:rPr>
            </w:r>
            <w:r w:rsidR="000801A5">
              <w:rPr>
                <w:rFonts w:ascii="Arial" w:hAnsi="Arial" w:cs="Arial"/>
                <w:color w:val="363534"/>
                <w:szCs w:val="22"/>
              </w:rPr>
              <w:fldChar w:fldCharType="separate"/>
            </w:r>
            <w:r w:rsidR="000801A5">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0801A5" w:rsidRPr="00495B3B" w14:paraId="4352AE4A" w14:textId="77777777" w:rsidTr="00495B3B">
        <w:trPr>
          <w:trHeight w:val="399"/>
        </w:trPr>
        <w:tc>
          <w:tcPr>
            <w:tcW w:w="2580" w:type="dxa"/>
            <w:tcBorders>
              <w:top w:val="nil"/>
              <w:bottom w:val="nil"/>
              <w:right w:val="nil"/>
            </w:tcBorders>
            <w:vAlign w:val="center"/>
          </w:tcPr>
          <w:p w14:paraId="3083C225" w14:textId="77777777" w:rsidR="000801A5" w:rsidRPr="00495B3B" w:rsidRDefault="000801A5" w:rsidP="000801A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00FB39E" w:rsidR="000801A5" w:rsidRPr="00495B3B" w:rsidRDefault="000801A5" w:rsidP="000801A5">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User Experience Lead</w:t>
            </w:r>
            <w:r w:rsidRPr="00495B3B">
              <w:rPr>
                <w:rFonts w:ascii="Arial" w:hAnsi="Arial" w:cs="Arial"/>
                <w:color w:val="363534"/>
                <w:szCs w:val="22"/>
              </w:rPr>
              <w:tab/>
            </w:r>
            <w:r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CF5A020"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0801A5">
              <w:rPr>
                <w:rFonts w:ascii="Arial" w:hAnsi="Arial" w:cs="Arial"/>
                <w:color w:val="363534"/>
                <w:szCs w:val="22"/>
              </w:rPr>
              <w:fldChar w:fldCharType="begin">
                <w:ffData>
                  <w:name w:val=""/>
                  <w:enabled/>
                  <w:calcOnExit w:val="0"/>
                  <w:checkBox>
                    <w:size w:val="26"/>
                    <w:default w:val="1"/>
                  </w:checkBox>
                </w:ffData>
              </w:fldChar>
            </w:r>
            <w:r w:rsidR="000801A5">
              <w:rPr>
                <w:rFonts w:ascii="Arial" w:hAnsi="Arial" w:cs="Arial"/>
                <w:color w:val="363534"/>
                <w:szCs w:val="22"/>
              </w:rPr>
              <w:instrText xml:space="preserve"> FORMCHECKBOX </w:instrText>
            </w:r>
            <w:r w:rsidR="000801A5">
              <w:rPr>
                <w:rFonts w:ascii="Arial" w:hAnsi="Arial" w:cs="Arial"/>
                <w:color w:val="363534"/>
                <w:szCs w:val="22"/>
              </w:rPr>
            </w:r>
            <w:r w:rsidR="000801A5">
              <w:rPr>
                <w:rFonts w:ascii="Arial" w:hAnsi="Arial" w:cs="Arial"/>
                <w:color w:val="363534"/>
                <w:szCs w:val="22"/>
              </w:rPr>
              <w:fldChar w:fldCharType="separate"/>
            </w:r>
            <w:r w:rsidR="000801A5">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CC7A8C" w:rsidRPr="00495B3B" w14:paraId="70C7CF88" w14:textId="77777777" w:rsidTr="00495B3B">
        <w:trPr>
          <w:trHeight w:val="399"/>
        </w:trPr>
        <w:tc>
          <w:tcPr>
            <w:tcW w:w="2580" w:type="dxa"/>
            <w:tcBorders>
              <w:top w:val="nil"/>
              <w:bottom w:val="nil"/>
              <w:right w:val="nil"/>
            </w:tcBorders>
            <w:vAlign w:val="center"/>
          </w:tcPr>
          <w:p w14:paraId="58989FFF" w14:textId="77777777" w:rsidR="00CC7A8C" w:rsidRPr="00495B3B" w:rsidRDefault="00CC7A8C" w:rsidP="00CC7A8C">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5D02F5C5" w:rsidR="00CC7A8C" w:rsidRPr="00495B3B" w:rsidRDefault="00CC7A8C" w:rsidP="00CC7A8C">
            <w:pPr>
              <w:spacing w:before="0" w:after="0"/>
              <w:ind w:left="57" w:right="-450"/>
              <w:rPr>
                <w:rFonts w:ascii="Arial" w:hAnsi="Arial" w:cs="Arial"/>
                <w:color w:val="363534"/>
                <w:szCs w:val="22"/>
              </w:rPr>
            </w:pPr>
            <w:r>
              <w:rPr>
                <w:rFonts w:ascii="Arial" w:hAnsi="Arial" w:cs="Arial"/>
                <w:color w:val="363534"/>
                <w:szCs w:val="22"/>
              </w:rPr>
              <w:t xml:space="preserve">Carlos Ribeiro – User Experience Lead - </w:t>
            </w:r>
            <w:hyperlink r:id="rId22" w:history="1">
              <w:r w:rsidRPr="009D5DD8">
                <w:rPr>
                  <w:rStyle w:val="Hyperlink"/>
                  <w:rFonts w:ascii="Arial" w:hAnsi="Arial" w:cs="Arial"/>
                  <w:color w:val="004C97" w:themeColor="accent1"/>
                  <w:szCs w:val="22"/>
                </w:rPr>
                <w:t>carlos.ribeiro@delwp.vic.gov.au</w:t>
              </w:r>
            </w:hyperlink>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90AD012" w14:textId="77777777" w:rsidR="001879AE" w:rsidRPr="004A0945" w:rsidRDefault="001879AE" w:rsidP="001879AE">
      <w:pPr>
        <w:spacing w:before="100" w:beforeAutospacing="1" w:after="100" w:afterAutospacing="1" w:line="240" w:lineRule="auto"/>
        <w:rPr>
          <w:rFonts w:cstheme="minorHAnsi"/>
          <w:lang w:eastAsia="en-GB"/>
        </w:rPr>
      </w:pPr>
      <w:r w:rsidRPr="004A0945">
        <w:rPr>
          <w:rFonts w:cstheme="minorHAnsi"/>
          <w:lang w:eastAsia="en-GB"/>
        </w:rPr>
        <w:t>The User Experience and User Interface (UX/UI) Designer is part of the Data Analytics Information Systems (DAIS) team within the Department of Energy, Environment and Climate Action (DEECA). This role is part of a software development team that creates and maintains web applications, mobile applications, native app experiences and specialised operational interfaces that support DEECA’s emergency, incident, biosecurity and land management activities across Victoria.</w:t>
      </w:r>
    </w:p>
    <w:p w14:paraId="6EDD15DC" w14:textId="77777777" w:rsidR="001879AE" w:rsidRPr="004A0945" w:rsidRDefault="001879AE" w:rsidP="001879AE">
      <w:pPr>
        <w:spacing w:before="100" w:beforeAutospacing="1" w:after="100" w:afterAutospacing="1" w:line="240" w:lineRule="auto"/>
        <w:rPr>
          <w:rFonts w:cstheme="minorHAnsi"/>
          <w:lang w:eastAsia="en-GB"/>
        </w:rPr>
      </w:pPr>
      <w:r w:rsidRPr="004A0945">
        <w:rPr>
          <w:rFonts w:cstheme="minorHAnsi"/>
          <w:lang w:eastAsia="en-GB"/>
        </w:rPr>
        <w:t>The role is responsible for creating accessible, user-friendly and visually consistent digital product experiences across the department’s technology platforms. While UX and UI remain core parts of the role, the work also extends across visual design, accessibility, design system creation and alignment, component library usage, stakeholder validation, development handoff and scalable design direction.</w:t>
      </w:r>
    </w:p>
    <w:p w14:paraId="329C892A" w14:textId="4827E168" w:rsidR="001879AE" w:rsidRPr="004A0945" w:rsidRDefault="001879AE" w:rsidP="001879AE">
      <w:pPr>
        <w:spacing w:before="100" w:beforeAutospacing="1" w:after="100" w:afterAutospacing="1" w:line="240" w:lineRule="auto"/>
        <w:rPr>
          <w:rFonts w:cstheme="minorHAnsi"/>
          <w:lang w:eastAsia="en-GB"/>
        </w:rPr>
      </w:pPr>
      <w:r w:rsidRPr="004A0945">
        <w:rPr>
          <w:rFonts w:cstheme="minorHAnsi"/>
          <w:lang w:eastAsia="en-GB"/>
        </w:rPr>
        <w:t>The ideal candidate will demonstrate expertise across UI, visual and UX design, with practical experience using design systems and component-based design practices. A strong understanding of accessibility principles, including the ability to integrate accessibility into user experience and interface design decisions, is essential for this role.</w:t>
      </w:r>
    </w:p>
    <w:p w14:paraId="3A46EDD8" w14:textId="77777777" w:rsidR="001879AE" w:rsidRPr="004A0945" w:rsidRDefault="001879AE" w:rsidP="001879AE">
      <w:pPr>
        <w:spacing w:before="100" w:beforeAutospacing="1" w:after="100" w:afterAutospacing="1" w:line="240" w:lineRule="auto"/>
        <w:rPr>
          <w:rFonts w:cstheme="minorHAnsi"/>
          <w:lang w:eastAsia="en-GB"/>
        </w:rPr>
      </w:pPr>
      <w:r w:rsidRPr="004A0945">
        <w:rPr>
          <w:rFonts w:cstheme="minorHAnsi"/>
          <w:lang w:eastAsia="en-GB"/>
        </w:rPr>
        <w:t>This is a hands-on design delivery role suited to someone who can bring UX/UI thinking, visual design quality and accessibility knowledge, while working within agreed design standards, design system guidance, feedback cycles and established review processes.</w:t>
      </w:r>
    </w:p>
    <w:p w14:paraId="4E1F4C49" w14:textId="77777777" w:rsidR="001879AE" w:rsidRPr="004A0945" w:rsidRDefault="001879AE" w:rsidP="001879AE">
      <w:pPr>
        <w:spacing w:before="100" w:beforeAutospacing="1" w:after="100" w:afterAutospacing="1" w:line="240" w:lineRule="auto"/>
        <w:rPr>
          <w:rFonts w:cstheme="minorHAnsi"/>
          <w:lang w:eastAsia="en-GB"/>
        </w:rPr>
      </w:pPr>
      <w:r w:rsidRPr="004A0945">
        <w:rPr>
          <w:rFonts w:cstheme="minorHAnsi"/>
          <w:lang w:eastAsia="en-GB"/>
        </w:rPr>
        <w:lastRenderedPageBreak/>
        <w:t>The role requires a designer who can contribute confidently to design solutions, respond constructively to feedback, iterate on work from early concepts through to development-ready outputs, and align designs with agreed product and delivery direction. It is best suited to someone who enjoys practical product design delivery, works well with feedback and direction, and can apply established standards, components and patterns to support consistent implementation.</w:t>
      </w:r>
    </w:p>
    <w:p w14:paraId="21BE7E0A" w14:textId="77777777" w:rsidR="001879AE" w:rsidRPr="00CF166C" w:rsidRDefault="001879AE" w:rsidP="001879AE">
      <w:pPr>
        <w:spacing w:before="100" w:beforeAutospacing="1" w:after="100" w:afterAutospacing="1" w:line="240" w:lineRule="auto"/>
        <w:rPr>
          <w:rFonts w:cstheme="minorHAnsi"/>
          <w:lang w:eastAsia="en-GB"/>
        </w:rPr>
      </w:pPr>
      <w:r w:rsidRPr="004A0945">
        <w:rPr>
          <w:rFonts w:cstheme="minorHAnsi"/>
          <w:lang w:eastAsia="en-GB"/>
        </w:rPr>
        <w:t>The UX/UI Designer will work with the User Experience Lead, business analysts, product owners, developers and stakeholders to shape design solutions that respond to user needs, business requirements, technical constraints and accessibility expectations.</w:t>
      </w:r>
    </w:p>
    <w:p w14:paraId="79645D60" w14:textId="79686A53" w:rsidR="00CC7A8C" w:rsidRPr="000558EC" w:rsidRDefault="00CC7A8C" w:rsidP="00CC7A8C">
      <w:pPr>
        <w:pStyle w:val="paragraph"/>
        <w:spacing w:before="0" w:beforeAutospacing="0" w:after="0" w:afterAutospacing="0"/>
        <w:textAlignment w:val="baseline"/>
        <w:rPr>
          <w:rStyle w:val="ui-provider"/>
          <w:rFonts w:asciiTheme="minorHAnsi" w:hAnsiTheme="minorHAnsi"/>
        </w:rPr>
      </w:pPr>
      <w:r w:rsidRPr="00CC7A8C">
        <w:rPr>
          <w:rStyle w:val="normaltextrun"/>
          <w:rFonts w:ascii="Arial" w:hAnsi="Arial" w:cs="Arial"/>
          <w:color w:val="000000"/>
          <w:sz w:val="20"/>
          <w:szCs w:val="20"/>
          <w:shd w:val="clear" w:color="auto" w:fill="FFFFFF"/>
        </w:rPr>
        <w:t xml:space="preserve">The Program aims to develop modern consolidated platforms to manage DEECA’s incident response and personnel systems. The platforms will record and track events, and the deployment of personnel and plant to events, including bushfires, biosecurity incidents, and other associated emergencies. The Program requires </w:t>
      </w:r>
      <w:r w:rsidR="000D72BC" w:rsidRPr="000D72BC">
        <w:rPr>
          <w:rStyle w:val="normaltextrun"/>
          <w:rFonts w:ascii="Arial" w:hAnsi="Arial" w:cs="Arial"/>
          <w:color w:val="000000"/>
          <w:sz w:val="20"/>
          <w:szCs w:val="20"/>
          <w:shd w:val="clear" w:color="auto" w:fill="FFFFFF"/>
        </w:rPr>
        <w:t>an individual with the appropriate skills and experience</w:t>
      </w:r>
      <w:r w:rsidRPr="00CC7A8C">
        <w:rPr>
          <w:rStyle w:val="normaltextrun"/>
          <w:rFonts w:ascii="Arial" w:hAnsi="Arial" w:cs="Arial"/>
          <w:color w:val="000000"/>
          <w:sz w:val="20"/>
          <w:szCs w:val="20"/>
          <w:shd w:val="clear" w:color="auto" w:fill="FFFFFF"/>
        </w:rPr>
        <w:t xml:space="preserve"> to work autonomously, to ensure a solid foundation for the solution, and future state, mitigating risks as they are raised.</w:t>
      </w:r>
      <w:r w:rsidRPr="00AB528F">
        <w:rPr>
          <w:rStyle w:val="normaltextrun"/>
          <w:rFonts w:ascii="Arial" w:hAnsi="Arial" w:cs="Arial"/>
          <w:color w:val="000000"/>
          <w:sz w:val="20"/>
          <w:szCs w:val="20"/>
          <w:shd w:val="clear" w:color="auto" w:fill="FFFFFF"/>
        </w:rPr>
        <w:br/>
      </w:r>
      <w:r>
        <w:rPr>
          <w:rStyle w:val="ui-provider"/>
        </w:rPr>
        <w:br/>
      </w:r>
      <w:r w:rsidRPr="6499CCF9">
        <w:rPr>
          <w:rStyle w:val="ui-provider"/>
          <w:rFonts w:asciiTheme="minorHAnsi" w:hAnsiTheme="minorHAnsi"/>
          <w:sz w:val="20"/>
          <w:szCs w:val="20"/>
        </w:rPr>
        <w:t>You can interpret and directly apply the Skills Framework for the Information Age (SFIA)</w:t>
      </w:r>
      <w:r w:rsidRPr="6499CCF9">
        <w:rPr>
          <w:rStyle w:val="ui-provider"/>
          <w:rFonts w:asciiTheme="minorHAnsi" w:hAnsiTheme="minorHAnsi"/>
        </w:rPr>
        <w:t xml:space="preserve">   </w:t>
      </w:r>
    </w:p>
    <w:p w14:paraId="1A5F3153" w14:textId="77777777" w:rsidR="00CC7A8C" w:rsidRDefault="00CC7A8C" w:rsidP="00CC7A8C">
      <w:pPr>
        <w:pStyle w:val="paragraph"/>
        <w:spacing w:before="0" w:beforeAutospacing="0" w:after="0" w:afterAutospacing="0"/>
        <w:jc w:val="both"/>
        <w:textAlignment w:val="baseline"/>
        <w:rPr>
          <w:rStyle w:val="eop"/>
          <w:rFonts w:ascii="Calibri" w:hAnsi="Calibri" w:cs="Calibri"/>
        </w:rPr>
      </w:pPr>
    </w:p>
    <w:p w14:paraId="50F403F5" w14:textId="77777777" w:rsidR="00CC7A8C" w:rsidRPr="0073498D" w:rsidRDefault="00CC7A8C" w:rsidP="00CC7A8C">
      <w:pPr>
        <w:pStyle w:val="paragraph"/>
        <w:spacing w:before="0" w:beforeAutospacing="0" w:after="0" w:afterAutospacing="0"/>
        <w:textAlignment w:val="baseline"/>
        <w:rPr>
          <w:rFonts w:ascii="Arial" w:hAnsi="Arial" w:cs="Arial"/>
          <w:sz w:val="20"/>
          <w:szCs w:val="20"/>
        </w:rPr>
      </w:pPr>
      <w:r w:rsidRPr="0073498D">
        <w:rPr>
          <w:rStyle w:val="normaltextrun"/>
          <w:rFonts w:ascii="Arial" w:hAnsi="Arial" w:cs="Arial"/>
          <w:b/>
          <w:sz w:val="20"/>
          <w:szCs w:val="20"/>
        </w:rPr>
        <w:t>Skills Framework for the Information Age (SFIA) </w:t>
      </w:r>
      <w:r w:rsidRPr="0073498D">
        <w:rPr>
          <w:rStyle w:val="eop"/>
          <w:rFonts w:ascii="Arial" w:hAnsi="Arial" w:cs="Arial"/>
          <w:sz w:val="20"/>
          <w:szCs w:val="20"/>
        </w:rPr>
        <w:t> </w:t>
      </w:r>
    </w:p>
    <w:p w14:paraId="3C48C0CB" w14:textId="77777777" w:rsidR="00CC7A8C" w:rsidRPr="0073498D" w:rsidRDefault="00CC7A8C" w:rsidP="00CC7A8C">
      <w:pPr>
        <w:pStyle w:val="paragraph"/>
        <w:spacing w:before="0" w:beforeAutospacing="0" w:after="0" w:afterAutospacing="0"/>
        <w:textAlignment w:val="baseline"/>
        <w:rPr>
          <w:rFonts w:ascii="Arial" w:hAnsi="Arial" w:cs="Arial"/>
          <w:sz w:val="20"/>
          <w:szCs w:val="20"/>
        </w:rPr>
      </w:pPr>
      <w:r w:rsidRPr="0073498D">
        <w:rPr>
          <w:rStyle w:val="normaltextrun"/>
          <w:rFonts w:ascii="Arial" w:hAnsi="Arial" w:cs="Arial"/>
          <w:i/>
          <w:iCs/>
          <w:sz w:val="20"/>
          <w:szCs w:val="20"/>
        </w:rPr>
        <w:t xml:space="preserve">SFIA is a global standard to “define the skills and competencies required by professionals who design, develop, implement, manage and protect the data and technology that power the digital world.” </w:t>
      </w:r>
      <w:hyperlink r:id="rId23" w:tgtFrame="_blank" w:history="1">
        <w:r w:rsidRPr="0073498D">
          <w:rPr>
            <w:rStyle w:val="normaltextrun"/>
            <w:rFonts w:ascii="Arial" w:hAnsi="Arial" w:cs="Arial"/>
            <w:i/>
            <w:iCs/>
            <w:color w:val="232222"/>
            <w:sz w:val="20"/>
            <w:szCs w:val="20"/>
            <w:u w:val="single"/>
          </w:rPr>
          <w:t>https://sfia-online.org/en/about-sfia/about-sfia</w:t>
        </w:r>
      </w:hyperlink>
      <w:r w:rsidRPr="0073498D">
        <w:rPr>
          <w:rStyle w:val="eop"/>
          <w:rFonts w:ascii="Arial" w:hAnsi="Arial" w:cs="Arial"/>
          <w:sz w:val="20"/>
          <w:szCs w:val="20"/>
        </w:rPr>
        <w:t> </w:t>
      </w:r>
    </w:p>
    <w:p w14:paraId="360FE7E0" w14:textId="31C80704" w:rsidR="00495B3B" w:rsidRPr="00495B3B" w:rsidRDefault="00495B3B" w:rsidP="00495B3B">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CCD1148" w14:textId="77777777" w:rsidR="00822340" w:rsidRDefault="00822340" w:rsidP="00822340">
      <w:pPr>
        <w:spacing w:before="160"/>
        <w:rPr>
          <w:rFonts w:ascii="Arial" w:hAnsi="Arial"/>
          <w:i/>
          <w:color w:val="000000"/>
          <w:szCs w:val="22"/>
        </w:rPr>
      </w:pPr>
      <w:r w:rsidRPr="0F06A63A">
        <w:rPr>
          <w:rFonts w:ascii="Arial" w:hAnsi="Arial"/>
          <w:i/>
          <w:iCs/>
          <w:color w:val="000000"/>
        </w:rPr>
        <w:t>The Group</w:t>
      </w:r>
    </w:p>
    <w:p w14:paraId="421CD56B" w14:textId="77777777" w:rsidR="00822340" w:rsidRDefault="00822340" w:rsidP="00822340">
      <w:pPr>
        <w:rPr>
          <w:rFonts w:ascii="Arial" w:hAnsi="Arial"/>
          <w:color w:val="111111"/>
        </w:rPr>
      </w:pPr>
      <w:r w:rsidRPr="0F06A63A">
        <w:rPr>
          <w:rFonts w:ascii="Arial" w:hAnsi="Arial"/>
          <w:color w:val="111111"/>
        </w:rPr>
        <w:t xml:space="preserve">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 </w:t>
      </w:r>
    </w:p>
    <w:p w14:paraId="673430AD" w14:textId="77777777" w:rsidR="00822340" w:rsidRDefault="00822340" w:rsidP="00822340">
      <w:r w:rsidRPr="0F06A63A">
        <w:rPr>
          <w:rFonts w:ascii="Arial" w:hAnsi="Arial"/>
          <w:color w:val="111111"/>
        </w:rPr>
        <w:t xml:space="preserve">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583C4FA3" w14:textId="77777777" w:rsidR="00822340" w:rsidRDefault="00822340" w:rsidP="00822340">
      <w:r w:rsidRPr="0F06A63A">
        <w:rPr>
          <w:rFonts w:ascii="Arial" w:hAnsi="Arial"/>
          <w:color w:val="111111"/>
        </w:rPr>
        <w:t>BFS plays a key role in working alongside emergency services under the Victorian Government’s ‘all communities, all emergencies’ operating framework, including to meet DEECA’s responsibilities before, during and after an emergency event.</w:t>
      </w:r>
    </w:p>
    <w:p w14:paraId="1CC8048C" w14:textId="77777777" w:rsidR="00822340" w:rsidRDefault="00822340" w:rsidP="00822340">
      <w:r w:rsidRPr="0F06A63A">
        <w:rPr>
          <w:rFonts w:ascii="Arial" w:hAnsi="Arial"/>
          <w:color w:val="111111"/>
        </w:rPr>
        <w:t>BFS undertakes regulatory functions for timber harvesting,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40632AA7" w14:textId="77777777" w:rsidR="00822340" w:rsidRDefault="00822340" w:rsidP="00822340">
      <w:pPr>
        <w:spacing w:before="160"/>
        <w:rPr>
          <w:rFonts w:ascii="Arial" w:hAnsi="Arial"/>
          <w:i/>
          <w:color w:val="000000"/>
          <w:szCs w:val="22"/>
        </w:rPr>
      </w:pPr>
      <w:r w:rsidRPr="001B1027">
        <w:rPr>
          <w:rFonts w:ascii="Arial" w:hAnsi="Arial"/>
          <w:i/>
          <w:color w:val="000000"/>
          <w:szCs w:val="22"/>
        </w:rPr>
        <w:t>The Division</w:t>
      </w:r>
    </w:p>
    <w:p w14:paraId="3768208F" w14:textId="77777777" w:rsidR="00822340" w:rsidRPr="00885AE4" w:rsidRDefault="00822340" w:rsidP="00822340">
      <w:pPr>
        <w:pStyle w:val="DTPLIheadinggreen"/>
        <w:spacing w:before="120"/>
        <w:ind w:right="0"/>
        <w:rPr>
          <w:rFonts w:asciiTheme="minorHAnsi" w:hAnsiTheme="minorHAnsi" w:cstheme="minorHAnsi"/>
          <w:noProof/>
          <w:color w:val="000000"/>
          <w:sz w:val="12"/>
          <w:szCs w:val="12"/>
          <w:lang w:eastAsia="zh-CN"/>
        </w:rPr>
      </w:pPr>
      <w:r w:rsidRPr="00885AE4">
        <w:rPr>
          <w:rFonts w:asciiTheme="minorHAnsi" w:hAnsiTheme="minorHAnsi" w:cstheme="minorHAnsi"/>
          <w:color w:val="auto"/>
          <w:sz w:val="20"/>
          <w:szCs w:val="12"/>
        </w:rPr>
        <w:t xml:space="preserve">Provides state-wide enabling, support and coordination functions to drive innovation and service excellence by the </w:t>
      </w:r>
      <w:r>
        <w:rPr>
          <w:rFonts w:asciiTheme="minorHAnsi" w:hAnsiTheme="minorHAnsi" w:cstheme="minorHAnsi"/>
          <w:color w:val="auto"/>
          <w:sz w:val="20"/>
          <w:szCs w:val="12"/>
        </w:rPr>
        <w:t>Bushfire and Forest Services (BFS)</w:t>
      </w:r>
      <w:r w:rsidRPr="00885AE4">
        <w:rPr>
          <w:rFonts w:asciiTheme="minorHAnsi" w:hAnsiTheme="minorHAnsi" w:cstheme="minorHAnsi"/>
          <w:color w:val="auto"/>
          <w:sz w:val="20"/>
          <w:szCs w:val="12"/>
        </w:rPr>
        <w:t xml:space="preserve"> Group. The division also directly assists in the delivery of significant and complex projects and programs in the regions. The division also works across the department, with portfolio partners, and fire and emergency management agencies to support the operational implementation of Safer Together: a new approach to reducing the risk of bushfire in Victoria</w:t>
      </w:r>
      <w:r>
        <w:rPr>
          <w:rFonts w:asciiTheme="minorHAnsi" w:hAnsiTheme="minorHAnsi" w:cstheme="minorHAnsi"/>
          <w:color w:val="auto"/>
          <w:sz w:val="20"/>
          <w:szCs w:val="12"/>
        </w:rPr>
        <w:t>.</w:t>
      </w:r>
    </w:p>
    <w:p w14:paraId="30B5EA43" w14:textId="77777777" w:rsidR="00822340" w:rsidRDefault="00822340" w:rsidP="00822340">
      <w:pPr>
        <w:shd w:val="clear" w:color="auto" w:fill="FFFFFF" w:themeFill="background1"/>
        <w:spacing w:before="0"/>
        <w:rPr>
          <w:rFonts w:ascii="Arial" w:eastAsia="Arial" w:hAnsi="Arial" w:cs="Arial"/>
          <w:color w:val="000000"/>
        </w:rPr>
      </w:pPr>
      <w:r w:rsidRPr="5AF8EC22">
        <w:rPr>
          <w:rFonts w:ascii="Arial" w:eastAsia="Arial" w:hAnsi="Arial" w:cs="Arial"/>
          <w:b/>
          <w:bCs/>
          <w:color w:val="000000"/>
        </w:rPr>
        <w:t>Data Analytics and Information Systems (DAIS)</w:t>
      </w:r>
    </w:p>
    <w:p w14:paraId="4DE8DDC9" w14:textId="77777777" w:rsidR="00822340" w:rsidRDefault="00822340" w:rsidP="00822340">
      <w:pPr>
        <w:shd w:val="clear" w:color="auto" w:fill="FFFFFF" w:themeFill="background1"/>
        <w:spacing w:before="0"/>
        <w:rPr>
          <w:rFonts w:ascii="Arial" w:eastAsia="Arial" w:hAnsi="Arial" w:cs="Arial"/>
          <w:color w:val="000000"/>
          <w:lang w:val="en-US"/>
        </w:rPr>
      </w:pPr>
      <w:r w:rsidRPr="5AF8EC22">
        <w:rPr>
          <w:rFonts w:ascii="Arial" w:eastAsia="Arial" w:hAnsi="Arial" w:cs="Arial"/>
          <w:color w:val="000000"/>
        </w:rPr>
        <w:t xml:space="preserve">DAIS includes hands-on technology delivery capabilities, </w:t>
      </w:r>
      <w:r>
        <w:rPr>
          <w:rFonts w:ascii="Arial" w:eastAsia="Arial" w:hAnsi="Arial" w:cs="Arial"/>
          <w:color w:val="000000"/>
        </w:rPr>
        <w:t xml:space="preserve">project management, business analysis, change management, </w:t>
      </w:r>
      <w:r w:rsidRPr="5AF8EC22">
        <w:rPr>
          <w:rFonts w:ascii="Arial" w:eastAsia="Arial" w:hAnsi="Arial" w:cs="Arial"/>
          <w:color w:val="000000"/>
        </w:rPr>
        <w:t>UI/UX design, data management, analytics, data science, technology operations and service management functions</w:t>
      </w:r>
    </w:p>
    <w:p w14:paraId="799152DD" w14:textId="77777777" w:rsidR="00822340" w:rsidRPr="0025366F" w:rsidRDefault="00822340" w:rsidP="00822340">
      <w:pPr>
        <w:shd w:val="clear" w:color="auto" w:fill="FFFFFF" w:themeFill="background1"/>
        <w:spacing w:before="0"/>
        <w:rPr>
          <w:rFonts w:ascii="Arial" w:eastAsia="Arial" w:hAnsi="Arial" w:cs="Arial"/>
          <w:color w:val="000000"/>
          <w:lang w:val="en-US"/>
        </w:rPr>
      </w:pPr>
      <w:r w:rsidRPr="5AF8EC22">
        <w:rPr>
          <w:rFonts w:ascii="Arial" w:eastAsia="Arial" w:hAnsi="Arial" w:cs="Arial"/>
          <w:color w:val="000000"/>
        </w:rPr>
        <w:t>DAIS is responsible for the delivery of new technology and data products built in-house and the ongoing management of Bushfire and Forest Services (BFS) technology systems including web and mobile applications, the Azure Cloud platform, data warehouse, Power BI dashboards and reports, geospatial services and more.</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Accountabilities</w:t>
      </w:r>
    </w:p>
    <w:p w14:paraId="510636FB" w14:textId="77777777" w:rsidR="001879AE" w:rsidRPr="004A0945" w:rsidRDefault="001879AE" w:rsidP="001879AE">
      <w:pPr>
        <w:spacing w:before="100" w:beforeAutospacing="1" w:after="100" w:afterAutospacing="1" w:line="240" w:lineRule="auto"/>
        <w:outlineLvl w:val="1"/>
        <w:rPr>
          <w:rFonts w:cstheme="minorHAnsi"/>
          <w:b/>
          <w:bCs/>
          <w:lang w:eastAsia="en-GB"/>
        </w:rPr>
      </w:pPr>
      <w:r w:rsidRPr="004A0945">
        <w:rPr>
          <w:rFonts w:cstheme="minorHAnsi"/>
          <w:b/>
          <w:bCs/>
          <w:lang w:eastAsia="en-GB"/>
        </w:rPr>
        <w:t>Product design delivery</w:t>
      </w:r>
    </w:p>
    <w:p w14:paraId="77BA19A0" w14:textId="77777777" w:rsidR="001879AE" w:rsidRPr="004A0945" w:rsidRDefault="001879AE" w:rsidP="00871CDA">
      <w:pPr>
        <w:numPr>
          <w:ilvl w:val="0"/>
          <w:numId w:val="21"/>
        </w:numPr>
        <w:spacing w:before="100" w:beforeAutospacing="1" w:after="100" w:afterAutospacing="1" w:line="240" w:lineRule="auto"/>
        <w:rPr>
          <w:rFonts w:cstheme="minorHAnsi"/>
          <w:lang w:eastAsia="en-GB"/>
        </w:rPr>
      </w:pPr>
      <w:r w:rsidRPr="004A0945">
        <w:rPr>
          <w:rFonts w:cstheme="minorHAnsi"/>
          <w:lang w:eastAsia="en-GB"/>
        </w:rPr>
        <w:t>Deliver clear, practical and accessible UX/UI design solutions across digital products, including platform-based applications, responsive interfaces, native mobile experiences and related operational workflows, ensuring designs are visually consistent, technically feasible and ready for development.</w:t>
      </w:r>
    </w:p>
    <w:p w14:paraId="3976013E" w14:textId="77777777" w:rsidR="001879AE" w:rsidRPr="004A0945" w:rsidRDefault="001879AE" w:rsidP="00871CDA">
      <w:pPr>
        <w:numPr>
          <w:ilvl w:val="0"/>
          <w:numId w:val="21"/>
        </w:numPr>
        <w:spacing w:before="100" w:beforeAutospacing="1" w:after="100" w:afterAutospacing="1" w:line="240" w:lineRule="auto"/>
        <w:rPr>
          <w:rFonts w:cstheme="minorHAnsi"/>
          <w:lang w:eastAsia="en-GB"/>
        </w:rPr>
      </w:pPr>
      <w:r w:rsidRPr="004A0945">
        <w:rPr>
          <w:rFonts w:cstheme="minorHAnsi"/>
          <w:lang w:eastAsia="en-GB"/>
        </w:rPr>
        <w:t>Translate business requirements, user needs and technical constraints into early design concepts, user flows, low and high-fidelity wireframes, prototypes, high-fidelity interface designs and development-ready outputs, including data-heavy screens, dashboards, forms, lists, filters, notifications, maps, settings and system controls where required.</w:t>
      </w:r>
    </w:p>
    <w:p w14:paraId="7F1A7392" w14:textId="77777777" w:rsidR="001879AE" w:rsidRPr="004A0945" w:rsidRDefault="001879AE" w:rsidP="001879AE">
      <w:pPr>
        <w:spacing w:before="100" w:beforeAutospacing="1" w:after="100" w:afterAutospacing="1" w:line="240" w:lineRule="auto"/>
        <w:outlineLvl w:val="1"/>
        <w:rPr>
          <w:rFonts w:cstheme="minorHAnsi"/>
          <w:b/>
          <w:bCs/>
          <w:lang w:eastAsia="en-GB"/>
        </w:rPr>
      </w:pPr>
      <w:r w:rsidRPr="004A0945">
        <w:rPr>
          <w:rFonts w:cstheme="minorHAnsi"/>
          <w:b/>
          <w:bCs/>
          <w:lang w:eastAsia="en-GB"/>
        </w:rPr>
        <w:t>UX, UI, visual design and accessibility</w:t>
      </w:r>
    </w:p>
    <w:p w14:paraId="45ECAC03" w14:textId="77777777" w:rsidR="001879AE" w:rsidRPr="004A0945" w:rsidRDefault="001879AE" w:rsidP="00871CDA">
      <w:pPr>
        <w:numPr>
          <w:ilvl w:val="0"/>
          <w:numId w:val="22"/>
        </w:numPr>
        <w:spacing w:before="100" w:beforeAutospacing="1" w:after="100" w:afterAutospacing="1" w:line="240" w:lineRule="auto"/>
        <w:rPr>
          <w:rFonts w:cstheme="minorHAnsi"/>
          <w:lang w:eastAsia="en-GB"/>
        </w:rPr>
      </w:pPr>
      <w:r w:rsidRPr="004A0945">
        <w:rPr>
          <w:rFonts w:cstheme="minorHAnsi"/>
          <w:lang w:eastAsia="en-GB"/>
        </w:rPr>
        <w:t>Apply UX, UI, visual design and accessibility practice across digital products, including platform-based applications, responsive interfaces, native mobile experiences and related operational workflows.</w:t>
      </w:r>
    </w:p>
    <w:p w14:paraId="238FC51C" w14:textId="77777777" w:rsidR="001879AE" w:rsidRPr="004A0945" w:rsidRDefault="001879AE" w:rsidP="00871CDA">
      <w:pPr>
        <w:numPr>
          <w:ilvl w:val="0"/>
          <w:numId w:val="22"/>
        </w:numPr>
        <w:spacing w:before="100" w:beforeAutospacing="1" w:after="100" w:afterAutospacing="1" w:line="240" w:lineRule="auto"/>
        <w:rPr>
          <w:rFonts w:cstheme="minorHAnsi"/>
          <w:lang w:eastAsia="en-GB"/>
        </w:rPr>
      </w:pPr>
      <w:r w:rsidRPr="004A0945">
        <w:rPr>
          <w:rFonts w:cstheme="minorHAnsi"/>
          <w:lang w:eastAsia="en-GB"/>
        </w:rPr>
        <w:t>Create interfaces that are clear, efficient to use, suitable for operational or time-sensitive environments, and technically feasible to implement, maintain and scale.</w:t>
      </w:r>
    </w:p>
    <w:p w14:paraId="5D898ABA" w14:textId="77777777" w:rsidR="001879AE" w:rsidRPr="004A0945" w:rsidRDefault="001879AE" w:rsidP="00871CDA">
      <w:pPr>
        <w:numPr>
          <w:ilvl w:val="0"/>
          <w:numId w:val="22"/>
        </w:numPr>
        <w:spacing w:before="100" w:beforeAutospacing="1" w:after="100" w:afterAutospacing="1" w:line="240" w:lineRule="auto"/>
        <w:rPr>
          <w:rFonts w:cstheme="minorHAnsi"/>
          <w:lang w:eastAsia="en-GB"/>
        </w:rPr>
      </w:pPr>
      <w:r w:rsidRPr="004A0945">
        <w:rPr>
          <w:rFonts w:cstheme="minorHAnsi"/>
          <w:lang w:eastAsia="en-GB"/>
        </w:rPr>
        <w:t>Apply clear hierarchy, spacing, typography, colour, iconography, layout, component consistency and accessible interaction behaviours across different product and platform contexts.</w:t>
      </w:r>
    </w:p>
    <w:p w14:paraId="009BED52" w14:textId="77777777" w:rsidR="001879AE" w:rsidRPr="004A0945" w:rsidRDefault="001879AE" w:rsidP="00871CDA">
      <w:pPr>
        <w:numPr>
          <w:ilvl w:val="0"/>
          <w:numId w:val="22"/>
        </w:numPr>
        <w:spacing w:before="100" w:beforeAutospacing="1" w:after="100" w:afterAutospacing="1" w:line="240" w:lineRule="auto"/>
        <w:rPr>
          <w:rFonts w:cstheme="minorHAnsi"/>
          <w:lang w:eastAsia="en-GB"/>
        </w:rPr>
      </w:pPr>
      <w:r w:rsidRPr="004A0945">
        <w:rPr>
          <w:rFonts w:cstheme="minorHAnsi"/>
          <w:lang w:eastAsia="en-GB"/>
        </w:rPr>
        <w:t>Identify usability, accessibility, visual design or interaction risks early and address them through appropriate design review, stakeholder validation and delivery processes.</w:t>
      </w:r>
    </w:p>
    <w:p w14:paraId="78EC1DE8" w14:textId="77777777" w:rsidR="001879AE" w:rsidRPr="004A0945" w:rsidRDefault="001879AE" w:rsidP="001879AE">
      <w:pPr>
        <w:spacing w:before="100" w:beforeAutospacing="1" w:after="100" w:afterAutospacing="1" w:line="240" w:lineRule="auto"/>
        <w:outlineLvl w:val="1"/>
        <w:rPr>
          <w:rFonts w:cstheme="minorHAnsi"/>
          <w:b/>
          <w:bCs/>
          <w:lang w:eastAsia="en-GB"/>
        </w:rPr>
      </w:pPr>
      <w:r w:rsidRPr="004A0945">
        <w:rPr>
          <w:rFonts w:cstheme="minorHAnsi"/>
          <w:b/>
          <w:bCs/>
          <w:lang w:eastAsia="en-GB"/>
        </w:rPr>
        <w:t>Design systems, components and scalable patterns</w:t>
      </w:r>
    </w:p>
    <w:p w14:paraId="746C78A6" w14:textId="77777777" w:rsidR="001879AE" w:rsidRPr="004A0945" w:rsidRDefault="001879AE" w:rsidP="00871CDA">
      <w:pPr>
        <w:numPr>
          <w:ilvl w:val="0"/>
          <w:numId w:val="23"/>
        </w:numPr>
        <w:spacing w:before="100" w:beforeAutospacing="1" w:after="100" w:afterAutospacing="1" w:line="240" w:lineRule="auto"/>
        <w:rPr>
          <w:rFonts w:cstheme="minorHAnsi"/>
          <w:lang w:eastAsia="en-GB"/>
        </w:rPr>
      </w:pPr>
      <w:r w:rsidRPr="004A0945">
        <w:rPr>
          <w:rFonts w:cstheme="minorHAnsi"/>
          <w:lang w:eastAsia="en-GB"/>
        </w:rPr>
        <w:t>Use and contribute to the team’s design system and component library, applying established components, patterns and standards consistently across digital products.</w:t>
      </w:r>
    </w:p>
    <w:p w14:paraId="005D6BB3" w14:textId="77777777" w:rsidR="001879AE" w:rsidRPr="004A0945" w:rsidRDefault="001879AE" w:rsidP="00871CDA">
      <w:pPr>
        <w:numPr>
          <w:ilvl w:val="0"/>
          <w:numId w:val="23"/>
        </w:numPr>
        <w:spacing w:before="100" w:beforeAutospacing="1" w:after="100" w:afterAutospacing="1" w:line="240" w:lineRule="auto"/>
        <w:rPr>
          <w:rFonts w:cstheme="minorHAnsi"/>
          <w:lang w:eastAsia="en-GB"/>
        </w:rPr>
      </w:pPr>
      <w:r w:rsidRPr="004A0945">
        <w:rPr>
          <w:rFonts w:cstheme="minorHAnsi"/>
          <w:lang w:eastAsia="en-GB"/>
        </w:rPr>
        <w:t>Create reusable design patterns and clear core design solutions that support consistency, scalability and efficient delivery across related screens, workflows and product areas.</w:t>
      </w:r>
    </w:p>
    <w:p w14:paraId="1AF95B04" w14:textId="77777777" w:rsidR="001879AE" w:rsidRPr="004A0945" w:rsidRDefault="001879AE" w:rsidP="00871CDA">
      <w:pPr>
        <w:numPr>
          <w:ilvl w:val="0"/>
          <w:numId w:val="23"/>
        </w:numPr>
        <w:spacing w:before="100" w:beforeAutospacing="1" w:after="100" w:afterAutospacing="1" w:line="240" w:lineRule="auto"/>
        <w:rPr>
          <w:rFonts w:cstheme="minorHAnsi"/>
          <w:lang w:eastAsia="en-GB"/>
        </w:rPr>
      </w:pPr>
      <w:r w:rsidRPr="004A0945">
        <w:rPr>
          <w:rFonts w:cstheme="minorHAnsi"/>
          <w:lang w:eastAsia="en-GB"/>
        </w:rPr>
        <w:t>Provide supporting guidance that helps BAs, developers and stakeholders understand how similar requirements can be handled consistently in future work.</w:t>
      </w:r>
    </w:p>
    <w:p w14:paraId="6B2569A4" w14:textId="77777777" w:rsidR="001879AE" w:rsidRPr="004A0945" w:rsidRDefault="001879AE" w:rsidP="00871CDA">
      <w:pPr>
        <w:numPr>
          <w:ilvl w:val="0"/>
          <w:numId w:val="23"/>
        </w:numPr>
        <w:spacing w:before="100" w:beforeAutospacing="1" w:after="100" w:afterAutospacing="1" w:line="240" w:lineRule="auto"/>
        <w:rPr>
          <w:rFonts w:cstheme="minorHAnsi"/>
          <w:lang w:eastAsia="en-GB"/>
        </w:rPr>
      </w:pPr>
      <w:r w:rsidRPr="004A0945">
        <w:rPr>
          <w:rFonts w:cstheme="minorHAnsi"/>
          <w:lang w:eastAsia="en-GB"/>
        </w:rPr>
        <w:t xml:space="preserve">Work collaboratively with the User Experience </w:t>
      </w:r>
      <w:proofErr w:type="gramStart"/>
      <w:r w:rsidRPr="004A0945">
        <w:rPr>
          <w:rFonts w:cstheme="minorHAnsi"/>
          <w:lang w:eastAsia="en-GB"/>
        </w:rPr>
        <w:t>Lead</w:t>
      </w:r>
      <w:proofErr w:type="gramEnd"/>
      <w:r w:rsidRPr="004A0945">
        <w:rPr>
          <w:rFonts w:cstheme="minorHAnsi"/>
          <w:lang w:eastAsia="en-GB"/>
        </w:rPr>
        <w:t xml:space="preserve"> to support updates to existing components and the definition of new components, behaviours or design system decisions when required.</w:t>
      </w:r>
    </w:p>
    <w:p w14:paraId="1552A1DB" w14:textId="77777777" w:rsidR="001879AE" w:rsidRPr="004A0945" w:rsidRDefault="001879AE" w:rsidP="001879AE">
      <w:pPr>
        <w:spacing w:before="100" w:beforeAutospacing="1" w:after="100" w:afterAutospacing="1" w:line="240" w:lineRule="auto"/>
        <w:outlineLvl w:val="1"/>
        <w:rPr>
          <w:rFonts w:cstheme="minorHAnsi"/>
          <w:b/>
          <w:bCs/>
          <w:lang w:eastAsia="en-GB"/>
        </w:rPr>
      </w:pPr>
      <w:r w:rsidRPr="004A0945">
        <w:rPr>
          <w:rFonts w:cstheme="minorHAnsi"/>
          <w:b/>
          <w:bCs/>
          <w:lang w:eastAsia="en-GB"/>
        </w:rPr>
        <w:t>Stakeholder collaboration, validation and handoff</w:t>
      </w:r>
    </w:p>
    <w:p w14:paraId="0B0DA35B" w14:textId="1FF4E6DD" w:rsidR="001879AE" w:rsidRPr="004A0945" w:rsidRDefault="00B554A2" w:rsidP="00871CDA">
      <w:pPr>
        <w:numPr>
          <w:ilvl w:val="0"/>
          <w:numId w:val="24"/>
        </w:numPr>
        <w:spacing w:before="100" w:beforeAutospacing="1" w:after="100" w:afterAutospacing="1" w:line="240" w:lineRule="auto"/>
        <w:rPr>
          <w:rFonts w:cstheme="minorHAnsi"/>
          <w:lang w:eastAsia="en-GB"/>
        </w:rPr>
      </w:pPr>
      <w:r w:rsidRPr="004A0945">
        <w:rPr>
          <w:rFonts w:cstheme="minorHAnsi"/>
        </w:rPr>
        <w:t>Collaborate with the User Experience Lead, business analysts, product owners, developers, subject matter experts and stakeholders to validate design decisions, clarify implementation questions, and support agreed design direction, design quality and consistency between design and build.</w:t>
      </w:r>
      <w:r w:rsidRPr="004A0945">
        <w:rPr>
          <w:rFonts w:cstheme="minorHAnsi"/>
          <w:lang w:eastAsia="en-GB"/>
        </w:rPr>
        <w:t xml:space="preserve"> </w:t>
      </w:r>
      <w:r w:rsidR="001879AE" w:rsidRPr="004A0945">
        <w:rPr>
          <w:rFonts w:cstheme="minorHAnsi"/>
          <w:lang w:eastAsia="en-GB"/>
        </w:rPr>
        <w:t>Clearly explain design decisions and rationale to support review, feedback and approval.</w:t>
      </w:r>
    </w:p>
    <w:p w14:paraId="25408345" w14:textId="77777777" w:rsidR="001879AE" w:rsidRPr="004A0945" w:rsidRDefault="001879AE" w:rsidP="00871CDA">
      <w:pPr>
        <w:numPr>
          <w:ilvl w:val="0"/>
          <w:numId w:val="24"/>
        </w:numPr>
        <w:spacing w:before="100" w:beforeAutospacing="1" w:after="100" w:afterAutospacing="1" w:line="240" w:lineRule="auto"/>
        <w:rPr>
          <w:rFonts w:cstheme="minorHAnsi"/>
          <w:lang w:eastAsia="en-GB"/>
        </w:rPr>
      </w:pPr>
      <w:r w:rsidRPr="004A0945">
        <w:rPr>
          <w:rFonts w:cstheme="minorHAnsi"/>
          <w:lang w:eastAsia="en-GB"/>
        </w:rPr>
        <w:t>Prepare clean and structured Figma files, annotations, component references and behaviour notes to support development handoff and implementation review.</w:t>
      </w:r>
    </w:p>
    <w:p w14:paraId="36F8C429" w14:textId="77777777" w:rsidR="001879AE" w:rsidRPr="004A0945" w:rsidRDefault="001879AE" w:rsidP="00871CDA">
      <w:pPr>
        <w:numPr>
          <w:ilvl w:val="0"/>
          <w:numId w:val="24"/>
        </w:numPr>
        <w:spacing w:before="100" w:beforeAutospacing="1" w:after="100" w:afterAutospacing="1" w:line="240" w:lineRule="auto"/>
        <w:rPr>
          <w:rFonts w:cstheme="minorHAnsi"/>
          <w:lang w:eastAsia="en-GB"/>
        </w:rPr>
      </w:pPr>
      <w:r w:rsidRPr="004A0945">
        <w:rPr>
          <w:rFonts w:cstheme="minorHAnsi"/>
          <w:lang w:eastAsia="en-GB"/>
        </w:rPr>
        <w:t>Work with developers to clarify design intent, resolve implementation questions and support consistency between design and build.</w:t>
      </w:r>
    </w:p>
    <w:p w14:paraId="008A276C" w14:textId="77777777" w:rsidR="001879AE" w:rsidRPr="004A0945" w:rsidRDefault="001879AE" w:rsidP="001879AE">
      <w:pPr>
        <w:spacing w:before="100" w:beforeAutospacing="1" w:after="100" w:afterAutospacing="1" w:line="240" w:lineRule="auto"/>
        <w:outlineLvl w:val="1"/>
        <w:rPr>
          <w:rFonts w:cstheme="minorHAnsi"/>
          <w:b/>
          <w:bCs/>
          <w:lang w:eastAsia="en-GB"/>
        </w:rPr>
      </w:pPr>
      <w:r w:rsidRPr="004A0945">
        <w:rPr>
          <w:rFonts w:cstheme="minorHAnsi"/>
          <w:b/>
          <w:bCs/>
          <w:lang w:eastAsia="en-GB"/>
        </w:rPr>
        <w:t>Design quality and team contribution</w:t>
      </w:r>
    </w:p>
    <w:p w14:paraId="4486B8FF" w14:textId="77777777" w:rsidR="001879AE" w:rsidRPr="004A0945" w:rsidRDefault="001879AE" w:rsidP="00871CDA">
      <w:pPr>
        <w:numPr>
          <w:ilvl w:val="0"/>
          <w:numId w:val="25"/>
        </w:numPr>
        <w:spacing w:before="100" w:beforeAutospacing="1" w:after="100" w:afterAutospacing="1" w:line="240" w:lineRule="auto"/>
        <w:rPr>
          <w:rFonts w:cstheme="minorHAnsi"/>
          <w:lang w:eastAsia="en-GB"/>
        </w:rPr>
      </w:pPr>
      <w:r w:rsidRPr="004A0945">
        <w:rPr>
          <w:rFonts w:cstheme="minorHAnsi"/>
          <w:lang w:eastAsia="en-GB"/>
        </w:rPr>
        <w:t>Follow agreed team processes, design standards and component library guidance.</w:t>
      </w:r>
    </w:p>
    <w:p w14:paraId="7F73D61D" w14:textId="77777777" w:rsidR="001879AE" w:rsidRPr="004A0945" w:rsidRDefault="001879AE" w:rsidP="00871CDA">
      <w:pPr>
        <w:numPr>
          <w:ilvl w:val="0"/>
          <w:numId w:val="25"/>
        </w:numPr>
        <w:spacing w:before="100" w:beforeAutospacing="1" w:after="100" w:afterAutospacing="1" w:line="240" w:lineRule="auto"/>
        <w:rPr>
          <w:rFonts w:cstheme="minorHAnsi"/>
          <w:lang w:eastAsia="en-GB"/>
        </w:rPr>
      </w:pPr>
      <w:r w:rsidRPr="004A0945">
        <w:rPr>
          <w:rFonts w:cstheme="minorHAnsi"/>
          <w:lang w:eastAsia="en-GB"/>
        </w:rPr>
        <w:t>Work constructively with feedback, show flexibility when designs need to change, and contribute to a collaborative, respectful and delivery-focused team environment.</w:t>
      </w:r>
    </w:p>
    <w:p w14:paraId="19EA21AE" w14:textId="77777777" w:rsidR="001879AE" w:rsidRPr="004A0945" w:rsidRDefault="001879AE" w:rsidP="00871CDA">
      <w:pPr>
        <w:numPr>
          <w:ilvl w:val="0"/>
          <w:numId w:val="25"/>
        </w:numPr>
        <w:spacing w:before="100" w:beforeAutospacing="1" w:after="100" w:afterAutospacing="1" w:line="240" w:lineRule="auto"/>
        <w:rPr>
          <w:rFonts w:cstheme="minorHAnsi"/>
          <w:lang w:eastAsia="en-GB"/>
        </w:rPr>
      </w:pPr>
      <w:r w:rsidRPr="004A0945">
        <w:rPr>
          <w:rFonts w:cstheme="minorHAnsi"/>
          <w:lang w:eastAsia="en-GB"/>
        </w:rPr>
        <w:t>Share relevant design knowledge and support continuous improvement where appropriate.</w:t>
      </w:r>
    </w:p>
    <w:p w14:paraId="461ACF86" w14:textId="77777777" w:rsidR="001879AE" w:rsidRPr="004A0945" w:rsidRDefault="001879AE" w:rsidP="00871CDA">
      <w:pPr>
        <w:numPr>
          <w:ilvl w:val="0"/>
          <w:numId w:val="25"/>
        </w:numPr>
        <w:spacing w:before="100" w:beforeAutospacing="1" w:after="100" w:afterAutospacing="1" w:line="240" w:lineRule="auto"/>
        <w:rPr>
          <w:rFonts w:cstheme="minorHAnsi"/>
          <w:lang w:eastAsia="en-GB"/>
        </w:rPr>
      </w:pPr>
      <w:r w:rsidRPr="004A0945">
        <w:rPr>
          <w:rFonts w:cstheme="minorHAnsi"/>
          <w:lang w:eastAsia="en-GB"/>
        </w:rPr>
        <w:t>Practice cultural safety by creating environments, relationships and systems free from racism and discrimination so that people can feel safe, valued and able to participate.</w:t>
      </w:r>
    </w:p>
    <w:p w14:paraId="0D98342E" w14:textId="77777777" w:rsidR="001879AE" w:rsidRPr="004A0945" w:rsidRDefault="001879AE" w:rsidP="00871CDA">
      <w:pPr>
        <w:numPr>
          <w:ilvl w:val="0"/>
          <w:numId w:val="25"/>
        </w:numPr>
        <w:spacing w:before="100" w:beforeAutospacing="1" w:after="100" w:afterAutospacing="1" w:line="240" w:lineRule="auto"/>
        <w:rPr>
          <w:rFonts w:cstheme="minorHAnsi"/>
          <w:lang w:eastAsia="en-GB"/>
        </w:rPr>
      </w:pPr>
      <w:r w:rsidRPr="004A0945">
        <w:rPr>
          <w:rFonts w:cstheme="minorHAnsi"/>
          <w:lang w:eastAsia="en-GB"/>
        </w:rPr>
        <w:t>Any other duties as directed.</w:t>
      </w:r>
    </w:p>
    <w:p w14:paraId="63C33249" w14:textId="77777777" w:rsidR="006E1C45" w:rsidRDefault="006E1C45" w:rsidP="006E1C4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111111"/>
          <w:sz w:val="20"/>
          <w:szCs w:val="20"/>
        </w:rPr>
        <w:t>We expect the role to operate at the following Skills Framework for the Information Age skills and competency levels:  </w:t>
      </w:r>
      <w:r>
        <w:rPr>
          <w:rStyle w:val="eop"/>
          <w:rFonts w:ascii="Arial" w:hAnsi="Arial" w:cs="Arial"/>
          <w:color w:val="111111"/>
          <w:sz w:val="20"/>
          <w:szCs w:val="20"/>
        </w:rPr>
        <w:t> </w:t>
      </w:r>
    </w:p>
    <w:p w14:paraId="526D1361" w14:textId="77777777" w:rsidR="006E1C45" w:rsidRPr="00836EE4" w:rsidRDefault="006E1C45" w:rsidP="006E1C45">
      <w:pPr>
        <w:pStyle w:val="paragraph"/>
        <w:spacing w:before="0" w:beforeAutospacing="0" w:after="0" w:afterAutospacing="0"/>
        <w:jc w:val="both"/>
        <w:textAlignment w:val="baseline"/>
        <w:rPr>
          <w:rFonts w:asciiTheme="minorHAnsi" w:hAnsiTheme="minorHAnsi" w:cstheme="minorBidi"/>
          <w:sz w:val="20"/>
          <w:szCs w:val="20"/>
        </w:rPr>
      </w:pPr>
    </w:p>
    <w:p w14:paraId="3D8D498E" w14:textId="77777777" w:rsidR="006E1C45" w:rsidRDefault="006E1C45" w:rsidP="006E1C45">
      <w:pPr>
        <w:pStyle w:val="BodyText"/>
        <w:rPr>
          <w:b/>
        </w:rPr>
      </w:pPr>
      <w:r w:rsidRPr="2644C1D7">
        <w:rPr>
          <w:b/>
        </w:rPr>
        <w:t xml:space="preserve">Skills Framework for the Information Age (SFIA) </w:t>
      </w:r>
    </w:p>
    <w:p w14:paraId="704B93D7" w14:textId="77777777" w:rsidR="006E1C45" w:rsidRDefault="006E1C45" w:rsidP="006E1C45">
      <w:pPr>
        <w:pStyle w:val="BodyText"/>
        <w:rPr>
          <w:i/>
        </w:rPr>
      </w:pPr>
      <w:r w:rsidRPr="2644C1D7">
        <w:rPr>
          <w:i/>
        </w:rPr>
        <w:lastRenderedPageBreak/>
        <w:t xml:space="preserve">SFIA is a global standard to “define the skills and competencies required by professionals who design, develop, implement, manage and protect the data and technology that power the digital world.” </w:t>
      </w:r>
      <w:hyperlink r:id="rId24" w:history="1">
        <w:r w:rsidRPr="2644C1D7">
          <w:rPr>
            <w:rStyle w:val="Hyperlink"/>
            <w:i/>
          </w:rPr>
          <w:t>https://sfia-online.org/en/about-sfia/about-sfia</w:t>
        </w:r>
      </w:hyperlink>
    </w:p>
    <w:p w14:paraId="1E739558" w14:textId="77777777" w:rsidR="006E1C45" w:rsidRPr="006E6D0E" w:rsidRDefault="006E1C45" w:rsidP="006E1C45">
      <w:pPr>
        <w:pStyle w:val="BodyText"/>
        <w:rPr>
          <w:i/>
        </w:rPr>
      </w:pPr>
    </w:p>
    <w:p w14:paraId="53351C92" w14:textId="77777777" w:rsidR="006E1C45" w:rsidRDefault="006E1C45" w:rsidP="006E1C45">
      <w:pPr>
        <w:pStyle w:val="paragraph"/>
        <w:spacing w:before="0" w:beforeAutospacing="0" w:after="0" w:afterAutospacing="0"/>
        <w:jc w:val="both"/>
        <w:textAlignment w:val="baseline"/>
        <w:rPr>
          <w:rStyle w:val="ui-provider"/>
          <w:rFonts w:asciiTheme="minorHAnsi" w:hAnsiTheme="minorHAnsi"/>
          <w:b/>
          <w:bCs/>
          <w:sz w:val="20"/>
          <w:szCs w:val="20"/>
        </w:rPr>
      </w:pPr>
      <w:r>
        <w:rPr>
          <w:rStyle w:val="ui-provider"/>
          <w:rFonts w:asciiTheme="minorHAnsi" w:hAnsiTheme="minorHAnsi"/>
          <w:b/>
          <w:bCs/>
          <w:sz w:val="20"/>
          <w:szCs w:val="20"/>
        </w:rPr>
        <w:t xml:space="preserve">User experience evaluation </w:t>
      </w:r>
      <w:r w:rsidRPr="00386ED8">
        <w:rPr>
          <w:rStyle w:val="ui-provider"/>
          <w:rFonts w:asciiTheme="minorHAnsi" w:hAnsiTheme="minorHAnsi"/>
          <w:b/>
          <w:bCs/>
          <w:sz w:val="20"/>
          <w:szCs w:val="20"/>
        </w:rPr>
        <w:t xml:space="preserve">(USEV): Level </w:t>
      </w:r>
      <w:r>
        <w:rPr>
          <w:rStyle w:val="ui-provider"/>
          <w:rFonts w:asciiTheme="minorHAnsi" w:hAnsiTheme="minorHAnsi"/>
          <w:b/>
          <w:bCs/>
          <w:sz w:val="20"/>
          <w:szCs w:val="20"/>
        </w:rPr>
        <w:t>4</w:t>
      </w:r>
    </w:p>
    <w:p w14:paraId="3795F172" w14:textId="77777777" w:rsidR="006E1C45" w:rsidRPr="006D4B9A" w:rsidRDefault="006E1C45" w:rsidP="00871CDA">
      <w:pPr>
        <w:pStyle w:val="ListParagraph"/>
        <w:numPr>
          <w:ilvl w:val="0"/>
          <w:numId w:val="18"/>
        </w:numPr>
        <w:shd w:val="clear" w:color="auto" w:fill="FFFFFF"/>
        <w:spacing w:before="0" w:after="100" w:afterAutospacing="1" w:line="240" w:lineRule="auto"/>
        <w:rPr>
          <w:rStyle w:val="ui-provider"/>
        </w:rPr>
      </w:pPr>
      <w:r w:rsidRPr="006D4B9A">
        <w:rPr>
          <w:rStyle w:val="ui-provider"/>
        </w:rPr>
        <w:t>Selects appropriate tools and techniques to evaluate user experiences of systems, products, services or devices.</w:t>
      </w:r>
    </w:p>
    <w:p w14:paraId="0E5C652E" w14:textId="77777777" w:rsidR="006E1C45" w:rsidRPr="006D4B9A" w:rsidRDefault="006E1C45" w:rsidP="00871CDA">
      <w:pPr>
        <w:pStyle w:val="ListParagraph"/>
        <w:numPr>
          <w:ilvl w:val="0"/>
          <w:numId w:val="18"/>
        </w:numPr>
        <w:shd w:val="clear" w:color="auto" w:fill="FFFFFF"/>
        <w:spacing w:before="0" w:after="100" w:afterAutospacing="1" w:line="240" w:lineRule="auto"/>
        <w:rPr>
          <w:rStyle w:val="ui-provider"/>
        </w:rPr>
      </w:pPr>
      <w:r w:rsidRPr="006D4B9A">
        <w:rPr>
          <w:rStyle w:val="ui-provider"/>
        </w:rPr>
        <w:t>Validates that security, usability and accessibility requirements have been met.</w:t>
      </w:r>
    </w:p>
    <w:p w14:paraId="09A2431F" w14:textId="77777777" w:rsidR="006E1C45" w:rsidRDefault="006E1C45" w:rsidP="006E1C45">
      <w:pPr>
        <w:pStyle w:val="paragraph"/>
        <w:spacing w:before="0" w:beforeAutospacing="0" w:after="0" w:afterAutospacing="0"/>
        <w:jc w:val="both"/>
        <w:textAlignment w:val="baseline"/>
        <w:rPr>
          <w:rStyle w:val="ui-provider"/>
          <w:rFonts w:asciiTheme="minorHAnsi" w:hAnsiTheme="minorHAnsi"/>
          <w:b/>
          <w:bCs/>
          <w:sz w:val="20"/>
          <w:szCs w:val="20"/>
        </w:rPr>
      </w:pPr>
      <w:r>
        <w:rPr>
          <w:rStyle w:val="ui-provider"/>
          <w:rFonts w:asciiTheme="minorHAnsi" w:hAnsiTheme="minorHAnsi"/>
          <w:b/>
          <w:bCs/>
          <w:sz w:val="20"/>
          <w:szCs w:val="20"/>
        </w:rPr>
        <w:t xml:space="preserve">User experience design </w:t>
      </w:r>
      <w:r w:rsidRPr="00386ED8">
        <w:rPr>
          <w:rStyle w:val="ui-provider"/>
          <w:rFonts w:asciiTheme="minorHAnsi" w:hAnsiTheme="minorHAnsi"/>
          <w:b/>
          <w:bCs/>
          <w:sz w:val="20"/>
          <w:szCs w:val="20"/>
        </w:rPr>
        <w:t xml:space="preserve">(HCEV): Level </w:t>
      </w:r>
      <w:r>
        <w:rPr>
          <w:rStyle w:val="ui-provider"/>
          <w:rFonts w:asciiTheme="minorHAnsi" w:hAnsiTheme="minorHAnsi"/>
          <w:b/>
          <w:bCs/>
          <w:sz w:val="20"/>
          <w:szCs w:val="20"/>
        </w:rPr>
        <w:t>3</w:t>
      </w:r>
    </w:p>
    <w:p w14:paraId="30F5B296" w14:textId="77777777" w:rsidR="006E1C45" w:rsidRPr="006D4B9A" w:rsidRDefault="006E1C45" w:rsidP="00871CDA">
      <w:pPr>
        <w:pStyle w:val="ListParagraph"/>
        <w:numPr>
          <w:ilvl w:val="0"/>
          <w:numId w:val="19"/>
        </w:numPr>
        <w:shd w:val="clear" w:color="auto" w:fill="FFFFFF"/>
        <w:spacing w:before="0" w:after="100" w:afterAutospacing="1" w:line="240" w:lineRule="auto"/>
        <w:rPr>
          <w:rStyle w:val="ui-provider"/>
        </w:rPr>
      </w:pPr>
      <w:r w:rsidRPr="006D4B9A">
        <w:rPr>
          <w:rStyle w:val="ui-provider"/>
        </w:rPr>
        <w:t>Applies standard techniques and tools for designing user interactions with and experiences of selected system, product or service components.</w:t>
      </w:r>
    </w:p>
    <w:p w14:paraId="5CD0F26B" w14:textId="77777777" w:rsidR="006E1C45" w:rsidRPr="006D4B9A" w:rsidRDefault="006E1C45" w:rsidP="00871CDA">
      <w:pPr>
        <w:pStyle w:val="ListParagraph"/>
        <w:numPr>
          <w:ilvl w:val="0"/>
          <w:numId w:val="19"/>
        </w:numPr>
        <w:shd w:val="clear" w:color="auto" w:fill="FFFFFF"/>
        <w:spacing w:before="0" w:after="100" w:afterAutospacing="1" w:line="240" w:lineRule="auto"/>
        <w:rPr>
          <w:rStyle w:val="ui-provider"/>
        </w:rPr>
      </w:pPr>
      <w:r w:rsidRPr="006D4B9A">
        <w:rPr>
          <w:rStyle w:val="ui-provider"/>
        </w:rPr>
        <w:t xml:space="preserve">Reviews design goals and </w:t>
      </w:r>
      <w:proofErr w:type="gramStart"/>
      <w:r w:rsidRPr="006D4B9A">
        <w:rPr>
          <w:rStyle w:val="ui-provider"/>
        </w:rPr>
        <w:t>agreed</w:t>
      </w:r>
      <w:proofErr w:type="gramEnd"/>
      <w:r w:rsidRPr="006D4B9A">
        <w:rPr>
          <w:rStyle w:val="ui-provider"/>
        </w:rPr>
        <w:t xml:space="preserve"> security, usability and accessibility requirements. </w:t>
      </w:r>
    </w:p>
    <w:p w14:paraId="56F0C91D" w14:textId="77777777" w:rsidR="006E1C45" w:rsidRDefault="006E1C45" w:rsidP="00871CDA">
      <w:pPr>
        <w:pStyle w:val="ListParagraph"/>
        <w:numPr>
          <w:ilvl w:val="0"/>
          <w:numId w:val="19"/>
        </w:numPr>
        <w:shd w:val="clear" w:color="auto" w:fill="FFFFFF"/>
        <w:spacing w:before="0" w:after="0" w:line="240" w:lineRule="auto"/>
        <w:jc w:val="both"/>
        <w:textAlignment w:val="baseline"/>
        <w:rPr>
          <w:rStyle w:val="ui-provider"/>
        </w:rPr>
      </w:pPr>
      <w:r w:rsidRPr="006D4B9A">
        <w:rPr>
          <w:rStyle w:val="ui-provider"/>
        </w:rPr>
        <w:t>Assists, as part of a team, with overall user experience design.</w:t>
      </w:r>
    </w:p>
    <w:p w14:paraId="6E6039FF" w14:textId="77777777" w:rsidR="006E1C45" w:rsidRPr="006D4B9A" w:rsidRDefault="006E1C45" w:rsidP="006E1C45">
      <w:pPr>
        <w:pStyle w:val="ListParagraph"/>
        <w:shd w:val="clear" w:color="auto" w:fill="FFFFFF"/>
        <w:spacing w:before="0" w:after="0" w:line="240" w:lineRule="auto"/>
        <w:jc w:val="both"/>
        <w:textAlignment w:val="baseline"/>
        <w:rPr>
          <w:rStyle w:val="ui-provider"/>
        </w:rPr>
      </w:pPr>
    </w:p>
    <w:p w14:paraId="7C9DCB04" w14:textId="77777777" w:rsidR="006E1C45" w:rsidRPr="00386ED8" w:rsidRDefault="006E1C45" w:rsidP="006E1C45">
      <w:pPr>
        <w:pStyle w:val="paragraph"/>
        <w:spacing w:before="0" w:beforeAutospacing="0" w:after="0" w:afterAutospacing="0"/>
        <w:jc w:val="both"/>
        <w:textAlignment w:val="baseline"/>
        <w:rPr>
          <w:rStyle w:val="ui-provider"/>
          <w:rFonts w:asciiTheme="minorHAnsi" w:hAnsiTheme="minorHAnsi"/>
          <w:b/>
          <w:bCs/>
          <w:sz w:val="20"/>
          <w:szCs w:val="20"/>
        </w:rPr>
      </w:pPr>
      <w:r>
        <w:rPr>
          <w:rStyle w:val="ui-provider"/>
          <w:rFonts w:asciiTheme="minorHAnsi" w:hAnsiTheme="minorHAnsi"/>
          <w:b/>
          <w:bCs/>
          <w:sz w:val="20"/>
          <w:szCs w:val="20"/>
        </w:rPr>
        <w:t xml:space="preserve">User experience analysis </w:t>
      </w:r>
      <w:r w:rsidRPr="00386ED8">
        <w:rPr>
          <w:rStyle w:val="ui-provider"/>
          <w:rFonts w:asciiTheme="minorHAnsi" w:hAnsiTheme="minorHAnsi"/>
          <w:b/>
          <w:bCs/>
          <w:sz w:val="20"/>
          <w:szCs w:val="20"/>
        </w:rPr>
        <w:t>(UNAN): Level </w:t>
      </w:r>
      <w:r>
        <w:rPr>
          <w:rStyle w:val="ui-provider"/>
          <w:rFonts w:asciiTheme="minorHAnsi" w:hAnsiTheme="minorHAnsi"/>
          <w:b/>
          <w:bCs/>
          <w:sz w:val="20"/>
          <w:szCs w:val="20"/>
        </w:rPr>
        <w:t>3</w:t>
      </w:r>
    </w:p>
    <w:p w14:paraId="4C82617F" w14:textId="77777777" w:rsidR="006E1C45" w:rsidRDefault="006E1C45" w:rsidP="00871CDA">
      <w:pPr>
        <w:pStyle w:val="ListParagraph"/>
        <w:numPr>
          <w:ilvl w:val="0"/>
          <w:numId w:val="20"/>
        </w:numPr>
        <w:shd w:val="clear" w:color="auto" w:fill="FFFFFF"/>
        <w:spacing w:before="0" w:after="100" w:afterAutospacing="1" w:line="240" w:lineRule="auto"/>
        <w:rPr>
          <w:rStyle w:val="ui-provider"/>
        </w:rPr>
      </w:pPr>
      <w:r w:rsidRPr="006D4B9A">
        <w:rPr>
          <w:rStyle w:val="ui-provider"/>
        </w:rPr>
        <w:t>Applies standard techniques and tools for developing user stories and eliciting user experience requirements.</w:t>
      </w:r>
    </w:p>
    <w:p w14:paraId="40E32785" w14:textId="77777777" w:rsidR="006E1C45" w:rsidRDefault="006E1C45" w:rsidP="00871CDA">
      <w:pPr>
        <w:pStyle w:val="ListParagraph"/>
        <w:numPr>
          <w:ilvl w:val="0"/>
          <w:numId w:val="20"/>
        </w:numPr>
        <w:shd w:val="clear" w:color="auto" w:fill="FFFFFF"/>
        <w:spacing w:before="0" w:after="100" w:afterAutospacing="1" w:line="240" w:lineRule="auto"/>
        <w:rPr>
          <w:rStyle w:val="ui-provider"/>
        </w:rPr>
      </w:pPr>
      <w:r w:rsidRPr="006D4B9A">
        <w:rPr>
          <w:rStyle w:val="ui-provider"/>
        </w:rPr>
        <w:t>Organises and structures user experience analysis.</w:t>
      </w:r>
    </w:p>
    <w:p w14:paraId="656FDFBF" w14:textId="77777777" w:rsidR="006E1C45" w:rsidRDefault="006E1C45" w:rsidP="00871CDA">
      <w:pPr>
        <w:pStyle w:val="ListParagraph"/>
        <w:numPr>
          <w:ilvl w:val="0"/>
          <w:numId w:val="20"/>
        </w:numPr>
        <w:shd w:val="clear" w:color="auto" w:fill="FFFFFF"/>
        <w:spacing w:before="0" w:after="0" w:line="240" w:lineRule="auto"/>
        <w:jc w:val="both"/>
        <w:textAlignment w:val="baseline"/>
        <w:rPr>
          <w:rStyle w:val="ui-provider"/>
        </w:rPr>
      </w:pPr>
      <w:r w:rsidRPr="006D4B9A">
        <w:rPr>
          <w:rStyle w:val="ui-provider"/>
        </w:rPr>
        <w:t>Works with stakeholders to prioritise requirements and resolve conflicts.</w:t>
      </w:r>
    </w:p>
    <w:p w14:paraId="0FE798B4" w14:textId="77777777" w:rsidR="006E1C45" w:rsidRPr="006D4B9A" w:rsidRDefault="006E1C45" w:rsidP="006E1C45">
      <w:pPr>
        <w:pStyle w:val="ListParagraph"/>
        <w:shd w:val="clear" w:color="auto" w:fill="FFFFFF"/>
        <w:spacing w:before="0" w:after="0" w:line="240" w:lineRule="auto"/>
        <w:jc w:val="both"/>
        <w:textAlignment w:val="baseline"/>
        <w:rPr>
          <w:rStyle w:val="ui-provider"/>
        </w:rPr>
      </w:pPr>
    </w:p>
    <w:p w14:paraId="42D9DD99" w14:textId="77777777" w:rsidR="006E1C45" w:rsidRPr="00386ED8" w:rsidRDefault="006E1C45" w:rsidP="006E1C45">
      <w:pPr>
        <w:pStyle w:val="paragraph"/>
        <w:spacing w:before="0" w:beforeAutospacing="0" w:after="0" w:afterAutospacing="0"/>
        <w:jc w:val="both"/>
        <w:textAlignment w:val="baseline"/>
        <w:rPr>
          <w:rStyle w:val="ui-provider"/>
          <w:rFonts w:asciiTheme="minorHAnsi" w:hAnsiTheme="minorHAnsi"/>
          <w:b/>
          <w:bCs/>
          <w:sz w:val="20"/>
          <w:szCs w:val="20"/>
        </w:rPr>
      </w:pPr>
      <w:r>
        <w:rPr>
          <w:rStyle w:val="ui-provider"/>
          <w:rFonts w:asciiTheme="minorHAnsi" w:hAnsiTheme="minorHAnsi"/>
          <w:b/>
          <w:bCs/>
          <w:sz w:val="20"/>
          <w:szCs w:val="20"/>
        </w:rPr>
        <w:t xml:space="preserve">User experience analysis &amp; User experience design </w:t>
      </w:r>
      <w:r w:rsidRPr="00386ED8">
        <w:rPr>
          <w:rStyle w:val="ui-provider"/>
          <w:rFonts w:asciiTheme="minorHAnsi" w:hAnsiTheme="minorHAnsi"/>
          <w:b/>
          <w:bCs/>
          <w:sz w:val="20"/>
          <w:szCs w:val="20"/>
        </w:rPr>
        <w:t>(UNAN &amp; HCEV): Level 4</w:t>
      </w:r>
    </w:p>
    <w:p w14:paraId="3B1716DE" w14:textId="77777777" w:rsidR="006E1C45" w:rsidRPr="00386ED8" w:rsidRDefault="006E1C45" w:rsidP="00871CDA">
      <w:pPr>
        <w:pStyle w:val="paragraph"/>
        <w:numPr>
          <w:ilvl w:val="0"/>
          <w:numId w:val="17"/>
        </w:numPr>
        <w:spacing w:before="0" w:beforeAutospacing="0" w:after="0" w:afterAutospacing="0"/>
        <w:jc w:val="both"/>
        <w:textAlignment w:val="baseline"/>
        <w:rPr>
          <w:rStyle w:val="ui-provider"/>
          <w:rFonts w:asciiTheme="minorHAnsi" w:hAnsiTheme="minorHAnsi"/>
          <w:sz w:val="20"/>
          <w:szCs w:val="20"/>
        </w:rPr>
      </w:pPr>
      <w:r w:rsidRPr="00386ED8">
        <w:rPr>
          <w:rStyle w:val="ui-provider"/>
          <w:rFonts w:asciiTheme="minorHAnsi" w:hAnsiTheme="minorHAnsi"/>
          <w:sz w:val="20"/>
          <w:szCs w:val="20"/>
        </w:rPr>
        <w:t>Select appropriate techniques and tools to develop user stories and elicit user experience requirements in complex situations.</w:t>
      </w:r>
    </w:p>
    <w:p w14:paraId="7FD505C8" w14:textId="77777777" w:rsidR="006E1C45" w:rsidRPr="00386ED8" w:rsidRDefault="006E1C45" w:rsidP="00871CDA">
      <w:pPr>
        <w:pStyle w:val="paragraph"/>
        <w:numPr>
          <w:ilvl w:val="0"/>
          <w:numId w:val="17"/>
        </w:numPr>
        <w:spacing w:before="0" w:beforeAutospacing="0" w:after="0" w:afterAutospacing="0"/>
        <w:jc w:val="both"/>
        <w:textAlignment w:val="baseline"/>
        <w:rPr>
          <w:rStyle w:val="ui-provider"/>
          <w:rFonts w:asciiTheme="minorHAnsi" w:hAnsiTheme="minorHAnsi"/>
          <w:sz w:val="20"/>
          <w:szCs w:val="20"/>
        </w:rPr>
      </w:pPr>
      <w:r w:rsidRPr="00386ED8">
        <w:rPr>
          <w:rStyle w:val="ui-provider"/>
          <w:rFonts w:asciiTheme="minorHAnsi" w:hAnsiTheme="minorHAnsi"/>
          <w:sz w:val="20"/>
          <w:szCs w:val="20"/>
        </w:rPr>
        <w:t>Selects appropriate tools, methods and design patterns to design user interactions with, and experiences of, a product, system or service.</w:t>
      </w:r>
    </w:p>
    <w:p w14:paraId="2A4BC045" w14:textId="77777777" w:rsidR="006E1C45" w:rsidRPr="00386ED8" w:rsidRDefault="006E1C45" w:rsidP="00871CDA">
      <w:pPr>
        <w:pStyle w:val="paragraph"/>
        <w:numPr>
          <w:ilvl w:val="0"/>
          <w:numId w:val="17"/>
        </w:numPr>
        <w:spacing w:before="0" w:beforeAutospacing="0" w:after="0" w:afterAutospacing="0"/>
        <w:jc w:val="both"/>
        <w:textAlignment w:val="baseline"/>
        <w:rPr>
          <w:rStyle w:val="ui-provider"/>
          <w:rFonts w:asciiTheme="minorHAnsi" w:hAnsiTheme="minorHAnsi"/>
          <w:sz w:val="20"/>
          <w:szCs w:val="20"/>
        </w:rPr>
      </w:pPr>
      <w:r w:rsidRPr="00386ED8">
        <w:rPr>
          <w:rStyle w:val="ui-provider"/>
          <w:rFonts w:asciiTheme="minorHAnsi" w:hAnsiTheme="minorHAnsi"/>
          <w:sz w:val="20"/>
          <w:szCs w:val="20"/>
        </w:rPr>
        <w:t>Identify and describe the design goals for systems, products, services and devices.</w:t>
      </w:r>
    </w:p>
    <w:p w14:paraId="371BDF39" w14:textId="77777777" w:rsidR="006E1C45" w:rsidRPr="00386ED8" w:rsidRDefault="006E1C45" w:rsidP="00871CDA">
      <w:pPr>
        <w:pStyle w:val="paragraph"/>
        <w:numPr>
          <w:ilvl w:val="0"/>
          <w:numId w:val="17"/>
        </w:numPr>
        <w:spacing w:before="0" w:beforeAutospacing="0" w:after="0" w:afterAutospacing="0"/>
        <w:jc w:val="both"/>
        <w:textAlignment w:val="baseline"/>
        <w:rPr>
          <w:rStyle w:val="ui-provider"/>
          <w:rFonts w:asciiTheme="minorHAnsi" w:hAnsiTheme="minorHAnsi"/>
          <w:sz w:val="20"/>
          <w:szCs w:val="20"/>
        </w:rPr>
      </w:pPr>
      <w:r w:rsidRPr="00386ED8">
        <w:rPr>
          <w:rStyle w:val="ui-provider"/>
          <w:rFonts w:asciiTheme="minorHAnsi" w:hAnsiTheme="minorHAnsi"/>
          <w:sz w:val="20"/>
          <w:szCs w:val="20"/>
        </w:rPr>
        <w:t>Identify the roles of affected stakeholder groups. Resolve potential conflicts between differing user requirements.</w:t>
      </w:r>
    </w:p>
    <w:p w14:paraId="2592C1D3" w14:textId="0A0CF467" w:rsidR="00536BD3" w:rsidRPr="006E1C45" w:rsidRDefault="006E1C45" w:rsidP="00871CDA">
      <w:pPr>
        <w:pStyle w:val="paragraph"/>
        <w:numPr>
          <w:ilvl w:val="0"/>
          <w:numId w:val="17"/>
        </w:numPr>
        <w:spacing w:before="0" w:beforeAutospacing="0" w:after="0" w:afterAutospacing="0"/>
        <w:jc w:val="both"/>
        <w:textAlignment w:val="baseline"/>
        <w:rPr>
          <w:rFonts w:asciiTheme="minorHAnsi" w:hAnsiTheme="minorHAnsi"/>
          <w:sz w:val="20"/>
          <w:szCs w:val="20"/>
        </w:rPr>
      </w:pPr>
      <w:r w:rsidRPr="00386ED8">
        <w:rPr>
          <w:rStyle w:val="ui-provider"/>
          <w:rFonts w:asciiTheme="minorHAnsi" w:hAnsiTheme="minorHAnsi"/>
          <w:sz w:val="20"/>
          <w:szCs w:val="20"/>
        </w:rPr>
        <w:t>Specify measurable criteria for the required usability and accessibility of systems, products, services and devices.</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090C392A" w14:textId="77777777" w:rsidR="00E24B91" w:rsidRPr="002C73A3" w:rsidRDefault="00E24B91" w:rsidP="00E24B91">
      <w:pPr>
        <w:spacing w:before="100" w:beforeAutospacing="1" w:after="100" w:afterAutospacing="1" w:line="240" w:lineRule="auto"/>
        <w:outlineLvl w:val="2"/>
        <w:rPr>
          <w:rFonts w:cstheme="minorHAnsi"/>
          <w:b/>
          <w:bCs/>
          <w:lang w:eastAsia="en-GB"/>
        </w:rPr>
      </w:pPr>
      <w:r w:rsidRPr="002C73A3">
        <w:rPr>
          <w:rFonts w:cstheme="minorHAnsi"/>
          <w:b/>
          <w:bCs/>
          <w:lang w:eastAsia="en-GB"/>
        </w:rPr>
        <w:t>Essential</w:t>
      </w:r>
    </w:p>
    <w:p w14:paraId="34F9BD07" w14:textId="77777777" w:rsidR="00E24B91" w:rsidRPr="002C73A3" w:rsidRDefault="00E24B91" w:rsidP="00871CDA">
      <w:pPr>
        <w:numPr>
          <w:ilvl w:val="0"/>
          <w:numId w:val="27"/>
        </w:numPr>
        <w:spacing w:before="100" w:beforeAutospacing="1" w:after="100" w:afterAutospacing="1" w:line="240" w:lineRule="auto"/>
        <w:rPr>
          <w:rFonts w:cstheme="minorHAnsi"/>
          <w:lang w:eastAsia="en-GB"/>
        </w:rPr>
      </w:pPr>
      <w:r w:rsidRPr="002C73A3">
        <w:rPr>
          <w:rFonts w:cstheme="minorHAnsi"/>
          <w:lang w:eastAsia="en-GB"/>
        </w:rPr>
        <w:t>Proven experience as a UX/UI Designer or similar digital design role, with a strong portfolio demonstrating UX, UI and visual design capability across digital products, including platform-based applications, responsive interfaces and/or native mobile experiences.</w:t>
      </w:r>
    </w:p>
    <w:p w14:paraId="6BD574EE" w14:textId="77777777" w:rsidR="00E24B91" w:rsidRPr="002C73A3" w:rsidRDefault="00E24B91" w:rsidP="00871CDA">
      <w:pPr>
        <w:numPr>
          <w:ilvl w:val="0"/>
          <w:numId w:val="27"/>
        </w:numPr>
        <w:spacing w:before="100" w:beforeAutospacing="1" w:after="100" w:afterAutospacing="1" w:line="240" w:lineRule="auto"/>
        <w:rPr>
          <w:rFonts w:cstheme="minorHAnsi"/>
          <w:lang w:eastAsia="en-GB"/>
        </w:rPr>
      </w:pPr>
      <w:r w:rsidRPr="002C73A3">
        <w:rPr>
          <w:rFonts w:cstheme="minorHAnsi"/>
          <w:lang w:eastAsia="en-GB"/>
        </w:rPr>
        <w:t>Experience creating user experience and interface artefacts across digital product contexts, including early design concepts, user flows, low and high-fidelity wireframes, prototypes, mock-ups and development-ready designs.</w:t>
      </w:r>
    </w:p>
    <w:p w14:paraId="76F3C1EC" w14:textId="77777777" w:rsidR="00E24B91" w:rsidRPr="002C73A3" w:rsidRDefault="00E24B91" w:rsidP="00871CDA">
      <w:pPr>
        <w:numPr>
          <w:ilvl w:val="0"/>
          <w:numId w:val="27"/>
        </w:numPr>
        <w:spacing w:before="100" w:beforeAutospacing="1" w:after="100" w:afterAutospacing="1" w:line="240" w:lineRule="auto"/>
        <w:rPr>
          <w:rFonts w:cstheme="minorHAnsi"/>
          <w:lang w:eastAsia="en-GB"/>
        </w:rPr>
      </w:pPr>
      <w:r w:rsidRPr="002C73A3">
        <w:rPr>
          <w:rFonts w:cstheme="minorHAnsi"/>
          <w:lang w:eastAsia="en-GB"/>
        </w:rPr>
        <w:t>Strong hands-on Figma capability, including experience working with reusable components, variants, auto layout, shared libraries and structured design files, while maintaining consistency across existing screens, flows and design assets.</w:t>
      </w:r>
    </w:p>
    <w:p w14:paraId="0063777F" w14:textId="77777777" w:rsidR="00E24B91" w:rsidRPr="002C73A3" w:rsidRDefault="00E24B91" w:rsidP="00871CDA">
      <w:pPr>
        <w:numPr>
          <w:ilvl w:val="0"/>
          <w:numId w:val="27"/>
        </w:numPr>
        <w:spacing w:before="100" w:beforeAutospacing="1" w:after="100" w:afterAutospacing="1" w:line="240" w:lineRule="auto"/>
        <w:rPr>
          <w:rFonts w:cstheme="minorHAnsi"/>
          <w:lang w:eastAsia="en-GB"/>
        </w:rPr>
      </w:pPr>
      <w:r w:rsidRPr="002C73A3">
        <w:rPr>
          <w:rFonts w:cstheme="minorHAnsi"/>
          <w:lang w:eastAsia="en-GB"/>
        </w:rPr>
        <w:t>Experience using or contributing to design systems and component libraries to support scalable, consistent and maintainable digital product design.</w:t>
      </w:r>
    </w:p>
    <w:p w14:paraId="02EBE0E3" w14:textId="77777777" w:rsidR="00E24B91" w:rsidRPr="002C73A3" w:rsidRDefault="00E24B91" w:rsidP="00871CDA">
      <w:pPr>
        <w:numPr>
          <w:ilvl w:val="0"/>
          <w:numId w:val="27"/>
        </w:numPr>
        <w:spacing w:before="100" w:beforeAutospacing="1" w:after="100" w:afterAutospacing="1" w:line="240" w:lineRule="auto"/>
        <w:rPr>
          <w:rFonts w:cstheme="minorHAnsi"/>
          <w:lang w:eastAsia="en-GB"/>
        </w:rPr>
      </w:pPr>
      <w:r w:rsidRPr="002C73A3">
        <w:rPr>
          <w:rFonts w:cstheme="minorHAnsi"/>
          <w:lang w:eastAsia="en-GB"/>
        </w:rPr>
        <w:t>Experience applying accessibility standards and integrating accessibility considerations into design solutions, including W3C WCAG 2 AA accessibility requirements.</w:t>
      </w:r>
    </w:p>
    <w:p w14:paraId="2E1F1C37" w14:textId="77777777" w:rsidR="00E24B91" w:rsidRPr="002C73A3" w:rsidRDefault="00E24B91" w:rsidP="00871CDA">
      <w:pPr>
        <w:numPr>
          <w:ilvl w:val="0"/>
          <w:numId w:val="27"/>
        </w:numPr>
        <w:spacing w:before="100" w:beforeAutospacing="1" w:after="100" w:afterAutospacing="1" w:line="240" w:lineRule="auto"/>
        <w:rPr>
          <w:rFonts w:cstheme="minorHAnsi"/>
          <w:lang w:eastAsia="en-GB"/>
        </w:rPr>
      </w:pPr>
      <w:r w:rsidRPr="002C73A3">
        <w:rPr>
          <w:rFonts w:cstheme="minorHAnsi"/>
          <w:lang w:eastAsia="en-GB"/>
        </w:rPr>
        <w:t>Ability to translate business requirements, user needs and technical constraints into clear, practical and technically feasible design solutions.</w:t>
      </w:r>
    </w:p>
    <w:p w14:paraId="00D69DD8" w14:textId="77777777" w:rsidR="00B554A2" w:rsidRPr="002C73A3" w:rsidRDefault="00B554A2" w:rsidP="00871CDA">
      <w:pPr>
        <w:pStyle w:val="ListParagraph"/>
        <w:numPr>
          <w:ilvl w:val="0"/>
          <w:numId w:val="27"/>
        </w:numPr>
        <w:spacing w:before="100" w:beforeAutospacing="1" w:after="100" w:afterAutospacing="1" w:line="240" w:lineRule="auto"/>
        <w:rPr>
          <w:rFonts w:cstheme="minorHAnsi"/>
          <w:lang w:eastAsia="en-GB"/>
        </w:rPr>
      </w:pPr>
      <w:r w:rsidRPr="002C73A3">
        <w:rPr>
          <w:rFonts w:cstheme="minorHAnsi"/>
          <w:lang w:eastAsia="en-GB"/>
        </w:rPr>
        <w:t xml:space="preserve">Experience working with developers, business analysts, product owners, stakeholders and the User Experience </w:t>
      </w:r>
      <w:proofErr w:type="gramStart"/>
      <w:r w:rsidRPr="002C73A3">
        <w:rPr>
          <w:rFonts w:cstheme="minorHAnsi"/>
          <w:lang w:eastAsia="en-GB"/>
        </w:rPr>
        <w:t>Lead</w:t>
      </w:r>
      <w:proofErr w:type="gramEnd"/>
      <w:r w:rsidRPr="002C73A3">
        <w:rPr>
          <w:rFonts w:cstheme="minorHAnsi"/>
          <w:lang w:eastAsia="en-GB"/>
        </w:rPr>
        <w:t xml:space="preserve"> to validate design decisions, support agreed design direction, and maintain consistency between design and build.</w:t>
      </w:r>
    </w:p>
    <w:p w14:paraId="228F4E0F" w14:textId="77777777" w:rsidR="00E24B91" w:rsidRPr="002C73A3" w:rsidRDefault="00E24B91" w:rsidP="00871CDA">
      <w:pPr>
        <w:numPr>
          <w:ilvl w:val="0"/>
          <w:numId w:val="27"/>
        </w:numPr>
        <w:spacing w:before="100" w:beforeAutospacing="1" w:after="100" w:afterAutospacing="1" w:line="240" w:lineRule="auto"/>
        <w:rPr>
          <w:rFonts w:cstheme="minorHAnsi"/>
          <w:lang w:eastAsia="en-GB"/>
        </w:rPr>
      </w:pPr>
      <w:r w:rsidRPr="002C73A3">
        <w:rPr>
          <w:rFonts w:cstheme="minorHAnsi"/>
          <w:lang w:eastAsia="en-GB"/>
        </w:rPr>
        <w:lastRenderedPageBreak/>
        <w:t>Ability to work within agreed design standards, feedback cycles, established review processes and product delivery direction while contributing strong hands-on design capability.</w:t>
      </w:r>
    </w:p>
    <w:p w14:paraId="6EB2585C" w14:textId="77777777" w:rsidR="00E24B91" w:rsidRPr="002C73A3" w:rsidRDefault="00E24B91" w:rsidP="00E24B91">
      <w:pPr>
        <w:spacing w:before="100" w:beforeAutospacing="1" w:after="100" w:afterAutospacing="1" w:line="240" w:lineRule="auto"/>
        <w:outlineLvl w:val="2"/>
        <w:rPr>
          <w:rFonts w:cstheme="minorHAnsi"/>
          <w:b/>
          <w:bCs/>
          <w:lang w:eastAsia="en-GB"/>
        </w:rPr>
      </w:pPr>
      <w:r w:rsidRPr="002C73A3">
        <w:rPr>
          <w:rFonts w:cstheme="minorHAnsi"/>
          <w:b/>
          <w:bCs/>
          <w:lang w:eastAsia="en-GB"/>
        </w:rPr>
        <w:t>Highly Desirable</w:t>
      </w:r>
    </w:p>
    <w:p w14:paraId="4AF4A321" w14:textId="77777777" w:rsidR="00E24B91" w:rsidRPr="002C73A3" w:rsidRDefault="00E24B91" w:rsidP="00871CDA">
      <w:pPr>
        <w:numPr>
          <w:ilvl w:val="0"/>
          <w:numId w:val="28"/>
        </w:numPr>
        <w:spacing w:before="100" w:beforeAutospacing="1" w:after="100" w:afterAutospacing="1" w:line="240" w:lineRule="auto"/>
        <w:rPr>
          <w:rFonts w:cstheme="minorHAnsi"/>
          <w:lang w:eastAsia="en-GB"/>
        </w:rPr>
      </w:pPr>
      <w:r w:rsidRPr="002C73A3">
        <w:rPr>
          <w:rFonts w:cstheme="minorHAnsi"/>
          <w:lang w:eastAsia="en-GB"/>
        </w:rPr>
        <w:t>Experience designing across both web/mobile application platforms and native mobile app experiences, including responsive interfaces, platform-specific behaviours and touch-friendly interaction patterns.</w:t>
      </w:r>
    </w:p>
    <w:p w14:paraId="2622FD6F" w14:textId="77777777" w:rsidR="00E24B91" w:rsidRPr="002C73A3" w:rsidRDefault="00E24B91" w:rsidP="00871CDA">
      <w:pPr>
        <w:numPr>
          <w:ilvl w:val="0"/>
          <w:numId w:val="28"/>
        </w:numPr>
        <w:spacing w:before="100" w:beforeAutospacing="1" w:after="100" w:afterAutospacing="1" w:line="240" w:lineRule="auto"/>
        <w:rPr>
          <w:rFonts w:cstheme="minorHAnsi"/>
          <w:lang w:eastAsia="en-GB"/>
        </w:rPr>
      </w:pPr>
      <w:r w:rsidRPr="002C73A3">
        <w:rPr>
          <w:rFonts w:cstheme="minorHAnsi"/>
          <w:lang w:eastAsia="en-GB"/>
        </w:rPr>
        <w:t>Experience creating reusable patterns, core design solutions and supporting guidance that helps reduce duplication and improve consistency across related product areas.</w:t>
      </w:r>
    </w:p>
    <w:p w14:paraId="27615A00" w14:textId="77777777" w:rsidR="00E24B91" w:rsidRPr="002C73A3" w:rsidRDefault="00E24B91" w:rsidP="00871CDA">
      <w:pPr>
        <w:numPr>
          <w:ilvl w:val="0"/>
          <w:numId w:val="28"/>
        </w:numPr>
        <w:spacing w:before="100" w:beforeAutospacing="1" w:after="100" w:afterAutospacing="1" w:line="240" w:lineRule="auto"/>
        <w:rPr>
          <w:rFonts w:cstheme="minorHAnsi"/>
          <w:lang w:eastAsia="en-GB"/>
        </w:rPr>
      </w:pPr>
      <w:r w:rsidRPr="002C73A3">
        <w:rPr>
          <w:rFonts w:cstheme="minorHAnsi"/>
          <w:lang w:eastAsia="en-GB"/>
        </w:rPr>
        <w:t>Experience preparing development-ready design outputs, including structured Figma files, component references, interaction notes, annotations and design specifications.</w:t>
      </w:r>
    </w:p>
    <w:p w14:paraId="5CC68133" w14:textId="77777777" w:rsidR="00E24B91" w:rsidRPr="002C73A3" w:rsidRDefault="00E24B91" w:rsidP="00871CDA">
      <w:pPr>
        <w:numPr>
          <w:ilvl w:val="0"/>
          <w:numId w:val="28"/>
        </w:numPr>
        <w:spacing w:before="100" w:beforeAutospacing="1" w:after="100" w:afterAutospacing="1" w:line="240" w:lineRule="auto"/>
        <w:rPr>
          <w:rFonts w:cstheme="minorHAnsi"/>
          <w:lang w:eastAsia="en-GB"/>
        </w:rPr>
      </w:pPr>
      <w:r w:rsidRPr="002C73A3">
        <w:rPr>
          <w:rFonts w:cstheme="minorHAnsi"/>
          <w:lang w:eastAsia="en-GB"/>
        </w:rPr>
        <w:t>Experience working with data-heavy interfaces, dashboards, forms, lists, filters, notifications, maps, settings, status monitoring, configuration screens or operational systems.</w:t>
      </w:r>
    </w:p>
    <w:p w14:paraId="46575B24" w14:textId="77777777" w:rsidR="00E24B91" w:rsidRPr="002C73A3" w:rsidRDefault="00E24B91" w:rsidP="00871CDA">
      <w:pPr>
        <w:numPr>
          <w:ilvl w:val="0"/>
          <w:numId w:val="28"/>
        </w:numPr>
        <w:spacing w:before="100" w:beforeAutospacing="1" w:after="100" w:afterAutospacing="1" w:line="240" w:lineRule="auto"/>
        <w:rPr>
          <w:rFonts w:cstheme="minorHAnsi"/>
          <w:lang w:eastAsia="en-GB"/>
        </w:rPr>
      </w:pPr>
      <w:r w:rsidRPr="002C73A3">
        <w:rPr>
          <w:rFonts w:cstheme="minorHAnsi"/>
          <w:lang w:eastAsia="en-GB"/>
        </w:rPr>
        <w:t>Experience working in Agile software delivery environments, including collaboration with developers, BAs and product owners through tools such as JIRA and Confluence.</w:t>
      </w:r>
    </w:p>
    <w:p w14:paraId="20505736" w14:textId="77777777" w:rsidR="00E24B91" w:rsidRPr="002C73A3" w:rsidRDefault="00E24B91" w:rsidP="00E24B91">
      <w:pPr>
        <w:spacing w:before="100" w:beforeAutospacing="1" w:after="100" w:afterAutospacing="1" w:line="240" w:lineRule="auto"/>
        <w:outlineLvl w:val="2"/>
        <w:rPr>
          <w:rFonts w:cstheme="minorHAnsi"/>
          <w:b/>
          <w:bCs/>
          <w:lang w:eastAsia="en-GB"/>
        </w:rPr>
      </w:pPr>
      <w:r w:rsidRPr="002C73A3">
        <w:rPr>
          <w:rFonts w:cstheme="minorHAnsi"/>
          <w:b/>
          <w:bCs/>
          <w:lang w:eastAsia="en-GB"/>
        </w:rPr>
        <w:t>Desirable</w:t>
      </w:r>
    </w:p>
    <w:p w14:paraId="452E7202" w14:textId="77777777" w:rsidR="00E24B91" w:rsidRPr="002C73A3" w:rsidRDefault="00E24B91" w:rsidP="00871CDA">
      <w:pPr>
        <w:numPr>
          <w:ilvl w:val="0"/>
          <w:numId w:val="29"/>
        </w:numPr>
        <w:spacing w:before="100" w:beforeAutospacing="1" w:after="100" w:afterAutospacing="1" w:line="240" w:lineRule="auto"/>
        <w:rPr>
          <w:rFonts w:cstheme="minorHAnsi"/>
          <w:lang w:eastAsia="en-GB"/>
        </w:rPr>
      </w:pPr>
      <w:r w:rsidRPr="002C73A3">
        <w:rPr>
          <w:rFonts w:cstheme="minorHAnsi"/>
          <w:lang w:eastAsia="en-GB"/>
        </w:rPr>
        <w:t>Tertiary qualifications in Design, Human-Computer Interaction (HCI), Digital Design or a related field.</w:t>
      </w:r>
    </w:p>
    <w:p w14:paraId="21D883D4" w14:textId="77777777" w:rsidR="00E24B91" w:rsidRPr="002C73A3" w:rsidRDefault="00E24B91" w:rsidP="00871CDA">
      <w:pPr>
        <w:numPr>
          <w:ilvl w:val="0"/>
          <w:numId w:val="29"/>
        </w:numPr>
        <w:spacing w:before="100" w:beforeAutospacing="1" w:after="100" w:afterAutospacing="1" w:line="240" w:lineRule="auto"/>
        <w:rPr>
          <w:rFonts w:cstheme="minorHAnsi"/>
          <w:lang w:eastAsia="en-GB"/>
        </w:rPr>
      </w:pPr>
      <w:r w:rsidRPr="002C73A3">
        <w:rPr>
          <w:rFonts w:cstheme="minorHAnsi"/>
          <w:lang w:eastAsia="en-GB"/>
        </w:rPr>
        <w:t>Experience with design methodologies such as Double Diamond or similar human-centred design approaches.</w:t>
      </w:r>
    </w:p>
    <w:p w14:paraId="0A463256" w14:textId="77777777" w:rsidR="00E24B91" w:rsidRPr="002C73A3" w:rsidRDefault="00E24B91" w:rsidP="00871CDA">
      <w:pPr>
        <w:numPr>
          <w:ilvl w:val="0"/>
          <w:numId w:val="29"/>
        </w:numPr>
        <w:spacing w:before="100" w:beforeAutospacing="1" w:after="100" w:afterAutospacing="1" w:line="240" w:lineRule="auto"/>
        <w:rPr>
          <w:rFonts w:cstheme="minorHAnsi"/>
          <w:lang w:eastAsia="en-GB"/>
        </w:rPr>
      </w:pPr>
      <w:r w:rsidRPr="002C73A3">
        <w:rPr>
          <w:rFonts w:cstheme="minorHAnsi"/>
          <w:lang w:eastAsia="en-GB"/>
        </w:rPr>
        <w:t>Experience working in government digital products, public-sector technology environments, operational systems, field apps or internal platforms.</w:t>
      </w:r>
    </w:p>
    <w:p w14:paraId="4205CA4F" w14:textId="77777777" w:rsidR="00E24B91" w:rsidRPr="002C73A3" w:rsidRDefault="00E24B91" w:rsidP="00871CDA">
      <w:pPr>
        <w:numPr>
          <w:ilvl w:val="0"/>
          <w:numId w:val="29"/>
        </w:numPr>
        <w:spacing w:before="100" w:beforeAutospacing="1" w:after="100" w:afterAutospacing="1" w:line="240" w:lineRule="auto"/>
        <w:rPr>
          <w:rFonts w:cstheme="minorHAnsi"/>
          <w:lang w:eastAsia="en-GB"/>
        </w:rPr>
      </w:pPr>
      <w:r w:rsidRPr="002C73A3">
        <w:rPr>
          <w:rFonts w:cstheme="minorHAnsi"/>
          <w:lang w:eastAsia="en-GB"/>
        </w:rPr>
        <w:t>Experience with design systems, component libraries, token-based design or multi-platform design environments.</w:t>
      </w:r>
    </w:p>
    <w:p w14:paraId="717D6CB8" w14:textId="2BAE61F1" w:rsidR="00E24B91" w:rsidRPr="0085669D" w:rsidRDefault="00E24B91" w:rsidP="0085669D">
      <w:pPr>
        <w:numPr>
          <w:ilvl w:val="0"/>
          <w:numId w:val="29"/>
        </w:numPr>
        <w:spacing w:before="100" w:beforeAutospacing="1" w:after="100" w:afterAutospacing="1" w:line="240" w:lineRule="auto"/>
        <w:rPr>
          <w:rFonts w:cstheme="minorHAnsi"/>
          <w:lang w:eastAsia="en-GB"/>
        </w:rPr>
      </w:pPr>
      <w:r w:rsidRPr="002C73A3">
        <w:rPr>
          <w:rFonts w:cstheme="minorHAnsi"/>
          <w:lang w:eastAsia="en-GB"/>
        </w:rPr>
        <w:t>Experience supporting design knowledge sharing or contributing to design practice improvements.</w:t>
      </w:r>
    </w:p>
    <w:p w14:paraId="741E295C" w14:textId="4A3F17B6" w:rsidR="00822340" w:rsidRPr="00637B03" w:rsidRDefault="00822340" w:rsidP="00822340">
      <w:pPr>
        <w:spacing w:before="160" w:after="0"/>
        <w:rPr>
          <w:rFonts w:ascii="Arial" w:hAnsi="Arial" w:cs="Arial"/>
          <w:b/>
          <w:color w:val="363534"/>
        </w:rPr>
      </w:pPr>
      <w:r w:rsidRPr="00637B03">
        <w:rPr>
          <w:rFonts w:ascii="Arial" w:hAnsi="Arial" w:cs="Arial"/>
          <w:b/>
          <w:color w:val="363534"/>
        </w:rPr>
        <w:t>Capabilities</w:t>
      </w:r>
    </w:p>
    <w:p w14:paraId="4425B25F" w14:textId="77777777" w:rsidR="00822340" w:rsidRPr="00EA6C21" w:rsidRDefault="00822340" w:rsidP="00871CDA">
      <w:pPr>
        <w:pStyle w:val="ListParagraph"/>
        <w:numPr>
          <w:ilvl w:val="0"/>
          <w:numId w:val="26"/>
        </w:numPr>
        <w:spacing w:line="240" w:lineRule="auto"/>
        <w:rPr>
          <w:rFonts w:ascii="Arial" w:hAnsi="Arial" w:cs="Arial"/>
          <w:color w:val="363534"/>
        </w:rPr>
      </w:pPr>
      <w:r w:rsidRPr="357FF036">
        <w:rPr>
          <w:rStyle w:val="eop"/>
          <w:b/>
          <w:bCs/>
        </w:rPr>
        <w:t>Interpersonal Skills - Accomplished:</w:t>
      </w:r>
      <w:r w:rsidRPr="357FF036">
        <w:rPr>
          <w:rStyle w:val="eop"/>
        </w:rPr>
        <w:t xml:space="preserve"> </w:t>
      </w:r>
      <w:bookmarkStart w:id="2" w:name="_Hlk152500375"/>
      <w:r w:rsidRPr="357FF036">
        <w:rPr>
          <w:rFonts w:ascii="Arial" w:hAnsi="Arial" w:cs="Arial"/>
          <w:color w:val="363534"/>
        </w:rPr>
        <w:t>Detects the underlying concerns, interests or emotions that lie behind what is being said &amp; done; Presents as genuine &amp; sincere when dealing with others; Projects an objective view of another’s positions; Uses understanding of individuals to get the best outcomes for the person &amp; organisation.</w:t>
      </w:r>
      <w:bookmarkEnd w:id="2"/>
    </w:p>
    <w:p w14:paraId="7538BB67" w14:textId="77777777" w:rsidR="00822340" w:rsidRPr="004B0C4D" w:rsidRDefault="00822340" w:rsidP="00871CDA">
      <w:pPr>
        <w:pStyle w:val="ListParagraph"/>
        <w:numPr>
          <w:ilvl w:val="0"/>
          <w:numId w:val="26"/>
        </w:numPr>
        <w:spacing w:line="240" w:lineRule="auto"/>
        <w:rPr>
          <w:rFonts w:ascii="Arial" w:hAnsi="Arial" w:cs="Arial"/>
          <w:color w:val="363534"/>
          <w:szCs w:val="22"/>
        </w:rPr>
      </w:pPr>
      <w:r>
        <w:rPr>
          <w:rStyle w:val="eop"/>
          <w:b/>
          <w:bCs/>
        </w:rPr>
        <w:t>Innovation and Continuous Improvement - Accomplished</w:t>
      </w:r>
      <w:r w:rsidRPr="0007256D">
        <w:rPr>
          <w:rStyle w:val="eop"/>
          <w:b/>
          <w:bCs/>
        </w:rPr>
        <w:t>:</w:t>
      </w:r>
      <w:r w:rsidRPr="0007256D">
        <w:rPr>
          <w:rStyle w:val="eop"/>
        </w:rPr>
        <w:t xml:space="preserve"> </w:t>
      </w:r>
      <w:bookmarkStart w:id="3" w:name="_Hlk152500442"/>
      <w:r w:rsidRPr="004B0C4D">
        <w:rPr>
          <w:rFonts w:ascii="Arial" w:hAnsi="Arial" w:cs="Arial"/>
          <w:color w:val="363534"/>
          <w:szCs w:val="22"/>
        </w:rPr>
        <w:t>Uses understanding of clients or stakeholders’ context to design and implement systems for continuous improvement within team or organisation; Reviews and analyses internal and external information to improve effectiveness and quality of work; Creates team environments where innovation and creativity are fostered and rewarded.</w:t>
      </w:r>
      <w:bookmarkEnd w:id="3"/>
    </w:p>
    <w:p w14:paraId="1C7A56E8" w14:textId="77777777" w:rsidR="00822340" w:rsidRDefault="00822340" w:rsidP="00871CDA">
      <w:pPr>
        <w:pStyle w:val="ListParagraph"/>
        <w:numPr>
          <w:ilvl w:val="0"/>
          <w:numId w:val="26"/>
        </w:numPr>
        <w:spacing w:before="0" w:after="0" w:line="240" w:lineRule="auto"/>
        <w:rPr>
          <w:rStyle w:val="eop"/>
        </w:rPr>
      </w:pPr>
      <w:r w:rsidRPr="0007256D">
        <w:rPr>
          <w:rStyle w:val="eop"/>
          <w:b/>
          <w:bCs/>
        </w:rPr>
        <w:t>Working Collaboratively</w:t>
      </w:r>
      <w:r>
        <w:rPr>
          <w:rStyle w:val="eop"/>
          <w:b/>
          <w:bCs/>
        </w:rPr>
        <w:t xml:space="preserve"> - Accomplished</w:t>
      </w:r>
      <w:r w:rsidRPr="0007256D">
        <w:rPr>
          <w:rStyle w:val="eop"/>
          <w:b/>
          <w:bCs/>
        </w:rPr>
        <w:t>:</w:t>
      </w:r>
      <w:r w:rsidRPr="0007256D">
        <w:rPr>
          <w:rStyle w:val="eop"/>
        </w:rPr>
        <w:t xml:space="preserve"> Guides others to create a culture of collaboration; Identifies, and works to overcome, barriers to knowledge or information sharing; Identifies opportunities to work with other teams to deliver outcomes.</w:t>
      </w:r>
    </w:p>
    <w:p w14:paraId="1C64B8C2" w14:textId="77777777" w:rsidR="00822340" w:rsidRDefault="00822340" w:rsidP="00871CDA">
      <w:pPr>
        <w:pStyle w:val="ListParagraph"/>
        <w:numPr>
          <w:ilvl w:val="0"/>
          <w:numId w:val="26"/>
        </w:numPr>
        <w:spacing w:before="0" w:after="0" w:line="240" w:lineRule="auto"/>
        <w:rPr>
          <w:rStyle w:val="eop"/>
        </w:rPr>
      </w:pPr>
      <w:r w:rsidRPr="357FF036">
        <w:rPr>
          <w:rStyle w:val="eop"/>
          <w:b/>
          <w:bCs/>
        </w:rPr>
        <w:t xml:space="preserve">Critical Thinking and Problem Solving – Accomplished: </w:t>
      </w:r>
      <w:bookmarkStart w:id="4" w:name="_Hlk152500489"/>
      <w:proofErr w:type="gramStart"/>
      <w:r w:rsidRPr="357FF036">
        <w:rPr>
          <w:rStyle w:val="eop"/>
        </w:rPr>
        <w:t>Takes into account</w:t>
      </w:r>
      <w:proofErr w:type="gramEnd"/>
      <w:r w:rsidRPr="357FF036">
        <w:rPr>
          <w:rStyle w:val="eop"/>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357FF036">
        <w:rPr>
          <w:rStyle w:val="eop"/>
        </w:rPr>
        <w:t>as a result of</w:t>
      </w:r>
      <w:proofErr w:type="gramEnd"/>
      <w:r w:rsidRPr="357FF036">
        <w:rPr>
          <w:rStyle w:val="eop"/>
        </w:rPr>
        <w:t xml:space="preserve"> critically evaluating problems from multiple perspectives and delivering effective solutions.</w:t>
      </w:r>
      <w:bookmarkEnd w:id="4"/>
    </w:p>
    <w:p w14:paraId="04D339DC" w14:textId="77777777" w:rsidR="00B554A2" w:rsidRPr="0073082C" w:rsidRDefault="00B554A2" w:rsidP="00B554A2">
      <w:pPr>
        <w:spacing w:before="0" w:after="0" w:line="240" w:lineRule="auto"/>
      </w:pPr>
    </w:p>
    <w:p w14:paraId="5F109FF9" w14:textId="77777777" w:rsidR="00822340" w:rsidRPr="00495B3B" w:rsidRDefault="00822340" w:rsidP="0082234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822340" w:rsidRPr="00495B3B" w14:paraId="260F66D8" w14:textId="77777777" w:rsidTr="005B0E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1BD607D3" w14:textId="77777777" w:rsidR="00822340" w:rsidRPr="00495B3B" w:rsidRDefault="00822340" w:rsidP="005B0EBA">
            <w:pPr>
              <w:rPr>
                <w:rFonts w:cs="Arial"/>
                <w:color w:val="1A1A1A"/>
                <w:sz w:val="20"/>
              </w:rPr>
            </w:pPr>
            <w:r w:rsidRPr="00495B3B">
              <w:rPr>
                <w:rFonts w:cs="Arial"/>
                <w:color w:val="1A1A1A"/>
                <w:sz w:val="20"/>
              </w:rPr>
              <w:t>Financial Delegation Value</w:t>
            </w:r>
          </w:p>
        </w:tc>
        <w:tc>
          <w:tcPr>
            <w:tcW w:w="6803" w:type="dxa"/>
            <w:shd w:val="clear" w:color="auto" w:fill="auto"/>
          </w:tcPr>
          <w:p w14:paraId="7CF6E07F" w14:textId="77777777" w:rsidR="00822340" w:rsidRPr="00495B3B" w:rsidRDefault="00822340" w:rsidP="005B0EBA">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w:t>
            </w:r>
            <w:r w:rsidRPr="00495B3B">
              <w:rPr>
                <w:rFonts w:cs="Arial"/>
                <w:color w:val="1A1A1A"/>
                <w:sz w:val="20"/>
              </w:rPr>
              <w:t xml:space="preserve"> A declaration of Private Interests will be required for positions with financial delegations of &gt;$20,000</w:t>
            </w:r>
          </w:p>
        </w:tc>
      </w:tr>
      <w:tr w:rsidR="00822340" w:rsidRPr="00495B3B" w14:paraId="42FEFB8C" w14:textId="77777777" w:rsidTr="005B0EB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7E925F1" w14:textId="77777777" w:rsidR="00822340" w:rsidRPr="0063516F" w:rsidRDefault="00822340" w:rsidP="005B0EBA">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06614E3E" w14:textId="77777777" w:rsidR="00822340" w:rsidRPr="00495B3B" w:rsidRDefault="00822340" w:rsidP="00871CDA">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5E036322" w14:textId="77777777" w:rsidR="00822340" w:rsidRPr="00495B3B" w:rsidRDefault="00822340" w:rsidP="005B0EBA">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822340" w:rsidRPr="00495B3B" w14:paraId="10D1841C" w14:textId="77777777" w:rsidTr="005B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B050ECA" w14:textId="77777777" w:rsidR="00822340" w:rsidRPr="0063516F" w:rsidRDefault="00822340" w:rsidP="005B0EBA">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1C152890" w14:textId="77777777" w:rsidR="00822340" w:rsidRPr="00495B3B" w:rsidRDefault="00822340" w:rsidP="005B0EBA">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2C1D33B" w14:textId="77777777" w:rsidR="00822340" w:rsidRPr="00495B3B" w:rsidRDefault="00822340" w:rsidP="005B0EBA">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822340" w:rsidRPr="00495B3B" w14:paraId="4EC6A183" w14:textId="77777777" w:rsidTr="005B0EB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0C5DB72" w14:textId="77777777" w:rsidR="00822340" w:rsidRPr="00495B3B" w:rsidRDefault="00822340" w:rsidP="005B0EBA">
            <w:pPr>
              <w:spacing w:before="120" w:after="120"/>
              <w:rPr>
                <w:rFonts w:ascii="Arial" w:hAnsi="Arial"/>
                <w:color w:val="1A1A1A"/>
                <w:sz w:val="20"/>
              </w:rPr>
            </w:pPr>
            <w:r w:rsidRPr="00495B3B">
              <w:rPr>
                <w:rFonts w:ascii="Arial" w:hAnsi="Arial"/>
                <w:color w:val="1A1A1A"/>
                <w:sz w:val="20"/>
              </w:rPr>
              <w:lastRenderedPageBreak/>
              <w:t>Employment terms and conditions</w:t>
            </w:r>
          </w:p>
          <w:p w14:paraId="518083DF" w14:textId="77777777" w:rsidR="00822340" w:rsidRPr="00495B3B" w:rsidRDefault="00822340" w:rsidP="005B0EBA">
            <w:pPr>
              <w:spacing w:before="120" w:after="120"/>
              <w:rPr>
                <w:rFonts w:ascii="Arial" w:hAnsi="Arial"/>
                <w:color w:val="1A1A1A"/>
                <w:sz w:val="20"/>
              </w:rPr>
            </w:pPr>
          </w:p>
        </w:tc>
        <w:tc>
          <w:tcPr>
            <w:tcW w:w="6803" w:type="dxa"/>
            <w:shd w:val="clear" w:color="auto" w:fill="auto"/>
          </w:tcPr>
          <w:p w14:paraId="4A4FEB96" w14:textId="77777777" w:rsidR="00822340" w:rsidRPr="00495B3B" w:rsidRDefault="00822340" w:rsidP="005B0EBA">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770DB0B5" w14:textId="77777777" w:rsidR="00822340" w:rsidRPr="00495B3B" w:rsidRDefault="00822340" w:rsidP="005B0EBA">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6340FA13" w14:textId="77777777" w:rsidR="00822340" w:rsidRPr="00495B3B" w:rsidRDefault="00822340" w:rsidP="005B0EBA">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822340" w:rsidRPr="00495B3B" w14:paraId="3AD4912D" w14:textId="77777777" w:rsidTr="005B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52F0D09" w14:textId="77777777" w:rsidR="00822340" w:rsidRPr="00495B3B" w:rsidRDefault="00822340" w:rsidP="005B0EBA">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6913E211" w14:textId="77777777" w:rsidR="00822340" w:rsidRPr="00495B3B" w:rsidRDefault="00822340" w:rsidP="005B0EBA">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7D22D83" w14:textId="77777777" w:rsidR="00822340" w:rsidRPr="00495B3B" w:rsidRDefault="00822340" w:rsidP="0082234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528BCFA" w14:textId="77777777" w:rsidR="00822340" w:rsidRPr="00454423" w:rsidRDefault="00822340" w:rsidP="00822340">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6E69A1D" w14:textId="77777777" w:rsidR="00822340" w:rsidRPr="005763CD" w:rsidRDefault="00822340" w:rsidP="00822340">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7B31576" w14:textId="77777777" w:rsidR="00822340" w:rsidRPr="005763CD" w:rsidRDefault="00822340" w:rsidP="00822340">
      <w:pPr>
        <w:spacing w:before="0" w:after="0"/>
        <w:rPr>
          <w:rFonts w:ascii="Arial" w:hAnsi="Arial" w:cs="Arial"/>
        </w:rPr>
      </w:pPr>
    </w:p>
    <w:p w14:paraId="2C4B4249" w14:textId="77777777" w:rsidR="00822340" w:rsidRPr="005763CD" w:rsidRDefault="00822340" w:rsidP="00822340">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5E3AAC15" w14:textId="77777777" w:rsidR="00822340" w:rsidRPr="00495B3B" w:rsidRDefault="00822340" w:rsidP="00822340">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BE87900" w14:textId="77777777" w:rsidR="00822340" w:rsidRDefault="00822340" w:rsidP="00822340">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076A088" w14:textId="77777777" w:rsidR="00822340" w:rsidRDefault="00822340" w:rsidP="00822340">
      <w:pPr>
        <w:spacing w:before="0" w:after="0" w:line="240" w:lineRule="auto"/>
        <w:jc w:val="both"/>
        <w:rPr>
          <w:rFonts w:ascii="Arial" w:hAnsi="Arial" w:cs="Arial"/>
          <w:color w:val="000000"/>
          <w:szCs w:val="22"/>
        </w:rPr>
      </w:pPr>
    </w:p>
    <w:p w14:paraId="11F96FB4" w14:textId="77777777" w:rsidR="00822340" w:rsidRPr="00AC1638" w:rsidRDefault="00822340" w:rsidP="00822340">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293F0E41" w14:textId="77777777" w:rsidR="00822340" w:rsidRPr="00AC1638" w:rsidRDefault="00822340" w:rsidP="00822340">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7312A07D" w14:textId="77777777" w:rsidR="00822340" w:rsidRPr="00495B3B" w:rsidRDefault="00822340" w:rsidP="0082234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CA3C330" w14:textId="77777777" w:rsidR="00822340" w:rsidRDefault="00822340" w:rsidP="00822340">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183D1F2" w14:textId="77777777" w:rsidR="00822340" w:rsidRPr="00495B3B" w:rsidRDefault="00822340" w:rsidP="00822340">
      <w:pPr>
        <w:spacing w:line="240" w:lineRule="auto"/>
        <w:contextualSpacing/>
        <w:outlineLvl w:val="1"/>
        <w:rPr>
          <w:rFonts w:ascii="Arial" w:hAnsi="Arial" w:cs="Arial"/>
          <w:color w:val="363534"/>
        </w:rPr>
      </w:pPr>
    </w:p>
    <w:p w14:paraId="5919EBA8" w14:textId="77777777" w:rsidR="00822340" w:rsidRPr="00495B3B" w:rsidRDefault="00822340" w:rsidP="0082234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2727574" w14:textId="77777777" w:rsidR="00822340" w:rsidRPr="00495B3B" w:rsidRDefault="00822340" w:rsidP="00822340">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C10D2CA" w14:textId="77777777" w:rsidR="00822340" w:rsidRPr="00495B3B" w:rsidRDefault="00822340" w:rsidP="00822340">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C733538" w14:textId="77777777" w:rsidR="00822340" w:rsidRPr="00495B3B" w:rsidRDefault="00822340" w:rsidP="00822340">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ACD9B21" w14:textId="77777777" w:rsidR="00822340" w:rsidRPr="00495B3B" w:rsidRDefault="00822340" w:rsidP="00822340">
      <w:pPr>
        <w:rPr>
          <w:rFonts w:ascii="Arial" w:hAnsi="Arial" w:cs="Arial"/>
          <w:b/>
          <w:bCs/>
          <w:color w:val="363534"/>
        </w:rPr>
      </w:pPr>
      <w:r w:rsidRPr="00495B3B">
        <w:rPr>
          <w:rFonts w:ascii="Arial" w:hAnsi="Arial" w:cs="Arial"/>
          <w:b/>
          <w:bCs/>
          <w:color w:val="363534"/>
        </w:rPr>
        <w:t>Aboriginal Cultural Safety</w:t>
      </w:r>
    </w:p>
    <w:p w14:paraId="6CC52F81" w14:textId="77777777" w:rsidR="00822340" w:rsidRDefault="00822340" w:rsidP="00822340">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726134F3">
          <w:rPr>
            <w:rStyle w:val="Hyperlink"/>
            <w:rFonts w:ascii="Arial" w:hAnsi="Arial" w:cs="Arial"/>
          </w:rPr>
          <w:t>aboriginal.employment@deeca.vic.gov.au</w:t>
        </w:r>
      </w:hyperlink>
      <w:r>
        <w:t xml:space="preserve"> </w:t>
      </w:r>
    </w:p>
    <w:p w14:paraId="63BC6511" w14:textId="77777777" w:rsidR="00822340" w:rsidRDefault="00822340" w:rsidP="00822340"/>
    <w:p w14:paraId="4D7E2B18" w14:textId="77777777" w:rsidR="00822340" w:rsidRPr="00495B3B" w:rsidRDefault="00822340" w:rsidP="00822340">
      <w:pPr>
        <w:rPr>
          <w:rFonts w:ascii="Arial" w:hAnsi="Arial" w:cs="Arial"/>
          <w:b/>
          <w:color w:val="363534"/>
          <w:szCs w:val="22"/>
        </w:rPr>
      </w:pPr>
      <w:r w:rsidRPr="00495B3B">
        <w:rPr>
          <w:rFonts w:ascii="Arial" w:hAnsi="Arial" w:cs="Arial"/>
          <w:b/>
          <w:color w:val="363534"/>
          <w:szCs w:val="22"/>
        </w:rPr>
        <w:lastRenderedPageBreak/>
        <w:t>Balancing your Life / Hybrid Working</w:t>
      </w:r>
    </w:p>
    <w:p w14:paraId="7C482376" w14:textId="77777777" w:rsidR="00822340" w:rsidRPr="00495B3B" w:rsidRDefault="00822340" w:rsidP="00822340">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6856DB6" w14:textId="77777777" w:rsidR="00822340" w:rsidRPr="00495B3B" w:rsidRDefault="00822340" w:rsidP="00822340">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p>
    <w:p w14:paraId="77CEC517" w14:textId="77777777" w:rsidR="00822340" w:rsidRPr="00A82B27" w:rsidRDefault="00822340" w:rsidP="00822340">
      <w:pPr>
        <w:spacing w:line="240" w:lineRule="auto"/>
      </w:pPr>
    </w:p>
    <w:p w14:paraId="69B28C1E" w14:textId="01B63964" w:rsidR="00A14A3F" w:rsidRDefault="00A14A3F" w:rsidP="00822340">
      <w:pPr>
        <w:spacing w:before="160" w:after="0"/>
      </w:pPr>
    </w:p>
    <w:sectPr w:rsidR="00A14A3F" w:rsidSect="00A03B5B">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1F7A" w14:textId="77777777" w:rsidR="00173AF0" w:rsidRDefault="00173AF0" w:rsidP="00CD157B">
      <w:pPr>
        <w:pStyle w:val="NoSpacing"/>
      </w:pPr>
    </w:p>
    <w:p w14:paraId="43284E3B" w14:textId="77777777" w:rsidR="00173AF0" w:rsidRDefault="00173AF0"/>
  </w:endnote>
  <w:endnote w:type="continuationSeparator" w:id="0">
    <w:p w14:paraId="59A7AC85" w14:textId="77777777" w:rsidR="00173AF0" w:rsidRDefault="00173AF0" w:rsidP="00CD157B">
      <w:pPr>
        <w:pStyle w:val="NoSpacing"/>
      </w:pPr>
    </w:p>
    <w:p w14:paraId="10925F6F" w14:textId="77777777" w:rsidR="00173AF0" w:rsidRDefault="00173AF0"/>
  </w:endnote>
  <w:endnote w:type="continuationNotice" w:id="1">
    <w:p w14:paraId="42F4287B" w14:textId="77777777" w:rsidR="00173AF0" w:rsidRDefault="00173AF0" w:rsidP="00CD157B">
      <w:pPr>
        <w:pStyle w:val="NoSpacing"/>
      </w:pPr>
    </w:p>
    <w:p w14:paraId="2BC1DA31" w14:textId="77777777" w:rsidR="00173AF0" w:rsidRDefault="00173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3950" w14:textId="77777777" w:rsidR="00173AF0" w:rsidRPr="0056073C" w:rsidRDefault="00173AF0" w:rsidP="005D764F">
      <w:pPr>
        <w:pStyle w:val="FootnoteSeparator"/>
      </w:pPr>
    </w:p>
    <w:p w14:paraId="67B493D8" w14:textId="77777777" w:rsidR="00173AF0" w:rsidRDefault="00173AF0"/>
  </w:footnote>
  <w:footnote w:type="continuationSeparator" w:id="0">
    <w:p w14:paraId="1B60C8A8" w14:textId="77777777" w:rsidR="00173AF0" w:rsidRPr="00CA30B7" w:rsidRDefault="00173AF0" w:rsidP="006D5A90">
      <w:pPr>
        <w:rPr>
          <w:lang w:val="en-US"/>
        </w:rPr>
      </w:pPr>
      <w:r w:rsidRPr="00CA30B7">
        <w:rPr>
          <w:lang w:val="en-US"/>
        </w:rPr>
        <w:t>_______</w:t>
      </w:r>
    </w:p>
    <w:p w14:paraId="6AFEA49A" w14:textId="77777777" w:rsidR="00173AF0" w:rsidRDefault="00173AF0"/>
  </w:footnote>
  <w:footnote w:type="continuationNotice" w:id="1">
    <w:p w14:paraId="2E98D205" w14:textId="77777777" w:rsidR="00173AF0" w:rsidRDefault="00173AF0" w:rsidP="006D5A90"/>
    <w:p w14:paraId="37BDD20C" w14:textId="77777777" w:rsidR="00173AF0" w:rsidRDefault="00173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0372C87"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FE87286"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C230CC1"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463AF5C"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0FA016"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8D9532"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D76E191"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9E6C655"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7DB8C32"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E5E3A64"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1F77061"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5385F3E"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C48"/>
    <w:multiLevelType w:val="multilevel"/>
    <w:tmpl w:val="DF3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88B76D2"/>
    <w:multiLevelType w:val="hybridMultilevel"/>
    <w:tmpl w:val="71DEB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E43B5"/>
    <w:multiLevelType w:val="hybridMultilevel"/>
    <w:tmpl w:val="55088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2B5639D"/>
    <w:multiLevelType w:val="multilevel"/>
    <w:tmpl w:val="7D30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0FD0AE2"/>
    <w:multiLevelType w:val="multilevel"/>
    <w:tmpl w:val="6E9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5645B84"/>
    <w:multiLevelType w:val="multilevel"/>
    <w:tmpl w:val="2E42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2A25226"/>
    <w:multiLevelType w:val="hybridMultilevel"/>
    <w:tmpl w:val="D3E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80F735E"/>
    <w:multiLevelType w:val="multilevel"/>
    <w:tmpl w:val="4196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2" w15:restartNumberingAfterBreak="0">
    <w:nsid w:val="5D3B7CAD"/>
    <w:multiLevelType w:val="multilevel"/>
    <w:tmpl w:val="B866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B603B5"/>
    <w:multiLevelType w:val="hybridMultilevel"/>
    <w:tmpl w:val="B8063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68637798"/>
    <w:multiLevelType w:val="hybridMultilevel"/>
    <w:tmpl w:val="C2DE5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DB506BC"/>
    <w:multiLevelType w:val="multilevel"/>
    <w:tmpl w:val="0344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1F6439B"/>
    <w:multiLevelType w:val="multilevel"/>
    <w:tmpl w:val="9BC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2"/>
  </w:num>
  <w:num w:numId="2" w16cid:durableId="170411264">
    <w:abstractNumId w:val="41"/>
  </w:num>
  <w:num w:numId="3" w16cid:durableId="985085104">
    <w:abstractNumId w:val="11"/>
  </w:num>
  <w:num w:numId="4" w16cid:durableId="1872112631">
    <w:abstractNumId w:val="13"/>
  </w:num>
  <w:num w:numId="5" w16cid:durableId="336812815">
    <w:abstractNumId w:val="25"/>
  </w:num>
  <w:num w:numId="6" w16cid:durableId="155153463">
    <w:abstractNumId w:val="1"/>
  </w:num>
  <w:num w:numId="7" w16cid:durableId="1428236886">
    <w:abstractNumId w:val="29"/>
  </w:num>
  <w:num w:numId="8" w16cid:durableId="103154041">
    <w:abstractNumId w:val="31"/>
  </w:num>
  <w:num w:numId="9" w16cid:durableId="1308436166">
    <w:abstractNumId w:val="28"/>
  </w:num>
  <w:num w:numId="10" w16cid:durableId="1335643199">
    <w:abstractNumId w:val="39"/>
  </w:num>
  <w:num w:numId="11" w16cid:durableId="1160577431">
    <w:abstractNumId w:val="30"/>
  </w:num>
  <w:num w:numId="12" w16cid:durableId="1673139647">
    <w:abstractNumId w:val="18"/>
  </w:num>
  <w:num w:numId="13" w16cid:durableId="1742215375">
    <w:abstractNumId w:val="53"/>
  </w:num>
  <w:num w:numId="14" w16cid:durableId="664823544">
    <w:abstractNumId w:val="49"/>
  </w:num>
  <w:num w:numId="15" w16cid:durableId="979774751">
    <w:abstractNumId w:val="14"/>
  </w:num>
  <w:num w:numId="16" w16cid:durableId="322781625">
    <w:abstractNumId w:val="27"/>
  </w:num>
  <w:num w:numId="17" w16cid:durableId="1514953468">
    <w:abstractNumId w:val="47"/>
  </w:num>
  <w:num w:numId="18" w16cid:durableId="1070348694">
    <w:abstractNumId w:val="43"/>
  </w:num>
  <w:num w:numId="19" w16cid:durableId="1844318701">
    <w:abstractNumId w:val="3"/>
  </w:num>
  <w:num w:numId="20" w16cid:durableId="1684937170">
    <w:abstractNumId w:val="4"/>
  </w:num>
  <w:num w:numId="21" w16cid:durableId="1926305688">
    <w:abstractNumId w:val="35"/>
  </w:num>
  <w:num w:numId="22" w16cid:durableId="955402726">
    <w:abstractNumId w:val="26"/>
  </w:num>
  <w:num w:numId="23" w16cid:durableId="561134090">
    <w:abstractNumId w:val="15"/>
  </w:num>
  <w:num w:numId="24" w16cid:durableId="1215771710">
    <w:abstractNumId w:val="42"/>
  </w:num>
  <w:num w:numId="25" w16cid:durableId="112870869">
    <w:abstractNumId w:val="50"/>
  </w:num>
  <w:num w:numId="26" w16cid:durableId="1857184273">
    <w:abstractNumId w:val="33"/>
  </w:num>
  <w:num w:numId="27" w16cid:durableId="1895777524">
    <w:abstractNumId w:val="0"/>
  </w:num>
  <w:num w:numId="28" w16cid:durableId="1110202599">
    <w:abstractNumId w:val="9"/>
  </w:num>
  <w:num w:numId="29" w16cid:durableId="1458723082">
    <w:abstractNumId w:val="4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1A5"/>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2BC"/>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8C3"/>
    <w:rsid w:val="0011501B"/>
    <w:rsid w:val="001153CE"/>
    <w:rsid w:val="001156B1"/>
    <w:rsid w:val="0011585A"/>
    <w:rsid w:val="00116264"/>
    <w:rsid w:val="00116413"/>
    <w:rsid w:val="001167C6"/>
    <w:rsid w:val="001169AD"/>
    <w:rsid w:val="00117135"/>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AF0"/>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4D91"/>
    <w:rsid w:val="00185BF1"/>
    <w:rsid w:val="00186186"/>
    <w:rsid w:val="0018625D"/>
    <w:rsid w:val="00186A77"/>
    <w:rsid w:val="001874D7"/>
    <w:rsid w:val="001879AE"/>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B18"/>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3A3"/>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11A"/>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982"/>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9A8"/>
    <w:rsid w:val="003D6672"/>
    <w:rsid w:val="003D66C9"/>
    <w:rsid w:val="003D70B4"/>
    <w:rsid w:val="003D70C8"/>
    <w:rsid w:val="003E00FF"/>
    <w:rsid w:val="003E07D5"/>
    <w:rsid w:val="003E0F81"/>
    <w:rsid w:val="003E11F5"/>
    <w:rsid w:val="003E1457"/>
    <w:rsid w:val="003E1BAD"/>
    <w:rsid w:val="003E240E"/>
    <w:rsid w:val="003E26E7"/>
    <w:rsid w:val="003E2C7D"/>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95A"/>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945"/>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BD3"/>
    <w:rsid w:val="0053703D"/>
    <w:rsid w:val="005370D3"/>
    <w:rsid w:val="00537114"/>
    <w:rsid w:val="00537C89"/>
    <w:rsid w:val="00537ED0"/>
    <w:rsid w:val="00541204"/>
    <w:rsid w:val="00541713"/>
    <w:rsid w:val="005418EF"/>
    <w:rsid w:val="00541BB2"/>
    <w:rsid w:val="00542301"/>
    <w:rsid w:val="00542303"/>
    <w:rsid w:val="005423F5"/>
    <w:rsid w:val="0054242C"/>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5DEB"/>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0EBA"/>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BBB"/>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12F"/>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1C45"/>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7D3"/>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CE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2340"/>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669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1CDA"/>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2C"/>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6EA7"/>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ADE"/>
    <w:rsid w:val="00B54DEE"/>
    <w:rsid w:val="00B554A2"/>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683"/>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A8C"/>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3F04"/>
    <w:rsid w:val="00CF4175"/>
    <w:rsid w:val="00CF4245"/>
    <w:rsid w:val="00CF45DD"/>
    <w:rsid w:val="00CF4D45"/>
    <w:rsid w:val="00CF54B4"/>
    <w:rsid w:val="00CF58FE"/>
    <w:rsid w:val="00CF5D42"/>
    <w:rsid w:val="00CF5DCC"/>
    <w:rsid w:val="00CF5F17"/>
    <w:rsid w:val="00CF6286"/>
    <w:rsid w:val="00CF62B7"/>
    <w:rsid w:val="00CF6A35"/>
    <w:rsid w:val="00CF6A86"/>
    <w:rsid w:val="00CF6F99"/>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EE6"/>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0A"/>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5BA"/>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5B6"/>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13"/>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7AD"/>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B9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072"/>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32"/>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056"/>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361"/>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9E81C3E8-BA39-4E4A-BE0E-A5640BDE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ui-provider">
    <w:name w:val="ui-provider"/>
    <w:basedOn w:val="DefaultParagraphFont"/>
    <w:rsid w:val="00CC7A8C"/>
  </w:style>
  <w:style w:type="paragraph" w:customStyle="1" w:styleId="paragraph">
    <w:name w:val="paragraph"/>
    <w:basedOn w:val="Normal"/>
    <w:rsid w:val="00CC7A8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C7A8C"/>
  </w:style>
  <w:style w:type="character" w:customStyle="1" w:styleId="eop">
    <w:name w:val="eop"/>
    <w:basedOn w:val="DefaultParagraphFont"/>
    <w:rsid w:val="00CC7A8C"/>
  </w:style>
  <w:style w:type="paragraph" w:customStyle="1" w:styleId="DTPLIheadinggreen">
    <w:name w:val="DTPLI heading green"/>
    <w:basedOn w:val="Normal"/>
    <w:next w:val="Normal"/>
    <w:qFormat/>
    <w:rsid w:val="006E1C45"/>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22383567">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88135602">
      <w:bodyDiv w:val="1"/>
      <w:marLeft w:val="0"/>
      <w:marRight w:val="0"/>
      <w:marTop w:val="0"/>
      <w:marBottom w:val="0"/>
      <w:divBdr>
        <w:top w:val="none" w:sz="0" w:space="0" w:color="auto"/>
        <w:left w:val="none" w:sz="0" w:space="0" w:color="auto"/>
        <w:bottom w:val="none" w:sz="0" w:space="0" w:color="auto"/>
        <w:right w:val="none" w:sz="0" w:space="0" w:color="auto"/>
      </w:divBdr>
    </w:div>
    <w:div w:id="794569274">
      <w:bodyDiv w:val="1"/>
      <w:marLeft w:val="0"/>
      <w:marRight w:val="0"/>
      <w:marTop w:val="0"/>
      <w:marBottom w:val="0"/>
      <w:divBdr>
        <w:top w:val="none" w:sz="0" w:space="0" w:color="auto"/>
        <w:left w:val="none" w:sz="0" w:space="0" w:color="auto"/>
        <w:bottom w:val="none" w:sz="0" w:space="0" w:color="auto"/>
        <w:right w:val="none" w:sz="0" w:space="0" w:color="auto"/>
      </w:divBdr>
    </w:div>
    <w:div w:id="809828704">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509057618">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950702023">
      <w:bodyDiv w:val="1"/>
      <w:marLeft w:val="0"/>
      <w:marRight w:val="0"/>
      <w:marTop w:val="0"/>
      <w:marBottom w:val="0"/>
      <w:divBdr>
        <w:top w:val="none" w:sz="0" w:space="0" w:color="auto"/>
        <w:left w:val="none" w:sz="0" w:space="0" w:color="auto"/>
        <w:bottom w:val="none" w:sz="0" w:space="0" w:color="auto"/>
        <w:right w:val="none" w:sz="0" w:space="0" w:color="auto"/>
      </w:divBdr>
    </w:div>
    <w:div w:id="19961062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fia-online.org/en/about-sfia/about-sfia"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sfia-online.org/en/about-sfia/about-sfia" TargetMode="External"/><Relationship Id="rId28"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delwpvicgovau-my.sharepoint.com/personal/jamie_jones_deeca_vic_gov_au/Documents/Recruitment/Roles/Vacancies/ERMS%20VPS%20Roles/Deputy%20Secretary%20Pack/PD's/carlos.ribeiro@delwp.vic.gov.au" TargetMode="Externa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4.xml><?xml version="1.0" encoding="utf-8"?>
<?mso-contentType ?>
<SharedContentType xmlns="Microsoft.SharePoint.Taxonomy.ContentTypeSync" SourceId="797aeec6-0273-40f2-ab3e-beee73212332" ContentTypeId="0x0101" PreviousValue="true"/>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4.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5.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6.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3303</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Aida Kapetanovic (DEECA)</cp:lastModifiedBy>
  <cp:revision>4</cp:revision>
  <cp:lastPrinted>2022-06-16T09:14:00Z</cp:lastPrinted>
  <dcterms:created xsi:type="dcterms:W3CDTF">2026-06-03T03:42:00Z</dcterms:created>
  <dcterms:modified xsi:type="dcterms:W3CDTF">2026-06-22T01:30:00Z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